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52" w:rsidRDefault="00606152">
      <w:pPr>
        <w:pStyle w:val="Zkladntext"/>
        <w:ind w:left="113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spacing w:before="2"/>
        <w:rPr>
          <w:rFonts w:ascii="Times New Roman"/>
          <w:sz w:val="27"/>
        </w:rPr>
      </w:pPr>
    </w:p>
    <w:p w:rsidR="00606152" w:rsidRDefault="00FC54E8">
      <w:pPr>
        <w:spacing w:before="203" w:line="800" w:lineRule="exact"/>
        <w:ind w:left="113" w:right="2545"/>
        <w:rPr>
          <w:rFonts w:ascii="UnitPro-Light" w:hAnsi="UnitPro-Light"/>
          <w:sz w:val="70"/>
        </w:rPr>
      </w:pPr>
      <w:r>
        <w:rPr>
          <w:rFonts w:ascii="UnitPro-Medi" w:hAnsi="UnitPro-Medi"/>
          <w:color w:val="231F20"/>
          <w:spacing w:val="-12"/>
          <w:sz w:val="70"/>
        </w:rPr>
        <w:t xml:space="preserve">Zadání </w:t>
      </w:r>
      <w:r>
        <w:rPr>
          <w:rFonts w:ascii="UnitPro-Medi" w:hAnsi="UnitPro-Medi"/>
          <w:color w:val="231F20"/>
          <w:spacing w:val="-15"/>
          <w:sz w:val="70"/>
        </w:rPr>
        <w:t xml:space="preserve">koncepční </w:t>
      </w:r>
      <w:r>
        <w:rPr>
          <w:rFonts w:ascii="UnitPro-Medi" w:hAnsi="UnitPro-Medi"/>
          <w:color w:val="231F20"/>
          <w:spacing w:val="-14"/>
          <w:sz w:val="70"/>
        </w:rPr>
        <w:t xml:space="preserve">studie </w:t>
      </w:r>
      <w:r>
        <w:rPr>
          <w:rFonts w:ascii="UnitPro-Medi" w:hAnsi="UnitPro-Medi"/>
          <w:color w:val="231F20"/>
          <w:spacing w:val="-15"/>
          <w:sz w:val="70"/>
        </w:rPr>
        <w:t xml:space="preserve">srážko-odtokových </w:t>
      </w:r>
      <w:r>
        <w:rPr>
          <w:rFonts w:ascii="UnitPro-Medi" w:hAnsi="UnitPro-Medi"/>
          <w:color w:val="231F20"/>
          <w:spacing w:val="-14"/>
          <w:sz w:val="70"/>
        </w:rPr>
        <w:t xml:space="preserve">poměrů </w:t>
      </w:r>
      <w:r>
        <w:rPr>
          <w:rFonts w:ascii="UnitPro-Light" w:hAnsi="UnitPro-Light"/>
          <w:color w:val="231F20"/>
          <w:spacing w:val="-12"/>
          <w:sz w:val="70"/>
        </w:rPr>
        <w:t xml:space="preserve">Seifertovy </w:t>
      </w:r>
      <w:r>
        <w:rPr>
          <w:rFonts w:ascii="UnitPro-Light" w:hAnsi="UnitPro-Light"/>
          <w:color w:val="231F20"/>
          <w:spacing w:val="-13"/>
          <w:sz w:val="70"/>
        </w:rPr>
        <w:t>ulice</w:t>
      </w:r>
    </w:p>
    <w:p w:rsidR="00606152" w:rsidRDefault="00FC54E8">
      <w:pPr>
        <w:pStyle w:val="Zkladntext"/>
        <w:spacing w:before="691"/>
        <w:ind w:left="113"/>
        <w:rPr>
          <w:rFonts w:ascii="UnitPro-Light"/>
        </w:rPr>
      </w:pPr>
      <w:r>
        <w:rPr>
          <w:rFonts w:ascii="UnitPro-Light"/>
          <w:color w:val="231F20"/>
        </w:rPr>
        <w:t>12/2020</w:t>
      </w:r>
    </w:p>
    <w:p w:rsidR="00606152" w:rsidRDefault="00606152">
      <w:pPr>
        <w:pStyle w:val="Zkladntext"/>
        <w:spacing w:before="4"/>
        <w:rPr>
          <w:rFonts w:ascii="UnitPro-Light"/>
          <w:sz w:val="26"/>
        </w:rPr>
      </w:pPr>
    </w:p>
    <w:p w:rsidR="00606152" w:rsidRDefault="00FC54E8">
      <w:pPr>
        <w:pStyle w:val="Zkladntext"/>
        <w:ind w:left="113"/>
        <w:rPr>
          <w:rFonts w:ascii="UnitPro-Medi" w:hAnsi="UnitPro-Medi"/>
        </w:rPr>
      </w:pPr>
      <w:r>
        <w:rPr>
          <w:rFonts w:ascii="UnitPro-Medi" w:hAnsi="UnitPro-Medi"/>
          <w:color w:val="231F20"/>
        </w:rPr>
        <w:t>INSTITUT PLÁNOVÁNÍ A ROZVOJE</w:t>
      </w:r>
    </w:p>
    <w:p w:rsidR="00606152" w:rsidRDefault="00FC54E8">
      <w:pPr>
        <w:pStyle w:val="Zkladntext"/>
        <w:spacing w:before="45" w:line="285" w:lineRule="auto"/>
        <w:ind w:left="113" w:right="5332"/>
        <w:rPr>
          <w:rFonts w:ascii="UnitPro-Light" w:hAnsi="UnitPro-Light"/>
        </w:rPr>
      </w:pPr>
      <w:r>
        <w:pict>
          <v:group id="_x0000_s1071" style="position:absolute;left:0;text-align:left;margin-left:490.65pt;margin-top:25.35pt;width:65.65pt;height:28.35pt;z-index:251654144;mso-position-horizontal-relative:page" coordorigin="9813,507" coordsize="1313,567">
            <v:shape id="_x0000_s1073" style="position:absolute;left:9813;top:507;width:1007;height:567" coordorigin="9813,507" coordsize="1007,567" o:spt="100" adj="0,,0" path="m9880,507r-67,l9813,531r20,l9833,739r-20,l9813,762r67,l9880,739r-20,l9860,531r20,l9880,507t172,362l10051,856r-3,-10l10043,837r,-1l10036,828r-9,-6l10024,821r,38l10024,935r-2,14l10016,959r-11,5l9990,966r-32,l9958,837r43,l10009,840r12,11l10024,859r,-38l10016,817r-12,-2l9990,814r-60,l9930,1068r28,l9958,990r32,l10004,989r13,-3l10027,982r9,-6l10043,968r1,-2l10048,958r3,-10l10052,935r,-66m10052,562r-1,-12l10048,539r-4,-8l10043,530r-7,-8l10028,516r-3,-1l10025,552r,77l10023,643r-7,9l10005,658r-15,2l9958,660r,-129l10001,531r9,3l10016,539r6,6l10025,552r,-37l10017,511r-13,-3l9990,507r-59,l9931,762r27,l9958,684r32,l10004,683r13,-3l10028,676r9,-7l10043,662r1,-2l10048,652r3,-11l10052,629r,-67m10238,1068r-46,-90l10190,974r15,-7l10216,956r,-1l10222,942r2,-19l10224,869r-1,-13l10220,846r-4,-9l10215,836r-7,-8l10199,822r-2,-1l10197,859r,64l10195,937r-7,10l10177,953r-15,2l10130,955r,-118l10173,837r9,3l10194,851r3,8l10197,821r-8,-4l10176,815r-14,-1l10103,814r,254l10130,1068r,-90l10162,978r46,90l10238,1068t,-306l10192,672r-2,-4l10205,661r11,-11l10217,648r5,-13l10225,617r,-55l10224,550r-3,-11l10216,531r,-1l10209,522r-9,-6l10197,514r,38l10197,617r-2,14l10188,641r-10,5l10162,648r-31,l10131,531r43,l10182,534r6,5l10194,545r3,7l10197,514r-8,-3l10177,508r-15,-1l10103,507r,255l10131,762r,-90l10162,672r46,90l10238,762t176,187l10414,861r-1,-11l10410,839r-4,-8l10405,830r-7,-8l10389,816r-11,-5l10366,809r-15,-1l10336,809r-12,2l10313,816r-9,6l10297,830r-4,9l10290,850r-1,11l10289,884r27,l10316,861r2,-13l10325,839r11,-6l10351,831r12,l10372,834r6,5l10384,844r3,8l10387,925r,24l10387,1013r-1,8l10381,1029r-19,17l10352,1051r-22,l10323,1048r-4,-6l10314,1037r-2,-8l10312,970r2,-7l10323,952r7,-3l10387,949r,-24l10341,925r-24,4l10299,939r-11,17l10285,980r,39l10288,1043r11,17l10317,1071r24,3l10352,1074r10,-3l10379,1060r8,-7l10388,1051r4,-8l10402,1068r12,l10414,1043r,-94m10620,814r-27,l10593,927r-77,l10516,814r-28,l10488,1068r28,l10516,951r77,l10593,1068r27,l10620,951r,-24l10620,814t200,135l10820,861r-1,-11l10816,839r-4,-8l10811,830r-7,-8l10795,816r-10,-5l10772,809r-15,-1l10742,809r-12,2l10719,816r-9,6l10704,830r-5,9l10696,850r-1,11l10695,884r27,l10722,861r2,-13l10731,839r11,-6l10757,831r12,l10778,834r12,10l10793,852r,73l10793,949r,64l10792,1021r-5,8l10768,1046r-10,5l10736,1051r-7,-3l10720,1037r-2,-8l10718,970r2,-7l10729,952r7,-3l10793,949r,-24l10747,925r-24,4l10705,939r-11,17l10691,980r,39l10694,1043r11,17l10723,1071r24,3l10758,1074r10,-3l10786,1060r7,-7l10794,1051r4,-8l10808,1068r12,l10820,1043r,-94e" fillcolor="#231f20" stroked="f">
              <v:stroke joinstyle="round"/>
              <v:formulas/>
              <v:path arrowok="t" o:connecttype="segments"/>
            </v:shape>
            <v:line id="_x0000_s1072" style="position:absolute" from="10293,611" to="11112,611" strokecolor="#231f20" strokeweight=".48508mm"/>
            <w10:wrap anchorx="page"/>
          </v:group>
        </w:pict>
      </w:r>
      <w:r>
        <w:rPr>
          <w:noProof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5692343</wp:posOffset>
            </wp:positionH>
            <wp:positionV relativeFrom="paragraph">
              <wp:posOffset>322245</wp:posOffset>
            </wp:positionV>
            <wp:extent cx="359841" cy="35984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841" cy="359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nitPro-Light" w:hAnsi="UnitPro-Light"/>
          <w:color w:val="231F20"/>
        </w:rPr>
        <w:t>HLAVNÍHO MĚSTA PRAHY, příspěvková organizace Vyšehradská 57/2077, 128 00 Praha 2</w:t>
      </w:r>
    </w:p>
    <w:p w:rsidR="00606152" w:rsidRDefault="00FC54E8">
      <w:pPr>
        <w:pStyle w:val="Zkladntext"/>
        <w:ind w:left="113"/>
        <w:rPr>
          <w:rFonts w:ascii="UnitPro-Light"/>
        </w:rPr>
      </w:pPr>
      <w:r>
        <w:rPr>
          <w:rFonts w:ascii="UnitPro-Light"/>
          <w:color w:val="231F20"/>
        </w:rPr>
        <w:t>Telxxx</w:t>
      </w:r>
    </w:p>
    <w:p w:rsidR="00606152" w:rsidRDefault="00FC54E8">
      <w:pPr>
        <w:spacing w:before="44"/>
        <w:ind w:left="113"/>
        <w:rPr>
          <w:rFonts w:ascii="UnitPro-LightIta"/>
          <w:i/>
          <w:sz w:val="19"/>
        </w:rPr>
      </w:pPr>
      <w:hyperlink r:id="rId8">
        <w:r>
          <w:rPr>
            <w:rFonts w:ascii="UnitPro-LightIta"/>
            <w:i/>
            <w:color w:val="231F20"/>
            <w:sz w:val="19"/>
          </w:rPr>
          <w:t>www.iprpraha.cz</w:t>
        </w:r>
      </w:hyperlink>
    </w:p>
    <w:p w:rsidR="00606152" w:rsidRDefault="00606152">
      <w:pPr>
        <w:rPr>
          <w:rFonts w:ascii="UnitPro-LightIta"/>
          <w:sz w:val="19"/>
        </w:rPr>
        <w:sectPr w:rsidR="00606152">
          <w:type w:val="continuous"/>
          <w:pgSz w:w="11910" w:h="16840"/>
          <w:pgMar w:top="1340" w:right="660" w:bottom="280" w:left="1020" w:header="708" w:footer="708" w:gutter="0"/>
          <w:cols w:space="708"/>
        </w:sectPr>
      </w:pPr>
    </w:p>
    <w:p w:rsidR="00606152" w:rsidRDefault="00606152">
      <w:pPr>
        <w:pStyle w:val="Zkladntext"/>
        <w:spacing w:before="4"/>
        <w:rPr>
          <w:rFonts w:ascii="Times New Roman"/>
          <w:sz w:val="17"/>
        </w:rPr>
      </w:pPr>
    </w:p>
    <w:p w:rsidR="00606152" w:rsidRDefault="00606152">
      <w:pPr>
        <w:rPr>
          <w:rFonts w:ascii="Times New Roman"/>
          <w:sz w:val="17"/>
        </w:rPr>
        <w:sectPr w:rsidR="00606152">
          <w:pgSz w:w="11910" w:h="16840"/>
          <w:pgMar w:top="1580" w:right="1680" w:bottom="280" w:left="1680" w:header="708" w:footer="708" w:gutter="0"/>
          <w:cols w:space="708"/>
        </w:sectPr>
      </w:pPr>
    </w:p>
    <w:p w:rsidR="00606152" w:rsidRDefault="00606152">
      <w:pPr>
        <w:pStyle w:val="Zkladntext"/>
        <w:spacing w:before="2"/>
        <w:rPr>
          <w:rFonts w:ascii="Times New Roman"/>
        </w:rPr>
      </w:pPr>
    </w:p>
    <w:p w:rsidR="00606152" w:rsidRDefault="00FC54E8">
      <w:pPr>
        <w:spacing w:before="100"/>
        <w:ind w:right="104"/>
        <w:jc w:val="right"/>
        <w:rPr>
          <w:rFonts w:ascii="UnitPro-Light"/>
          <w:sz w:val="23"/>
        </w:rPr>
      </w:pPr>
      <w:r>
        <w:pict>
          <v:line id="_x0000_s1070" style="position:absolute;left:0;text-align:left;z-index:251655168;mso-wrap-distance-left:0;mso-wrap-distance-right:0;mso-position-horizontal-relative:page" from="297.65pt,61.1pt" to="555.65pt,61.1pt" strokecolor="#231f20" strokeweight=".49989mm">
            <w10:wrap type="topAndBottom" anchorx="page"/>
          </v:line>
        </w:pict>
      </w:r>
      <w:r>
        <w:pict>
          <v:line id="_x0000_s1069" style="position:absolute;left:0;text-align:left;z-index:-251653120;mso-position-horizontal-relative:page" from="555.6pt,16.4pt" to="555.6pt,-11.95pt" strokecolor="#231f20" strokeweight=".15pt">
            <w10:wrap anchorx="page"/>
          </v:line>
        </w:pict>
      </w:r>
      <w:r>
        <w:rPr>
          <w:rFonts w:ascii="UnitPro-Medi"/>
          <w:color w:val="231F20"/>
          <w:w w:val="105"/>
          <w:sz w:val="12"/>
        </w:rPr>
        <w:t xml:space="preserve">Obsah   </w:t>
      </w:r>
      <w:r>
        <w:rPr>
          <w:rFonts w:ascii="UnitPro-Light"/>
          <w:color w:val="231F20"/>
          <w:w w:val="105"/>
          <w:sz w:val="23"/>
        </w:rPr>
        <w:t>3</w:t>
      </w:r>
    </w:p>
    <w:p w:rsidR="00606152" w:rsidRDefault="00606152">
      <w:pPr>
        <w:pStyle w:val="Zkladntext"/>
        <w:rPr>
          <w:rFonts w:ascii="UnitPro-Light"/>
          <w:sz w:val="20"/>
        </w:rPr>
      </w:pPr>
    </w:p>
    <w:p w:rsidR="00606152" w:rsidRDefault="00606152">
      <w:pPr>
        <w:pStyle w:val="Zkladntext"/>
        <w:rPr>
          <w:rFonts w:ascii="UnitPro-Light"/>
          <w:sz w:val="20"/>
        </w:rPr>
      </w:pPr>
    </w:p>
    <w:p w:rsidR="00606152" w:rsidRDefault="00606152">
      <w:pPr>
        <w:pStyle w:val="Zkladntext"/>
        <w:spacing w:before="10"/>
        <w:rPr>
          <w:rFonts w:ascii="UnitPro-Light"/>
          <w:sz w:val="18"/>
        </w:rPr>
      </w:pPr>
    </w:p>
    <w:p w:rsidR="00606152" w:rsidRDefault="00FC54E8">
      <w:pPr>
        <w:ind w:left="4254" w:right="4703"/>
        <w:jc w:val="center"/>
        <w:rPr>
          <w:rFonts w:ascii="UnitPro-Medi"/>
          <w:sz w:val="28"/>
        </w:rPr>
      </w:pPr>
      <w:r>
        <w:rPr>
          <w:rFonts w:ascii="UnitPro-Medi"/>
          <w:color w:val="231F20"/>
          <w:w w:val="105"/>
          <w:sz w:val="28"/>
        </w:rPr>
        <w:t>Obsah</w:t>
      </w:r>
    </w:p>
    <w:p w:rsidR="00606152" w:rsidRDefault="00606152">
      <w:pPr>
        <w:pStyle w:val="Zkladntext"/>
        <w:spacing w:before="4"/>
        <w:rPr>
          <w:rFonts w:ascii="UnitPro-Medi"/>
          <w:sz w:val="21"/>
        </w:rPr>
      </w:pPr>
    </w:p>
    <w:tbl>
      <w:tblPr>
        <w:tblStyle w:val="TableNormal"/>
        <w:tblW w:w="0" w:type="auto"/>
        <w:tblInd w:w="42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4557"/>
        <w:gridCol w:w="365"/>
      </w:tblGrid>
      <w:tr w:rsidR="00606152">
        <w:trPr>
          <w:trHeight w:hRule="exact" w:val="423"/>
        </w:trPr>
        <w:tc>
          <w:tcPr>
            <w:tcW w:w="338" w:type="dxa"/>
          </w:tcPr>
          <w:p w:rsidR="00606152" w:rsidRDefault="00FC54E8">
            <w:pPr>
              <w:pStyle w:val="TableParagraph"/>
              <w:spacing w:before="0"/>
              <w:ind w:left="50"/>
              <w:rPr>
                <w:sz w:val="23"/>
              </w:rPr>
            </w:pPr>
            <w:r>
              <w:rPr>
                <w:color w:val="231F20"/>
                <w:sz w:val="23"/>
              </w:rPr>
              <w:t>1 |</w:t>
            </w:r>
          </w:p>
        </w:tc>
        <w:tc>
          <w:tcPr>
            <w:tcW w:w="4557" w:type="dxa"/>
          </w:tcPr>
          <w:p w:rsidR="00606152" w:rsidRDefault="00FC54E8">
            <w:pPr>
              <w:pStyle w:val="TableParagraph"/>
              <w:spacing w:before="0"/>
              <w:ind w:left="52"/>
              <w:rPr>
                <w:sz w:val="23"/>
              </w:rPr>
            </w:pPr>
            <w:r>
              <w:rPr>
                <w:color w:val="231F20"/>
                <w:w w:val="105"/>
                <w:sz w:val="23"/>
              </w:rPr>
              <w:t>Úvod</w:t>
            </w:r>
          </w:p>
        </w:tc>
        <w:tc>
          <w:tcPr>
            <w:tcW w:w="365" w:type="dxa"/>
          </w:tcPr>
          <w:p w:rsidR="00606152" w:rsidRDefault="00FC54E8">
            <w:pPr>
              <w:pStyle w:val="TableParagraph"/>
              <w:spacing w:before="0"/>
              <w:ind w:right="48"/>
              <w:jc w:val="right"/>
              <w:rPr>
                <w:sz w:val="23"/>
              </w:rPr>
            </w:pPr>
            <w:r>
              <w:rPr>
                <w:color w:val="231F20"/>
                <w:sz w:val="23"/>
              </w:rPr>
              <w:t>4</w:t>
            </w:r>
          </w:p>
        </w:tc>
      </w:tr>
      <w:tr w:rsidR="00606152">
        <w:trPr>
          <w:trHeight w:hRule="exact" w:val="560"/>
        </w:trPr>
        <w:tc>
          <w:tcPr>
            <w:tcW w:w="338" w:type="dxa"/>
          </w:tcPr>
          <w:p w:rsidR="00606152" w:rsidRDefault="00FC54E8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231F20"/>
                <w:sz w:val="23"/>
              </w:rPr>
              <w:t>2 |</w:t>
            </w:r>
          </w:p>
        </w:tc>
        <w:tc>
          <w:tcPr>
            <w:tcW w:w="4557" w:type="dxa"/>
          </w:tcPr>
          <w:p w:rsidR="00606152" w:rsidRDefault="00FC54E8">
            <w:pPr>
              <w:pStyle w:val="TableParagraph"/>
              <w:ind w:left="52"/>
              <w:rPr>
                <w:sz w:val="23"/>
              </w:rPr>
            </w:pPr>
            <w:r>
              <w:rPr>
                <w:color w:val="231F20"/>
                <w:w w:val="105"/>
                <w:sz w:val="23"/>
              </w:rPr>
              <w:t>Předmět zadání</w:t>
            </w:r>
          </w:p>
        </w:tc>
        <w:tc>
          <w:tcPr>
            <w:tcW w:w="365" w:type="dxa"/>
          </w:tcPr>
          <w:p w:rsidR="00606152" w:rsidRDefault="00FC54E8">
            <w:pPr>
              <w:pStyle w:val="TableParagraph"/>
              <w:ind w:right="48"/>
              <w:jc w:val="right"/>
              <w:rPr>
                <w:sz w:val="23"/>
              </w:rPr>
            </w:pPr>
            <w:r>
              <w:rPr>
                <w:color w:val="231F20"/>
                <w:sz w:val="23"/>
              </w:rPr>
              <w:t>4</w:t>
            </w:r>
          </w:p>
        </w:tc>
      </w:tr>
      <w:tr w:rsidR="00606152">
        <w:trPr>
          <w:trHeight w:hRule="exact" w:val="560"/>
        </w:trPr>
        <w:tc>
          <w:tcPr>
            <w:tcW w:w="338" w:type="dxa"/>
          </w:tcPr>
          <w:p w:rsidR="00606152" w:rsidRDefault="00FC54E8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231F20"/>
                <w:sz w:val="23"/>
              </w:rPr>
              <w:t>3 |</w:t>
            </w:r>
          </w:p>
        </w:tc>
        <w:tc>
          <w:tcPr>
            <w:tcW w:w="4557" w:type="dxa"/>
          </w:tcPr>
          <w:p w:rsidR="00606152" w:rsidRDefault="00FC54E8">
            <w:pPr>
              <w:pStyle w:val="TableParagraph"/>
              <w:ind w:left="52"/>
              <w:rPr>
                <w:sz w:val="23"/>
              </w:rPr>
            </w:pPr>
            <w:r>
              <w:rPr>
                <w:color w:val="231F20"/>
                <w:w w:val="110"/>
                <w:sz w:val="23"/>
              </w:rPr>
              <w:t>Cíle studie</w:t>
            </w:r>
          </w:p>
        </w:tc>
        <w:tc>
          <w:tcPr>
            <w:tcW w:w="365" w:type="dxa"/>
          </w:tcPr>
          <w:p w:rsidR="00606152" w:rsidRDefault="00FC54E8">
            <w:pPr>
              <w:pStyle w:val="TableParagraph"/>
              <w:ind w:right="48"/>
              <w:jc w:val="right"/>
              <w:rPr>
                <w:sz w:val="23"/>
              </w:rPr>
            </w:pPr>
            <w:r>
              <w:rPr>
                <w:color w:val="231F20"/>
                <w:sz w:val="23"/>
              </w:rPr>
              <w:t>4</w:t>
            </w:r>
          </w:p>
        </w:tc>
      </w:tr>
      <w:tr w:rsidR="00606152">
        <w:trPr>
          <w:trHeight w:hRule="exact" w:val="560"/>
        </w:trPr>
        <w:tc>
          <w:tcPr>
            <w:tcW w:w="338" w:type="dxa"/>
          </w:tcPr>
          <w:p w:rsidR="00606152" w:rsidRDefault="00FC54E8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231F20"/>
                <w:sz w:val="23"/>
              </w:rPr>
              <w:t>4 |</w:t>
            </w:r>
          </w:p>
        </w:tc>
        <w:tc>
          <w:tcPr>
            <w:tcW w:w="4557" w:type="dxa"/>
          </w:tcPr>
          <w:p w:rsidR="00606152" w:rsidRDefault="00FC54E8">
            <w:pPr>
              <w:pStyle w:val="TableParagraph"/>
              <w:ind w:left="52"/>
              <w:rPr>
                <w:sz w:val="23"/>
              </w:rPr>
            </w:pPr>
            <w:r>
              <w:rPr>
                <w:color w:val="231F20"/>
                <w:w w:val="105"/>
                <w:sz w:val="23"/>
              </w:rPr>
              <w:t>Rozsah řešeného území</w:t>
            </w:r>
          </w:p>
        </w:tc>
        <w:tc>
          <w:tcPr>
            <w:tcW w:w="365" w:type="dxa"/>
          </w:tcPr>
          <w:p w:rsidR="00606152" w:rsidRDefault="00FC54E8">
            <w:pPr>
              <w:pStyle w:val="TableParagraph"/>
              <w:ind w:right="48"/>
              <w:jc w:val="right"/>
              <w:rPr>
                <w:sz w:val="23"/>
              </w:rPr>
            </w:pPr>
            <w:r>
              <w:rPr>
                <w:color w:val="231F20"/>
                <w:sz w:val="23"/>
              </w:rPr>
              <w:t>4</w:t>
            </w:r>
          </w:p>
        </w:tc>
      </w:tr>
      <w:tr w:rsidR="00606152">
        <w:trPr>
          <w:trHeight w:hRule="exact" w:val="560"/>
        </w:trPr>
        <w:tc>
          <w:tcPr>
            <w:tcW w:w="338" w:type="dxa"/>
          </w:tcPr>
          <w:p w:rsidR="00606152" w:rsidRDefault="00FC54E8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231F20"/>
                <w:sz w:val="23"/>
              </w:rPr>
              <w:t>5 |</w:t>
            </w:r>
          </w:p>
        </w:tc>
        <w:tc>
          <w:tcPr>
            <w:tcW w:w="4557" w:type="dxa"/>
          </w:tcPr>
          <w:p w:rsidR="00606152" w:rsidRDefault="00FC54E8">
            <w:pPr>
              <w:pStyle w:val="TableParagraph"/>
              <w:ind w:left="52"/>
              <w:rPr>
                <w:sz w:val="23"/>
              </w:rPr>
            </w:pPr>
            <w:r>
              <w:rPr>
                <w:color w:val="231F20"/>
                <w:w w:val="105"/>
                <w:sz w:val="23"/>
              </w:rPr>
              <w:t xml:space="preserve">Požadavky k řešení </w:t>
            </w:r>
            <w:proofErr w:type="gramStart"/>
            <w:r>
              <w:rPr>
                <w:color w:val="231F20"/>
                <w:w w:val="105"/>
                <w:sz w:val="23"/>
              </w:rPr>
              <w:t>koncepční  studií</w:t>
            </w:r>
            <w:proofErr w:type="gramEnd"/>
          </w:p>
        </w:tc>
        <w:tc>
          <w:tcPr>
            <w:tcW w:w="365" w:type="dxa"/>
          </w:tcPr>
          <w:p w:rsidR="00606152" w:rsidRDefault="00FC54E8">
            <w:pPr>
              <w:pStyle w:val="TableParagraph"/>
              <w:ind w:right="48"/>
              <w:jc w:val="right"/>
              <w:rPr>
                <w:sz w:val="23"/>
              </w:rPr>
            </w:pPr>
            <w:r>
              <w:rPr>
                <w:color w:val="231F20"/>
                <w:sz w:val="23"/>
              </w:rPr>
              <w:t>4</w:t>
            </w:r>
          </w:p>
        </w:tc>
      </w:tr>
      <w:tr w:rsidR="00606152">
        <w:trPr>
          <w:trHeight w:hRule="exact" w:val="840"/>
        </w:trPr>
        <w:tc>
          <w:tcPr>
            <w:tcW w:w="338" w:type="dxa"/>
          </w:tcPr>
          <w:p w:rsidR="00606152" w:rsidRDefault="00FC54E8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231F20"/>
                <w:sz w:val="23"/>
              </w:rPr>
              <w:t>6 |</w:t>
            </w:r>
          </w:p>
        </w:tc>
        <w:tc>
          <w:tcPr>
            <w:tcW w:w="4557" w:type="dxa"/>
          </w:tcPr>
          <w:p w:rsidR="00606152" w:rsidRDefault="00FC54E8">
            <w:pPr>
              <w:pStyle w:val="TableParagraph"/>
              <w:spacing w:before="141" w:line="280" w:lineRule="exact"/>
              <w:ind w:left="52" w:right="113"/>
              <w:rPr>
                <w:sz w:val="23"/>
              </w:rPr>
            </w:pPr>
            <w:r>
              <w:rPr>
                <w:color w:val="231F20"/>
                <w:w w:val="110"/>
                <w:sz w:val="23"/>
              </w:rPr>
              <w:t>Organizace tvorby studie a postup zajištění dalších fází projektu</w:t>
            </w:r>
          </w:p>
        </w:tc>
        <w:tc>
          <w:tcPr>
            <w:tcW w:w="365" w:type="dxa"/>
          </w:tcPr>
          <w:p w:rsidR="00606152" w:rsidRDefault="00FC54E8">
            <w:pPr>
              <w:pStyle w:val="TableParagraph"/>
              <w:ind w:right="48"/>
              <w:jc w:val="right"/>
              <w:rPr>
                <w:sz w:val="23"/>
              </w:rPr>
            </w:pPr>
            <w:r>
              <w:rPr>
                <w:color w:val="231F20"/>
                <w:sz w:val="23"/>
              </w:rPr>
              <w:t>5</w:t>
            </w:r>
          </w:p>
        </w:tc>
      </w:tr>
      <w:tr w:rsidR="00606152">
        <w:trPr>
          <w:trHeight w:hRule="exact" w:val="423"/>
        </w:trPr>
        <w:tc>
          <w:tcPr>
            <w:tcW w:w="338" w:type="dxa"/>
          </w:tcPr>
          <w:p w:rsidR="00606152" w:rsidRDefault="00FC54E8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231F20"/>
                <w:sz w:val="23"/>
              </w:rPr>
              <w:t>7 |</w:t>
            </w:r>
          </w:p>
        </w:tc>
        <w:tc>
          <w:tcPr>
            <w:tcW w:w="4557" w:type="dxa"/>
          </w:tcPr>
          <w:p w:rsidR="00606152" w:rsidRDefault="00FC54E8">
            <w:pPr>
              <w:pStyle w:val="TableParagraph"/>
              <w:ind w:left="52"/>
              <w:rPr>
                <w:sz w:val="23"/>
              </w:rPr>
            </w:pPr>
            <w:r>
              <w:rPr>
                <w:color w:val="231F20"/>
                <w:w w:val="105"/>
                <w:sz w:val="23"/>
              </w:rPr>
              <w:t>Minimální požadovaný obsah studie</w:t>
            </w:r>
          </w:p>
        </w:tc>
        <w:tc>
          <w:tcPr>
            <w:tcW w:w="365" w:type="dxa"/>
          </w:tcPr>
          <w:p w:rsidR="00606152" w:rsidRDefault="00FC54E8">
            <w:pPr>
              <w:pStyle w:val="TableParagraph"/>
              <w:ind w:right="48"/>
              <w:jc w:val="right"/>
              <w:rPr>
                <w:sz w:val="23"/>
              </w:rPr>
            </w:pPr>
            <w:r>
              <w:rPr>
                <w:color w:val="231F20"/>
                <w:sz w:val="23"/>
              </w:rPr>
              <w:t>5</w:t>
            </w:r>
          </w:p>
        </w:tc>
      </w:tr>
    </w:tbl>
    <w:p w:rsidR="00606152" w:rsidRDefault="00606152">
      <w:pPr>
        <w:pStyle w:val="Zkladntext"/>
        <w:rPr>
          <w:rFonts w:ascii="UnitPro-Medi"/>
          <w:sz w:val="14"/>
        </w:rPr>
      </w:pPr>
    </w:p>
    <w:sdt>
      <w:sdtPr>
        <w:id w:val="437651232"/>
        <w:docPartObj>
          <w:docPartGallery w:val="Table of Contents"/>
          <w:docPartUnique/>
        </w:docPartObj>
      </w:sdtPr>
      <w:sdtEndPr/>
      <w:sdtContent>
        <w:p w:rsidR="00606152" w:rsidRDefault="00FC54E8">
          <w:pPr>
            <w:pStyle w:val="Obsah1"/>
            <w:tabs>
              <w:tab w:val="right" w:pos="9431"/>
            </w:tabs>
            <w:spacing w:before="100"/>
          </w:pPr>
          <w:hyperlink w:anchor="_TOC_250002" w:history="1">
            <w:r>
              <w:rPr>
                <w:color w:val="231F20"/>
                <w:w w:val="110"/>
              </w:rPr>
              <w:t>časová</w:t>
            </w:r>
            <w:r>
              <w:rPr>
                <w:color w:val="231F20"/>
                <w:spacing w:val="-6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osa</w:t>
            </w:r>
            <w:r>
              <w:rPr>
                <w:color w:val="231F20"/>
                <w:spacing w:val="-6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projektu</w:t>
            </w:r>
            <w:r>
              <w:rPr>
                <w:color w:val="231F20"/>
                <w:w w:val="110"/>
              </w:rPr>
              <w:tab/>
              <w:t>6</w:t>
            </w:r>
          </w:hyperlink>
        </w:p>
        <w:p w:rsidR="00606152" w:rsidRDefault="00FC54E8">
          <w:pPr>
            <w:pStyle w:val="Obsah1"/>
            <w:tabs>
              <w:tab w:val="right" w:pos="9431"/>
            </w:tabs>
          </w:pPr>
          <w:r>
            <w:rPr>
              <w:color w:val="231F20"/>
              <w:spacing w:val="-3"/>
              <w:w w:val="110"/>
            </w:rPr>
            <w:t>Fotodokumentace</w:t>
          </w:r>
          <w:r>
            <w:rPr>
              <w:color w:val="231F20"/>
              <w:spacing w:val="-8"/>
              <w:w w:val="110"/>
            </w:rPr>
            <w:t xml:space="preserve"> </w:t>
          </w:r>
          <w:r>
            <w:rPr>
              <w:color w:val="231F20"/>
              <w:w w:val="110"/>
            </w:rPr>
            <w:t>současného</w:t>
          </w:r>
          <w:r>
            <w:rPr>
              <w:color w:val="231F20"/>
              <w:spacing w:val="-8"/>
              <w:w w:val="110"/>
            </w:rPr>
            <w:t xml:space="preserve"> </w:t>
          </w:r>
          <w:r>
            <w:rPr>
              <w:color w:val="231F20"/>
              <w:spacing w:val="-6"/>
              <w:w w:val="110"/>
            </w:rPr>
            <w:t>stavu</w:t>
          </w:r>
          <w:r>
            <w:rPr>
              <w:color w:val="231F20"/>
              <w:spacing w:val="-6"/>
              <w:w w:val="110"/>
            </w:rPr>
            <w:tab/>
          </w:r>
          <w:r>
            <w:rPr>
              <w:color w:val="231F20"/>
              <w:w w:val="110"/>
            </w:rPr>
            <w:t>6</w:t>
          </w:r>
        </w:p>
        <w:p w:rsidR="00606152" w:rsidRDefault="00FC54E8">
          <w:pPr>
            <w:pStyle w:val="Obsah1"/>
            <w:tabs>
              <w:tab w:val="right" w:pos="9431"/>
            </w:tabs>
            <w:ind w:left="4273"/>
          </w:pPr>
          <w:hyperlink w:anchor="_TOC_250001" w:history="1">
            <w:r>
              <w:rPr>
                <w:color w:val="231F20"/>
                <w:w w:val="105"/>
              </w:rPr>
              <w:t>Řešené území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–</w:t>
            </w:r>
            <w:r>
              <w:rPr>
                <w:color w:val="231F20"/>
                <w:spacing w:val="-2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ortofotomapa</w:t>
            </w:r>
            <w:r>
              <w:rPr>
                <w:color w:val="231F20"/>
                <w:spacing w:val="-3"/>
                <w:w w:val="105"/>
              </w:rPr>
              <w:tab/>
            </w:r>
            <w:r>
              <w:rPr>
                <w:color w:val="231F20"/>
                <w:w w:val="105"/>
              </w:rPr>
              <w:t>8</w:t>
            </w:r>
          </w:hyperlink>
        </w:p>
        <w:p w:rsidR="00606152" w:rsidRDefault="00FC54E8">
          <w:pPr>
            <w:pStyle w:val="Obsah1"/>
            <w:tabs>
              <w:tab w:val="right" w:pos="9431"/>
            </w:tabs>
          </w:pPr>
          <w:hyperlink w:anchor="_TOC_250000" w:history="1">
            <w:r>
              <w:rPr>
                <w:color w:val="231F20"/>
                <w:w w:val="105"/>
              </w:rPr>
              <w:t>Situace</w:t>
            </w:r>
            <w:r>
              <w:rPr>
                <w:color w:val="231F20"/>
                <w:w w:val="105"/>
              </w:rPr>
              <w:tab/>
              <w:t>10</w:t>
            </w:r>
          </w:hyperlink>
        </w:p>
      </w:sdtContent>
    </w:sdt>
    <w:p w:rsidR="00606152" w:rsidRDefault="00606152">
      <w:pPr>
        <w:sectPr w:rsidR="00606152">
          <w:pgSz w:w="11910" w:h="16840"/>
          <w:pgMar w:top="0" w:right="460" w:bottom="280" w:left="1680" w:header="708" w:footer="708" w:gutter="0"/>
          <w:cols w:space="708"/>
        </w:sectPr>
      </w:pPr>
    </w:p>
    <w:p w:rsidR="00606152" w:rsidRDefault="00606152">
      <w:pPr>
        <w:pStyle w:val="Zkladntext"/>
        <w:rPr>
          <w:rFonts w:ascii="UnitPro-Light"/>
          <w:sz w:val="30"/>
        </w:rPr>
      </w:pPr>
    </w:p>
    <w:p w:rsidR="00606152" w:rsidRDefault="00606152">
      <w:pPr>
        <w:pStyle w:val="Zkladntext"/>
        <w:spacing w:before="7"/>
        <w:rPr>
          <w:rFonts w:ascii="UnitPro-Light"/>
          <w:sz w:val="44"/>
        </w:rPr>
      </w:pPr>
    </w:p>
    <w:p w:rsidR="00606152" w:rsidRDefault="00FC54E8">
      <w:pPr>
        <w:tabs>
          <w:tab w:val="left" w:pos="807"/>
        </w:tabs>
        <w:ind w:left="353"/>
        <w:rPr>
          <w:rFonts w:ascii="UnitPro-Medi" w:hAnsi="UnitPro-Medi"/>
          <w:sz w:val="23"/>
        </w:rPr>
      </w:pPr>
      <w:r>
        <w:pict>
          <v:line id="_x0000_s1068" style="position:absolute;left:0;text-align:left;z-index:251656192;mso-position-horizontal-relative:page" from="39.7pt,-2.7pt" to="297.65pt,-2.7pt" strokecolor="#231f20" strokeweight=".34994mm">
            <w10:wrap anchorx="page"/>
          </v:line>
        </w:pict>
      </w:r>
      <w:r>
        <w:rPr>
          <w:rFonts w:ascii="UnitPro-Medi" w:hAnsi="UnitPro-Medi"/>
          <w:color w:val="231F20"/>
          <w:w w:val="105"/>
          <w:sz w:val="23"/>
        </w:rPr>
        <w:t>1</w:t>
      </w:r>
      <w:r>
        <w:rPr>
          <w:rFonts w:ascii="UnitPro-Medi" w:hAnsi="UnitPro-Medi"/>
          <w:color w:val="231F20"/>
          <w:spacing w:val="-6"/>
          <w:w w:val="105"/>
          <w:sz w:val="23"/>
        </w:rPr>
        <w:t xml:space="preserve"> </w:t>
      </w:r>
      <w:r>
        <w:rPr>
          <w:rFonts w:ascii="UnitPro-Medi" w:hAnsi="UnitPro-Medi"/>
          <w:color w:val="231F20"/>
          <w:w w:val="105"/>
          <w:sz w:val="23"/>
        </w:rPr>
        <w:t>|</w:t>
      </w:r>
      <w:r>
        <w:rPr>
          <w:rFonts w:ascii="UnitPro-Medi" w:hAnsi="UnitPro-Medi"/>
          <w:color w:val="231F20"/>
          <w:w w:val="105"/>
          <w:sz w:val="23"/>
        </w:rPr>
        <w:tab/>
        <w:t>Úvod</w:t>
      </w:r>
    </w:p>
    <w:p w:rsidR="00606152" w:rsidRDefault="00FC54E8">
      <w:pPr>
        <w:pStyle w:val="Zkladntext"/>
        <w:spacing w:before="35"/>
        <w:ind w:left="353"/>
      </w:pPr>
      <w:r>
        <w:rPr>
          <w:color w:val="231F20"/>
        </w:rPr>
        <w:t>IPR Praha byla usnesením Rady hl. m. Prahy č. 645 ze dne</w:t>
      </w:r>
    </w:p>
    <w:p w:rsidR="00606152" w:rsidRDefault="00FC54E8">
      <w:pPr>
        <w:pStyle w:val="Zkladntext"/>
        <w:spacing w:before="45" w:line="285" w:lineRule="auto"/>
        <w:ind w:left="353" w:right="-17"/>
      </w:pPr>
      <w:r>
        <w:rPr>
          <w:color w:val="231F20"/>
        </w:rPr>
        <w:t>15. 4. 2019 uloženo zpracování koncepční studie na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rekonstruk- ci Seifertovy ulice, v úseku mezi ulicí Chlumova 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křižovatkou</w:t>
      </w:r>
    </w:p>
    <w:p w:rsidR="00606152" w:rsidRDefault="00FC54E8">
      <w:pPr>
        <w:pStyle w:val="Zkladntext"/>
        <w:rPr>
          <w:sz w:val="22"/>
        </w:rPr>
      </w:pPr>
      <w:r>
        <w:br w:type="column"/>
      </w: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FC54E8">
      <w:pPr>
        <w:pStyle w:val="Zkladntext"/>
        <w:spacing w:before="146" w:line="285" w:lineRule="auto"/>
        <w:ind w:left="353" w:right="184"/>
        <w:jc w:val="both"/>
      </w:pPr>
      <w:r>
        <w:rPr>
          <w:color w:val="231F20"/>
          <w:spacing w:val="-3"/>
        </w:rPr>
        <w:t xml:space="preserve">studii </w:t>
      </w:r>
      <w:r>
        <w:rPr>
          <w:color w:val="231F20"/>
          <w:spacing w:val="-4"/>
        </w:rPr>
        <w:t xml:space="preserve">rekonstrukce </w:t>
      </w:r>
      <w:r>
        <w:rPr>
          <w:color w:val="231F20"/>
          <w:spacing w:val="-3"/>
        </w:rPr>
        <w:t xml:space="preserve">Seifertovy ulice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také </w:t>
      </w:r>
      <w:r>
        <w:rPr>
          <w:color w:val="231F20"/>
        </w:rPr>
        <w:t xml:space="preserve">pro </w:t>
      </w:r>
      <w:r>
        <w:rPr>
          <w:color w:val="231F20"/>
          <w:spacing w:val="-4"/>
        </w:rPr>
        <w:t xml:space="preserve">navazující </w:t>
      </w:r>
      <w:r>
        <w:rPr>
          <w:color w:val="231F20"/>
          <w:spacing w:val="-3"/>
        </w:rPr>
        <w:t xml:space="preserve">projekty </w:t>
      </w:r>
      <w:r>
        <w:rPr>
          <w:color w:val="231F20"/>
        </w:rPr>
        <w:t xml:space="preserve">re- </w:t>
      </w:r>
      <w:r>
        <w:rPr>
          <w:color w:val="231F20"/>
          <w:spacing w:val="-4"/>
        </w:rPr>
        <w:t xml:space="preserve">konstrukcí </w:t>
      </w:r>
      <w:r>
        <w:rPr>
          <w:color w:val="231F20"/>
          <w:spacing w:val="-3"/>
        </w:rPr>
        <w:t xml:space="preserve">dalších veřejných prostranství </w:t>
      </w:r>
      <w:r>
        <w:rPr>
          <w:color w:val="231F20"/>
        </w:rPr>
        <w:t xml:space="preserve">v </w:t>
      </w:r>
      <w:r>
        <w:rPr>
          <w:color w:val="231F20"/>
          <w:spacing w:val="-3"/>
        </w:rPr>
        <w:t xml:space="preserve">území. </w:t>
      </w:r>
      <w:r>
        <w:rPr>
          <w:color w:val="231F20"/>
        </w:rPr>
        <w:t xml:space="preserve">Obě </w:t>
      </w:r>
      <w:r>
        <w:rPr>
          <w:color w:val="231F20"/>
          <w:spacing w:val="-3"/>
        </w:rPr>
        <w:t xml:space="preserve">studie </w:t>
      </w:r>
      <w:r>
        <w:rPr>
          <w:color w:val="231F20"/>
          <w:spacing w:val="-4"/>
        </w:rPr>
        <w:t xml:space="preserve">budou vznikat </w:t>
      </w:r>
      <w:r>
        <w:rPr>
          <w:color w:val="231F20"/>
          <w:spacing w:val="-3"/>
        </w:rPr>
        <w:t xml:space="preserve">současně </w:t>
      </w:r>
      <w:r>
        <w:rPr>
          <w:color w:val="231F20"/>
        </w:rPr>
        <w:t xml:space="preserve">a za </w:t>
      </w:r>
      <w:r>
        <w:rPr>
          <w:color w:val="231F20"/>
          <w:spacing w:val="-3"/>
        </w:rPr>
        <w:t>vzájemné kooperace.</w:t>
      </w:r>
    </w:p>
    <w:p w:rsidR="00606152" w:rsidRDefault="00606152">
      <w:pPr>
        <w:spacing w:line="285" w:lineRule="auto"/>
        <w:jc w:val="both"/>
        <w:sectPr w:rsidR="00606152">
          <w:headerReference w:type="even" r:id="rId9"/>
          <w:headerReference w:type="default" r:id="rId10"/>
          <w:pgSz w:w="11910" w:h="16840"/>
          <w:pgMar w:top="580" w:right="460" w:bottom="280" w:left="440" w:header="0" w:footer="0" w:gutter="0"/>
          <w:pgNumType w:start="4"/>
          <w:cols w:num="2" w:space="708" w:equalWidth="0">
            <w:col w:w="5231" w:space="155"/>
            <w:col w:w="5624"/>
          </w:cols>
        </w:sectPr>
      </w:pPr>
    </w:p>
    <w:p w:rsidR="00606152" w:rsidRDefault="00FC54E8">
      <w:pPr>
        <w:pStyle w:val="Zkladntext"/>
        <w:tabs>
          <w:tab w:val="left" w:pos="5739"/>
          <w:tab w:val="left" w:pos="10898"/>
        </w:tabs>
        <w:spacing w:line="225" w:lineRule="exact"/>
        <w:ind w:left="353"/>
      </w:pPr>
      <w:r>
        <w:rPr>
          <w:color w:val="231F20"/>
        </w:rPr>
        <w:t>U Bulhara, jako 2. etapa rekonstrukce tramvajové trati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(RTT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606152" w:rsidRDefault="00606152">
      <w:pPr>
        <w:spacing w:line="225" w:lineRule="exact"/>
        <w:sectPr w:rsidR="00606152">
          <w:type w:val="continuous"/>
          <w:pgSz w:w="11910" w:h="16840"/>
          <w:pgMar w:top="1340" w:right="460" w:bottom="280" w:left="440" w:header="708" w:footer="708" w:gutter="0"/>
          <w:cols w:space="708"/>
        </w:sectPr>
      </w:pPr>
    </w:p>
    <w:p w:rsidR="00606152" w:rsidRDefault="00FC54E8">
      <w:pPr>
        <w:pStyle w:val="Zkladntext"/>
        <w:spacing w:before="55" w:line="285" w:lineRule="auto"/>
        <w:ind w:left="353" w:right="-11"/>
      </w:pPr>
      <w:r>
        <w:rPr>
          <w:color w:val="231F20"/>
        </w:rPr>
        <w:t>Seifertova – Táboritská), plánované v celkovém rozsahu od Olšanského náměstí po křižovatku U Bulhara, resp. Hlavní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nádraží. Studie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naváž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rekonstrukci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Táboritské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ulice,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etapu RTT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Seifertova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Táboritská,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která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aktuálně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fázi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výběru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zpraco- vatele dokumentace pro územní rozhodnutí (DÚR), jejímž investo- rem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DPP.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Samotná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realizace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RTT,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kterou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měla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být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spojena</w:t>
      </w:r>
    </w:p>
    <w:p w:rsidR="00606152" w:rsidRDefault="00FC54E8">
      <w:pPr>
        <w:pStyle w:val="Zkladntext"/>
        <w:spacing w:before="1" w:line="285" w:lineRule="auto"/>
        <w:ind w:left="353" w:right="20"/>
      </w:pPr>
      <w:r>
        <w:rPr>
          <w:color w:val="231F20"/>
        </w:rPr>
        <w:t>i celková rekonstrukce ulic, je dle harmonogramu DPP pro 1. etapu plánována na rok 2021 a pro 2. etapu na rok 2024.</w:t>
      </w:r>
    </w:p>
    <w:p w:rsidR="00606152" w:rsidRDefault="00FC54E8">
      <w:pPr>
        <w:pStyle w:val="Odstavecseseznamem"/>
        <w:numPr>
          <w:ilvl w:val="0"/>
          <w:numId w:val="4"/>
        </w:numPr>
        <w:tabs>
          <w:tab w:val="left" w:pos="391"/>
          <w:tab w:val="left" w:pos="669"/>
        </w:tabs>
        <w:spacing w:before="15"/>
        <w:ind w:hanging="365"/>
        <w:jc w:val="left"/>
        <w:rPr>
          <w:rFonts w:ascii="UnitPro-Medi" w:hAnsi="UnitPro-Medi"/>
          <w:color w:val="231F20"/>
          <w:sz w:val="23"/>
        </w:rPr>
      </w:pPr>
      <w:r>
        <w:rPr>
          <w:rFonts w:ascii="UnitPro-Medi" w:hAnsi="UnitPro-Medi"/>
          <w:color w:val="231F20"/>
          <w:sz w:val="23"/>
        </w:rPr>
        <w:br w:type="column"/>
      </w:r>
      <w:r>
        <w:rPr>
          <w:rFonts w:ascii="UnitPro-Medi" w:hAnsi="UnitPro-Medi"/>
          <w:color w:val="231F20"/>
          <w:w w:val="110"/>
          <w:sz w:val="23"/>
        </w:rPr>
        <w:t>|</w:t>
      </w:r>
      <w:r>
        <w:rPr>
          <w:rFonts w:ascii="UnitPro-Medi" w:hAnsi="UnitPro-Medi"/>
          <w:color w:val="231F20"/>
          <w:w w:val="110"/>
          <w:sz w:val="23"/>
        </w:rPr>
        <w:tab/>
        <w:t>Cíle</w:t>
      </w:r>
      <w:r>
        <w:rPr>
          <w:rFonts w:ascii="UnitPro-Medi" w:hAnsi="UnitPro-Medi"/>
          <w:color w:val="231F20"/>
          <w:spacing w:val="-2"/>
          <w:w w:val="110"/>
          <w:sz w:val="23"/>
        </w:rPr>
        <w:t xml:space="preserve"> </w:t>
      </w:r>
      <w:r>
        <w:rPr>
          <w:rFonts w:ascii="UnitPro-Medi" w:hAnsi="UnitPro-Medi"/>
          <w:color w:val="231F20"/>
          <w:w w:val="110"/>
          <w:sz w:val="23"/>
        </w:rPr>
        <w:t>studie</w:t>
      </w:r>
    </w:p>
    <w:p w:rsidR="00606152" w:rsidRDefault="00FC54E8">
      <w:pPr>
        <w:pStyle w:val="Odstavecseseznamem"/>
        <w:numPr>
          <w:ilvl w:val="0"/>
          <w:numId w:val="3"/>
        </w:numPr>
        <w:tabs>
          <w:tab w:val="left" w:pos="669"/>
          <w:tab w:val="left" w:pos="670"/>
        </w:tabs>
        <w:spacing w:before="35" w:line="285" w:lineRule="auto"/>
        <w:ind w:right="190"/>
        <w:rPr>
          <w:sz w:val="19"/>
        </w:rPr>
      </w:pPr>
      <w:r>
        <w:rPr>
          <w:color w:val="231F20"/>
          <w:sz w:val="19"/>
        </w:rPr>
        <w:t>Zpracování analýzy vlivu extrémních dešťů na funkci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z w:val="19"/>
        </w:rPr>
        <w:t xml:space="preserve">odvod- nění </w:t>
      </w:r>
      <w:proofErr w:type="gramStart"/>
      <w:r>
        <w:rPr>
          <w:color w:val="231F20"/>
          <w:sz w:val="19"/>
        </w:rPr>
        <w:t>a</w:t>
      </w:r>
      <w:proofErr w:type="gramEnd"/>
      <w:r>
        <w:rPr>
          <w:color w:val="231F20"/>
          <w:sz w:val="19"/>
        </w:rPr>
        <w:t xml:space="preserve"> identifikace klíčových míst ohrožení v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území.</w:t>
      </w:r>
    </w:p>
    <w:p w:rsidR="00606152" w:rsidRDefault="00FC54E8">
      <w:pPr>
        <w:pStyle w:val="Odstavecseseznamem"/>
        <w:numPr>
          <w:ilvl w:val="0"/>
          <w:numId w:val="3"/>
        </w:numPr>
        <w:tabs>
          <w:tab w:val="left" w:pos="669"/>
          <w:tab w:val="left" w:pos="670"/>
        </w:tabs>
        <w:spacing w:line="285" w:lineRule="auto"/>
        <w:ind w:right="219"/>
        <w:rPr>
          <w:sz w:val="19"/>
        </w:rPr>
      </w:pPr>
      <w:r>
        <w:rPr>
          <w:color w:val="231F20"/>
          <w:sz w:val="19"/>
        </w:rPr>
        <w:t xml:space="preserve">Návrh opatření pro ochranu </w:t>
      </w:r>
      <w:proofErr w:type="gramStart"/>
      <w:r>
        <w:rPr>
          <w:color w:val="231F20"/>
          <w:sz w:val="19"/>
        </w:rPr>
        <w:t>a</w:t>
      </w:r>
      <w:proofErr w:type="gramEnd"/>
      <w:r>
        <w:rPr>
          <w:color w:val="231F20"/>
          <w:sz w:val="19"/>
        </w:rPr>
        <w:t xml:space="preserve"> adaptaci území za pomoc modrozelené infrastruktury včetně využití prvků hospoda- ření s dešťovými vodami a spolupráce na jejich začlenění do celkového návrhu revitalizace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ulice.</w:t>
      </w:r>
    </w:p>
    <w:p w:rsidR="00606152" w:rsidRDefault="00606152">
      <w:pPr>
        <w:spacing w:line="285" w:lineRule="auto"/>
        <w:rPr>
          <w:sz w:val="19"/>
        </w:rPr>
        <w:sectPr w:rsidR="00606152">
          <w:type w:val="continuous"/>
          <w:pgSz w:w="11910" w:h="16840"/>
          <w:pgMar w:top="1340" w:right="460" w:bottom="280" w:left="440" w:header="708" w:footer="708" w:gutter="0"/>
          <w:cols w:num="2" w:space="708" w:equalWidth="0">
            <w:col w:w="5484" w:space="40"/>
            <w:col w:w="5486"/>
          </w:cols>
        </w:sectPr>
      </w:pPr>
    </w:p>
    <w:p w:rsidR="00606152" w:rsidRDefault="00FC54E8">
      <w:pPr>
        <w:pStyle w:val="Zkladntext"/>
        <w:tabs>
          <w:tab w:val="left" w:pos="5739"/>
          <w:tab w:val="left" w:pos="10898"/>
        </w:tabs>
        <w:spacing w:before="1" w:line="225" w:lineRule="exact"/>
        <w:ind w:left="353"/>
      </w:pPr>
      <w:r>
        <w:rPr>
          <w:color w:val="231F20"/>
        </w:rPr>
        <w:t>V průběhu přípravy zad</w:t>
      </w:r>
      <w:r>
        <w:rPr>
          <w:color w:val="231F20"/>
        </w:rPr>
        <w:t>ání bylo pak rozhodnuto rozdělit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řešené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606152" w:rsidRDefault="00606152">
      <w:pPr>
        <w:spacing w:line="225" w:lineRule="exact"/>
        <w:sectPr w:rsidR="00606152">
          <w:type w:val="continuous"/>
          <w:pgSz w:w="11910" w:h="16840"/>
          <w:pgMar w:top="1340" w:right="460" w:bottom="280" w:left="440" w:header="708" w:footer="708" w:gutter="0"/>
          <w:cols w:space="708"/>
        </w:sectPr>
      </w:pPr>
    </w:p>
    <w:p w:rsidR="00606152" w:rsidRDefault="00FC54E8">
      <w:pPr>
        <w:pStyle w:val="Zkladntext"/>
        <w:spacing w:before="55" w:line="285" w:lineRule="auto"/>
        <w:ind w:left="353" w:right="170"/>
        <w:jc w:val="both"/>
      </w:pPr>
      <w:r>
        <w:rPr>
          <w:color w:val="231F20"/>
        </w:rPr>
        <w:t>území na dvě části, rozdělené železničním viaduktem 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Bulhara. Toto zadání se týká části Seifertovy ulice na území Prahy 3 až po tento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viadukt.</w:t>
      </w:r>
    </w:p>
    <w:p w:rsidR="00606152" w:rsidRDefault="00606152">
      <w:pPr>
        <w:pStyle w:val="Zkladntext"/>
        <w:spacing w:before="8"/>
        <w:rPr>
          <w:sz w:val="22"/>
        </w:rPr>
      </w:pPr>
    </w:p>
    <w:p w:rsidR="00606152" w:rsidRDefault="00FC54E8">
      <w:pPr>
        <w:pStyle w:val="Zkladntext"/>
        <w:spacing w:line="285" w:lineRule="auto"/>
        <w:ind w:left="353"/>
        <w:jc w:val="both"/>
      </w:pPr>
      <w:r>
        <w:rPr>
          <w:color w:val="231F20"/>
        </w:rPr>
        <w:t>Seifertova ulice představuje jednu z nejvýznamnějších ulic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Žižkova a zároveň důležitou dopravní osu mezi Žižkovem a centrem města. Jejím charakteristickým prvkem je svažitý terén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ojedinělý výhled na Hradčany a dominantu hlavního města Prahy 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komplex</w:t>
      </w:r>
    </w:p>
    <w:p w:rsidR="00606152" w:rsidRDefault="00FC54E8">
      <w:pPr>
        <w:pStyle w:val="Odstavecseseznamem"/>
        <w:numPr>
          <w:ilvl w:val="0"/>
          <w:numId w:val="4"/>
        </w:numPr>
        <w:tabs>
          <w:tab w:val="left" w:pos="430"/>
          <w:tab w:val="left" w:pos="690"/>
        </w:tabs>
        <w:spacing w:before="15"/>
        <w:ind w:left="429" w:hanging="192"/>
        <w:jc w:val="left"/>
        <w:rPr>
          <w:rFonts w:ascii="UnitPro-Medi" w:hAnsi="UnitPro-Medi"/>
          <w:color w:val="231F20"/>
          <w:sz w:val="23"/>
        </w:rPr>
      </w:pPr>
      <w:r>
        <w:rPr>
          <w:rFonts w:ascii="UnitPro-Medi" w:hAnsi="UnitPro-Medi"/>
          <w:color w:val="231F20"/>
          <w:sz w:val="23"/>
        </w:rPr>
        <w:br w:type="column"/>
      </w:r>
      <w:r>
        <w:rPr>
          <w:rFonts w:ascii="UnitPro-Medi" w:hAnsi="UnitPro-Medi"/>
          <w:color w:val="231F20"/>
          <w:w w:val="105"/>
          <w:sz w:val="23"/>
        </w:rPr>
        <w:t>|</w:t>
      </w:r>
      <w:r>
        <w:rPr>
          <w:rFonts w:ascii="UnitPro-Medi" w:hAnsi="UnitPro-Medi"/>
          <w:color w:val="231F20"/>
          <w:w w:val="105"/>
          <w:sz w:val="23"/>
        </w:rPr>
        <w:tab/>
      </w:r>
      <w:r>
        <w:rPr>
          <w:rFonts w:ascii="UnitPro-Medi" w:hAnsi="UnitPro-Medi"/>
          <w:color w:val="231F20"/>
          <w:w w:val="105"/>
          <w:sz w:val="23"/>
        </w:rPr>
        <w:t>Rozsah řešeného</w:t>
      </w:r>
      <w:r>
        <w:rPr>
          <w:rFonts w:ascii="UnitPro-Medi" w:hAnsi="UnitPro-Medi"/>
          <w:color w:val="231F20"/>
          <w:spacing w:val="18"/>
          <w:w w:val="105"/>
          <w:sz w:val="23"/>
        </w:rPr>
        <w:t xml:space="preserve"> </w:t>
      </w:r>
      <w:r>
        <w:rPr>
          <w:rFonts w:ascii="UnitPro-Medi" w:hAnsi="UnitPro-Medi"/>
          <w:color w:val="231F20"/>
          <w:w w:val="105"/>
          <w:sz w:val="23"/>
        </w:rPr>
        <w:t>území</w:t>
      </w:r>
    </w:p>
    <w:p w:rsidR="00606152" w:rsidRDefault="00FC54E8">
      <w:pPr>
        <w:pStyle w:val="Zkladntext"/>
        <w:spacing w:before="35" w:line="285" w:lineRule="auto"/>
        <w:ind w:left="237" w:right="328"/>
      </w:pPr>
      <w:r>
        <w:rPr>
          <w:color w:val="231F20"/>
        </w:rPr>
        <w:t>Hranice řešeného území studie odpovídají rozsahu povodí, které má vliv na srážko-odtokové podmínky v ulici Seifertova. Řešené území je od západu vymezeno Wilsonovou ulicí (resp. Hlavním nádražím), křižovatkou U Bulhara, dále ulicemi Příběnickou,</w:t>
      </w:r>
    </w:p>
    <w:p w:rsidR="00606152" w:rsidRDefault="00FC54E8">
      <w:pPr>
        <w:pStyle w:val="Zkladntext"/>
        <w:spacing w:before="1" w:line="285" w:lineRule="auto"/>
        <w:ind w:left="237" w:right="929"/>
      </w:pPr>
      <w:r>
        <w:rPr>
          <w:color w:val="231F20"/>
        </w:rPr>
        <w:t>Orebitskou</w:t>
      </w:r>
      <w:r>
        <w:rPr>
          <w:color w:val="231F20"/>
        </w:rPr>
        <w:t>, Štítného, Lupáčovou, Ondříčkovou, Polskou a Na Smetance (viz situace).</w:t>
      </w:r>
    </w:p>
    <w:p w:rsidR="00606152" w:rsidRDefault="00606152">
      <w:pPr>
        <w:spacing w:line="285" w:lineRule="auto"/>
        <w:sectPr w:rsidR="00606152">
          <w:type w:val="continuous"/>
          <w:pgSz w:w="11910" w:h="16840"/>
          <w:pgMar w:top="1340" w:right="460" w:bottom="280" w:left="440" w:header="708" w:footer="708" w:gutter="0"/>
          <w:cols w:num="2" w:space="708" w:equalWidth="0">
            <w:col w:w="5463" w:space="40"/>
            <w:col w:w="5507"/>
          </w:cols>
        </w:sectPr>
      </w:pPr>
    </w:p>
    <w:p w:rsidR="00606152" w:rsidRDefault="00FC54E8">
      <w:pPr>
        <w:pStyle w:val="Zkladntext"/>
        <w:tabs>
          <w:tab w:val="left" w:pos="5739"/>
          <w:tab w:val="left" w:pos="10898"/>
        </w:tabs>
        <w:spacing w:line="225" w:lineRule="exact"/>
        <w:ind w:left="353"/>
      </w:pPr>
      <w:r>
        <w:rPr>
          <w:color w:val="231F20"/>
        </w:rPr>
        <w:t>Pražského hradu. Severní část Seifertovy ulice v oblasti 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železnič-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606152" w:rsidRDefault="00606152">
      <w:pPr>
        <w:spacing w:line="225" w:lineRule="exact"/>
        <w:sectPr w:rsidR="00606152">
          <w:type w:val="continuous"/>
          <w:pgSz w:w="11910" w:h="16840"/>
          <w:pgMar w:top="1340" w:right="460" w:bottom="280" w:left="440" w:header="708" w:footer="708" w:gutter="0"/>
          <w:cols w:space="708"/>
        </w:sectPr>
      </w:pPr>
    </w:p>
    <w:p w:rsidR="00606152" w:rsidRDefault="00FC54E8">
      <w:pPr>
        <w:pStyle w:val="Zkladntext"/>
        <w:spacing w:before="55" w:line="285" w:lineRule="auto"/>
        <w:ind w:left="353" w:right="-14"/>
      </w:pPr>
      <w:r>
        <w:rPr>
          <w:color w:val="231F20"/>
        </w:rPr>
        <w:t>ního podjezdu, respektive křižovatka U Bulhara představuje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klíčový u</w:t>
      </w:r>
      <w:r>
        <w:rPr>
          <w:color w:val="231F20"/>
        </w:rPr>
        <w:t>zel dopravní obslužnosti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území.</w:t>
      </w:r>
    </w:p>
    <w:p w:rsidR="00606152" w:rsidRDefault="00606152">
      <w:pPr>
        <w:pStyle w:val="Zkladntext"/>
        <w:spacing w:before="8"/>
        <w:rPr>
          <w:sz w:val="22"/>
        </w:rPr>
      </w:pPr>
    </w:p>
    <w:p w:rsidR="00606152" w:rsidRDefault="00FC54E8">
      <w:pPr>
        <w:pStyle w:val="Zkladntext"/>
        <w:spacing w:before="1" w:line="285" w:lineRule="auto"/>
        <w:ind w:left="353" w:right="153"/>
      </w:pPr>
      <w:r>
        <w:rPr>
          <w:color w:val="231F20"/>
        </w:rPr>
        <w:t>Kvůli významu a charakteru této ulice a jako reakce na proble- matiku dopadů klimatické změny na městské prostředí spojenou s extrémními srážkami a dlouhodobým suchem byl záměr iden- tifikován jako pilotní projekt pro aplik</w:t>
      </w:r>
      <w:r>
        <w:rPr>
          <w:color w:val="231F20"/>
        </w:rPr>
        <w:t>aci prvků tzv. modrozelené</w:t>
      </w:r>
    </w:p>
    <w:p w:rsidR="00606152" w:rsidRDefault="00FC54E8">
      <w:pPr>
        <w:pStyle w:val="Zkladntext"/>
        <w:spacing w:before="1" w:line="285" w:lineRule="auto"/>
        <w:ind w:left="353" w:right="-14"/>
      </w:pPr>
      <w:r>
        <w:rPr>
          <w:color w:val="231F20"/>
        </w:rPr>
        <w:t>infrastruktury v rámci komplexní rekonstrukce ulice. Právě využití těchto prvků přispěje ke zkvalitnění uličního prostoru, zajistí decentralizované nakládání se srážkovými vodami a zlepší vodní bilanci území. Případné povrchové vodní prvky s využitím srážk</w:t>
      </w:r>
      <w:r>
        <w:rPr>
          <w:color w:val="231F20"/>
        </w:rPr>
        <w:t>o- vé vody zajistí příjemnější prostředí pro obyvatele a návštěvníky ulice, oživení prostoru a závlahu zeleně během sucha a budou mít pozitivní vliv na mikroklima ulice.</w:t>
      </w:r>
    </w:p>
    <w:p w:rsidR="00606152" w:rsidRDefault="00606152">
      <w:pPr>
        <w:pStyle w:val="Zkladntext"/>
        <w:spacing w:before="9"/>
        <w:rPr>
          <w:sz w:val="22"/>
        </w:rPr>
      </w:pPr>
    </w:p>
    <w:p w:rsidR="00606152" w:rsidRDefault="00FC54E8">
      <w:pPr>
        <w:pStyle w:val="Zkladntext"/>
        <w:spacing w:line="285" w:lineRule="auto"/>
        <w:ind w:left="353" w:right="28"/>
      </w:pPr>
      <w:r>
        <w:rPr>
          <w:color w:val="231F20"/>
        </w:rPr>
        <w:t>Pro nalezení vhodných řešení pro nakládání se srážkovými vodami v případě přívalových</w:t>
      </w:r>
      <w:r>
        <w:rPr>
          <w:color w:val="231F20"/>
        </w:rPr>
        <w:t xml:space="preserve"> dešťů je třeba zpracovat analýzu vlivu důsledků extrémních dešťů na odtokové poměry v řešeném území a navrhnout jednotlivá opatření na jeho ochranu.</w:t>
      </w: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spacing w:before="2"/>
        <w:rPr>
          <w:sz w:val="20"/>
        </w:rPr>
      </w:pPr>
    </w:p>
    <w:p w:rsidR="00606152" w:rsidRDefault="00FC54E8">
      <w:pPr>
        <w:tabs>
          <w:tab w:val="left" w:pos="807"/>
        </w:tabs>
        <w:ind w:left="353"/>
        <w:rPr>
          <w:rFonts w:ascii="UnitPro-Medi" w:hAnsi="UnitPro-Medi"/>
          <w:sz w:val="23"/>
        </w:rPr>
      </w:pPr>
      <w:r>
        <w:pict>
          <v:line id="_x0000_s1067" style="position:absolute;left:0;text-align:left;z-index:251657216;mso-position-horizontal-relative:page" from="39.7pt,-2.7pt" to="297.65pt,-2.7pt" strokecolor="#231f20" strokeweight=".34994mm">
            <w10:wrap anchorx="page"/>
          </v:line>
        </w:pict>
      </w:r>
      <w:r>
        <w:rPr>
          <w:rFonts w:ascii="UnitPro-Medi" w:hAnsi="UnitPro-Medi"/>
          <w:color w:val="231F20"/>
          <w:w w:val="105"/>
          <w:sz w:val="23"/>
        </w:rPr>
        <w:t>2</w:t>
      </w:r>
      <w:r>
        <w:rPr>
          <w:rFonts w:ascii="UnitPro-Medi" w:hAnsi="UnitPro-Medi"/>
          <w:color w:val="231F20"/>
          <w:spacing w:val="-6"/>
          <w:w w:val="105"/>
          <w:sz w:val="23"/>
        </w:rPr>
        <w:t xml:space="preserve"> </w:t>
      </w:r>
      <w:r>
        <w:rPr>
          <w:rFonts w:ascii="UnitPro-Medi" w:hAnsi="UnitPro-Medi"/>
          <w:color w:val="231F20"/>
          <w:w w:val="105"/>
          <w:sz w:val="23"/>
        </w:rPr>
        <w:t>|</w:t>
      </w:r>
      <w:r>
        <w:rPr>
          <w:rFonts w:ascii="UnitPro-Medi" w:hAnsi="UnitPro-Medi"/>
          <w:color w:val="231F20"/>
          <w:w w:val="105"/>
          <w:sz w:val="23"/>
        </w:rPr>
        <w:tab/>
        <w:t>Předmět</w:t>
      </w:r>
      <w:r>
        <w:rPr>
          <w:rFonts w:ascii="UnitPro-Medi" w:hAnsi="UnitPro-Medi"/>
          <w:color w:val="231F20"/>
          <w:spacing w:val="22"/>
          <w:w w:val="105"/>
          <w:sz w:val="23"/>
        </w:rPr>
        <w:t xml:space="preserve"> </w:t>
      </w:r>
      <w:r>
        <w:rPr>
          <w:rFonts w:ascii="UnitPro-Medi" w:hAnsi="UnitPro-Medi"/>
          <w:color w:val="231F20"/>
          <w:w w:val="105"/>
          <w:sz w:val="23"/>
        </w:rPr>
        <w:t>zadání</w:t>
      </w:r>
    </w:p>
    <w:p w:rsidR="00606152" w:rsidRDefault="00FC54E8">
      <w:pPr>
        <w:pStyle w:val="Zkladntext"/>
        <w:spacing w:before="35" w:line="285" w:lineRule="auto"/>
        <w:ind w:left="353" w:right="57"/>
      </w:pPr>
      <w:r>
        <w:rPr>
          <w:color w:val="231F20"/>
          <w:spacing w:val="-3"/>
        </w:rPr>
        <w:t xml:space="preserve">Předmětem zadání </w:t>
      </w:r>
      <w:r>
        <w:rPr>
          <w:color w:val="231F20"/>
        </w:rPr>
        <w:t xml:space="preserve">je </w:t>
      </w:r>
      <w:r>
        <w:rPr>
          <w:color w:val="231F20"/>
          <w:spacing w:val="-3"/>
        </w:rPr>
        <w:t xml:space="preserve">zpracování Koncepční studie </w:t>
      </w:r>
      <w:r>
        <w:rPr>
          <w:color w:val="231F20"/>
        </w:rPr>
        <w:t xml:space="preserve">srážko-odtoko- vých </w:t>
      </w:r>
      <w:r>
        <w:rPr>
          <w:color w:val="231F20"/>
          <w:spacing w:val="-3"/>
        </w:rPr>
        <w:t>poměrů dešťových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vod </w:t>
      </w:r>
      <w:r>
        <w:rPr>
          <w:color w:val="231F20"/>
        </w:rPr>
        <w:t xml:space="preserve">v </w:t>
      </w:r>
      <w:r>
        <w:rPr>
          <w:color w:val="231F20"/>
          <w:spacing w:val="-3"/>
        </w:rPr>
        <w:t xml:space="preserve">území, včetně řešení </w:t>
      </w:r>
      <w:r>
        <w:rPr>
          <w:color w:val="231F20"/>
          <w:spacing w:val="-4"/>
        </w:rPr>
        <w:t xml:space="preserve">vlivu přívalových </w:t>
      </w:r>
      <w:r>
        <w:rPr>
          <w:color w:val="231F20"/>
          <w:spacing w:val="-3"/>
        </w:rPr>
        <w:t xml:space="preserve">dešťů </w:t>
      </w:r>
      <w:r>
        <w:rPr>
          <w:color w:val="231F20"/>
        </w:rPr>
        <w:t xml:space="preserve">na </w:t>
      </w:r>
      <w:r>
        <w:rPr>
          <w:color w:val="231F20"/>
          <w:spacing w:val="-3"/>
        </w:rPr>
        <w:t xml:space="preserve">odtokové </w:t>
      </w:r>
      <w:r>
        <w:rPr>
          <w:color w:val="231F20"/>
        </w:rPr>
        <w:t xml:space="preserve">poměry </w:t>
      </w:r>
      <w:r>
        <w:rPr>
          <w:color w:val="231F20"/>
          <w:spacing w:val="-3"/>
        </w:rPr>
        <w:t xml:space="preserve">povodí Seifertovy ulice. Bude řešen </w:t>
      </w:r>
      <w:r>
        <w:rPr>
          <w:color w:val="231F20"/>
          <w:spacing w:val="-4"/>
        </w:rPr>
        <w:t xml:space="preserve">návrh </w:t>
      </w:r>
      <w:r>
        <w:rPr>
          <w:color w:val="231F20"/>
          <w:spacing w:val="-3"/>
        </w:rPr>
        <w:t xml:space="preserve">ochrany zájmového území vhodnými opatřeními proti </w:t>
      </w:r>
      <w:r>
        <w:rPr>
          <w:color w:val="231F20"/>
          <w:spacing w:val="-4"/>
        </w:rPr>
        <w:t>zaplavení</w:t>
      </w:r>
    </w:p>
    <w:p w:rsidR="00606152" w:rsidRDefault="00FC54E8">
      <w:pPr>
        <w:pStyle w:val="Zkladntext"/>
        <w:ind w:left="353"/>
      </w:pPr>
      <w:r>
        <w:rPr>
          <w:color w:val="231F20"/>
        </w:rPr>
        <w:t>a návrh opatření pro zadržování a využití běžných srážkových vod</w:t>
      </w:r>
    </w:p>
    <w:p w:rsidR="00606152" w:rsidRDefault="00FC54E8">
      <w:pPr>
        <w:pStyle w:val="Zkladntext"/>
        <w:spacing w:before="45" w:line="285" w:lineRule="auto"/>
        <w:ind w:left="353" w:right="-14"/>
      </w:pPr>
      <w:r>
        <w:rPr>
          <w:color w:val="231F20"/>
        </w:rPr>
        <w:t xml:space="preserve">v </w:t>
      </w:r>
      <w:r>
        <w:rPr>
          <w:color w:val="231F20"/>
          <w:spacing w:val="-3"/>
        </w:rPr>
        <w:t xml:space="preserve">území </w:t>
      </w:r>
      <w:r>
        <w:rPr>
          <w:color w:val="231F20"/>
        </w:rPr>
        <w:t xml:space="preserve">i v </w:t>
      </w:r>
      <w:r>
        <w:rPr>
          <w:color w:val="231F20"/>
          <w:spacing w:val="-3"/>
        </w:rPr>
        <w:t xml:space="preserve">souvislosti </w:t>
      </w:r>
      <w:r>
        <w:rPr>
          <w:color w:val="231F20"/>
        </w:rPr>
        <w:t xml:space="preserve">s </w:t>
      </w:r>
      <w:r>
        <w:rPr>
          <w:color w:val="231F20"/>
          <w:spacing w:val="-3"/>
        </w:rPr>
        <w:t xml:space="preserve">řešením adaptace města </w:t>
      </w:r>
      <w:r>
        <w:rPr>
          <w:color w:val="231F20"/>
        </w:rPr>
        <w:t xml:space="preserve">na </w:t>
      </w:r>
      <w:r>
        <w:rPr>
          <w:color w:val="231F20"/>
          <w:spacing w:val="-3"/>
        </w:rPr>
        <w:t xml:space="preserve">vlivy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důsledky </w:t>
      </w:r>
      <w:r>
        <w:rPr>
          <w:color w:val="231F20"/>
          <w:spacing w:val="-3"/>
        </w:rPr>
        <w:t xml:space="preserve">klimatické </w:t>
      </w:r>
      <w:r>
        <w:rPr>
          <w:color w:val="231F20"/>
          <w:spacing w:val="-6"/>
        </w:rPr>
        <w:t xml:space="preserve">změny. </w:t>
      </w:r>
      <w:r>
        <w:rPr>
          <w:color w:val="231F20"/>
          <w:spacing w:val="-3"/>
        </w:rPr>
        <w:t xml:space="preserve">Studie bude sloužit jako podklad </w:t>
      </w:r>
      <w:r>
        <w:rPr>
          <w:color w:val="231F20"/>
        </w:rPr>
        <w:t xml:space="preserve">pro </w:t>
      </w:r>
      <w:r>
        <w:rPr>
          <w:color w:val="231F20"/>
          <w:spacing w:val="-4"/>
        </w:rPr>
        <w:t>Koncepční</w:t>
      </w:r>
    </w:p>
    <w:p w:rsidR="00606152" w:rsidRDefault="00FC54E8">
      <w:pPr>
        <w:pStyle w:val="Odstavecseseznamem"/>
        <w:numPr>
          <w:ilvl w:val="0"/>
          <w:numId w:val="4"/>
        </w:numPr>
        <w:tabs>
          <w:tab w:val="left" w:pos="365"/>
          <w:tab w:val="left" w:pos="640"/>
        </w:tabs>
        <w:spacing w:before="15"/>
        <w:ind w:left="364" w:hanging="177"/>
        <w:jc w:val="left"/>
        <w:rPr>
          <w:rFonts w:ascii="UnitPro-Medi" w:hAnsi="UnitPro-Medi"/>
          <w:color w:val="231F20"/>
          <w:sz w:val="23"/>
        </w:rPr>
      </w:pPr>
      <w:r>
        <w:rPr>
          <w:rFonts w:ascii="UnitPro-Medi" w:hAnsi="UnitPro-Medi"/>
          <w:color w:val="231F20"/>
          <w:sz w:val="23"/>
        </w:rPr>
        <w:br w:type="column"/>
      </w:r>
      <w:r>
        <w:rPr>
          <w:rFonts w:ascii="UnitPro-Medi" w:hAnsi="UnitPro-Medi"/>
          <w:color w:val="231F20"/>
          <w:w w:val="110"/>
          <w:sz w:val="23"/>
        </w:rPr>
        <w:t>|</w:t>
      </w:r>
      <w:r>
        <w:rPr>
          <w:rFonts w:ascii="UnitPro-Medi" w:hAnsi="UnitPro-Medi"/>
          <w:color w:val="231F20"/>
          <w:w w:val="110"/>
          <w:sz w:val="23"/>
        </w:rPr>
        <w:tab/>
      </w:r>
      <w:r>
        <w:rPr>
          <w:rFonts w:ascii="UnitPro-Medi" w:hAnsi="UnitPro-Medi"/>
          <w:color w:val="231F20"/>
          <w:spacing w:val="-3"/>
          <w:w w:val="110"/>
          <w:sz w:val="23"/>
        </w:rPr>
        <w:t xml:space="preserve">Požadavky </w:t>
      </w:r>
      <w:r>
        <w:rPr>
          <w:rFonts w:ascii="UnitPro-Medi" w:hAnsi="UnitPro-Medi"/>
          <w:color w:val="231F20"/>
          <w:w w:val="110"/>
          <w:sz w:val="23"/>
        </w:rPr>
        <w:t>k řešení koncepční</w:t>
      </w:r>
      <w:r>
        <w:rPr>
          <w:rFonts w:ascii="UnitPro-Medi" w:hAnsi="UnitPro-Medi"/>
          <w:color w:val="231F20"/>
          <w:spacing w:val="-40"/>
          <w:w w:val="110"/>
          <w:sz w:val="23"/>
        </w:rPr>
        <w:t xml:space="preserve"> </w:t>
      </w:r>
      <w:r>
        <w:rPr>
          <w:rFonts w:ascii="UnitPro-Medi" w:hAnsi="UnitPro-Medi"/>
          <w:color w:val="231F20"/>
          <w:w w:val="110"/>
          <w:sz w:val="23"/>
        </w:rPr>
        <w:t>studií</w:t>
      </w:r>
    </w:p>
    <w:p w:rsidR="00606152" w:rsidRDefault="00FC54E8">
      <w:pPr>
        <w:pStyle w:val="Zkladntext"/>
        <w:spacing w:before="35" w:line="285" w:lineRule="auto"/>
        <w:ind w:left="187" w:right="105"/>
      </w:pPr>
      <w:r>
        <w:rPr>
          <w:color w:val="231F20"/>
        </w:rPr>
        <w:t xml:space="preserve">Studie bude zpracována v souladu s výše uvedenými cíli a stra- tegickými dokumenty hl. m. </w:t>
      </w:r>
      <w:r>
        <w:rPr>
          <w:color w:val="231F20"/>
          <w:spacing w:val="-4"/>
        </w:rPr>
        <w:t>Prahy</w:t>
      </w:r>
      <w:r>
        <w:rPr>
          <w:color w:val="231F20"/>
          <w:spacing w:val="-4"/>
        </w:rPr>
        <w:t xml:space="preserve">. </w:t>
      </w:r>
      <w:r>
        <w:rPr>
          <w:color w:val="231F20"/>
        </w:rPr>
        <w:t>Koncepční návrh opatření na ochranu území a využití dešťové vody bude zpracován na základě analýzy vlivu extrémních dešťů na odtokové poměry povodí ulice Seifertova s rozsahem cca 105 000 m</w:t>
      </w:r>
      <w:r>
        <w:rPr>
          <w:color w:val="231F20"/>
          <w:position w:val="6"/>
          <w:sz w:val="11"/>
        </w:rPr>
        <w:t>2</w:t>
      </w:r>
      <w:r>
        <w:rPr>
          <w:color w:val="231F20"/>
        </w:rPr>
        <w:t>, a to s ohledem 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nakládání jak s návrhovými srážkami dle podm</w:t>
      </w:r>
      <w:r>
        <w:rPr>
          <w:color w:val="231F20"/>
        </w:rPr>
        <w:t xml:space="preserve">ínek pro hl. m. Prahu tak s </w:t>
      </w:r>
      <w:r>
        <w:rPr>
          <w:color w:val="231F20"/>
          <w:spacing w:val="-5"/>
        </w:rPr>
        <w:t xml:space="preserve">tzv. </w:t>
      </w:r>
      <w:r>
        <w:rPr>
          <w:color w:val="231F20"/>
        </w:rPr>
        <w:t>extrémní srážkou spojenou s vlivy a důsledky klimatické změny pro časové období k dlouhodobému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horizontu.</w:t>
      </w:r>
    </w:p>
    <w:p w:rsidR="00606152" w:rsidRDefault="00606152">
      <w:pPr>
        <w:pStyle w:val="Zkladntext"/>
        <w:spacing w:before="8"/>
        <w:rPr>
          <w:sz w:val="22"/>
        </w:rPr>
      </w:pPr>
    </w:p>
    <w:p w:rsidR="00606152" w:rsidRDefault="00FC54E8">
      <w:pPr>
        <w:pStyle w:val="Zkladntext"/>
        <w:spacing w:before="1"/>
        <w:ind w:left="187"/>
        <w:rPr>
          <w:rFonts w:ascii="UnitSlabPro-Medi" w:hAnsi="UnitSlabPro-Medi"/>
        </w:rPr>
      </w:pPr>
      <w:r>
        <w:rPr>
          <w:rFonts w:ascii="UnitSlabPro-Medi" w:hAnsi="UnitSlabPro-Medi"/>
          <w:color w:val="231F20"/>
        </w:rPr>
        <w:t>V rámci studie požadujeme zpracovat:</w:t>
      </w:r>
    </w:p>
    <w:p w:rsidR="00606152" w:rsidRDefault="00FC54E8">
      <w:pPr>
        <w:pStyle w:val="Odstavecseseznamem"/>
        <w:numPr>
          <w:ilvl w:val="0"/>
          <w:numId w:val="2"/>
        </w:numPr>
        <w:tabs>
          <w:tab w:val="left" w:pos="640"/>
          <w:tab w:val="left" w:pos="641"/>
        </w:tabs>
        <w:spacing w:before="45" w:line="285" w:lineRule="auto"/>
        <w:ind w:right="475" w:hanging="453"/>
        <w:jc w:val="left"/>
        <w:rPr>
          <w:sz w:val="19"/>
        </w:rPr>
      </w:pPr>
      <w:r>
        <w:rPr>
          <w:color w:val="231F20"/>
          <w:sz w:val="19"/>
        </w:rPr>
        <w:t>Návrh extrémních srážkových událostí o době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opakování 20, 50 a 100 let se zohledněním vlivu klimatické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3"/>
          <w:sz w:val="19"/>
        </w:rPr>
        <w:t>změny.</w:t>
      </w:r>
    </w:p>
    <w:p w:rsidR="00606152" w:rsidRDefault="00FC54E8">
      <w:pPr>
        <w:pStyle w:val="Odstavecseseznamem"/>
        <w:numPr>
          <w:ilvl w:val="0"/>
          <w:numId w:val="2"/>
        </w:numPr>
        <w:tabs>
          <w:tab w:val="left" w:pos="640"/>
          <w:tab w:val="left" w:pos="641"/>
        </w:tabs>
        <w:spacing w:line="285" w:lineRule="auto"/>
        <w:ind w:right="358" w:hanging="453"/>
        <w:jc w:val="left"/>
        <w:rPr>
          <w:sz w:val="19"/>
        </w:rPr>
      </w:pPr>
      <w:r>
        <w:rPr>
          <w:color w:val="231F20"/>
          <w:sz w:val="19"/>
        </w:rPr>
        <w:t>Simulační model odtoku vody na povrchu řešeného území (povodí).</w:t>
      </w:r>
    </w:p>
    <w:p w:rsidR="00606152" w:rsidRDefault="00FC54E8">
      <w:pPr>
        <w:pStyle w:val="Odstavecseseznamem"/>
        <w:numPr>
          <w:ilvl w:val="0"/>
          <w:numId w:val="2"/>
        </w:numPr>
        <w:tabs>
          <w:tab w:val="left" w:pos="640"/>
          <w:tab w:val="left" w:pos="641"/>
        </w:tabs>
        <w:spacing w:line="285" w:lineRule="auto"/>
        <w:ind w:right="174" w:hanging="453"/>
        <w:jc w:val="left"/>
        <w:rPr>
          <w:sz w:val="19"/>
        </w:rPr>
      </w:pPr>
      <w:r>
        <w:rPr>
          <w:color w:val="231F20"/>
          <w:sz w:val="19"/>
        </w:rPr>
        <w:t xml:space="preserve">Analýzu vlivu extrémních dešťů na funkci odvodnění </w:t>
      </w:r>
      <w:proofErr w:type="gramStart"/>
      <w:r>
        <w:rPr>
          <w:color w:val="231F20"/>
          <w:sz w:val="19"/>
        </w:rPr>
        <w:t>a</w:t>
      </w:r>
      <w:proofErr w:type="gramEnd"/>
      <w:r>
        <w:rPr>
          <w:color w:val="231F20"/>
          <w:sz w:val="19"/>
        </w:rPr>
        <w:t xml:space="preserve"> iden- tifikaci klíčových ohrožených míst, s využitím simulačního modelu k</w:t>
      </w:r>
      <w:r>
        <w:rPr>
          <w:color w:val="231F20"/>
          <w:sz w:val="19"/>
        </w:rPr>
        <w:t>analizační sítě (na žádost poskytne PVS) a simulač- ního modelu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povodí.</w:t>
      </w:r>
    </w:p>
    <w:p w:rsidR="00606152" w:rsidRDefault="00FC54E8">
      <w:pPr>
        <w:pStyle w:val="Odstavecseseznamem"/>
        <w:numPr>
          <w:ilvl w:val="0"/>
          <w:numId w:val="2"/>
        </w:numPr>
        <w:tabs>
          <w:tab w:val="left" w:pos="640"/>
          <w:tab w:val="left" w:pos="641"/>
        </w:tabs>
        <w:ind w:hanging="453"/>
        <w:jc w:val="left"/>
        <w:rPr>
          <w:sz w:val="19"/>
        </w:rPr>
      </w:pPr>
      <w:r>
        <w:rPr>
          <w:color w:val="231F20"/>
          <w:sz w:val="19"/>
        </w:rPr>
        <w:t>Koncepční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návrh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opatření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na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adaptaci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veřejného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prostoru</w:t>
      </w:r>
    </w:p>
    <w:p w:rsidR="00606152" w:rsidRDefault="00FC54E8">
      <w:pPr>
        <w:pStyle w:val="Zkladntext"/>
        <w:spacing w:before="45" w:line="285" w:lineRule="auto"/>
        <w:ind w:left="640" w:right="142"/>
      </w:pPr>
      <w:r>
        <w:rPr>
          <w:color w:val="231F20"/>
        </w:rPr>
        <w:t xml:space="preserve">s využitím prvků hospodaření s dešťovou vodou a za pomocí zelené a modrozelené </w:t>
      </w:r>
      <w:r>
        <w:rPr>
          <w:color w:val="231F20"/>
          <w:spacing w:val="-3"/>
        </w:rPr>
        <w:t xml:space="preserve">infrastruktury. Návrh </w:t>
      </w:r>
      <w:r>
        <w:rPr>
          <w:color w:val="231F20"/>
        </w:rPr>
        <w:t>opatření bude zpracován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variantách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řešení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výhledového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stavu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(min.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va- rianty). Cílem navržených opatření má být především usměr- ňování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zadržování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srážkové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vody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povodí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(zasakovací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 xml:space="preserve">pásy, </w:t>
      </w:r>
      <w:r>
        <w:rPr>
          <w:color w:val="231F20"/>
        </w:rPr>
        <w:t xml:space="preserve">otevřené retence, dešťové </w:t>
      </w:r>
      <w:r>
        <w:rPr>
          <w:color w:val="231F20"/>
          <w:spacing w:val="-3"/>
        </w:rPr>
        <w:t xml:space="preserve">koridory, </w:t>
      </w:r>
      <w:r>
        <w:rPr>
          <w:color w:val="231F20"/>
        </w:rPr>
        <w:t>odpojení srážkových vod z přilehlých střech od jednotné stokové sítě v ulici apod.) dle konkrétních místních možností, s důrazem na minimalizaci negativních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důsledků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území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obyvatelstvo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pohledu</w:t>
      </w:r>
    </w:p>
    <w:p w:rsidR="00606152" w:rsidRDefault="00606152">
      <w:pPr>
        <w:spacing w:line="285" w:lineRule="auto"/>
        <w:sectPr w:rsidR="00606152">
          <w:type w:val="continuous"/>
          <w:pgSz w:w="11910" w:h="16840"/>
          <w:pgMar w:top="1340" w:right="460" w:bottom="280" w:left="440" w:header="708" w:footer="708" w:gutter="0"/>
          <w:cols w:num="2" w:space="708" w:equalWidth="0">
            <w:col w:w="5513" w:space="40"/>
            <w:col w:w="5457"/>
          </w:cols>
        </w:sect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spacing w:before="7"/>
        <w:rPr>
          <w:sz w:val="27"/>
        </w:rPr>
      </w:pPr>
    </w:p>
    <w:p w:rsidR="00606152" w:rsidRDefault="00606152">
      <w:pPr>
        <w:rPr>
          <w:sz w:val="27"/>
        </w:rPr>
        <w:sectPr w:rsidR="00606152">
          <w:pgSz w:w="11910" w:h="16840"/>
          <w:pgMar w:top="620" w:right="460" w:bottom="280" w:left="440" w:header="0" w:footer="0" w:gutter="0"/>
          <w:cols w:space="708"/>
        </w:sectPr>
      </w:pPr>
    </w:p>
    <w:p w:rsidR="00606152" w:rsidRDefault="00FC54E8">
      <w:pPr>
        <w:pStyle w:val="Zkladntext"/>
        <w:spacing w:before="99" w:line="285" w:lineRule="auto"/>
        <w:ind w:left="580" w:right="-16"/>
      </w:pPr>
      <w:r>
        <w:rPr>
          <w:color w:val="231F20"/>
        </w:rPr>
        <w:t>ochrany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zdraví,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majetku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klíčové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městské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infrastruktury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včet- ně dopravní obslužnosti, a s důrazem na zajištění dodateč- ných benefitů pro obyvatele v podobě multifunkčních řešení kombinujících vodohospodářský aspekt řešení s aspekty spo- lečenskými, urbanistick</w:t>
      </w:r>
      <w:r>
        <w:rPr>
          <w:color w:val="231F20"/>
        </w:rPr>
        <w:t xml:space="preserve">ými a krajinářskými. Varianty budou navrženy ve spolupráci se zpracovatelem Koncepční studie rekonstrukce Seifertovy ulice. </w:t>
      </w:r>
      <w:r>
        <w:rPr>
          <w:color w:val="231F20"/>
          <w:spacing w:val="-3"/>
        </w:rPr>
        <w:t xml:space="preserve">Tato </w:t>
      </w:r>
      <w:r>
        <w:rPr>
          <w:color w:val="231F20"/>
        </w:rPr>
        <w:t>spolupráce je důležitou složkou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zakázky.</w:t>
      </w:r>
    </w:p>
    <w:p w:rsidR="00606152" w:rsidRDefault="00FC54E8">
      <w:pPr>
        <w:pStyle w:val="Odstavecseseznamem"/>
        <w:numPr>
          <w:ilvl w:val="0"/>
          <w:numId w:val="2"/>
        </w:numPr>
        <w:tabs>
          <w:tab w:val="left" w:pos="580"/>
          <w:tab w:val="left" w:pos="581"/>
        </w:tabs>
        <w:spacing w:line="285" w:lineRule="auto"/>
        <w:ind w:left="580" w:right="171"/>
        <w:jc w:val="left"/>
        <w:rPr>
          <w:sz w:val="19"/>
        </w:rPr>
      </w:pPr>
      <w:r>
        <w:rPr>
          <w:color w:val="231F20"/>
          <w:sz w:val="19"/>
        </w:rPr>
        <w:t>Posouzení a vyhodnocení variant navržených opatření, a to jak vzájemně mezi sebou, tak se stávajícím stavem území (tj. řešení bez opatření), a to za využití simulačních modelů a dále z hlediska ochrany řešeného území, investiční ná- ročností navržených opa</w:t>
      </w:r>
      <w:r>
        <w:rPr>
          <w:color w:val="231F20"/>
          <w:sz w:val="19"/>
        </w:rPr>
        <w:t>tření a na základě analýzy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nákladů a užitků navrženého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řešení.</w:t>
      </w:r>
    </w:p>
    <w:p w:rsidR="00606152" w:rsidRDefault="00FC54E8">
      <w:pPr>
        <w:pStyle w:val="Odstavecseseznamem"/>
        <w:numPr>
          <w:ilvl w:val="0"/>
          <w:numId w:val="2"/>
        </w:numPr>
        <w:tabs>
          <w:tab w:val="left" w:pos="580"/>
          <w:tab w:val="left" w:pos="581"/>
        </w:tabs>
        <w:spacing w:line="285" w:lineRule="auto"/>
        <w:ind w:left="580" w:right="32"/>
        <w:jc w:val="left"/>
        <w:rPr>
          <w:sz w:val="19"/>
        </w:rPr>
      </w:pPr>
      <w:r>
        <w:rPr>
          <w:color w:val="231F20"/>
          <w:sz w:val="19"/>
        </w:rPr>
        <w:t>Vyhodnocení a doporučení zpracovatele studie – návrh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jedné optimální varianty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řešení.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580"/>
          <w:tab w:val="left" w:pos="581"/>
        </w:tabs>
        <w:spacing w:before="99" w:line="285" w:lineRule="auto"/>
        <w:ind w:right="698"/>
        <w:rPr>
          <w:sz w:val="19"/>
        </w:rPr>
      </w:pPr>
      <w:r>
        <w:rPr>
          <w:color w:val="231F20"/>
          <w:sz w:val="19"/>
        </w:rPr>
        <w:br w:type="column"/>
      </w:r>
      <w:r>
        <w:rPr>
          <w:color w:val="231F20"/>
          <w:sz w:val="19"/>
        </w:rPr>
        <w:t>Urbanisticko-architektonické zásady revitalizace daného území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580"/>
          <w:tab w:val="left" w:pos="581"/>
        </w:tabs>
        <w:spacing w:line="285" w:lineRule="auto"/>
        <w:ind w:right="419"/>
        <w:rPr>
          <w:sz w:val="19"/>
        </w:rPr>
      </w:pPr>
      <w:r>
        <w:rPr>
          <w:color w:val="231F20"/>
          <w:sz w:val="19"/>
        </w:rPr>
        <w:t>Koncepční návrh variant opatření pro zadržení vody v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území s využitím prvků zelené a modrozelené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infrastruktury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580"/>
          <w:tab w:val="left" w:pos="581"/>
        </w:tabs>
        <w:spacing w:line="285" w:lineRule="auto"/>
        <w:ind w:right="431"/>
        <w:rPr>
          <w:sz w:val="19"/>
        </w:rPr>
      </w:pPr>
      <w:r>
        <w:rPr>
          <w:color w:val="231F20"/>
          <w:sz w:val="19"/>
        </w:rPr>
        <w:t xml:space="preserve">Posouzení navržených variant řešení na matematických simulačních modelech (objemy retence, způsoby a množství vod, regulační prvky pro postupné </w:t>
      </w:r>
      <w:r>
        <w:rPr>
          <w:color w:val="231F20"/>
          <w:sz w:val="19"/>
        </w:rPr>
        <w:t>odvádění srážkových vod z retencí)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580"/>
          <w:tab w:val="left" w:pos="581"/>
        </w:tabs>
        <w:rPr>
          <w:sz w:val="19"/>
        </w:rPr>
      </w:pPr>
      <w:r>
        <w:rPr>
          <w:color w:val="231F20"/>
          <w:sz w:val="19"/>
        </w:rPr>
        <w:t>Návrh optimálních opatření (pro vybranou variantu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řešení)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580"/>
          <w:tab w:val="left" w:pos="581"/>
        </w:tabs>
        <w:spacing w:before="44" w:line="285" w:lineRule="auto"/>
        <w:ind w:right="331"/>
        <w:rPr>
          <w:sz w:val="19"/>
        </w:rPr>
      </w:pPr>
      <w:r>
        <w:rPr>
          <w:color w:val="231F20"/>
          <w:sz w:val="19"/>
        </w:rPr>
        <w:t>Investiční náročnost navržených opatření (pro vybranou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vari- antu řešení)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580"/>
          <w:tab w:val="left" w:pos="581"/>
        </w:tabs>
        <w:rPr>
          <w:sz w:val="19"/>
        </w:rPr>
      </w:pPr>
      <w:r>
        <w:rPr>
          <w:color w:val="231F20"/>
          <w:sz w:val="19"/>
        </w:rPr>
        <w:t>Doporučení zpracovatele pro další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postup</w:t>
      </w:r>
    </w:p>
    <w:p w:rsidR="00606152" w:rsidRDefault="00FC54E8">
      <w:pPr>
        <w:pStyle w:val="Zkladntext"/>
        <w:tabs>
          <w:tab w:val="left" w:pos="580"/>
        </w:tabs>
        <w:spacing w:before="45"/>
        <w:ind w:left="126"/>
      </w:pPr>
      <w:r>
        <w:rPr>
          <w:color w:val="231F20"/>
        </w:rPr>
        <w:t>–</w:t>
      </w:r>
      <w:r>
        <w:rPr>
          <w:color w:val="231F20"/>
        </w:rPr>
        <w:tab/>
        <w:t>Dokladová část – zápis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VV</w:t>
      </w:r>
    </w:p>
    <w:p w:rsidR="00606152" w:rsidRDefault="00606152">
      <w:pPr>
        <w:pStyle w:val="Zkladntext"/>
        <w:spacing w:before="4"/>
        <w:rPr>
          <w:sz w:val="26"/>
        </w:rPr>
      </w:pPr>
    </w:p>
    <w:p w:rsidR="00606152" w:rsidRDefault="00FC54E8">
      <w:pPr>
        <w:pStyle w:val="Zkladntext"/>
        <w:ind w:left="126"/>
        <w:rPr>
          <w:rFonts w:ascii="UnitSlabPro-Medi" w:hAnsi="UnitSlabPro-Medi"/>
        </w:rPr>
      </w:pPr>
      <w:r>
        <w:rPr>
          <w:rFonts w:ascii="UnitSlabPro-Medi" w:hAnsi="UnitSlabPro-Medi"/>
          <w:color w:val="231F20"/>
        </w:rPr>
        <w:t>Grafická část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580"/>
          <w:tab w:val="left" w:pos="581"/>
        </w:tabs>
        <w:spacing w:before="45"/>
        <w:rPr>
          <w:sz w:val="19"/>
        </w:rPr>
      </w:pPr>
      <w:r>
        <w:rPr>
          <w:color w:val="231F20"/>
          <w:sz w:val="19"/>
        </w:rPr>
        <w:t>Situace širších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vztahů</w:t>
      </w:r>
    </w:p>
    <w:p w:rsidR="00606152" w:rsidRDefault="00606152">
      <w:pPr>
        <w:rPr>
          <w:sz w:val="19"/>
        </w:rPr>
        <w:sectPr w:rsidR="00606152">
          <w:type w:val="continuous"/>
          <w:pgSz w:w="11910" w:h="16840"/>
          <w:pgMar w:top="1340" w:right="460" w:bottom="280" w:left="440" w:header="708" w:footer="708" w:gutter="0"/>
          <w:cols w:num="2" w:space="708" w:equalWidth="0">
            <w:col w:w="5282" w:space="103"/>
            <w:col w:w="5625"/>
          </w:cols>
        </w:sectPr>
      </w:pPr>
    </w:p>
    <w:p w:rsidR="00606152" w:rsidRDefault="00606152">
      <w:pPr>
        <w:pStyle w:val="Zkladntext"/>
        <w:spacing w:before="9"/>
        <w:rPr>
          <w:sz w:val="13"/>
        </w:rPr>
      </w:pPr>
    </w:p>
    <w:p w:rsidR="00606152" w:rsidRDefault="00FC54E8">
      <w:pPr>
        <w:pStyle w:val="Zkladntext"/>
        <w:tabs>
          <w:tab w:val="left" w:pos="5285"/>
          <w:tab w:val="left" w:pos="5512"/>
        </w:tabs>
        <w:spacing w:before="111" w:line="225" w:lineRule="exact"/>
        <w:ind w:left="126"/>
        <w:rPr>
          <w:rFonts w:ascii="UnitSlabPro-Medi" w:hAnsi="UnitSlabPro-Medi"/>
        </w:rPr>
      </w:pPr>
      <w:r>
        <w:rPr>
          <w:rFonts w:ascii="UnitSlabPro-Medi" w:hAnsi="UnitSlabPro-Medi"/>
          <w:color w:val="231F20"/>
          <w:u w:val="single" w:color="231F20"/>
        </w:rPr>
        <w:t xml:space="preserve"> </w:t>
      </w:r>
      <w:r>
        <w:rPr>
          <w:rFonts w:ascii="UnitSlabPro-Medi" w:hAnsi="UnitSlabPro-Medi"/>
          <w:color w:val="231F20"/>
          <w:u w:val="single" w:color="231F20"/>
        </w:rPr>
        <w:tab/>
      </w:r>
      <w:r>
        <w:rPr>
          <w:rFonts w:ascii="UnitSlabPro-Medi" w:hAnsi="UnitSlabPro-Medi"/>
          <w:color w:val="231F20"/>
        </w:rPr>
        <w:tab/>
        <w:t>Tematické</w:t>
      </w:r>
      <w:r>
        <w:rPr>
          <w:rFonts w:ascii="UnitSlabPro-Medi" w:hAnsi="UnitSlabPro-Medi"/>
          <w:color w:val="231F20"/>
          <w:spacing w:val="-17"/>
        </w:rPr>
        <w:t xml:space="preserve"> </w:t>
      </w:r>
      <w:r>
        <w:rPr>
          <w:rFonts w:ascii="UnitSlabPro-Medi" w:hAnsi="UnitSlabPro-Medi"/>
          <w:color w:val="231F20"/>
        </w:rPr>
        <w:t>mapy:</w:t>
      </w:r>
    </w:p>
    <w:p w:rsidR="00606152" w:rsidRDefault="00606152">
      <w:pPr>
        <w:spacing w:line="225" w:lineRule="exact"/>
        <w:rPr>
          <w:rFonts w:ascii="UnitSlabPro-Medi" w:hAnsi="UnitSlabPro-Medi"/>
        </w:rPr>
        <w:sectPr w:rsidR="00606152">
          <w:type w:val="continuous"/>
          <w:pgSz w:w="11910" w:h="16840"/>
          <w:pgMar w:top="1340" w:right="460" w:bottom="280" w:left="440" w:header="708" w:footer="708" w:gutter="0"/>
          <w:cols w:space="708"/>
        </w:sectPr>
      </w:pPr>
    </w:p>
    <w:p w:rsidR="00606152" w:rsidRDefault="00FC54E8">
      <w:pPr>
        <w:pStyle w:val="Odstavecseseznamem"/>
        <w:numPr>
          <w:ilvl w:val="0"/>
          <w:numId w:val="4"/>
        </w:numPr>
        <w:tabs>
          <w:tab w:val="left" w:pos="318"/>
          <w:tab w:val="left" w:pos="580"/>
        </w:tabs>
        <w:spacing w:before="20" w:line="280" w:lineRule="exact"/>
        <w:ind w:right="95" w:hanging="454"/>
        <w:jc w:val="left"/>
        <w:rPr>
          <w:rFonts w:ascii="UnitPro-Medi" w:hAnsi="UnitPro-Medi"/>
          <w:color w:val="231F20"/>
          <w:sz w:val="23"/>
        </w:rPr>
      </w:pPr>
      <w:r>
        <w:rPr>
          <w:rFonts w:ascii="UnitPro-Medi" w:hAnsi="UnitPro-Medi"/>
          <w:color w:val="231F20"/>
          <w:w w:val="110"/>
          <w:sz w:val="23"/>
        </w:rPr>
        <w:t>|</w:t>
      </w:r>
      <w:r>
        <w:rPr>
          <w:rFonts w:ascii="UnitPro-Medi" w:hAnsi="UnitPro-Medi"/>
          <w:color w:val="231F20"/>
          <w:w w:val="110"/>
          <w:sz w:val="23"/>
        </w:rPr>
        <w:tab/>
        <w:t xml:space="preserve">Organizace </w:t>
      </w:r>
      <w:r>
        <w:rPr>
          <w:rFonts w:ascii="UnitPro-Medi" w:hAnsi="UnitPro-Medi"/>
          <w:color w:val="231F20"/>
          <w:spacing w:val="-3"/>
          <w:w w:val="110"/>
          <w:sz w:val="23"/>
        </w:rPr>
        <w:t xml:space="preserve">tvorby </w:t>
      </w:r>
      <w:r>
        <w:rPr>
          <w:rFonts w:ascii="UnitPro-Medi" w:hAnsi="UnitPro-Medi"/>
          <w:color w:val="231F20"/>
          <w:w w:val="110"/>
          <w:sz w:val="23"/>
        </w:rPr>
        <w:t>studie a</w:t>
      </w:r>
      <w:r>
        <w:rPr>
          <w:rFonts w:ascii="UnitPro-Medi" w:hAnsi="UnitPro-Medi"/>
          <w:color w:val="231F20"/>
          <w:spacing w:val="17"/>
          <w:w w:val="110"/>
          <w:sz w:val="23"/>
        </w:rPr>
        <w:t xml:space="preserve"> </w:t>
      </w:r>
      <w:r>
        <w:rPr>
          <w:rFonts w:ascii="UnitPro-Medi" w:hAnsi="UnitPro-Medi"/>
          <w:color w:val="231F20"/>
          <w:w w:val="110"/>
          <w:sz w:val="23"/>
        </w:rPr>
        <w:t>postup</w:t>
      </w:r>
      <w:r>
        <w:rPr>
          <w:rFonts w:ascii="UnitPro-Medi" w:hAnsi="UnitPro-Medi"/>
          <w:color w:val="231F20"/>
          <w:spacing w:val="3"/>
          <w:w w:val="110"/>
          <w:sz w:val="23"/>
        </w:rPr>
        <w:t xml:space="preserve"> </w:t>
      </w:r>
      <w:r>
        <w:rPr>
          <w:rFonts w:ascii="UnitPro-Medi" w:hAnsi="UnitPro-Medi"/>
          <w:color w:val="231F20"/>
          <w:w w:val="110"/>
          <w:sz w:val="23"/>
        </w:rPr>
        <w:t>zajištění</w:t>
      </w:r>
      <w:r>
        <w:rPr>
          <w:rFonts w:ascii="UnitPro-Medi" w:hAnsi="UnitPro-Medi"/>
          <w:color w:val="231F20"/>
          <w:w w:val="114"/>
          <w:sz w:val="23"/>
        </w:rPr>
        <w:t xml:space="preserve"> </w:t>
      </w:r>
      <w:r>
        <w:rPr>
          <w:rFonts w:ascii="UnitPro-Medi" w:hAnsi="UnitPro-Medi"/>
          <w:color w:val="231F20"/>
          <w:w w:val="110"/>
          <w:sz w:val="23"/>
        </w:rPr>
        <w:t>dalších fází</w:t>
      </w:r>
      <w:r>
        <w:rPr>
          <w:rFonts w:ascii="UnitPro-Medi" w:hAnsi="UnitPro-Medi"/>
          <w:color w:val="231F20"/>
          <w:spacing w:val="57"/>
          <w:w w:val="110"/>
          <w:sz w:val="23"/>
        </w:rPr>
        <w:t xml:space="preserve"> </w:t>
      </w:r>
      <w:r>
        <w:rPr>
          <w:rFonts w:ascii="UnitPro-Medi" w:hAnsi="UnitPro-Medi"/>
          <w:color w:val="231F20"/>
          <w:w w:val="110"/>
          <w:sz w:val="23"/>
        </w:rPr>
        <w:t>projektu</w:t>
      </w:r>
    </w:p>
    <w:p w:rsidR="00606152" w:rsidRDefault="00FC54E8">
      <w:pPr>
        <w:pStyle w:val="Zkladntext"/>
        <w:spacing w:before="35" w:line="285" w:lineRule="auto"/>
        <w:ind w:left="126" w:right="-16"/>
      </w:pPr>
      <w:r>
        <w:rPr>
          <w:color w:val="231F20"/>
        </w:rPr>
        <w:t>Složení zpracovatelského týmu je na návrhu zhotovitele studie, minimálně se však jedná o vodohospodářského a krajinného inže- nýra, specialistu na městské inženýrství, specialistu pro obor tech- nologická zařízení staveb a specialista pro obor pozemní stav</w:t>
      </w:r>
      <w:r>
        <w:rPr>
          <w:color w:val="231F20"/>
        </w:rPr>
        <w:t>by.</w:t>
      </w:r>
    </w:p>
    <w:p w:rsidR="00606152" w:rsidRDefault="00FC54E8">
      <w:pPr>
        <w:pStyle w:val="Zkladntext"/>
        <w:spacing w:line="285" w:lineRule="auto"/>
        <w:ind w:left="126" w:right="-16"/>
      </w:pPr>
      <w:r>
        <w:rPr>
          <w:color w:val="231F20"/>
        </w:rPr>
        <w:t>Další profese vhodné pro zajištění odborné způsobilosti týmu jsou: specialista na hydroinformatiku a simulační modelování stokových sítí, inženýr pozemních staveb a specialista pro projektování stroj- ních zařízení pro objekty vodohospodářského charakt</w:t>
      </w:r>
      <w:r>
        <w:rPr>
          <w:color w:val="231F20"/>
        </w:rPr>
        <w:t>eru.</w:t>
      </w:r>
    </w:p>
    <w:p w:rsidR="00606152" w:rsidRDefault="00606152">
      <w:pPr>
        <w:pStyle w:val="Zkladntext"/>
        <w:spacing w:before="8"/>
        <w:rPr>
          <w:sz w:val="22"/>
        </w:rPr>
      </w:pPr>
    </w:p>
    <w:p w:rsidR="00606152" w:rsidRDefault="00FC54E8">
      <w:pPr>
        <w:pStyle w:val="Zkladntext"/>
        <w:spacing w:line="285" w:lineRule="auto"/>
        <w:ind w:left="126" w:right="-20"/>
      </w:pPr>
      <w:r>
        <w:rPr>
          <w:color w:val="231F20"/>
        </w:rPr>
        <w:t>Podstatnou složkou zadání pro zpracovatelský tým je vzájemná spolupráce se zpracovatelem Koncepční studie rekonstrukce Seifertovy ulice dle přiloženého harmonogramu a také průběžné pravidelné konzultace se zadavatelem v jednotlivých fázích zpraco- vá</w:t>
      </w:r>
      <w:r>
        <w:rPr>
          <w:color w:val="231F20"/>
        </w:rPr>
        <w:t>ní, příp. jím zvolenými odborníky na danou problematiku (např. zástupci PVS). Konzultace budou svolány zpracovatelem po dohodě se zadavatelem studie.</w:t>
      </w: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spacing w:before="1"/>
        <w:rPr>
          <w:sz w:val="20"/>
        </w:rPr>
      </w:pPr>
    </w:p>
    <w:p w:rsidR="00606152" w:rsidRDefault="00FC54E8">
      <w:pPr>
        <w:pStyle w:val="Odstavecseseznamem"/>
        <w:numPr>
          <w:ilvl w:val="0"/>
          <w:numId w:val="4"/>
        </w:numPr>
        <w:tabs>
          <w:tab w:val="left" w:pos="301"/>
          <w:tab w:val="left" w:pos="580"/>
        </w:tabs>
        <w:spacing w:line="280" w:lineRule="auto"/>
        <w:ind w:left="126" w:right="237" w:firstLine="0"/>
        <w:jc w:val="left"/>
        <w:rPr>
          <w:rFonts w:ascii="UnitPro-Medi" w:hAnsi="UnitPro-Medi"/>
          <w:color w:val="231F20"/>
          <w:sz w:val="23"/>
        </w:rPr>
      </w:pPr>
      <w:r>
        <w:pict>
          <v:line id="_x0000_s1066" style="position:absolute;left:0;text-align:left;z-index:251658240;mso-position-horizontal-relative:page" from="28.35pt,-2.7pt" to="286.3pt,-2.7pt" strokecolor="#231f20" strokeweight=".34994mm">
            <w10:wrap anchorx="page"/>
          </v:line>
        </w:pict>
      </w:r>
      <w:r>
        <w:rPr>
          <w:rFonts w:ascii="UnitPro-Medi" w:hAnsi="UnitPro-Medi"/>
          <w:color w:val="231F20"/>
          <w:sz w:val="23"/>
        </w:rPr>
        <w:t>|</w:t>
      </w:r>
      <w:r>
        <w:rPr>
          <w:rFonts w:ascii="UnitPro-Medi" w:hAnsi="UnitPro-Medi"/>
          <w:color w:val="231F20"/>
          <w:sz w:val="23"/>
        </w:rPr>
        <w:tab/>
      </w:r>
      <w:proofErr w:type="gramStart"/>
      <w:r>
        <w:rPr>
          <w:rFonts w:ascii="UnitPro-Medi" w:hAnsi="UnitPro-Medi"/>
          <w:color w:val="231F20"/>
          <w:sz w:val="23"/>
        </w:rPr>
        <w:t xml:space="preserve">Minimální </w:t>
      </w:r>
      <w:r>
        <w:rPr>
          <w:rFonts w:ascii="UnitPro-Medi" w:hAnsi="UnitPro-Medi"/>
          <w:color w:val="231F20"/>
          <w:spacing w:val="56"/>
          <w:sz w:val="23"/>
        </w:rPr>
        <w:t xml:space="preserve"> </w:t>
      </w:r>
      <w:r>
        <w:rPr>
          <w:rFonts w:ascii="UnitPro-Medi" w:hAnsi="UnitPro-Medi"/>
          <w:color w:val="231F20"/>
          <w:sz w:val="23"/>
        </w:rPr>
        <w:t>požadovaný</w:t>
      </w:r>
      <w:proofErr w:type="gramEnd"/>
      <w:r>
        <w:rPr>
          <w:rFonts w:ascii="UnitPro-Medi" w:hAnsi="UnitPro-Medi"/>
          <w:color w:val="231F20"/>
          <w:sz w:val="23"/>
        </w:rPr>
        <w:t xml:space="preserve"> </w:t>
      </w:r>
      <w:r>
        <w:rPr>
          <w:rFonts w:ascii="UnitPro-Medi" w:hAnsi="UnitPro-Medi"/>
          <w:color w:val="231F20"/>
          <w:spacing w:val="11"/>
          <w:sz w:val="23"/>
        </w:rPr>
        <w:t xml:space="preserve"> </w:t>
      </w:r>
      <w:r>
        <w:rPr>
          <w:rFonts w:ascii="UnitPro-Medi" w:hAnsi="UnitPro-Medi"/>
          <w:color w:val="231F20"/>
          <w:sz w:val="23"/>
        </w:rPr>
        <w:t xml:space="preserve">obsah </w:t>
      </w:r>
      <w:r>
        <w:rPr>
          <w:rFonts w:ascii="UnitPro-Medi" w:hAnsi="UnitPro-Medi"/>
          <w:color w:val="231F20"/>
          <w:spacing w:val="33"/>
          <w:sz w:val="23"/>
        </w:rPr>
        <w:t xml:space="preserve"> </w:t>
      </w:r>
      <w:r>
        <w:rPr>
          <w:rFonts w:ascii="UnitPro-Medi" w:hAnsi="UnitPro-Medi"/>
          <w:color w:val="231F20"/>
          <w:sz w:val="23"/>
        </w:rPr>
        <w:t>studie</w:t>
      </w:r>
      <w:r>
        <w:rPr>
          <w:rFonts w:ascii="UnitPro-Medi" w:hAnsi="UnitPro-Medi"/>
          <w:color w:val="231F20"/>
          <w:w w:val="107"/>
          <w:sz w:val="23"/>
        </w:rPr>
        <w:t xml:space="preserve"> </w:t>
      </w:r>
      <w:r>
        <w:rPr>
          <w:color w:val="231F20"/>
          <w:sz w:val="19"/>
        </w:rPr>
        <w:t>Zpracování základní představy o nárocích na řešení vlastní Seifertovy ulice, popis možných opatření a formy spolupráce na dvou souběžně probíhajících projektech. Dokument bude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sloužit</w:t>
      </w:r>
    </w:p>
    <w:p w:rsidR="00606152" w:rsidRDefault="00FC54E8">
      <w:pPr>
        <w:pStyle w:val="Zkladntext"/>
        <w:spacing w:before="5" w:line="285" w:lineRule="auto"/>
        <w:ind w:left="126" w:right="-17"/>
      </w:pPr>
      <w:r>
        <w:rPr>
          <w:color w:val="231F20"/>
        </w:rPr>
        <w:t>jako podklad pro výběr zhotovitele Koncepční studie Seifertovy uli- ce t</w:t>
      </w:r>
      <w:r>
        <w:rPr>
          <w:color w:val="231F20"/>
        </w:rPr>
        <w:t>ak, aby si uchazeči mohli vytvořit jasnou představu 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spolupráci a požadavcích na začlenění prvků hospodaření s dešťovou vodou. </w:t>
      </w:r>
      <w:r>
        <w:rPr>
          <w:color w:val="231F20"/>
          <w:spacing w:val="-3"/>
        </w:rPr>
        <w:t xml:space="preserve">Tato </w:t>
      </w:r>
      <w:r>
        <w:rPr>
          <w:color w:val="231F20"/>
        </w:rPr>
        <w:t>část bude odevzdána 2–3 měsíce od podpisu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smlouvy.</w:t>
      </w:r>
    </w:p>
    <w:p w:rsidR="00606152" w:rsidRDefault="00606152">
      <w:pPr>
        <w:pStyle w:val="Zkladntext"/>
        <w:spacing w:before="9"/>
        <w:rPr>
          <w:sz w:val="22"/>
        </w:rPr>
      </w:pPr>
    </w:p>
    <w:p w:rsidR="00606152" w:rsidRDefault="00FC54E8">
      <w:pPr>
        <w:pStyle w:val="Zkladntext"/>
        <w:ind w:left="126"/>
        <w:rPr>
          <w:rFonts w:ascii="UnitSlabPro-Medi" w:hAnsi="UnitSlabPro-Medi"/>
        </w:rPr>
      </w:pPr>
      <w:r>
        <w:rPr>
          <w:rFonts w:ascii="UnitSlabPro-Medi" w:hAnsi="UnitSlabPro-Medi"/>
          <w:color w:val="231F20"/>
        </w:rPr>
        <w:t>Textová část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580"/>
          <w:tab w:val="left" w:pos="581"/>
        </w:tabs>
        <w:spacing w:before="45"/>
        <w:rPr>
          <w:sz w:val="19"/>
        </w:rPr>
      </w:pPr>
      <w:r>
        <w:rPr>
          <w:color w:val="231F20"/>
          <w:sz w:val="19"/>
        </w:rPr>
        <w:t>Analytická část (způsob zpracování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podkladů)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580"/>
          <w:tab w:val="left" w:pos="581"/>
        </w:tabs>
        <w:spacing w:before="45" w:line="285" w:lineRule="auto"/>
        <w:ind w:right="270"/>
        <w:rPr>
          <w:sz w:val="19"/>
        </w:rPr>
      </w:pPr>
      <w:r>
        <w:rPr>
          <w:color w:val="231F20"/>
          <w:sz w:val="19"/>
        </w:rPr>
        <w:t>Metodika zpra</w:t>
      </w:r>
      <w:r>
        <w:rPr>
          <w:color w:val="231F20"/>
          <w:sz w:val="19"/>
        </w:rPr>
        <w:t>cování projektu (návrh a využití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srážkových zatěžovacích řad, tvorba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modelů)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580"/>
          <w:tab w:val="left" w:pos="581"/>
        </w:tabs>
        <w:rPr>
          <w:sz w:val="19"/>
        </w:rPr>
      </w:pPr>
      <w:r>
        <w:rPr>
          <w:color w:val="231F20"/>
          <w:sz w:val="19"/>
        </w:rPr>
        <w:t>Kalibrace a verifikace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modelů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580"/>
          <w:tab w:val="left" w:pos="581"/>
        </w:tabs>
        <w:spacing w:before="55"/>
        <w:rPr>
          <w:sz w:val="19"/>
        </w:rPr>
      </w:pPr>
      <w:r>
        <w:rPr>
          <w:color w:val="231F20"/>
          <w:sz w:val="19"/>
        </w:rPr>
        <w:br w:type="column"/>
      </w:r>
      <w:r>
        <w:rPr>
          <w:color w:val="231F20"/>
          <w:sz w:val="19"/>
        </w:rPr>
        <w:t>Mapy přetížení stokové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sítě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580"/>
          <w:tab w:val="left" w:pos="581"/>
        </w:tabs>
        <w:spacing w:before="45" w:line="285" w:lineRule="auto"/>
        <w:ind w:right="858"/>
        <w:rPr>
          <w:sz w:val="19"/>
        </w:rPr>
      </w:pPr>
      <w:r>
        <w:rPr>
          <w:color w:val="231F20"/>
          <w:sz w:val="19"/>
        </w:rPr>
        <w:t>Mapy hloubek vody při extrémní srážce – bez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opatření, s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opatřeními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580"/>
          <w:tab w:val="left" w:pos="581"/>
        </w:tabs>
        <w:rPr>
          <w:sz w:val="19"/>
        </w:rPr>
      </w:pPr>
      <w:r>
        <w:rPr>
          <w:color w:val="231F20"/>
          <w:sz w:val="19"/>
        </w:rPr>
        <w:t>Rizikové mapy v povodí zájmové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oblasti</w:t>
      </w:r>
    </w:p>
    <w:p w:rsidR="00606152" w:rsidRDefault="00606152">
      <w:pPr>
        <w:pStyle w:val="Zkladntext"/>
        <w:spacing w:before="3"/>
        <w:rPr>
          <w:sz w:val="26"/>
        </w:rPr>
      </w:pPr>
    </w:p>
    <w:p w:rsidR="00606152" w:rsidRDefault="00FC54E8">
      <w:pPr>
        <w:pStyle w:val="Zkladntext"/>
        <w:spacing w:line="285" w:lineRule="auto"/>
        <w:ind w:left="126" w:right="1286"/>
        <w:rPr>
          <w:rFonts w:ascii="UnitSlabPro-Medi" w:hAnsi="UnitSlabPro-Medi"/>
        </w:rPr>
      </w:pPr>
      <w:r>
        <w:rPr>
          <w:rFonts w:ascii="UnitSlabPro-Medi" w:hAnsi="UnitSlabPro-Medi"/>
          <w:color w:val="231F20"/>
        </w:rPr>
        <w:t>Koncepční návrh opatření s využitím prvků zelené a modrozelené infrastruktury: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580"/>
          <w:tab w:val="left" w:pos="581"/>
        </w:tabs>
        <w:rPr>
          <w:sz w:val="19"/>
        </w:rPr>
      </w:pPr>
      <w:r>
        <w:rPr>
          <w:color w:val="231F20"/>
          <w:sz w:val="19"/>
        </w:rPr>
        <w:t>Přehledná situace návrhu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opatření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580"/>
          <w:tab w:val="left" w:pos="581"/>
        </w:tabs>
        <w:spacing w:before="45"/>
        <w:rPr>
          <w:sz w:val="19"/>
        </w:rPr>
      </w:pPr>
      <w:r>
        <w:rPr>
          <w:color w:val="231F20"/>
          <w:sz w:val="19"/>
        </w:rPr>
        <w:t>Koordinační situace návrhu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opatření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580"/>
          <w:tab w:val="left" w:pos="581"/>
        </w:tabs>
        <w:spacing w:before="45"/>
        <w:rPr>
          <w:sz w:val="19"/>
        </w:rPr>
      </w:pPr>
      <w:r>
        <w:rPr>
          <w:color w:val="231F20"/>
          <w:sz w:val="19"/>
        </w:rPr>
        <w:t>Detaily vybraných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opatření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580"/>
          <w:tab w:val="left" w:pos="581"/>
        </w:tabs>
        <w:spacing w:before="45"/>
        <w:rPr>
          <w:sz w:val="19"/>
        </w:rPr>
      </w:pPr>
      <w:r>
        <w:rPr>
          <w:color w:val="231F20"/>
          <w:sz w:val="19"/>
        </w:rPr>
        <w:t>Podélné a příčné řezy v měřítku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580"/>
          <w:tab w:val="left" w:pos="581"/>
        </w:tabs>
        <w:spacing w:before="45"/>
        <w:rPr>
          <w:sz w:val="19"/>
        </w:rPr>
      </w:pPr>
      <w:r>
        <w:rPr>
          <w:color w:val="231F20"/>
          <w:sz w:val="19"/>
        </w:rPr>
        <w:t>Případné další tematické mapy 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výkresy</w:t>
      </w:r>
    </w:p>
    <w:p w:rsidR="00606152" w:rsidRDefault="00606152">
      <w:pPr>
        <w:pStyle w:val="Zkladntext"/>
        <w:spacing w:before="4"/>
        <w:rPr>
          <w:sz w:val="26"/>
        </w:rPr>
      </w:pPr>
    </w:p>
    <w:p w:rsidR="00606152" w:rsidRDefault="00FC54E8">
      <w:pPr>
        <w:pStyle w:val="Zkladntext"/>
        <w:ind w:left="126"/>
        <w:rPr>
          <w:rFonts w:ascii="UnitSlabPro-Medi" w:hAnsi="UnitSlabPro-Medi"/>
        </w:rPr>
      </w:pPr>
      <w:r>
        <w:rPr>
          <w:rFonts w:ascii="UnitSlabPro-Medi" w:hAnsi="UnitSlabPro-Medi"/>
          <w:color w:val="231F20"/>
        </w:rPr>
        <w:t>Digitální část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580"/>
          <w:tab w:val="left" w:pos="581"/>
        </w:tabs>
        <w:spacing w:before="45" w:line="285" w:lineRule="auto"/>
        <w:ind w:right="391"/>
        <w:rPr>
          <w:sz w:val="19"/>
        </w:rPr>
      </w:pPr>
      <w:r>
        <w:rPr>
          <w:color w:val="231F20"/>
          <w:sz w:val="19"/>
        </w:rPr>
        <w:t>Kalibrovaný simulační model v povodí zájmové oblasti v ote- vřených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formátech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580"/>
          <w:tab w:val="left" w:pos="581"/>
        </w:tabs>
        <w:spacing w:line="285" w:lineRule="auto"/>
        <w:ind w:right="379"/>
        <w:rPr>
          <w:sz w:val="19"/>
        </w:rPr>
      </w:pPr>
      <w:r>
        <w:rPr>
          <w:color w:val="231F20"/>
          <w:sz w:val="19"/>
        </w:rPr>
        <w:t>Výsledkové soubory matematických simulačních modelů</w:t>
      </w:r>
      <w:r>
        <w:rPr>
          <w:color w:val="231F20"/>
          <w:spacing w:val="-16"/>
          <w:sz w:val="19"/>
        </w:rPr>
        <w:t xml:space="preserve"> </w:t>
      </w:r>
      <w:r>
        <w:rPr>
          <w:color w:val="231F20"/>
          <w:sz w:val="19"/>
        </w:rPr>
        <w:t>pro jednotlivé varianty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řešení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580"/>
          <w:tab w:val="left" w:pos="581"/>
        </w:tabs>
        <w:spacing w:line="285" w:lineRule="auto"/>
        <w:ind w:right="526"/>
        <w:rPr>
          <w:sz w:val="19"/>
        </w:rPr>
      </w:pPr>
      <w:r>
        <w:rPr>
          <w:color w:val="231F20"/>
          <w:sz w:val="19"/>
        </w:rPr>
        <w:t>Digitální model reliéfu a terénu zájmové oblasti v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přesnosti 1 m × 1 m ve formát</w:t>
      </w:r>
      <w:r>
        <w:rPr>
          <w:color w:val="231F20"/>
          <w:sz w:val="19"/>
        </w:rPr>
        <w:t>u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TIFF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580"/>
          <w:tab w:val="left" w:pos="581"/>
        </w:tabs>
        <w:spacing w:line="285" w:lineRule="auto"/>
        <w:ind w:right="394"/>
        <w:rPr>
          <w:sz w:val="19"/>
        </w:rPr>
      </w:pPr>
      <w:r>
        <w:rPr>
          <w:color w:val="231F20"/>
          <w:sz w:val="19"/>
        </w:rPr>
        <w:t>Případné další podklady využitelné pro zpracovatele Koncepční studie rekonstrukce Seifertovy ulice po dohodě se zadavatelem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580"/>
          <w:tab w:val="left" w:pos="581"/>
        </w:tabs>
        <w:spacing w:line="285" w:lineRule="auto"/>
        <w:ind w:right="509"/>
        <w:rPr>
          <w:sz w:val="19"/>
        </w:rPr>
      </w:pPr>
      <w:r>
        <w:rPr>
          <w:color w:val="231F20"/>
          <w:sz w:val="19"/>
        </w:rPr>
        <w:t xml:space="preserve">Odevzdání b) – Etapy 2. </w:t>
      </w:r>
      <w:proofErr w:type="gramStart"/>
      <w:r>
        <w:rPr>
          <w:color w:val="231F20"/>
          <w:sz w:val="19"/>
        </w:rPr>
        <w:t>a</w:t>
      </w:r>
      <w:proofErr w:type="gramEnd"/>
      <w:r>
        <w:rPr>
          <w:color w:val="231F20"/>
          <w:sz w:val="19"/>
        </w:rPr>
        <w:t xml:space="preserve"> Etapy 3. bude dle harmonogramu projektu a to nejpozději 10 měsíců od podpisu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pacing w:val="-3"/>
          <w:sz w:val="19"/>
        </w:rPr>
        <w:t>smlouvy.</w:t>
      </w:r>
    </w:p>
    <w:p w:rsidR="00606152" w:rsidRDefault="00606152">
      <w:pPr>
        <w:pStyle w:val="Zkladntext"/>
        <w:spacing w:before="8"/>
        <w:rPr>
          <w:sz w:val="22"/>
        </w:rPr>
      </w:pPr>
    </w:p>
    <w:p w:rsidR="00606152" w:rsidRDefault="00FC54E8">
      <w:pPr>
        <w:pStyle w:val="Zkladntext"/>
        <w:spacing w:before="1"/>
        <w:ind w:left="126"/>
        <w:rPr>
          <w:rFonts w:ascii="UnitSlabPro-Medi" w:hAnsi="UnitSlabPro-Medi"/>
        </w:rPr>
      </w:pPr>
      <w:r>
        <w:rPr>
          <w:rFonts w:ascii="UnitSlabPro-Medi" w:hAnsi="UnitSlabPro-Medi"/>
          <w:color w:val="231F20"/>
        </w:rPr>
        <w:t>Počet tištěných paré: 3</w:t>
      </w:r>
    </w:p>
    <w:p w:rsidR="00606152" w:rsidRDefault="00606152">
      <w:pPr>
        <w:pStyle w:val="Zkladntext"/>
        <w:spacing w:before="4"/>
        <w:rPr>
          <w:rFonts w:ascii="UnitSlabPro-Medi"/>
          <w:sz w:val="26"/>
        </w:rPr>
      </w:pPr>
    </w:p>
    <w:p w:rsidR="00606152" w:rsidRDefault="00FC54E8">
      <w:pPr>
        <w:pStyle w:val="Zkladntext"/>
        <w:spacing w:line="285" w:lineRule="auto"/>
        <w:ind w:left="126"/>
      </w:pPr>
      <w:r>
        <w:rPr>
          <w:rFonts w:ascii="UnitSlabPro-Medi" w:hAnsi="UnitSlabPro-Medi"/>
          <w:color w:val="231F20"/>
        </w:rPr>
        <w:t>Textová i grafická část bude předána digitálně v otevřených formátech i PDF</w:t>
      </w:r>
      <w:r>
        <w:rPr>
          <w:color w:val="231F20"/>
        </w:rPr>
        <w:t>.</w:t>
      </w:r>
    </w:p>
    <w:p w:rsidR="00606152" w:rsidRDefault="00606152">
      <w:pPr>
        <w:spacing w:line="285" w:lineRule="auto"/>
        <w:sectPr w:rsidR="00606152">
          <w:type w:val="continuous"/>
          <w:pgSz w:w="11910" w:h="16840"/>
          <w:pgMar w:top="1340" w:right="460" w:bottom="280" w:left="440" w:header="708" w:footer="708" w:gutter="0"/>
          <w:cols w:num="2" w:space="708" w:equalWidth="0">
            <w:col w:w="5286" w:space="100"/>
            <w:col w:w="5624"/>
          </w:cols>
        </w:sect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3"/>
        </w:rPr>
      </w:pPr>
    </w:p>
    <w:p w:rsidR="00606152" w:rsidRDefault="00FC54E8">
      <w:pPr>
        <w:pStyle w:val="Nadpis1"/>
        <w:spacing w:before="115"/>
        <w:ind w:left="2559"/>
      </w:pPr>
      <w:r>
        <w:pict>
          <v:group id="_x0000_s1060" style="position:absolute;left:0;text-align:left;margin-left:121.8pt;margin-top:-2.95pt;width:11.35pt;height:342.65pt;z-index:251659264;mso-position-horizontal-relative:page" coordorigin="2436,-59" coordsize="227,6853">
            <v:line id="_x0000_s1065" style="position:absolute" from="2550,-49" to="2550,6784" strokecolor="#231f20" strokeweight=".3499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2436;top:722;width:227;height:227">
              <v:imagedata r:id="rId11" o:title=""/>
            </v:shape>
            <v:shape id="_x0000_s1063" type="#_x0000_t75" style="position:absolute;left:2436;top:3806;width:227;height:227">
              <v:imagedata r:id="rId12" o:title=""/>
            </v:shape>
            <v:shape id="_x0000_s1062" type="#_x0000_t75" style="position:absolute;left:2436;top:5513;width:227;height:227">
              <v:imagedata r:id="rId12" o:title=""/>
            </v:shape>
            <v:shape id="_x0000_s1061" type="#_x0000_t75" style="position:absolute;left:2436;top:2406;width:227;height:227">
              <v:imagedata r:id="rId12" o:title=""/>
            </v:shape>
            <w10:wrap anchorx="page"/>
          </v:group>
        </w:pict>
      </w:r>
      <w:bookmarkStart w:id="0" w:name="_TOC_250002"/>
      <w:bookmarkEnd w:id="0"/>
      <w:r>
        <w:rPr>
          <w:color w:val="231F20"/>
          <w:w w:val="110"/>
        </w:rPr>
        <w:t>Časová osa projektu</w:t>
      </w:r>
    </w:p>
    <w:p w:rsidR="00606152" w:rsidRDefault="00606152">
      <w:pPr>
        <w:pStyle w:val="Zkladntext"/>
        <w:spacing w:before="6"/>
        <w:rPr>
          <w:rFonts w:ascii="UnitPro-Medi"/>
          <w:sz w:val="16"/>
        </w:rPr>
      </w:pPr>
    </w:p>
    <w:p w:rsidR="00606152" w:rsidRDefault="00606152">
      <w:pPr>
        <w:rPr>
          <w:rFonts w:ascii="UnitPro-Medi"/>
          <w:sz w:val="16"/>
        </w:rPr>
        <w:sectPr w:rsidR="00606152">
          <w:pgSz w:w="11910" w:h="16840"/>
          <w:pgMar w:top="620" w:right="440" w:bottom="280" w:left="260" w:header="0" w:footer="0" w:gutter="0"/>
          <w:cols w:space="708"/>
        </w:sectPr>
      </w:pPr>
    </w:p>
    <w:p w:rsidR="00606152" w:rsidRDefault="00FC54E8">
      <w:pPr>
        <w:pStyle w:val="Zkladntext"/>
        <w:spacing w:before="111"/>
        <w:ind w:left="483"/>
        <w:jc w:val="center"/>
        <w:rPr>
          <w:rFonts w:ascii="UnitSlabPro-Medi" w:hAnsi="UnitSlabPro-Medi"/>
        </w:rPr>
      </w:pPr>
      <w:r>
        <w:rPr>
          <w:rFonts w:ascii="UnitSlabPro-Medi" w:hAnsi="UnitSlabPro-Medi"/>
          <w:color w:val="231F20"/>
        </w:rPr>
        <w:t>1 měsíc od podpisu</w:t>
      </w:r>
    </w:p>
    <w:p w:rsidR="00606152" w:rsidRDefault="00FC54E8">
      <w:pPr>
        <w:pStyle w:val="Zkladntext"/>
        <w:spacing w:before="45"/>
        <w:ind w:left="363" w:firstLine="981"/>
        <w:rPr>
          <w:rFonts w:ascii="UnitSlabPro-Medi"/>
        </w:rPr>
      </w:pPr>
      <w:r>
        <w:rPr>
          <w:rFonts w:ascii="UnitSlabPro-Medi"/>
          <w:color w:val="231F20"/>
          <w:spacing w:val="-1"/>
        </w:rPr>
        <w:t>smlouvy</w:t>
      </w:r>
    </w:p>
    <w:p w:rsidR="00606152" w:rsidRDefault="00606152">
      <w:pPr>
        <w:pStyle w:val="Zkladntext"/>
        <w:rPr>
          <w:rFonts w:ascii="UnitSlabPro-Medi"/>
          <w:sz w:val="24"/>
        </w:rPr>
      </w:pPr>
    </w:p>
    <w:p w:rsidR="00606152" w:rsidRDefault="00606152">
      <w:pPr>
        <w:pStyle w:val="Zkladntext"/>
        <w:rPr>
          <w:rFonts w:ascii="UnitSlabPro-Medi"/>
          <w:sz w:val="24"/>
        </w:rPr>
      </w:pPr>
    </w:p>
    <w:p w:rsidR="00606152" w:rsidRDefault="00606152">
      <w:pPr>
        <w:pStyle w:val="Zkladntext"/>
        <w:rPr>
          <w:rFonts w:ascii="UnitSlabPro-Medi"/>
          <w:sz w:val="24"/>
        </w:rPr>
      </w:pPr>
    </w:p>
    <w:p w:rsidR="00606152" w:rsidRDefault="00606152">
      <w:pPr>
        <w:pStyle w:val="Zkladntext"/>
        <w:spacing w:before="4"/>
        <w:rPr>
          <w:rFonts w:ascii="UnitSlabPro-Medi"/>
          <w:sz w:val="22"/>
        </w:rPr>
      </w:pPr>
    </w:p>
    <w:p w:rsidR="00606152" w:rsidRDefault="00FC54E8">
      <w:pPr>
        <w:pStyle w:val="Zkladntext"/>
        <w:ind w:left="363"/>
        <w:jc w:val="center"/>
        <w:rPr>
          <w:rFonts w:ascii="UnitSlabPro-Medi" w:hAnsi="UnitSlabPro-Medi"/>
        </w:rPr>
      </w:pPr>
      <w:r>
        <w:rPr>
          <w:rFonts w:ascii="UnitSlabPro-Medi" w:hAnsi="UnitSlabPro-Medi"/>
          <w:color w:val="231F20"/>
        </w:rPr>
        <w:t>5 měsíců od podpisu</w:t>
      </w:r>
    </w:p>
    <w:p w:rsidR="00606152" w:rsidRDefault="00FC54E8">
      <w:pPr>
        <w:pStyle w:val="Zkladntext"/>
        <w:spacing w:before="45"/>
        <w:ind w:left="106" w:firstLine="1238"/>
        <w:rPr>
          <w:rFonts w:ascii="UnitSlabPro-Medi"/>
        </w:rPr>
      </w:pPr>
      <w:r>
        <w:rPr>
          <w:rFonts w:ascii="UnitSlabPro-Medi"/>
          <w:color w:val="231F20"/>
          <w:spacing w:val="-1"/>
        </w:rPr>
        <w:t>smlouvy</w:t>
      </w:r>
    </w:p>
    <w:p w:rsidR="00606152" w:rsidRDefault="00606152">
      <w:pPr>
        <w:pStyle w:val="Zkladntext"/>
        <w:rPr>
          <w:rFonts w:ascii="UnitSlabPro-Medi"/>
          <w:sz w:val="24"/>
        </w:rPr>
      </w:pPr>
    </w:p>
    <w:p w:rsidR="00606152" w:rsidRDefault="00606152">
      <w:pPr>
        <w:pStyle w:val="Zkladntext"/>
        <w:rPr>
          <w:rFonts w:ascii="UnitSlabPro-Medi"/>
          <w:sz w:val="24"/>
        </w:rPr>
      </w:pPr>
    </w:p>
    <w:p w:rsidR="00606152" w:rsidRDefault="00606152">
      <w:pPr>
        <w:pStyle w:val="Zkladntext"/>
        <w:spacing w:before="8"/>
        <w:rPr>
          <w:rFonts w:ascii="UnitSlabPro-Medi"/>
          <w:sz w:val="23"/>
        </w:rPr>
      </w:pPr>
    </w:p>
    <w:p w:rsidR="00606152" w:rsidRDefault="00FC54E8">
      <w:pPr>
        <w:pStyle w:val="Odstavecseseznamem"/>
        <w:numPr>
          <w:ilvl w:val="0"/>
          <w:numId w:val="4"/>
        </w:numPr>
        <w:tabs>
          <w:tab w:val="left" w:pos="261"/>
        </w:tabs>
        <w:ind w:left="260" w:hanging="154"/>
        <w:jc w:val="left"/>
        <w:rPr>
          <w:rFonts w:ascii="UnitSlabPro-Medi" w:hAnsi="UnitSlabPro-Medi"/>
          <w:color w:val="231F20"/>
          <w:sz w:val="19"/>
        </w:rPr>
      </w:pPr>
      <w:r>
        <w:rPr>
          <w:rFonts w:ascii="UnitSlabPro-Medi" w:hAnsi="UnitSlabPro-Medi"/>
          <w:color w:val="231F20"/>
          <w:sz w:val="19"/>
        </w:rPr>
        <w:t>měsíců od podpisu</w:t>
      </w:r>
      <w:r>
        <w:rPr>
          <w:rFonts w:ascii="UnitSlabPro-Medi" w:hAnsi="UnitSlabPro-Medi"/>
          <w:color w:val="231F20"/>
          <w:spacing w:val="-2"/>
          <w:sz w:val="19"/>
        </w:rPr>
        <w:t xml:space="preserve"> </w:t>
      </w:r>
      <w:r>
        <w:rPr>
          <w:rFonts w:ascii="UnitSlabPro-Medi" w:hAnsi="UnitSlabPro-Medi"/>
          <w:color w:val="231F20"/>
          <w:sz w:val="19"/>
        </w:rPr>
        <w:t>od</w:t>
      </w:r>
    </w:p>
    <w:p w:rsidR="00606152" w:rsidRDefault="00FC54E8">
      <w:pPr>
        <w:pStyle w:val="Zkladntext"/>
        <w:spacing w:before="44"/>
        <w:ind w:left="288" w:firstLine="1057"/>
        <w:rPr>
          <w:rFonts w:ascii="UnitSlabPro-Medi"/>
        </w:rPr>
      </w:pPr>
      <w:r>
        <w:rPr>
          <w:rFonts w:ascii="UnitSlabPro-Medi"/>
          <w:color w:val="231F20"/>
          <w:spacing w:val="-1"/>
        </w:rPr>
        <w:t>smlouvy</w:t>
      </w:r>
    </w:p>
    <w:p w:rsidR="00606152" w:rsidRDefault="00606152">
      <w:pPr>
        <w:pStyle w:val="Zkladntext"/>
        <w:rPr>
          <w:rFonts w:ascii="UnitSlabPro-Medi"/>
          <w:sz w:val="24"/>
        </w:rPr>
      </w:pPr>
    </w:p>
    <w:p w:rsidR="00606152" w:rsidRDefault="00606152">
      <w:pPr>
        <w:pStyle w:val="Zkladntext"/>
        <w:rPr>
          <w:rFonts w:ascii="UnitSlabPro-Medi"/>
          <w:sz w:val="24"/>
        </w:rPr>
      </w:pPr>
    </w:p>
    <w:p w:rsidR="00606152" w:rsidRDefault="00606152">
      <w:pPr>
        <w:pStyle w:val="Zkladntext"/>
        <w:rPr>
          <w:rFonts w:ascii="UnitSlabPro-Medi"/>
          <w:sz w:val="24"/>
        </w:rPr>
      </w:pPr>
    </w:p>
    <w:p w:rsidR="00606152" w:rsidRDefault="00606152">
      <w:pPr>
        <w:pStyle w:val="Zkladntext"/>
        <w:spacing w:before="3"/>
        <w:rPr>
          <w:rFonts w:ascii="UnitSlabPro-Medi"/>
          <w:sz w:val="22"/>
        </w:rPr>
      </w:pPr>
    </w:p>
    <w:p w:rsidR="00606152" w:rsidRDefault="00FC54E8">
      <w:pPr>
        <w:pStyle w:val="Zkladntext"/>
        <w:ind w:left="288"/>
        <w:jc w:val="center"/>
        <w:rPr>
          <w:rFonts w:ascii="UnitSlabPro-Medi" w:hAnsi="UnitSlabPro-Medi"/>
        </w:rPr>
      </w:pPr>
      <w:r>
        <w:rPr>
          <w:rFonts w:ascii="UnitSlabPro-Medi" w:hAnsi="UnitSlabPro-Medi"/>
          <w:color w:val="231F20"/>
        </w:rPr>
        <w:t>11 měsíců od podpisu</w:t>
      </w:r>
    </w:p>
    <w:p w:rsidR="00606152" w:rsidRDefault="00FC54E8">
      <w:pPr>
        <w:pStyle w:val="Zkladntext"/>
        <w:spacing w:before="44"/>
        <w:ind w:left="1345"/>
        <w:rPr>
          <w:rFonts w:ascii="UnitSlabPro-Medi"/>
        </w:rPr>
      </w:pPr>
      <w:r>
        <w:rPr>
          <w:rFonts w:ascii="UnitSlabPro-Medi"/>
          <w:color w:val="231F20"/>
          <w:spacing w:val="-1"/>
        </w:rPr>
        <w:t>smlouvy</w:t>
      </w:r>
    </w:p>
    <w:p w:rsidR="00606152" w:rsidRDefault="00FC54E8">
      <w:pPr>
        <w:pStyle w:val="Zkladntext"/>
        <w:spacing w:before="111"/>
        <w:ind w:left="106"/>
        <w:rPr>
          <w:rFonts w:ascii="UnitSlabPro-Medi" w:hAnsi="UnitSlabPro-Medi"/>
        </w:rPr>
      </w:pPr>
      <w:r>
        <w:br w:type="column"/>
      </w:r>
      <w:r>
        <w:rPr>
          <w:rFonts w:ascii="UnitSlabPro-Medi" w:hAnsi="UnitSlabPro-Medi"/>
          <w:color w:val="231F20"/>
        </w:rPr>
        <w:t>Etapa 1: Podklad pro zhotovitele Koncepční studie Seifertovy ulice - celková koncepce</w:t>
      </w:r>
    </w:p>
    <w:p w:rsidR="00606152" w:rsidRDefault="00FC54E8">
      <w:pPr>
        <w:pStyle w:val="Zkladntext"/>
        <w:spacing w:before="45" w:line="285" w:lineRule="auto"/>
        <w:ind w:left="106"/>
      </w:pPr>
      <w:r>
        <w:rPr>
          <w:color w:val="231F20"/>
        </w:rPr>
        <w:t>Zpracování základní představy o nárocích na řešení Seifertovy ulice z pohledu hospodaření s dešťovou vodou, popis možných op</w:t>
      </w:r>
      <w:r>
        <w:rPr>
          <w:color w:val="231F20"/>
        </w:rPr>
        <w:t>atření a formy spolupráce na dvou souběžně probíhajících projektech. Dokument bude sloužit jako podklad pro zhotovitele Koncepční studie Seifertovy ulice tak, aby si účastníci mohli vytvořit jasnou představu o spolupráci a požadavcích na začlenění prvků HD</w:t>
      </w:r>
      <w:r>
        <w:rPr>
          <w:color w:val="231F20"/>
        </w:rPr>
        <w:t>V.</w:t>
      </w:r>
    </w:p>
    <w:p w:rsidR="00606152" w:rsidRDefault="00606152">
      <w:pPr>
        <w:pStyle w:val="Zkladntext"/>
        <w:spacing w:before="9"/>
        <w:rPr>
          <w:sz w:val="22"/>
        </w:rPr>
      </w:pPr>
    </w:p>
    <w:p w:rsidR="00606152" w:rsidRDefault="00FC54E8">
      <w:pPr>
        <w:pStyle w:val="Zkladntext"/>
        <w:ind w:left="106"/>
        <w:rPr>
          <w:rFonts w:ascii="UnitSlabPro-Medi" w:hAnsi="UnitSlabPro-Medi"/>
        </w:rPr>
      </w:pPr>
      <w:r>
        <w:rPr>
          <w:rFonts w:ascii="UnitSlabPro-Medi" w:hAnsi="UnitSlabPro-Medi"/>
          <w:color w:val="231F20"/>
        </w:rPr>
        <w:t>Etapa 2: Vypracování pracovní verze studie, prezentace pracovní skupině MHMP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284"/>
        </w:tabs>
        <w:spacing w:before="45"/>
        <w:ind w:left="283" w:hanging="177"/>
        <w:rPr>
          <w:sz w:val="19"/>
        </w:rPr>
      </w:pPr>
      <w:r>
        <w:rPr>
          <w:color w:val="231F20"/>
          <w:sz w:val="19"/>
        </w:rPr>
        <w:t>Vypracování pracovní verze (hrubopisu)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studie,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284"/>
        </w:tabs>
        <w:spacing w:before="45"/>
        <w:ind w:left="283" w:hanging="177"/>
        <w:rPr>
          <w:sz w:val="19"/>
        </w:rPr>
      </w:pPr>
      <w:r>
        <w:rPr>
          <w:color w:val="231F20"/>
          <w:sz w:val="19"/>
        </w:rPr>
        <w:t>Spolupráce se zpracovatelem Koncepční studie Seifertovy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ulice,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284"/>
        </w:tabs>
        <w:spacing w:before="45"/>
        <w:ind w:left="283" w:hanging="177"/>
        <w:rPr>
          <w:sz w:val="19"/>
        </w:rPr>
      </w:pPr>
      <w:r>
        <w:rPr>
          <w:color w:val="231F20"/>
          <w:sz w:val="19"/>
        </w:rPr>
        <w:t>Společná prezentace návrhu pracovní verze studie se zpracovatelem pracovní skupině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pacing w:val="-4"/>
          <w:sz w:val="19"/>
        </w:rPr>
        <w:t>MHMP.</w:t>
      </w:r>
    </w:p>
    <w:p w:rsidR="00606152" w:rsidRDefault="00606152">
      <w:pPr>
        <w:pStyle w:val="Zkladntext"/>
        <w:spacing w:before="3"/>
        <w:rPr>
          <w:sz w:val="26"/>
        </w:rPr>
      </w:pPr>
    </w:p>
    <w:p w:rsidR="00606152" w:rsidRDefault="00FC54E8">
      <w:pPr>
        <w:pStyle w:val="Zkladntext"/>
        <w:spacing w:before="1"/>
        <w:ind w:left="106"/>
        <w:rPr>
          <w:rFonts w:ascii="UnitSlabPro-Medi" w:hAnsi="UnitSlabPro-Medi"/>
        </w:rPr>
      </w:pPr>
      <w:r>
        <w:rPr>
          <w:rFonts w:ascii="UnitSlabPro-Medi" w:hAnsi="UnitSlabPro-Medi"/>
          <w:color w:val="231F20"/>
        </w:rPr>
        <w:t>Etapa 3: Proces získávání předběžných vyjádření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284"/>
        </w:tabs>
        <w:spacing w:before="45"/>
        <w:ind w:left="283" w:hanging="177"/>
        <w:rPr>
          <w:sz w:val="19"/>
        </w:rPr>
      </w:pPr>
      <w:r>
        <w:rPr>
          <w:color w:val="231F20"/>
          <w:sz w:val="19"/>
        </w:rPr>
        <w:t>Zapracování připomínek z jednání s pracovní skupinou, vytvoření druhé pracovní verze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řešení,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284"/>
        </w:tabs>
        <w:spacing w:before="45"/>
        <w:ind w:left="283" w:hanging="177"/>
        <w:rPr>
          <w:sz w:val="19"/>
        </w:rPr>
      </w:pPr>
      <w:r>
        <w:rPr>
          <w:color w:val="231F20"/>
          <w:sz w:val="19"/>
        </w:rPr>
        <w:t>Společná prezentace komisím MČ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P3,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284"/>
        </w:tabs>
        <w:spacing w:before="45"/>
        <w:ind w:left="283" w:hanging="177"/>
        <w:rPr>
          <w:sz w:val="19"/>
        </w:rPr>
      </w:pPr>
      <w:r>
        <w:rPr>
          <w:color w:val="231F20"/>
          <w:sz w:val="19"/>
        </w:rPr>
        <w:t>Společná Prezentace komisím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pacing w:val="-4"/>
          <w:sz w:val="19"/>
        </w:rPr>
        <w:t>MHMP,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284"/>
        </w:tabs>
        <w:spacing w:before="45"/>
        <w:ind w:left="283" w:hanging="177"/>
        <w:rPr>
          <w:sz w:val="19"/>
        </w:rPr>
      </w:pPr>
      <w:r>
        <w:rPr>
          <w:color w:val="231F20"/>
          <w:sz w:val="19"/>
        </w:rPr>
        <w:t>Získání písemné zpětné vazby od relevantních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aktérů.</w:t>
      </w:r>
    </w:p>
    <w:p w:rsidR="00606152" w:rsidRDefault="00606152">
      <w:pPr>
        <w:pStyle w:val="Zkladntext"/>
        <w:spacing w:before="4"/>
        <w:rPr>
          <w:sz w:val="26"/>
        </w:rPr>
      </w:pPr>
    </w:p>
    <w:p w:rsidR="00606152" w:rsidRDefault="00FC54E8">
      <w:pPr>
        <w:pStyle w:val="Zkladntext"/>
        <w:ind w:left="106"/>
        <w:rPr>
          <w:rFonts w:ascii="UnitSlabPro-Medi"/>
        </w:rPr>
      </w:pPr>
      <w:r>
        <w:rPr>
          <w:rFonts w:ascii="UnitSlabPro-Medi"/>
          <w:color w:val="231F20"/>
        </w:rPr>
        <w:t>Etapa 4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284"/>
        </w:tabs>
        <w:spacing w:before="45"/>
        <w:ind w:left="283" w:hanging="177"/>
        <w:rPr>
          <w:sz w:val="19"/>
        </w:rPr>
      </w:pPr>
      <w:r>
        <w:rPr>
          <w:color w:val="231F20"/>
          <w:sz w:val="19"/>
        </w:rPr>
        <w:t>Zapracování písemných připomínek, vytvoření finálního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výstupu,</w:t>
      </w:r>
    </w:p>
    <w:p w:rsidR="00606152" w:rsidRDefault="00FC54E8">
      <w:pPr>
        <w:pStyle w:val="Odstavecseseznamem"/>
        <w:numPr>
          <w:ilvl w:val="0"/>
          <w:numId w:val="1"/>
        </w:numPr>
        <w:tabs>
          <w:tab w:val="left" w:pos="284"/>
        </w:tabs>
        <w:spacing w:before="45"/>
        <w:ind w:left="283" w:hanging="177"/>
        <w:rPr>
          <w:sz w:val="19"/>
        </w:rPr>
      </w:pPr>
      <w:r>
        <w:rPr>
          <w:color w:val="231F20"/>
          <w:sz w:val="19"/>
        </w:rPr>
        <w:t>Předložení finální verze pracovní skupině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4"/>
          <w:sz w:val="19"/>
        </w:rPr>
        <w:t>MHMP.</w:t>
      </w:r>
    </w:p>
    <w:p w:rsidR="00606152" w:rsidRDefault="00606152">
      <w:pPr>
        <w:rPr>
          <w:sz w:val="19"/>
        </w:rPr>
        <w:sectPr w:rsidR="00606152">
          <w:type w:val="continuous"/>
          <w:pgSz w:w="11910" w:h="16840"/>
          <w:pgMar w:top="1340" w:right="440" w:bottom="280" w:left="260" w:header="708" w:footer="708" w:gutter="0"/>
          <w:cols w:num="2" w:space="708" w:equalWidth="0">
            <w:col w:w="2041" w:space="411"/>
            <w:col w:w="8758"/>
          </w:cols>
        </w:sect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spacing w:before="4"/>
        <w:rPr>
          <w:sz w:val="18"/>
        </w:rPr>
      </w:pPr>
    </w:p>
    <w:p w:rsidR="00606152" w:rsidRDefault="00FC54E8">
      <w:pPr>
        <w:pStyle w:val="Zkladntext"/>
        <w:spacing w:before="99" w:line="285" w:lineRule="auto"/>
        <w:ind w:left="7714" w:right="148"/>
      </w:pPr>
      <w:r>
        <w:rPr>
          <w:color w:val="231F20"/>
        </w:rPr>
        <w:t>Pohled do ulice Chlumova, která je součástí rekonstrukce první etapy</w:t>
      </w:r>
    </w:p>
    <w:p w:rsidR="00606152" w:rsidRDefault="00FC54E8">
      <w:pPr>
        <w:pStyle w:val="Zkladntext"/>
        <w:spacing w:before="1"/>
        <w:ind w:right="1331"/>
        <w:jc w:val="right"/>
      </w:pPr>
      <w:r>
        <w:rPr>
          <w:color w:val="231F20"/>
        </w:rPr>
        <w:t>RTT Seifertova – Táboritská.</w:t>
      </w:r>
    </w:p>
    <w:p w:rsidR="00606152" w:rsidRDefault="00606152">
      <w:pPr>
        <w:jc w:val="right"/>
        <w:sectPr w:rsidR="00606152">
          <w:type w:val="continuous"/>
          <w:pgSz w:w="11910" w:h="16840"/>
          <w:pgMar w:top="1340" w:right="440" w:bottom="280" w:left="260" w:header="708" w:footer="708" w:gutter="0"/>
          <w:cols w:space="708"/>
        </w:sect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rPr>
          <w:sz w:val="20"/>
        </w:rPr>
      </w:pPr>
    </w:p>
    <w:p w:rsidR="00606152" w:rsidRDefault="00606152">
      <w:pPr>
        <w:pStyle w:val="Zkladntext"/>
        <w:spacing w:before="3"/>
        <w:rPr>
          <w:sz w:val="26"/>
        </w:rPr>
      </w:pPr>
    </w:p>
    <w:p w:rsidR="00606152" w:rsidRDefault="00FC54E8">
      <w:pPr>
        <w:pStyle w:val="Zkladntext"/>
        <w:spacing w:before="99" w:line="285" w:lineRule="auto"/>
        <w:ind w:left="106" w:right="7629"/>
      </w:pPr>
      <w:r>
        <w:rPr>
          <w:color w:val="231F20"/>
        </w:rPr>
        <w:t>Pohled do ulice Seifertova od železničního mostu.</w:t>
      </w: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FC54E8">
      <w:pPr>
        <w:pStyle w:val="Zkladntext"/>
        <w:spacing w:before="163" w:line="285" w:lineRule="auto"/>
        <w:ind w:left="106" w:right="7886"/>
      </w:pPr>
      <w:r>
        <w:rPr>
          <w:color w:val="231F20"/>
        </w:rPr>
        <w:t>Náměstí Winstona Churchilla s prvním výškovým domem v Praze – bývalým domem Odborových svazů, současným domem Radost.</w:t>
      </w: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FC54E8">
      <w:pPr>
        <w:pStyle w:val="Zkladntext"/>
        <w:spacing w:before="179" w:line="285" w:lineRule="auto"/>
        <w:ind w:left="106" w:right="7799"/>
      </w:pPr>
      <w:r>
        <w:rPr>
          <w:color w:val="231F20"/>
        </w:rPr>
        <w:t>Ulice Seifertova s výhledem na komplex Pražského hradu.</w:t>
      </w: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606152">
      <w:pPr>
        <w:pStyle w:val="Zkladntext"/>
        <w:rPr>
          <w:sz w:val="22"/>
        </w:rPr>
      </w:pPr>
    </w:p>
    <w:p w:rsidR="00606152" w:rsidRDefault="00FC54E8">
      <w:pPr>
        <w:pStyle w:val="Zkladntext"/>
        <w:spacing w:before="170" w:line="285" w:lineRule="auto"/>
        <w:ind w:left="106" w:right="8116"/>
      </w:pPr>
      <w:r>
        <w:rPr>
          <w:color w:val="231F20"/>
        </w:rPr>
        <w:t>Sladkovského náměstí s kostelem sv. Prokopa jako jedno z veřejného</w:t>
      </w:r>
    </w:p>
    <w:p w:rsidR="00606152" w:rsidRDefault="00FC54E8">
      <w:pPr>
        <w:pStyle w:val="Zkladntext"/>
        <w:ind w:left="106"/>
      </w:pPr>
      <w:r>
        <w:rPr>
          <w:color w:val="231F20"/>
        </w:rPr>
        <w:t>prostranství napojených na ul. Seifertova.</w:t>
      </w:r>
    </w:p>
    <w:p w:rsidR="00606152" w:rsidRDefault="00606152">
      <w:pPr>
        <w:sectPr w:rsidR="00606152">
          <w:pgSz w:w="11910" w:h="16840"/>
          <w:pgMar w:top="620" w:right="460" w:bottom="280" w:left="460" w:header="0" w:footer="0" w:gutter="0"/>
          <w:cols w:space="708"/>
        </w:sectPr>
      </w:pPr>
    </w:p>
    <w:p w:rsidR="00606152" w:rsidRDefault="00606152">
      <w:pPr>
        <w:pStyle w:val="Zkladntext"/>
        <w:spacing w:before="4"/>
        <w:rPr>
          <w:rFonts w:ascii="Times New Roman"/>
          <w:sz w:val="17"/>
        </w:rPr>
      </w:pPr>
    </w:p>
    <w:p w:rsidR="00606152" w:rsidRDefault="00606152">
      <w:pPr>
        <w:rPr>
          <w:rFonts w:ascii="Times New Roman"/>
          <w:sz w:val="17"/>
        </w:rPr>
        <w:sectPr w:rsidR="00606152">
          <w:pgSz w:w="11910" w:h="16840"/>
          <w:pgMar w:top="580" w:right="1680" w:bottom="280" w:left="440" w:header="0" w:footer="0" w:gutter="0"/>
          <w:cols w:space="708"/>
        </w:sect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spacing w:before="6"/>
        <w:rPr>
          <w:rFonts w:ascii="Times New Roman"/>
          <w:sz w:val="13"/>
        </w:rPr>
      </w:pPr>
    </w:p>
    <w:p w:rsidR="00606152" w:rsidRDefault="00FC54E8">
      <w:pPr>
        <w:pStyle w:val="Zkladntext"/>
        <w:ind w:left="461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width:226.8pt;height:99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606152" w:rsidRDefault="00FC54E8">
                  <w:pPr>
                    <w:spacing w:before="229"/>
                    <w:ind w:left="226"/>
                    <w:rPr>
                      <w:rFonts w:ascii="UnitPro-Medi" w:hAnsi="UnitPro-Medi"/>
                      <w:sz w:val="23"/>
                    </w:rPr>
                  </w:pPr>
                  <w:bookmarkStart w:id="1" w:name="_TOC_250001"/>
                  <w:bookmarkEnd w:id="1"/>
                  <w:r>
                    <w:rPr>
                      <w:rFonts w:ascii="UnitPro-Medi" w:hAnsi="UnitPro-Medi"/>
                      <w:color w:val="231F20"/>
                      <w:w w:val="110"/>
                      <w:sz w:val="23"/>
                    </w:rPr>
                    <w:t>Řešené území – ortofotomapa</w:t>
                  </w:r>
                </w:p>
                <w:p w:rsidR="00606152" w:rsidRDefault="00606152">
                  <w:pPr>
                    <w:pStyle w:val="Zkladntext"/>
                    <w:spacing w:before="4"/>
                    <w:rPr>
                      <w:rFonts w:ascii="Times New Roman"/>
                      <w:sz w:val="27"/>
                    </w:rPr>
                  </w:pPr>
                </w:p>
                <w:p w:rsidR="00606152" w:rsidRDefault="00FC54E8">
                  <w:pPr>
                    <w:pStyle w:val="Zkladntext"/>
                    <w:spacing w:before="1"/>
                    <w:ind w:left="1615"/>
                  </w:pPr>
                  <w:r>
                    <w:rPr>
                      <w:color w:val="231F20"/>
                    </w:rPr>
                    <w:t>rozsah řešeného území</w:t>
                  </w:r>
                </w:p>
              </w:txbxContent>
            </v:textbox>
            <w10:anchorlock/>
          </v:shape>
        </w:pict>
      </w:r>
    </w:p>
    <w:p w:rsidR="00606152" w:rsidRDefault="00606152">
      <w:pPr>
        <w:rPr>
          <w:rFonts w:ascii="Times New Roman"/>
          <w:sz w:val="20"/>
        </w:rPr>
        <w:sectPr w:rsidR="00606152">
          <w:pgSz w:w="11910" w:h="16840"/>
          <w:pgMar w:top="620" w:right="440" w:bottom="280" w:left="1680" w:header="0" w:footer="0" w:gutter="0"/>
          <w:cols w:space="708"/>
        </w:sectPr>
      </w:pPr>
    </w:p>
    <w:p w:rsidR="00606152" w:rsidRDefault="00606152">
      <w:pPr>
        <w:pStyle w:val="Zkladntext"/>
        <w:spacing w:before="4"/>
        <w:rPr>
          <w:rFonts w:ascii="Times New Roman"/>
          <w:sz w:val="17"/>
        </w:rPr>
      </w:pPr>
    </w:p>
    <w:p w:rsidR="00606152" w:rsidRDefault="00606152">
      <w:pPr>
        <w:rPr>
          <w:rFonts w:ascii="Times New Roman"/>
          <w:sz w:val="17"/>
        </w:rPr>
        <w:sectPr w:rsidR="00606152">
          <w:headerReference w:type="even" r:id="rId13"/>
          <w:headerReference w:type="default" r:id="rId14"/>
          <w:pgSz w:w="11910" w:h="16840"/>
          <w:pgMar w:top="580" w:right="1680" w:bottom="280" w:left="340" w:header="0" w:footer="0" w:gutter="0"/>
          <w:cols w:space="708"/>
        </w:sect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spacing w:before="6"/>
        <w:rPr>
          <w:rFonts w:ascii="Times New Roman"/>
          <w:sz w:val="13"/>
        </w:rPr>
      </w:pPr>
    </w:p>
    <w:p w:rsidR="00606152" w:rsidRDefault="00FC54E8">
      <w:pPr>
        <w:pStyle w:val="Zkladntext"/>
        <w:ind w:left="461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29" type="#_x0000_t202" style="width:226.8pt;height:99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606152" w:rsidRDefault="00FC54E8">
                  <w:pPr>
                    <w:spacing w:before="229"/>
                    <w:ind w:left="226"/>
                    <w:rPr>
                      <w:rFonts w:ascii="UnitPro-Medi"/>
                      <w:sz w:val="23"/>
                    </w:rPr>
                  </w:pPr>
                  <w:bookmarkStart w:id="2" w:name="_TOC_250000"/>
                  <w:bookmarkEnd w:id="2"/>
                  <w:r>
                    <w:rPr>
                      <w:rFonts w:ascii="UnitPro-Medi"/>
                      <w:color w:val="231F20"/>
                      <w:w w:val="110"/>
                      <w:sz w:val="23"/>
                    </w:rPr>
                    <w:t>Situace</w:t>
                  </w:r>
                </w:p>
                <w:p w:rsidR="00606152" w:rsidRDefault="00FC54E8">
                  <w:pPr>
                    <w:pStyle w:val="Zkladntext"/>
                    <w:spacing w:before="35" w:line="285" w:lineRule="auto"/>
                    <w:ind w:left="1615" w:right="395"/>
                  </w:pPr>
                  <w:r>
                    <w:rPr>
                      <w:color w:val="231F20"/>
                    </w:rPr>
                    <w:t>rozsah řešeného území navazující území ke koordinaci rozsah povodí Seifertovy ulice</w:t>
                  </w:r>
                </w:p>
              </w:txbxContent>
            </v:textbox>
            <w10:anchorlock/>
          </v:shape>
        </w:pict>
      </w:r>
    </w:p>
    <w:p w:rsidR="00606152" w:rsidRDefault="00606152">
      <w:pPr>
        <w:rPr>
          <w:rFonts w:ascii="Times New Roman"/>
          <w:sz w:val="20"/>
        </w:rPr>
        <w:sectPr w:rsidR="00606152">
          <w:pgSz w:w="11910" w:h="16840"/>
          <w:pgMar w:top="620" w:right="380" w:bottom="280" w:left="1680" w:header="0" w:footer="0" w:gutter="0"/>
          <w:cols w:space="708"/>
        </w:sect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rPr>
          <w:rFonts w:ascii="Times New Roman"/>
          <w:sz w:val="20"/>
        </w:rPr>
      </w:pPr>
    </w:p>
    <w:p w:rsidR="00606152" w:rsidRDefault="00606152">
      <w:pPr>
        <w:pStyle w:val="Zkladntext"/>
        <w:spacing w:before="5"/>
        <w:rPr>
          <w:rFonts w:ascii="Times New Roman"/>
          <w:sz w:val="24"/>
        </w:rPr>
      </w:pPr>
    </w:p>
    <w:p w:rsidR="00606152" w:rsidRDefault="00FC54E8">
      <w:pPr>
        <w:pStyle w:val="Zkladntext"/>
        <w:ind w:left="106"/>
        <w:rPr>
          <w:rFonts w:ascii="UnitPro-Medi" w:hAnsi="UnitPro-Medi"/>
        </w:rPr>
      </w:pPr>
      <w:r>
        <w:rPr>
          <w:rFonts w:ascii="UnitPro-Medi" w:hAnsi="UnitPro-Medi"/>
          <w:color w:val="231F20"/>
        </w:rPr>
        <w:t>INSTITUT PLÁNOVÁNÍ A ROZVOJE</w:t>
      </w:r>
    </w:p>
    <w:p w:rsidR="00606152" w:rsidRDefault="00FC54E8">
      <w:pPr>
        <w:pStyle w:val="Zkladntext"/>
        <w:spacing w:before="44" w:line="285" w:lineRule="auto"/>
        <w:ind w:left="106" w:right="5299"/>
        <w:rPr>
          <w:rFonts w:ascii="UnitPro-Light" w:hAnsi="UnitPro-Light"/>
        </w:rPr>
      </w:pPr>
      <w:r>
        <w:rPr>
          <w:rFonts w:ascii="UnitPro-Light" w:hAnsi="UnitPro-Light"/>
          <w:color w:val="231F20"/>
        </w:rPr>
        <w:t>HLAVNÍHO MĚSTA PRAHY, příspěvková organizace Vyšehradská 57/2077, 128 00 Praha 2</w:t>
      </w:r>
    </w:p>
    <w:p w:rsidR="00606152" w:rsidRDefault="00FC54E8">
      <w:pPr>
        <w:pStyle w:val="Zkladntext"/>
        <w:ind w:left="106"/>
        <w:rPr>
          <w:rFonts w:ascii="UnitPro-Light"/>
        </w:rPr>
      </w:pPr>
      <w:r>
        <w:rPr>
          <w:rFonts w:ascii="UnitPro-Light"/>
          <w:color w:val="231F20"/>
        </w:rPr>
        <w:t>Tel.: +xxx</w:t>
      </w:r>
    </w:p>
    <w:p w:rsidR="00606152" w:rsidRDefault="00FC54E8">
      <w:pPr>
        <w:spacing w:before="45"/>
        <w:ind w:left="106"/>
        <w:rPr>
          <w:rFonts w:ascii="UnitPro-LightIta"/>
          <w:i/>
          <w:sz w:val="19"/>
        </w:rPr>
      </w:pPr>
      <w:hyperlink r:id="rId15">
        <w:r>
          <w:rPr>
            <w:rFonts w:ascii="UnitPro-LightIta"/>
            <w:i/>
            <w:color w:val="231F20"/>
            <w:sz w:val="19"/>
          </w:rPr>
          <w:t>www.iprpraha.cz</w:t>
        </w:r>
      </w:hyperlink>
    </w:p>
    <w:p w:rsidR="00606152" w:rsidRDefault="00606152">
      <w:pPr>
        <w:pStyle w:val="Zkladntext"/>
        <w:spacing w:before="4"/>
        <w:rPr>
          <w:rFonts w:ascii="UnitPro-LightIta"/>
          <w:i/>
          <w:sz w:val="26"/>
        </w:rPr>
      </w:pPr>
    </w:p>
    <w:p w:rsidR="00606152" w:rsidRDefault="00FC54E8">
      <w:pPr>
        <w:pStyle w:val="Zkladntext"/>
        <w:ind w:left="106"/>
        <w:rPr>
          <w:rFonts w:ascii="UnitPro-Medi"/>
        </w:rPr>
      </w:pPr>
      <w:r>
        <w:rPr>
          <w:rFonts w:ascii="UnitPro-Medi"/>
          <w:color w:val="231F20"/>
        </w:rPr>
        <w:t>Zpracovatel:</w:t>
      </w:r>
    </w:p>
    <w:p w:rsidR="00606152" w:rsidRDefault="00FC54E8" w:rsidP="00FC54E8">
      <w:pPr>
        <w:pStyle w:val="Zkladntext"/>
        <w:spacing w:before="45" w:line="285" w:lineRule="auto"/>
        <w:ind w:left="106" w:right="7017"/>
        <w:rPr>
          <w:rFonts w:ascii="UnitPro-Light" w:hAnsi="UnitPro-Light"/>
        </w:rPr>
      </w:pPr>
      <w:r>
        <w:rPr>
          <w:rFonts w:ascii="UnitPro-Light" w:hAnsi="UnitPro-Light"/>
          <w:color w:val="231F20"/>
        </w:rPr>
        <w:t>xxx</w:t>
      </w:r>
    </w:p>
    <w:p w:rsidR="00606152" w:rsidRDefault="00606152">
      <w:pPr>
        <w:pStyle w:val="Zkladntext"/>
        <w:spacing w:before="3"/>
        <w:rPr>
          <w:rFonts w:ascii="UnitPro-Light"/>
          <w:sz w:val="26"/>
        </w:rPr>
      </w:pPr>
    </w:p>
    <w:p w:rsidR="00606152" w:rsidRDefault="00FC54E8">
      <w:pPr>
        <w:pStyle w:val="Zkladntext"/>
        <w:spacing w:before="1"/>
        <w:ind w:left="106"/>
        <w:rPr>
          <w:rFonts w:ascii="UnitPro-Medi" w:hAnsi="UnitPro-Medi"/>
        </w:rPr>
      </w:pPr>
      <w:r>
        <w:rPr>
          <w:rFonts w:ascii="UnitPro-Medi" w:hAnsi="UnitPro-Medi"/>
          <w:color w:val="231F20"/>
        </w:rPr>
        <w:t>Spolupráce:</w:t>
      </w:r>
    </w:p>
    <w:p w:rsidR="00606152" w:rsidRDefault="00FC54E8" w:rsidP="00FC54E8">
      <w:pPr>
        <w:pStyle w:val="Zkladntext"/>
        <w:spacing w:before="45" w:line="285" w:lineRule="auto"/>
        <w:ind w:left="106" w:right="8516"/>
        <w:rPr>
          <w:rFonts w:ascii="UnitPro-Light" w:hAnsi="UnitPro-Light"/>
        </w:rPr>
      </w:pPr>
      <w:r>
        <w:rPr>
          <w:rFonts w:ascii="UnitPro-Light" w:hAnsi="UnitPro-Light"/>
          <w:color w:val="231F20"/>
        </w:rPr>
        <w:t>xxx</w:t>
      </w:r>
      <w:r>
        <w:pict>
          <v:group id="_x0000_s1026" style="position:absolute;left:0;text-align:left;margin-left:460.85pt;margin-top:23.2pt;width:65.65pt;height:28.35pt;z-index:251662336;mso-position-horizontal-relative:page;mso-position-vertical-relative:text" coordorigin="9217,464" coordsize="1313,567">
            <v:shape id="_x0000_s1028" style="position:absolute;left:9217;top:464;width:1007;height:567" coordorigin="9217,464" coordsize="1007,567" o:spt="100" adj="0,,0" path="m9283,464r-66,l9217,488r19,l9236,696r-19,l9217,719r66,l9283,696r-19,l9264,488r19,l9283,464t172,362l9454,813r-3,-10l9447,794r-1,-1l9439,785r-9,-6l9428,778r,38l9428,892r-3,14l9419,916r-11,6l9393,923r-32,l9361,794r43,l9413,797r12,11l9428,816r,-38l9420,774r-13,-2l9393,771r-59,l9334,1025r27,l9361,947r32,l9407,946r13,-3l9431,939r8,-6l9446,925r1,-2l9451,915r3,-10l9455,892r,-66m9455,519r-1,-12l9451,496r-4,-8l9447,487r-7,-8l9431,473r-3,-1l9428,509r,77l9426,600r-7,9l9408,615r-15,2l9361,617r,-129l9404,488r9,3l9419,496r6,6l9428,509r,-37l9420,468r-12,-3l9393,464r-59,l9334,719r27,l9361,641r32,l9408,640r12,-3l9431,633r9,-7l9447,619r,-2l9452,609r2,-11l9455,586r,-67m9641,1025r-46,-90l9593,931r15,-7l9619,913r,-1l9625,899r2,-19l9627,826r-1,-13l9623,803r-4,-9l9618,793r-6,-8l9603,779r-3,-1l9600,816r,64l9598,894r-7,10l9580,910r-15,2l9533,912r,-118l9576,794r9,3l9597,808r3,8l9600,778r-8,-4l9579,772r-14,-1l9506,771r,254l9533,1025r,-90l9565,935r46,90l9641,1025t,-306l9595,629r-2,-4l9608,618r11,-11l9620,605r6,-13l9628,574r,-55l9627,507r-3,-11l9619,488r,-1l9612,479r-9,-6l9600,472r,37l9600,574r-2,14l9592,598r-11,5l9565,605r-31,l9534,488r43,l9585,491r6,5l9597,502r3,7l9600,472r-8,-4l9580,465r-15,-1l9506,464r,255l9534,719r,-90l9565,629r46,90l9641,719t176,187l9817,818r-1,-11l9813,796r-4,-8l9808,787r-7,-8l9793,773r-11,-5l9769,766r-15,-1l9740,766r-13,2l9716,773r-9,6l9701,787r-5,9l9693,807r-1,11l9692,841r27,l9719,818r3,-13l9728,796r11,-6l9754,788r12,l9775,791r6,5l9787,801r3,8l9790,882r,24l9790,970r-1,8l9784,986r-18,17l9755,1008r-22,l9726,1005r-4,-6l9718,994r-2,-8l9715,927r3,-7l9726,909r7,-3l9790,906r,-24l9744,882r-24,4l9702,896r-10,17l9688,937r,39l9692,1000r10,17l9720,1028r24,3l9755,1031r10,-3l9783,1017r7,-7l9791,1008r4,-8l9806,1025r11,l9817,1000r,-94m10024,771r-28,l9996,884r-77,l9919,771r-27,l9892,1025r27,l9919,908r77,l9996,1025r28,l10024,908r,-24l10024,771t199,135l10223,818r-1,-11l10219,796r-4,-8l10214,787r-6,-8l10199,773r-11,-5l10175,766r-15,-1l10146,766r-13,2l10122,773r-8,6l10107,787r-5,9l10099,807r-1,11l10098,841r28,l10126,818r2,-13l10134,796r11,-6l10160,788r12,l10181,791r12,10l10196,809r,73l10196,906r,64l10195,978r-5,8l10172,1003r-10,5l10140,1008r-8,-3l10124,994r-2,-8l10122,927r2,-7l10132,909r8,-3l10196,906r,-24l10151,882r-25,4l10108,896r-10,17l10094,937r,39l10098,1000r10,17l10126,1028r25,3l10161,1031r10,-3l10189,1017r7,-7l10197,1008r4,-8l10212,1025r11,l10223,1000r,-94e" fillcolor="#231f20" stroked="f">
              <v:stroke joinstyle="round"/>
              <v:formulas/>
              <v:path arrowok="t" o:connecttype="segments"/>
            </v:shape>
            <v:line id="_x0000_s1027" style="position:absolute" from="9696,568" to="10515,568" strokecolor="#231f20" strokeweight=".48508mm"/>
            <w10:wrap anchorx="page"/>
          </v:group>
        </w:pict>
      </w:r>
      <w:bookmarkStart w:id="3" w:name="_GoBack"/>
      <w:bookmarkEnd w:id="3"/>
    </w:p>
    <w:p w:rsidR="00606152" w:rsidRDefault="00FC54E8">
      <w:pPr>
        <w:pStyle w:val="Zkladntext"/>
        <w:tabs>
          <w:tab w:val="left" w:pos="7907"/>
        </w:tabs>
        <w:spacing w:line="518" w:lineRule="exact"/>
        <w:ind w:left="106"/>
        <w:rPr>
          <w:rFonts w:ascii="UnitPro-Medi" w:hAnsi="UnitPro-Medi"/>
        </w:rPr>
      </w:pPr>
      <w:r>
        <w:rPr>
          <w:rFonts w:ascii="UnitPro-Medi" w:hAnsi="UnitPro-Medi"/>
          <w:color w:val="231F20"/>
        </w:rPr>
        <w:t>09/2019</w:t>
      </w:r>
      <w:r>
        <w:rPr>
          <w:rFonts w:ascii="UnitPro-Medi" w:hAnsi="UnitPro-Medi"/>
          <w:color w:val="231F20"/>
          <w:spacing w:val="-3"/>
        </w:rPr>
        <w:t xml:space="preserve"> </w:t>
      </w:r>
      <w:r>
        <w:rPr>
          <w:rFonts w:ascii="UnitPro-Medi" w:hAnsi="UnitPro-Medi"/>
          <w:color w:val="231F20"/>
        </w:rPr>
        <w:t>–</w:t>
      </w:r>
      <w:r>
        <w:rPr>
          <w:rFonts w:ascii="UnitPro-Medi" w:hAnsi="UnitPro-Medi"/>
          <w:color w:val="231F20"/>
          <w:spacing w:val="-3"/>
        </w:rPr>
        <w:t xml:space="preserve"> </w:t>
      </w:r>
      <w:r>
        <w:rPr>
          <w:rFonts w:ascii="UnitPro-Medi" w:hAnsi="UnitPro-Medi"/>
          <w:color w:val="231F20"/>
        </w:rPr>
        <w:t>12/2020</w:t>
      </w:r>
      <w:r>
        <w:rPr>
          <w:rFonts w:ascii="UnitPro-Medi" w:hAnsi="UnitPro-Medi"/>
          <w:color w:val="231F20"/>
        </w:rPr>
        <w:tab/>
      </w:r>
      <w:r>
        <w:rPr>
          <w:rFonts w:ascii="UnitPro-Medi" w:hAnsi="UnitPro-Medi"/>
          <w:noProof/>
          <w:color w:val="231F20"/>
        </w:rPr>
        <w:drawing>
          <wp:inline distT="0" distB="0" distL="0" distR="0">
            <wp:extent cx="359841" cy="359841"/>
            <wp:effectExtent l="0" t="0" r="0" b="0"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841" cy="35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152">
      <w:headerReference w:type="even" r:id="rId17"/>
      <w:pgSz w:w="11910" w:h="16840"/>
      <w:pgMar w:top="1580" w:right="126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C54E8">
      <w:r>
        <w:separator/>
      </w:r>
    </w:p>
  </w:endnote>
  <w:endnote w:type="continuationSeparator" w:id="0">
    <w:p w:rsidR="00000000" w:rsidRDefault="00FC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tSlabPro-Light">
    <w:altName w:val="UnitSlabPro-Light"/>
    <w:panose1 w:val="020105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tPro-Medi">
    <w:altName w:val="UnitPro-Medi"/>
    <w:panose1 w:val="020B06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-LightIta">
    <w:altName w:val="UnitPro-LightIta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SlabPro-Medi">
    <w:altName w:val="UnitSlabPro-Medi"/>
    <w:panose1 w:val="020106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C54E8">
      <w:r>
        <w:separator/>
      </w:r>
    </w:p>
  </w:footnote>
  <w:footnote w:type="continuationSeparator" w:id="0">
    <w:p w:rsidR="00000000" w:rsidRDefault="00FC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52" w:rsidRDefault="00FC54E8">
    <w:pPr>
      <w:pStyle w:val="Zkladntext"/>
      <w:spacing w:line="14" w:lineRule="auto"/>
      <w:rPr>
        <w:sz w:val="20"/>
      </w:rPr>
    </w:pPr>
    <w:r>
      <w:pict>
        <v:line id="_x0000_s2060" style="position:absolute;z-index:-17944;mso-position-horizontal-relative:page;mso-position-vertical-relative:page" from="39.7pt,28.35pt" to="39.7pt,0" strokecolor="#231f20" strokeweight=".1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4.35pt;margin-top:13pt;width:70.05pt;height:10pt;z-index:-17920;mso-position-horizontal-relative:page;mso-position-vertical-relative:page" filled="f" stroked="f">
          <v:textbox inset="0,0,0,0">
            <w:txbxContent>
              <w:p w:rsidR="00606152" w:rsidRDefault="00FC54E8">
                <w:pPr>
                  <w:spacing w:before="28"/>
                  <w:ind w:left="20"/>
                  <w:rPr>
                    <w:rFonts w:ascii="UnitPro-Medi" w:hAnsi="UnitPro-Medi"/>
                    <w:sz w:val="12"/>
                  </w:rPr>
                </w:pPr>
                <w:r>
                  <w:rPr>
                    <w:rFonts w:ascii="UnitPro-Medi" w:hAnsi="UnitPro-Medi"/>
                    <w:color w:val="231F20"/>
                    <w:w w:val="110"/>
                    <w:sz w:val="12"/>
                  </w:rPr>
                  <w:t>Zadání koncepční studie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5.6pt;margin-top:15.95pt;width:139.35pt;height:16.35pt;z-index:-17896;mso-position-horizontal-relative:page;mso-position-vertical-relative:page" filled="f" stroked="f">
          <v:textbox inset="0,0,0,0">
            <w:txbxContent>
              <w:p w:rsidR="00606152" w:rsidRDefault="00FC54E8">
                <w:pPr>
                  <w:tabs>
                    <w:tab w:val="left" w:pos="394"/>
                  </w:tabs>
                  <w:spacing w:before="20"/>
                  <w:ind w:left="42"/>
                  <w:rPr>
                    <w:rFonts w:ascii="UnitPro-Light" w:hAnsi="UnitPro-Light"/>
                    <w:sz w:val="12"/>
                  </w:rPr>
                </w:pPr>
                <w:r>
                  <w:fldChar w:fldCharType="begin"/>
                </w:r>
                <w:r>
                  <w:rPr>
                    <w:rFonts w:ascii="UnitPro-Light" w:hAnsi="UnitPro-Light"/>
                    <w:color w:val="231F20"/>
                    <w:w w:val="110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ascii="UnitPro-Light" w:hAnsi="UnitPro-Light"/>
                    <w:color w:val="231F20"/>
                    <w:w w:val="110"/>
                    <w:sz w:val="23"/>
                  </w:rPr>
                  <w:tab/>
                </w:r>
                <w:r>
                  <w:rPr>
                    <w:rFonts w:ascii="UnitPro-Light" w:hAnsi="UnitPro-Light"/>
                    <w:color w:val="231F20"/>
                    <w:spacing w:val="2"/>
                    <w:w w:val="110"/>
                    <w:sz w:val="12"/>
                  </w:rPr>
                  <w:t xml:space="preserve">srážko-odtokových </w:t>
                </w:r>
                <w:r>
                  <w:rPr>
                    <w:rFonts w:ascii="UnitPro-Light" w:hAnsi="UnitPro-Light"/>
                    <w:color w:val="231F20"/>
                    <w:w w:val="110"/>
                    <w:sz w:val="12"/>
                  </w:rPr>
                  <w:t xml:space="preserve">poměrů </w:t>
                </w:r>
                <w:r>
                  <w:rPr>
                    <w:rFonts w:ascii="UnitPro-Light" w:hAnsi="UnitPro-Light"/>
                    <w:color w:val="231F20"/>
                    <w:spacing w:val="2"/>
                    <w:w w:val="110"/>
                    <w:sz w:val="12"/>
                  </w:rPr>
                  <w:t>seifertovy</w:t>
                </w:r>
                <w:r>
                  <w:rPr>
                    <w:rFonts w:ascii="UnitPro-Light" w:hAnsi="UnitPro-Light"/>
                    <w:color w:val="231F20"/>
                    <w:spacing w:val="28"/>
                    <w:w w:val="110"/>
                    <w:sz w:val="12"/>
                  </w:rPr>
                  <w:t xml:space="preserve"> </w:t>
                </w:r>
                <w:r>
                  <w:rPr>
                    <w:rFonts w:ascii="UnitPro-Light" w:hAnsi="UnitPro-Light"/>
                    <w:color w:val="231F20"/>
                    <w:spacing w:val="2"/>
                    <w:w w:val="110"/>
                    <w:sz w:val="12"/>
                  </w:rPr>
                  <w:t>ulice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52" w:rsidRDefault="00FC54E8">
    <w:pPr>
      <w:pStyle w:val="Zkladntext"/>
      <w:spacing w:line="14" w:lineRule="auto"/>
      <w:rPr>
        <w:sz w:val="20"/>
      </w:rPr>
    </w:pPr>
    <w:r>
      <w:pict>
        <v:line id="_x0000_s2057" style="position:absolute;z-index:-17872;mso-position-horizontal-relative:page;mso-position-vertical-relative:page" from="555.6pt,28.35pt" to="555.6pt,0" strokecolor="#231f20" strokeweight=".1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0.9pt;margin-top:13pt;width:70.05pt;height:10pt;z-index:-17848;mso-position-horizontal-relative:page;mso-position-vertical-relative:page" filled="f" stroked="f">
          <v:textbox inset="0,0,0,0">
            <w:txbxContent>
              <w:p w:rsidR="00606152" w:rsidRDefault="00FC54E8">
                <w:pPr>
                  <w:spacing w:before="28"/>
                  <w:ind w:left="20"/>
                  <w:rPr>
                    <w:rFonts w:ascii="UnitPro-Medi" w:hAnsi="UnitPro-Medi"/>
                    <w:sz w:val="12"/>
                  </w:rPr>
                </w:pPr>
                <w:r>
                  <w:rPr>
                    <w:rFonts w:ascii="UnitPro-Medi" w:hAnsi="UnitPro-Medi"/>
                    <w:color w:val="231F20"/>
                    <w:w w:val="110"/>
                    <w:sz w:val="12"/>
                  </w:rPr>
                  <w:t>Zadání koncepční studie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30.45pt;margin-top:15.95pt;width:142.8pt;height:16.35pt;z-index:-17824;mso-position-horizontal-relative:page;mso-position-vertical-relative:page" filled="f" stroked="f">
          <v:textbox inset="0,0,0,0">
            <w:txbxContent>
              <w:p w:rsidR="00606152" w:rsidRDefault="00FC54E8">
                <w:pPr>
                  <w:spacing w:before="20"/>
                  <w:ind w:left="20"/>
                  <w:rPr>
                    <w:rFonts w:ascii="UnitPro-Light" w:hAnsi="UnitPro-Light"/>
                    <w:sz w:val="23"/>
                  </w:rPr>
                </w:pPr>
                <w:r>
                  <w:rPr>
                    <w:rFonts w:ascii="UnitPro-Light" w:hAnsi="UnitPro-Light"/>
                    <w:color w:val="231F20"/>
                    <w:w w:val="110"/>
                    <w:sz w:val="12"/>
                  </w:rPr>
                  <w:t xml:space="preserve">srážko-odtokových poměrů seifertovy ulice    </w:t>
                </w:r>
                <w:r>
                  <w:fldChar w:fldCharType="begin"/>
                </w:r>
                <w:r>
                  <w:rPr>
                    <w:rFonts w:ascii="UnitPro-Light" w:hAnsi="UnitPro-Light"/>
                    <w:color w:val="231F20"/>
                    <w:w w:val="110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52" w:rsidRDefault="00FC54E8">
    <w:pPr>
      <w:pStyle w:val="Zkladntext"/>
      <w:spacing w:line="14" w:lineRule="auto"/>
      <w:rPr>
        <w:sz w:val="20"/>
      </w:rPr>
    </w:pPr>
    <w:r>
      <w:pict>
        <v:line id="_x0000_s2054" style="position:absolute;z-index:-17800;mso-position-horizontal-relative:page;mso-position-vertical-relative:page" from="39.7pt,28.35pt" to="39.7pt,0" strokecolor="#231f20" strokeweight=".1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4.35pt;margin-top:13pt;width:70.05pt;height:10pt;z-index:-17776;mso-position-horizontal-relative:page;mso-position-vertical-relative:page" filled="f" stroked="f">
          <v:textbox inset="0,0,0,0">
            <w:txbxContent>
              <w:p w:rsidR="00606152" w:rsidRDefault="00FC54E8">
                <w:pPr>
                  <w:spacing w:before="28"/>
                  <w:ind w:left="20"/>
                  <w:rPr>
                    <w:rFonts w:ascii="UnitPro-Medi" w:hAnsi="UnitPro-Medi"/>
                    <w:sz w:val="12"/>
                  </w:rPr>
                </w:pPr>
                <w:r>
                  <w:rPr>
                    <w:rFonts w:ascii="UnitPro-Medi" w:hAnsi="UnitPro-Medi"/>
                    <w:color w:val="231F20"/>
                    <w:w w:val="110"/>
                    <w:sz w:val="12"/>
                  </w:rPr>
                  <w:t>Zadání koncepční studie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1.15pt;margin-top:15.95pt;width:143.85pt;height:16.35pt;z-index:-17752;mso-position-horizontal-relative:page;mso-position-vertical-relative:page" filled="f" stroked="f">
          <v:textbox inset="0,0,0,0">
            <w:txbxContent>
              <w:p w:rsidR="00606152" w:rsidRDefault="00FC54E8">
                <w:pPr>
                  <w:tabs>
                    <w:tab w:val="left" w:pos="484"/>
                  </w:tabs>
                  <w:spacing w:before="20"/>
                  <w:ind w:left="20"/>
                  <w:rPr>
                    <w:rFonts w:ascii="UnitPro-Light" w:hAnsi="UnitPro-Light"/>
                    <w:sz w:val="12"/>
                  </w:rPr>
                </w:pPr>
                <w:r>
                  <w:rPr>
                    <w:rFonts w:ascii="UnitPro-Light" w:hAnsi="UnitPro-Light"/>
                    <w:color w:val="231F20"/>
                    <w:w w:val="110"/>
                    <w:sz w:val="23"/>
                  </w:rPr>
                  <w:t>10</w:t>
                </w:r>
                <w:r>
                  <w:rPr>
                    <w:rFonts w:ascii="UnitPro-Light" w:hAnsi="UnitPro-Light"/>
                    <w:color w:val="231F20"/>
                    <w:w w:val="110"/>
                    <w:sz w:val="23"/>
                  </w:rPr>
                  <w:tab/>
                </w:r>
                <w:r>
                  <w:rPr>
                    <w:rFonts w:ascii="UnitPro-Light" w:hAnsi="UnitPro-Light"/>
                    <w:color w:val="231F20"/>
                    <w:spacing w:val="2"/>
                    <w:w w:val="110"/>
                    <w:sz w:val="12"/>
                  </w:rPr>
                  <w:t xml:space="preserve">srážko-odtokových </w:t>
                </w:r>
                <w:r>
                  <w:rPr>
                    <w:rFonts w:ascii="UnitPro-Light" w:hAnsi="UnitPro-Light"/>
                    <w:color w:val="231F20"/>
                    <w:w w:val="110"/>
                    <w:sz w:val="12"/>
                  </w:rPr>
                  <w:t xml:space="preserve">poměrů </w:t>
                </w:r>
                <w:r>
                  <w:rPr>
                    <w:rFonts w:ascii="UnitPro-Light" w:hAnsi="UnitPro-Light"/>
                    <w:color w:val="231F20"/>
                    <w:spacing w:val="2"/>
                    <w:w w:val="110"/>
                    <w:sz w:val="12"/>
                  </w:rPr>
                  <w:t>seifertovy</w:t>
                </w:r>
                <w:r>
                  <w:rPr>
                    <w:rFonts w:ascii="UnitPro-Light" w:hAnsi="UnitPro-Light"/>
                    <w:color w:val="231F20"/>
                    <w:spacing w:val="28"/>
                    <w:w w:val="110"/>
                    <w:sz w:val="12"/>
                  </w:rPr>
                  <w:t xml:space="preserve"> </w:t>
                </w:r>
                <w:r>
                  <w:rPr>
                    <w:rFonts w:ascii="UnitPro-Light" w:hAnsi="UnitPro-Light"/>
                    <w:color w:val="231F20"/>
                    <w:spacing w:val="2"/>
                    <w:w w:val="110"/>
                    <w:sz w:val="12"/>
                  </w:rPr>
                  <w:t>ulice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52" w:rsidRDefault="00FC54E8">
    <w:pPr>
      <w:pStyle w:val="Zkladntext"/>
      <w:spacing w:line="14" w:lineRule="auto"/>
      <w:rPr>
        <w:sz w:val="20"/>
      </w:rPr>
    </w:pPr>
    <w:r>
      <w:pict>
        <v:line id="_x0000_s2051" style="position:absolute;z-index:-17728;mso-position-horizontal-relative:page;mso-position-vertical-relative:page" from="555.6pt,28.35pt" to="555.6pt,0" strokecolor="#231f20" strokeweight=".1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.9pt;margin-top:13pt;width:70.05pt;height:10pt;z-index:-17704;mso-position-horizontal-relative:page;mso-position-vertical-relative:page" filled="f" stroked="f">
          <v:textbox inset="0,0,0,0">
            <w:txbxContent>
              <w:p w:rsidR="00606152" w:rsidRDefault="00FC54E8">
                <w:pPr>
                  <w:spacing w:before="28"/>
                  <w:ind w:left="20"/>
                  <w:rPr>
                    <w:rFonts w:ascii="UnitPro-Medi" w:hAnsi="UnitPro-Medi"/>
                    <w:sz w:val="12"/>
                  </w:rPr>
                </w:pPr>
                <w:r>
                  <w:rPr>
                    <w:rFonts w:ascii="UnitPro-Medi" w:hAnsi="UnitPro-Medi"/>
                    <w:color w:val="231F20"/>
                    <w:w w:val="110"/>
                    <w:sz w:val="12"/>
                  </w:rPr>
                  <w:t>Zadání koncepční studie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0.45pt;margin-top:15.95pt;width:142.8pt;height:16.35pt;z-index:-17680;mso-position-horizontal-relative:page;mso-position-vertical-relative:page" filled="f" stroked="f">
          <v:textbox inset="0,0,0,0">
            <w:txbxContent>
              <w:p w:rsidR="00606152" w:rsidRDefault="00FC54E8">
                <w:pPr>
                  <w:spacing w:before="20"/>
                  <w:ind w:left="20"/>
                  <w:rPr>
                    <w:rFonts w:ascii="UnitPro-Light" w:hAnsi="UnitPro-Light"/>
                    <w:sz w:val="23"/>
                  </w:rPr>
                </w:pPr>
                <w:r>
                  <w:rPr>
                    <w:rFonts w:ascii="UnitPro-Light" w:hAnsi="UnitPro-Light"/>
                    <w:color w:val="231F20"/>
                    <w:w w:val="110"/>
                    <w:sz w:val="12"/>
                  </w:rPr>
                  <w:t xml:space="preserve">srážko-odtokových poměrů seifertovy ulice    </w:t>
                </w:r>
                <w:r>
                  <w:rPr>
                    <w:rFonts w:ascii="UnitPro-Light" w:hAnsi="UnitPro-Light"/>
                    <w:color w:val="231F20"/>
                    <w:w w:val="110"/>
                    <w:sz w:val="23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52" w:rsidRDefault="00606152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B3"/>
    <w:multiLevelType w:val="hybridMultilevel"/>
    <w:tmpl w:val="FCF04026"/>
    <w:lvl w:ilvl="0" w:tplc="78AA9B18">
      <w:start w:val="3"/>
      <w:numFmt w:val="decimal"/>
      <w:lvlText w:val="%1"/>
      <w:lvlJc w:val="left"/>
      <w:pPr>
        <w:ind w:left="580" w:hanging="176"/>
        <w:jc w:val="right"/>
      </w:pPr>
      <w:rPr>
        <w:rFonts w:hint="default"/>
        <w:spacing w:val="-5"/>
        <w:w w:val="100"/>
      </w:rPr>
    </w:lvl>
    <w:lvl w:ilvl="1" w:tplc="877071F4">
      <w:numFmt w:val="bullet"/>
      <w:lvlText w:val="•"/>
      <w:lvlJc w:val="left"/>
      <w:pPr>
        <w:ind w:left="520" w:hanging="176"/>
      </w:pPr>
      <w:rPr>
        <w:rFonts w:hint="default"/>
      </w:rPr>
    </w:lvl>
    <w:lvl w:ilvl="2" w:tplc="FD149A0E">
      <w:numFmt w:val="bullet"/>
      <w:lvlText w:val="•"/>
      <w:lvlJc w:val="left"/>
      <w:pPr>
        <w:ind w:left="580" w:hanging="176"/>
      </w:pPr>
      <w:rPr>
        <w:rFonts w:hint="default"/>
      </w:rPr>
    </w:lvl>
    <w:lvl w:ilvl="3" w:tplc="A7EC75FC">
      <w:numFmt w:val="bullet"/>
      <w:lvlText w:val="•"/>
      <w:lvlJc w:val="left"/>
      <w:pPr>
        <w:ind w:left="620" w:hanging="176"/>
      </w:pPr>
      <w:rPr>
        <w:rFonts w:hint="default"/>
      </w:rPr>
    </w:lvl>
    <w:lvl w:ilvl="4" w:tplc="C9F42430">
      <w:numFmt w:val="bullet"/>
      <w:lvlText w:val="•"/>
      <w:lvlJc w:val="left"/>
      <w:pPr>
        <w:ind w:left="8" w:hanging="176"/>
      </w:pPr>
      <w:rPr>
        <w:rFonts w:hint="default"/>
      </w:rPr>
    </w:lvl>
    <w:lvl w:ilvl="5" w:tplc="92263D90">
      <w:numFmt w:val="bullet"/>
      <w:lvlText w:val="•"/>
      <w:lvlJc w:val="left"/>
      <w:pPr>
        <w:ind w:left="-604" w:hanging="176"/>
      </w:pPr>
      <w:rPr>
        <w:rFonts w:hint="default"/>
      </w:rPr>
    </w:lvl>
    <w:lvl w:ilvl="6" w:tplc="36F4BF40">
      <w:numFmt w:val="bullet"/>
      <w:lvlText w:val="•"/>
      <w:lvlJc w:val="left"/>
      <w:pPr>
        <w:ind w:left="-1216" w:hanging="176"/>
      </w:pPr>
      <w:rPr>
        <w:rFonts w:hint="default"/>
      </w:rPr>
    </w:lvl>
    <w:lvl w:ilvl="7" w:tplc="8486AD24">
      <w:numFmt w:val="bullet"/>
      <w:lvlText w:val="•"/>
      <w:lvlJc w:val="left"/>
      <w:pPr>
        <w:ind w:left="-1828" w:hanging="176"/>
      </w:pPr>
      <w:rPr>
        <w:rFonts w:hint="default"/>
      </w:rPr>
    </w:lvl>
    <w:lvl w:ilvl="8" w:tplc="AE3A6B96">
      <w:numFmt w:val="bullet"/>
      <w:lvlText w:val="•"/>
      <w:lvlJc w:val="left"/>
      <w:pPr>
        <w:ind w:left="-2440" w:hanging="176"/>
      </w:pPr>
      <w:rPr>
        <w:rFonts w:hint="default"/>
      </w:rPr>
    </w:lvl>
  </w:abstractNum>
  <w:abstractNum w:abstractNumId="1" w15:restartNumberingAfterBreak="0">
    <w:nsid w:val="238C6845"/>
    <w:multiLevelType w:val="hybridMultilevel"/>
    <w:tmpl w:val="D92ABDA0"/>
    <w:lvl w:ilvl="0" w:tplc="31EEFD1A">
      <w:start w:val="1"/>
      <w:numFmt w:val="lowerLetter"/>
      <w:lvlText w:val="%1)"/>
      <w:lvlJc w:val="left"/>
      <w:pPr>
        <w:ind w:left="640" w:hanging="454"/>
        <w:jc w:val="right"/>
      </w:pPr>
      <w:rPr>
        <w:rFonts w:ascii="UnitSlabPro-Light" w:eastAsia="UnitSlabPro-Light" w:hAnsi="UnitSlabPro-Light" w:cs="UnitSlabPro-Light" w:hint="default"/>
        <w:color w:val="231F20"/>
        <w:spacing w:val="-16"/>
        <w:w w:val="100"/>
        <w:sz w:val="19"/>
        <w:szCs w:val="19"/>
      </w:rPr>
    </w:lvl>
    <w:lvl w:ilvl="1" w:tplc="6DDAC7D2">
      <w:numFmt w:val="bullet"/>
      <w:lvlText w:val="•"/>
      <w:lvlJc w:val="left"/>
      <w:pPr>
        <w:ind w:left="1121" w:hanging="454"/>
      </w:pPr>
      <w:rPr>
        <w:rFonts w:hint="default"/>
      </w:rPr>
    </w:lvl>
    <w:lvl w:ilvl="2" w:tplc="66F66268">
      <w:numFmt w:val="bullet"/>
      <w:lvlText w:val="•"/>
      <w:lvlJc w:val="left"/>
      <w:pPr>
        <w:ind w:left="1602" w:hanging="454"/>
      </w:pPr>
      <w:rPr>
        <w:rFonts w:hint="default"/>
      </w:rPr>
    </w:lvl>
    <w:lvl w:ilvl="3" w:tplc="87D8E2C0">
      <w:numFmt w:val="bullet"/>
      <w:lvlText w:val="•"/>
      <w:lvlJc w:val="left"/>
      <w:pPr>
        <w:ind w:left="2083" w:hanging="454"/>
      </w:pPr>
      <w:rPr>
        <w:rFonts w:hint="default"/>
      </w:rPr>
    </w:lvl>
    <w:lvl w:ilvl="4" w:tplc="7B7EFFD8">
      <w:numFmt w:val="bullet"/>
      <w:lvlText w:val="•"/>
      <w:lvlJc w:val="left"/>
      <w:pPr>
        <w:ind w:left="2565" w:hanging="454"/>
      </w:pPr>
      <w:rPr>
        <w:rFonts w:hint="default"/>
      </w:rPr>
    </w:lvl>
    <w:lvl w:ilvl="5" w:tplc="84D6822E">
      <w:numFmt w:val="bullet"/>
      <w:lvlText w:val="•"/>
      <w:lvlJc w:val="left"/>
      <w:pPr>
        <w:ind w:left="3046" w:hanging="454"/>
      </w:pPr>
      <w:rPr>
        <w:rFonts w:hint="default"/>
      </w:rPr>
    </w:lvl>
    <w:lvl w:ilvl="6" w:tplc="7FF683AA">
      <w:numFmt w:val="bullet"/>
      <w:lvlText w:val="•"/>
      <w:lvlJc w:val="left"/>
      <w:pPr>
        <w:ind w:left="3527" w:hanging="454"/>
      </w:pPr>
      <w:rPr>
        <w:rFonts w:hint="default"/>
      </w:rPr>
    </w:lvl>
    <w:lvl w:ilvl="7" w:tplc="ACD277D4">
      <w:numFmt w:val="bullet"/>
      <w:lvlText w:val="•"/>
      <w:lvlJc w:val="left"/>
      <w:pPr>
        <w:ind w:left="4009" w:hanging="454"/>
      </w:pPr>
      <w:rPr>
        <w:rFonts w:hint="default"/>
      </w:rPr>
    </w:lvl>
    <w:lvl w:ilvl="8" w:tplc="7206E24E">
      <w:numFmt w:val="bullet"/>
      <w:lvlText w:val="•"/>
      <w:lvlJc w:val="left"/>
      <w:pPr>
        <w:ind w:left="4490" w:hanging="454"/>
      </w:pPr>
      <w:rPr>
        <w:rFonts w:hint="default"/>
      </w:rPr>
    </w:lvl>
  </w:abstractNum>
  <w:abstractNum w:abstractNumId="2" w15:restartNumberingAfterBreak="0">
    <w:nsid w:val="2F9D5126"/>
    <w:multiLevelType w:val="hybridMultilevel"/>
    <w:tmpl w:val="D19CF304"/>
    <w:lvl w:ilvl="0" w:tplc="89725044">
      <w:start w:val="1"/>
      <w:numFmt w:val="lowerLetter"/>
      <w:lvlText w:val="%1)"/>
      <w:lvlJc w:val="left"/>
      <w:pPr>
        <w:ind w:left="669" w:hanging="454"/>
        <w:jc w:val="left"/>
      </w:pPr>
      <w:rPr>
        <w:rFonts w:ascii="UnitSlabPro-Light" w:eastAsia="UnitSlabPro-Light" w:hAnsi="UnitSlabPro-Light" w:cs="UnitSlabPro-Light" w:hint="default"/>
        <w:color w:val="231F20"/>
        <w:spacing w:val="-3"/>
        <w:w w:val="99"/>
        <w:sz w:val="19"/>
        <w:szCs w:val="19"/>
      </w:rPr>
    </w:lvl>
    <w:lvl w:ilvl="1" w:tplc="A244B4E6">
      <w:numFmt w:val="bullet"/>
      <w:lvlText w:val="•"/>
      <w:lvlJc w:val="left"/>
      <w:pPr>
        <w:ind w:left="660" w:hanging="454"/>
      </w:pPr>
      <w:rPr>
        <w:rFonts w:hint="default"/>
      </w:rPr>
    </w:lvl>
    <w:lvl w:ilvl="2" w:tplc="57CC8926">
      <w:numFmt w:val="bullet"/>
      <w:lvlText w:val="•"/>
      <w:lvlJc w:val="left"/>
      <w:pPr>
        <w:ind w:left="1195" w:hanging="454"/>
      </w:pPr>
      <w:rPr>
        <w:rFonts w:hint="default"/>
      </w:rPr>
    </w:lvl>
    <w:lvl w:ilvl="3" w:tplc="05028958">
      <w:numFmt w:val="bullet"/>
      <w:lvlText w:val="•"/>
      <w:lvlJc w:val="left"/>
      <w:pPr>
        <w:ind w:left="1731" w:hanging="454"/>
      </w:pPr>
      <w:rPr>
        <w:rFonts w:hint="default"/>
      </w:rPr>
    </w:lvl>
    <w:lvl w:ilvl="4" w:tplc="9CF86AC2">
      <w:numFmt w:val="bullet"/>
      <w:lvlText w:val="•"/>
      <w:lvlJc w:val="left"/>
      <w:pPr>
        <w:ind w:left="2267" w:hanging="454"/>
      </w:pPr>
      <w:rPr>
        <w:rFonts w:hint="default"/>
      </w:rPr>
    </w:lvl>
    <w:lvl w:ilvl="5" w:tplc="23EED36E">
      <w:numFmt w:val="bullet"/>
      <w:lvlText w:val="•"/>
      <w:lvlJc w:val="left"/>
      <w:pPr>
        <w:ind w:left="2802" w:hanging="454"/>
      </w:pPr>
      <w:rPr>
        <w:rFonts w:hint="default"/>
      </w:rPr>
    </w:lvl>
    <w:lvl w:ilvl="6" w:tplc="E3BA04D6">
      <w:numFmt w:val="bullet"/>
      <w:lvlText w:val="•"/>
      <w:lvlJc w:val="left"/>
      <w:pPr>
        <w:ind w:left="3338" w:hanging="454"/>
      </w:pPr>
      <w:rPr>
        <w:rFonts w:hint="default"/>
      </w:rPr>
    </w:lvl>
    <w:lvl w:ilvl="7" w:tplc="F2FC2D9A">
      <w:numFmt w:val="bullet"/>
      <w:lvlText w:val="•"/>
      <w:lvlJc w:val="left"/>
      <w:pPr>
        <w:ind w:left="3874" w:hanging="454"/>
      </w:pPr>
      <w:rPr>
        <w:rFonts w:hint="default"/>
      </w:rPr>
    </w:lvl>
    <w:lvl w:ilvl="8" w:tplc="E61C6D00">
      <w:numFmt w:val="bullet"/>
      <w:lvlText w:val="•"/>
      <w:lvlJc w:val="left"/>
      <w:pPr>
        <w:ind w:left="4410" w:hanging="454"/>
      </w:pPr>
      <w:rPr>
        <w:rFonts w:hint="default"/>
      </w:rPr>
    </w:lvl>
  </w:abstractNum>
  <w:abstractNum w:abstractNumId="3" w15:restartNumberingAfterBreak="0">
    <w:nsid w:val="469F026E"/>
    <w:multiLevelType w:val="hybridMultilevel"/>
    <w:tmpl w:val="C15EEB7E"/>
    <w:lvl w:ilvl="0" w:tplc="D5FA770C">
      <w:numFmt w:val="bullet"/>
      <w:lvlText w:val="—"/>
      <w:lvlJc w:val="left"/>
      <w:pPr>
        <w:ind w:left="580" w:hanging="454"/>
      </w:pPr>
      <w:rPr>
        <w:rFonts w:ascii="UnitSlabPro-Light" w:eastAsia="UnitSlabPro-Light" w:hAnsi="UnitSlabPro-Light" w:cs="UnitSlabPro-Light" w:hint="default"/>
        <w:color w:val="231F20"/>
        <w:spacing w:val="-2"/>
        <w:w w:val="100"/>
        <w:sz w:val="19"/>
        <w:szCs w:val="19"/>
      </w:rPr>
    </w:lvl>
    <w:lvl w:ilvl="1" w:tplc="A3B00BFC">
      <w:numFmt w:val="bullet"/>
      <w:lvlText w:val="•"/>
      <w:lvlJc w:val="left"/>
      <w:pPr>
        <w:ind w:left="1083" w:hanging="454"/>
      </w:pPr>
      <w:rPr>
        <w:rFonts w:hint="default"/>
      </w:rPr>
    </w:lvl>
    <w:lvl w:ilvl="2" w:tplc="22B28576">
      <w:numFmt w:val="bullet"/>
      <w:lvlText w:val="•"/>
      <w:lvlJc w:val="left"/>
      <w:pPr>
        <w:ind w:left="1587" w:hanging="454"/>
      </w:pPr>
      <w:rPr>
        <w:rFonts w:hint="default"/>
      </w:rPr>
    </w:lvl>
    <w:lvl w:ilvl="3" w:tplc="A2F4F8F0">
      <w:numFmt w:val="bullet"/>
      <w:lvlText w:val="•"/>
      <w:lvlJc w:val="left"/>
      <w:pPr>
        <w:ind w:left="2091" w:hanging="454"/>
      </w:pPr>
      <w:rPr>
        <w:rFonts w:hint="default"/>
      </w:rPr>
    </w:lvl>
    <w:lvl w:ilvl="4" w:tplc="B7E8E0A6">
      <w:numFmt w:val="bullet"/>
      <w:lvlText w:val="•"/>
      <w:lvlJc w:val="left"/>
      <w:pPr>
        <w:ind w:left="2595" w:hanging="454"/>
      </w:pPr>
      <w:rPr>
        <w:rFonts w:hint="default"/>
      </w:rPr>
    </w:lvl>
    <w:lvl w:ilvl="5" w:tplc="DFB81EA6">
      <w:numFmt w:val="bullet"/>
      <w:lvlText w:val="•"/>
      <w:lvlJc w:val="left"/>
      <w:pPr>
        <w:ind w:left="3099" w:hanging="454"/>
      </w:pPr>
      <w:rPr>
        <w:rFonts w:hint="default"/>
      </w:rPr>
    </w:lvl>
    <w:lvl w:ilvl="6" w:tplc="32EA9780">
      <w:numFmt w:val="bullet"/>
      <w:lvlText w:val="•"/>
      <w:lvlJc w:val="left"/>
      <w:pPr>
        <w:ind w:left="3603" w:hanging="454"/>
      </w:pPr>
      <w:rPr>
        <w:rFonts w:hint="default"/>
      </w:rPr>
    </w:lvl>
    <w:lvl w:ilvl="7" w:tplc="B120A66A">
      <w:numFmt w:val="bullet"/>
      <w:lvlText w:val="•"/>
      <w:lvlJc w:val="left"/>
      <w:pPr>
        <w:ind w:left="4107" w:hanging="454"/>
      </w:pPr>
      <w:rPr>
        <w:rFonts w:hint="default"/>
      </w:rPr>
    </w:lvl>
    <w:lvl w:ilvl="8" w:tplc="AFAA7E28">
      <w:numFmt w:val="bullet"/>
      <w:lvlText w:val="•"/>
      <w:lvlJc w:val="left"/>
      <w:pPr>
        <w:ind w:left="4611" w:hanging="45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152"/>
    <w:rsid w:val="00606152"/>
    <w:rsid w:val="00FC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565D52B8"/>
  <w15:docId w15:val="{F14FFBBB-33E6-4573-9C5C-FB3D5C1A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UnitSlabPro-Light" w:eastAsia="UnitSlabPro-Light" w:hAnsi="UnitSlabPro-Light" w:cs="UnitSlabPro-Light"/>
    </w:rPr>
  </w:style>
  <w:style w:type="paragraph" w:styleId="Nadpis1">
    <w:name w:val="heading 1"/>
    <w:basedOn w:val="Normln"/>
    <w:uiPriority w:val="9"/>
    <w:qFormat/>
    <w:pPr>
      <w:spacing w:before="15"/>
      <w:ind w:left="226"/>
      <w:outlineLvl w:val="0"/>
    </w:pPr>
    <w:rPr>
      <w:rFonts w:ascii="UnitPro-Medi" w:eastAsia="UnitPro-Medi" w:hAnsi="UnitPro-Medi" w:cs="UnitPro-Medi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275"/>
      <w:ind w:left="4272"/>
    </w:pPr>
    <w:rPr>
      <w:rFonts w:ascii="UnitPro-Light" w:eastAsia="UnitPro-Light" w:hAnsi="UnitPro-Light" w:cs="UnitPro-Light"/>
      <w:sz w:val="23"/>
      <w:szCs w:val="23"/>
    </w:r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580" w:hanging="454"/>
    </w:pPr>
  </w:style>
  <w:style w:type="paragraph" w:customStyle="1" w:styleId="TableParagraph">
    <w:name w:val="Table Paragraph"/>
    <w:basedOn w:val="Normln"/>
    <w:uiPriority w:val="1"/>
    <w:qFormat/>
    <w:pPr>
      <w:spacing w:before="137"/>
    </w:pPr>
    <w:rPr>
      <w:rFonts w:ascii="UnitPro-Light" w:eastAsia="UnitPro-Light" w:hAnsi="UnitPro-Light" w:cs="UnitPro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praha.cz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iprpraha.cz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1777</Words>
  <Characters>10485</Characters>
  <Application>Microsoft Office Word</Application>
  <DocSecurity>0</DocSecurity>
  <Lines>87</Lines>
  <Paragraphs>24</Paragraphs>
  <ScaleCrop>false</ScaleCrop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(SPR)</cp:lastModifiedBy>
  <cp:revision>2</cp:revision>
  <dcterms:created xsi:type="dcterms:W3CDTF">2021-01-13T17:26:00Z</dcterms:created>
  <dcterms:modified xsi:type="dcterms:W3CDTF">2021-01-13T16:28:00Z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2021-01-13T00:00:00Z</vt:filetime>
  </property>
</Properties>
</file>