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29475" w14:textId="77777777" w:rsidR="004C0790" w:rsidRDefault="004C0790" w:rsidP="004667A3">
      <w:pPr>
        <w:pStyle w:val="Nadpis1"/>
        <w:spacing w:before="240"/>
        <w:rPr>
          <w:rFonts w:ascii="Arial" w:hAnsi="Arial"/>
          <w:bCs w:val="0"/>
          <w:sz w:val="28"/>
          <w:szCs w:val="28"/>
        </w:rPr>
      </w:pPr>
      <w:r w:rsidRPr="004C0790">
        <w:rPr>
          <w:rFonts w:ascii="Arial" w:hAnsi="Arial"/>
          <w:bCs w:val="0"/>
          <w:sz w:val="28"/>
          <w:szCs w:val="28"/>
        </w:rPr>
        <w:t xml:space="preserve">SPŠ </w:t>
      </w:r>
      <w:proofErr w:type="gramStart"/>
      <w:r w:rsidRPr="004C0790">
        <w:rPr>
          <w:rFonts w:ascii="Arial" w:hAnsi="Arial"/>
          <w:bCs w:val="0"/>
          <w:sz w:val="28"/>
          <w:szCs w:val="28"/>
        </w:rPr>
        <w:t>Zlín - rekonstrukce</w:t>
      </w:r>
      <w:proofErr w:type="gramEnd"/>
      <w:r w:rsidRPr="004C0790">
        <w:rPr>
          <w:rFonts w:ascii="Arial" w:hAnsi="Arial"/>
          <w:bCs w:val="0"/>
          <w:sz w:val="28"/>
          <w:szCs w:val="28"/>
        </w:rPr>
        <w:t xml:space="preserve"> sportovišť, zázemí a parkoviště – 1. Etapa </w:t>
      </w:r>
    </w:p>
    <w:p w14:paraId="09C635EF" w14:textId="77777777" w:rsidR="004667A3" w:rsidRPr="00EE1487" w:rsidRDefault="004667A3" w:rsidP="004667A3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Zm</w:t>
      </w:r>
      <w:r>
        <w:rPr>
          <w:rFonts w:ascii="Calibri" w:hAnsi="Calibri"/>
          <w:spacing w:val="140"/>
          <w:u w:val="single"/>
        </w:rPr>
        <w:t>ěnový list</w:t>
      </w:r>
    </w:p>
    <w:p w14:paraId="140FB4D2" w14:textId="77777777" w:rsidR="004667A3" w:rsidRPr="00EE1487" w:rsidRDefault="004667A3" w:rsidP="004667A3">
      <w:pPr>
        <w:pStyle w:val="Zkladntext2"/>
        <w:rPr>
          <w:rFonts w:ascii="Calibri" w:hAnsi="Calibri"/>
          <w:b/>
          <w:i/>
          <w:sz w:val="20"/>
        </w:rPr>
      </w:pPr>
    </w:p>
    <w:p w14:paraId="39988919" w14:textId="77777777" w:rsidR="004667A3" w:rsidRPr="003B23FF" w:rsidRDefault="004667A3" w:rsidP="004667A3">
      <w:pPr>
        <w:pStyle w:val="Zkladntext2"/>
        <w:rPr>
          <w:rFonts w:ascii="Arial" w:hAnsi="Arial" w:cs="Arial"/>
          <w:b/>
          <w:sz w:val="28"/>
          <w:szCs w:val="28"/>
        </w:rPr>
      </w:pPr>
      <w:proofErr w:type="gramStart"/>
      <w:r w:rsidRPr="00C4332E">
        <w:rPr>
          <w:rFonts w:ascii="Arial" w:hAnsi="Arial" w:cs="Arial"/>
          <w:b/>
          <w:sz w:val="20"/>
        </w:rPr>
        <w:t xml:space="preserve">číslo: </w:t>
      </w:r>
      <w:r w:rsidR="008828DF">
        <w:rPr>
          <w:rFonts w:ascii="Arial" w:hAnsi="Arial" w:cs="Arial"/>
          <w:b/>
          <w:sz w:val="20"/>
        </w:rPr>
        <w:t xml:space="preserve"> </w:t>
      </w:r>
      <w:r w:rsidRPr="003B23FF">
        <w:rPr>
          <w:rFonts w:ascii="Arial" w:hAnsi="Arial" w:cs="Arial"/>
          <w:b/>
          <w:sz w:val="28"/>
          <w:szCs w:val="28"/>
        </w:rPr>
        <w:t>ZL</w:t>
      </w:r>
      <w:proofErr w:type="gramEnd"/>
      <w:r w:rsidRPr="003B23FF">
        <w:rPr>
          <w:rFonts w:ascii="Arial" w:hAnsi="Arial" w:cs="Arial"/>
          <w:b/>
          <w:sz w:val="28"/>
          <w:szCs w:val="28"/>
        </w:rPr>
        <w:t xml:space="preserve"> č. </w:t>
      </w:r>
      <w:r w:rsidR="008828DF" w:rsidRPr="003B23FF">
        <w:rPr>
          <w:rFonts w:ascii="Arial" w:hAnsi="Arial" w:cs="Arial"/>
          <w:b/>
          <w:sz w:val="28"/>
          <w:szCs w:val="28"/>
        </w:rPr>
        <w:t>0</w:t>
      </w:r>
      <w:r w:rsidR="006C2CAD">
        <w:rPr>
          <w:rFonts w:ascii="Arial" w:hAnsi="Arial" w:cs="Arial"/>
          <w:b/>
          <w:sz w:val="28"/>
          <w:szCs w:val="28"/>
        </w:rPr>
        <w:t>1</w:t>
      </w:r>
    </w:p>
    <w:p w14:paraId="2BD04F63" w14:textId="77777777" w:rsidR="00B27C05" w:rsidRDefault="004309F0" w:rsidP="004667A3">
      <w:pPr>
        <w:pStyle w:val="Zkladntext2"/>
        <w:rPr>
          <w:rFonts w:ascii="Arial" w:hAnsi="Arial" w:cs="Arial"/>
          <w:b/>
          <w:sz w:val="28"/>
          <w:szCs w:val="28"/>
        </w:rPr>
      </w:pPr>
      <w:r w:rsidRPr="004309F0">
        <w:rPr>
          <w:rFonts w:ascii="Arial" w:hAnsi="Arial" w:cs="Arial"/>
          <w:b/>
          <w:sz w:val="28"/>
          <w:szCs w:val="28"/>
        </w:rPr>
        <w:t>Ú</w:t>
      </w:r>
      <w:r w:rsidR="00B27C05" w:rsidRPr="004309F0">
        <w:rPr>
          <w:rFonts w:ascii="Arial" w:hAnsi="Arial" w:cs="Arial"/>
          <w:b/>
          <w:sz w:val="28"/>
          <w:szCs w:val="28"/>
        </w:rPr>
        <w:t xml:space="preserve">pravy </w:t>
      </w:r>
      <w:r w:rsidRPr="004309F0">
        <w:rPr>
          <w:rFonts w:ascii="Arial" w:hAnsi="Arial" w:cs="Arial"/>
          <w:b/>
          <w:sz w:val="28"/>
          <w:szCs w:val="28"/>
        </w:rPr>
        <w:t xml:space="preserve">stavby </w:t>
      </w:r>
      <w:r w:rsidR="00B27C05" w:rsidRPr="004309F0">
        <w:rPr>
          <w:rFonts w:ascii="Arial" w:hAnsi="Arial" w:cs="Arial"/>
          <w:b/>
          <w:sz w:val="28"/>
          <w:szCs w:val="28"/>
        </w:rPr>
        <w:t>vyvolané realizací</w:t>
      </w:r>
      <w:r w:rsidR="00B27C05">
        <w:rPr>
          <w:rFonts w:ascii="Arial" w:hAnsi="Arial" w:cs="Arial"/>
          <w:b/>
          <w:sz w:val="28"/>
          <w:szCs w:val="28"/>
        </w:rPr>
        <w:t xml:space="preserve"> </w:t>
      </w:r>
    </w:p>
    <w:p w14:paraId="7182517E" w14:textId="77777777" w:rsidR="004667A3" w:rsidRDefault="004667A3" w:rsidP="004667A3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zpracovaný v souladu se Smlouvou o </w:t>
      </w:r>
      <w:proofErr w:type="gramStart"/>
      <w:r>
        <w:rPr>
          <w:rFonts w:ascii="Arial" w:hAnsi="Arial" w:cs="Arial"/>
          <w:sz w:val="20"/>
        </w:rPr>
        <w:t xml:space="preserve">dílo </w:t>
      </w:r>
      <w:r w:rsidR="00487A01">
        <w:rPr>
          <w:rFonts w:ascii="Arial" w:hAnsi="Arial" w:cs="Arial"/>
          <w:sz w:val="20"/>
        </w:rPr>
        <w:t xml:space="preserve"> </w:t>
      </w:r>
      <w:r w:rsidR="006C2CAD">
        <w:rPr>
          <w:rFonts w:ascii="Arial" w:hAnsi="Arial" w:cs="Arial"/>
          <w:sz w:val="20"/>
        </w:rPr>
        <w:t>ze</w:t>
      </w:r>
      <w:proofErr w:type="gramEnd"/>
      <w:r w:rsidR="006C2CAD">
        <w:rPr>
          <w:rFonts w:ascii="Arial" w:hAnsi="Arial" w:cs="Arial"/>
          <w:sz w:val="20"/>
        </w:rPr>
        <w:t xml:space="preserve"> </w:t>
      </w:r>
      <w:r w:rsidR="006C2CAD" w:rsidRPr="00FE4DF4">
        <w:rPr>
          <w:rFonts w:ascii="Arial" w:hAnsi="Arial" w:cs="Arial"/>
          <w:sz w:val="20"/>
        </w:rPr>
        <w:t xml:space="preserve">dne  </w:t>
      </w:r>
      <w:r w:rsidR="00FE4DF4" w:rsidRPr="00FE4DF4">
        <w:rPr>
          <w:rFonts w:ascii="Arial" w:hAnsi="Arial" w:cs="Arial"/>
          <w:sz w:val="20"/>
        </w:rPr>
        <w:t>1</w:t>
      </w:r>
      <w:r w:rsidR="006C2CAD" w:rsidRPr="00FE4DF4">
        <w:rPr>
          <w:rFonts w:ascii="Arial" w:hAnsi="Arial" w:cs="Arial"/>
          <w:sz w:val="20"/>
        </w:rPr>
        <w:t>0.8</w:t>
      </w:r>
      <w:r w:rsidR="00FE4DF4" w:rsidRPr="00FE4DF4">
        <w:rPr>
          <w:rFonts w:ascii="Arial" w:hAnsi="Arial" w:cs="Arial"/>
          <w:sz w:val="20"/>
        </w:rPr>
        <w:t>.2020</w:t>
      </w:r>
    </w:p>
    <w:p w14:paraId="2F7D4862" w14:textId="77777777" w:rsidR="00FE4DF4" w:rsidRPr="00FE4DF4" w:rsidRDefault="004667A3" w:rsidP="00FE4DF4">
      <w:pPr>
        <w:pStyle w:val="Odstavecseseznamem"/>
        <w:numPr>
          <w:ilvl w:val="0"/>
          <w:numId w:val="2"/>
        </w:numPr>
        <w:spacing w:before="360"/>
        <w:ind w:left="425" w:hanging="425"/>
        <w:contextualSpacing w:val="0"/>
        <w:jc w:val="both"/>
        <w:rPr>
          <w:rFonts w:ascii="Arial" w:hAnsi="Arial" w:cs="Arial"/>
          <w:iCs/>
          <w:sz w:val="20"/>
        </w:rPr>
      </w:pPr>
      <w:r w:rsidRPr="004309F0">
        <w:rPr>
          <w:rFonts w:ascii="Arial" w:hAnsi="Arial" w:cs="Arial"/>
          <w:b/>
          <w:sz w:val="22"/>
          <w:u w:val="single"/>
        </w:rPr>
        <w:t xml:space="preserve">Oddíl </w:t>
      </w:r>
      <w:proofErr w:type="gramStart"/>
      <w:r w:rsidRPr="004309F0">
        <w:rPr>
          <w:rFonts w:ascii="Arial" w:hAnsi="Arial" w:cs="Arial"/>
          <w:b/>
          <w:sz w:val="22"/>
          <w:u w:val="single"/>
        </w:rPr>
        <w:t>stavby:</w:t>
      </w:r>
      <w:r w:rsidRPr="004309F0">
        <w:rPr>
          <w:rFonts w:ascii="Arial" w:hAnsi="Arial" w:cs="Arial"/>
          <w:b/>
          <w:sz w:val="22"/>
        </w:rPr>
        <w:t xml:space="preserve">  </w:t>
      </w:r>
      <w:r w:rsidRPr="004309F0">
        <w:rPr>
          <w:rFonts w:ascii="Arial" w:hAnsi="Arial" w:cs="Arial"/>
          <w:b/>
          <w:sz w:val="22"/>
        </w:rPr>
        <w:tab/>
      </w:r>
      <w:proofErr w:type="gramEnd"/>
      <w:r w:rsidRPr="004309F0">
        <w:rPr>
          <w:rFonts w:ascii="Arial" w:hAnsi="Arial" w:cs="Arial"/>
          <w:b/>
          <w:sz w:val="22"/>
        </w:rPr>
        <w:tab/>
      </w:r>
      <w:r w:rsidR="006C2CAD" w:rsidRPr="004309F0">
        <w:rPr>
          <w:rFonts w:ascii="Arial" w:hAnsi="Arial" w:cs="Arial"/>
          <w:b/>
          <w:sz w:val="22"/>
        </w:rPr>
        <w:tab/>
      </w:r>
      <w:r w:rsidR="004060FC">
        <w:rPr>
          <w:rFonts w:ascii="Arial" w:hAnsi="Arial" w:cs="Arial"/>
          <w:b/>
          <w:sz w:val="22"/>
        </w:rPr>
        <w:t>R</w:t>
      </w:r>
      <w:r w:rsidR="00FE4DF4" w:rsidRPr="00FE4DF4">
        <w:rPr>
          <w:rFonts w:ascii="Arial" w:hAnsi="Arial" w:cs="Arial"/>
          <w:b/>
          <w:sz w:val="22"/>
        </w:rPr>
        <w:t>ekonstrukce sportovišť – 1. Etapa</w:t>
      </w:r>
    </w:p>
    <w:p w14:paraId="744EA9F2" w14:textId="77777777" w:rsidR="004C0790" w:rsidRDefault="004667A3" w:rsidP="00E5746F">
      <w:pPr>
        <w:pStyle w:val="Odstavecseseznamem"/>
        <w:numPr>
          <w:ilvl w:val="0"/>
          <w:numId w:val="2"/>
        </w:numPr>
        <w:spacing w:before="360"/>
        <w:ind w:left="426" w:hanging="426"/>
        <w:rPr>
          <w:rFonts w:ascii="Arial" w:hAnsi="Arial" w:cs="Arial"/>
          <w:sz w:val="22"/>
        </w:rPr>
      </w:pPr>
      <w:r w:rsidRPr="004309F0">
        <w:rPr>
          <w:rFonts w:ascii="Arial" w:hAnsi="Arial" w:cs="Arial"/>
          <w:b/>
          <w:sz w:val="22"/>
          <w:u w:val="single"/>
        </w:rPr>
        <w:t>Zpracovatel změnového listu:</w:t>
      </w:r>
      <w:r w:rsidRPr="004309F0">
        <w:rPr>
          <w:rFonts w:ascii="Arial" w:hAnsi="Arial" w:cs="Arial"/>
          <w:sz w:val="22"/>
        </w:rPr>
        <w:tab/>
      </w:r>
      <w:r w:rsidRPr="004309F0">
        <w:rPr>
          <w:rFonts w:ascii="Arial" w:hAnsi="Arial" w:cs="Arial"/>
          <w:sz w:val="22"/>
        </w:rPr>
        <w:tab/>
      </w:r>
    </w:p>
    <w:p w14:paraId="08DA9AA9" w14:textId="77777777" w:rsidR="004667A3" w:rsidRPr="00E5746F" w:rsidRDefault="00E5746F" w:rsidP="004C0790">
      <w:pPr>
        <w:pStyle w:val="Odstavecseseznamem"/>
        <w:spacing w:before="360"/>
        <w:ind w:left="3545"/>
        <w:rPr>
          <w:rFonts w:ascii="Arial" w:hAnsi="Arial" w:cs="Arial"/>
          <w:sz w:val="22"/>
        </w:rPr>
      </w:pPr>
      <w:proofErr w:type="spellStart"/>
      <w:r w:rsidRPr="004C0790">
        <w:rPr>
          <w:rFonts w:ascii="Arial" w:hAnsi="Arial" w:cs="Arial"/>
          <w:b/>
          <w:sz w:val="22"/>
        </w:rPr>
        <w:t>Navláčil</w:t>
      </w:r>
      <w:proofErr w:type="spellEnd"/>
      <w:r w:rsidRPr="004C0790">
        <w:rPr>
          <w:rFonts w:ascii="Arial" w:hAnsi="Arial" w:cs="Arial"/>
          <w:b/>
          <w:sz w:val="22"/>
        </w:rPr>
        <w:t xml:space="preserve"> stavební </w:t>
      </w:r>
      <w:proofErr w:type="gramStart"/>
      <w:r w:rsidRPr="004C0790">
        <w:rPr>
          <w:rFonts w:ascii="Arial" w:hAnsi="Arial" w:cs="Arial"/>
          <w:b/>
          <w:sz w:val="22"/>
        </w:rPr>
        <w:t>firma  s.r.o.</w:t>
      </w:r>
      <w:proofErr w:type="gramEnd"/>
      <w:r w:rsidRPr="004C0790">
        <w:rPr>
          <w:rFonts w:ascii="Arial" w:hAnsi="Arial" w:cs="Arial"/>
          <w:b/>
          <w:sz w:val="22"/>
        </w:rPr>
        <w:t xml:space="preserve"> </w:t>
      </w:r>
      <w:r w:rsidRPr="004C0790">
        <w:rPr>
          <w:rFonts w:ascii="Arial" w:hAnsi="Arial" w:cs="Arial"/>
          <w:b/>
          <w:sz w:val="22"/>
        </w:rPr>
        <w:tab/>
        <w:t>IČ</w:t>
      </w:r>
      <w:r w:rsidR="002024A3">
        <w:rPr>
          <w:rFonts w:ascii="Arial" w:hAnsi="Arial" w:cs="Arial"/>
          <w:b/>
          <w:sz w:val="22"/>
        </w:rPr>
        <w:t>O</w:t>
      </w:r>
      <w:r w:rsidRPr="004C0790">
        <w:rPr>
          <w:rFonts w:ascii="Arial" w:hAnsi="Arial" w:cs="Arial"/>
          <w:b/>
          <w:sz w:val="22"/>
        </w:rPr>
        <w:t>: 25301144</w:t>
      </w:r>
      <w:r>
        <w:rPr>
          <w:rFonts w:ascii="Arial" w:hAnsi="Arial" w:cs="Arial"/>
          <w:sz w:val="22"/>
        </w:rPr>
        <w:t xml:space="preserve">  </w:t>
      </w:r>
      <w:r w:rsidR="004C0790">
        <w:rPr>
          <w:rFonts w:ascii="Arial" w:hAnsi="Arial" w:cs="Arial"/>
          <w:sz w:val="22"/>
        </w:rPr>
        <w:t xml:space="preserve">        </w:t>
      </w:r>
      <w:r w:rsidR="004C0790"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t xml:space="preserve"> </w:t>
      </w:r>
      <w:r w:rsidR="00CD7CF5" w:rsidRPr="00CD7CF5">
        <w:rPr>
          <w:rFonts w:ascii="Arial" w:hAnsi="Arial" w:cs="Arial"/>
          <w:sz w:val="22"/>
        </w:rPr>
        <w:t>Bartošova 5532, 760 01 Zlín</w:t>
      </w:r>
    </w:p>
    <w:p w14:paraId="456BEEAE" w14:textId="77777777" w:rsidR="004667A3" w:rsidRPr="004309F0" w:rsidRDefault="004667A3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4309F0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58B06645" w14:textId="77777777" w:rsidR="004309F0" w:rsidRDefault="004667A3" w:rsidP="004667A3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bCs/>
          <w:i/>
          <w:sz w:val="20"/>
          <w:szCs w:val="20"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kontrolní den:</w:t>
      </w:r>
      <w:r w:rsidRPr="00C4332E">
        <w:rPr>
          <w:rFonts w:ascii="Arial" w:hAnsi="Arial" w:cs="Arial"/>
          <w:sz w:val="20"/>
        </w:rPr>
        <w:tab/>
      </w:r>
      <w:r w:rsidR="00D85F28">
        <w:rPr>
          <w:rFonts w:ascii="Arial" w:hAnsi="Arial" w:cs="Arial"/>
          <w:sz w:val="20"/>
        </w:rPr>
        <w:t xml:space="preserve">zápisy </w:t>
      </w:r>
      <w:r w:rsidR="00D85F28" w:rsidRPr="004309F0">
        <w:rPr>
          <w:rFonts w:ascii="Arial" w:hAnsi="Arial" w:cs="Arial"/>
          <w:b/>
          <w:bCs/>
          <w:i/>
          <w:sz w:val="20"/>
          <w:szCs w:val="20"/>
        </w:rPr>
        <w:t xml:space="preserve">KD </w:t>
      </w:r>
      <w:r w:rsidR="00871FDC">
        <w:rPr>
          <w:rFonts w:ascii="Arial" w:hAnsi="Arial" w:cs="Arial"/>
          <w:b/>
          <w:bCs/>
          <w:i/>
          <w:sz w:val="20"/>
          <w:szCs w:val="20"/>
        </w:rPr>
        <w:t xml:space="preserve">1/7-1/11, </w:t>
      </w:r>
      <w:r w:rsidR="00FE4DF4">
        <w:rPr>
          <w:rFonts w:ascii="Arial" w:hAnsi="Arial" w:cs="Arial"/>
          <w:b/>
          <w:bCs/>
          <w:i/>
          <w:sz w:val="20"/>
          <w:szCs w:val="20"/>
        </w:rPr>
        <w:t>3/2,4/3,5/5, atd.</w:t>
      </w:r>
    </w:p>
    <w:p w14:paraId="025055D6" w14:textId="77777777" w:rsidR="00077BF5" w:rsidRPr="00D654D0" w:rsidRDefault="00E5746F" w:rsidP="004667A3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>
        <w:rPr>
          <w:rFonts w:ascii="Arial" w:hAnsi="Arial" w:cs="Arial"/>
          <w:bCs/>
          <w:i/>
          <w:sz w:val="20"/>
          <w:szCs w:val="20"/>
        </w:rPr>
        <w:t>3.2</w:t>
      </w:r>
      <w:r w:rsidR="00077BF5">
        <w:rPr>
          <w:rFonts w:ascii="Arial" w:hAnsi="Arial" w:cs="Arial"/>
          <w:bCs/>
          <w:i/>
          <w:sz w:val="20"/>
          <w:szCs w:val="20"/>
        </w:rPr>
        <w:tab/>
      </w:r>
      <w:r w:rsidR="004309F0">
        <w:rPr>
          <w:rFonts w:ascii="Arial" w:hAnsi="Arial" w:cs="Arial"/>
          <w:bCs/>
          <w:i/>
          <w:sz w:val="20"/>
          <w:szCs w:val="20"/>
        </w:rPr>
        <w:t xml:space="preserve">úpravy </w:t>
      </w:r>
      <w:r>
        <w:rPr>
          <w:rFonts w:ascii="Arial" w:hAnsi="Arial" w:cs="Arial"/>
          <w:bCs/>
          <w:i/>
          <w:sz w:val="20"/>
          <w:szCs w:val="20"/>
        </w:rPr>
        <w:t xml:space="preserve">projektu a </w:t>
      </w:r>
      <w:r w:rsidR="004309F0">
        <w:rPr>
          <w:rFonts w:ascii="Arial" w:hAnsi="Arial" w:cs="Arial"/>
          <w:bCs/>
          <w:i/>
          <w:sz w:val="20"/>
          <w:szCs w:val="20"/>
        </w:rPr>
        <w:t xml:space="preserve">rozpočtu zpracovatele </w:t>
      </w:r>
      <w:r w:rsidR="004309F0">
        <w:rPr>
          <w:rFonts w:ascii="Arial" w:hAnsi="Arial" w:cs="Arial"/>
          <w:bCs/>
          <w:sz w:val="20"/>
          <w:szCs w:val="20"/>
        </w:rPr>
        <w:t xml:space="preserve">projektové dokumentace </w:t>
      </w:r>
    </w:p>
    <w:p w14:paraId="5EF9B461" w14:textId="77777777" w:rsidR="004667A3" w:rsidRPr="00C4332E" w:rsidRDefault="004667A3" w:rsidP="004667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</w:t>
      </w:r>
    </w:p>
    <w:p w14:paraId="2C89CB94" w14:textId="77777777" w:rsidR="00AA6D14" w:rsidRDefault="000A1AC2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3D53AB2E" w14:textId="77777777" w:rsidR="004667A3" w:rsidRDefault="004667A3" w:rsidP="004667A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DAE950" w14:textId="77777777" w:rsidR="004C0790" w:rsidRDefault="008828DF" w:rsidP="004667A3">
      <w:pPr>
        <w:ind w:left="284"/>
        <w:jc w:val="both"/>
        <w:rPr>
          <w:rFonts w:ascii="Arial" w:hAnsi="Arial" w:cs="Arial"/>
          <w:sz w:val="22"/>
          <w:szCs w:val="22"/>
        </w:rPr>
      </w:pPr>
      <w:r w:rsidRPr="008828DF">
        <w:rPr>
          <w:rFonts w:ascii="Arial" w:hAnsi="Arial" w:cs="Arial"/>
          <w:sz w:val="22"/>
          <w:szCs w:val="22"/>
        </w:rPr>
        <w:t>V prů</w:t>
      </w:r>
      <w:r w:rsidR="002261E9">
        <w:rPr>
          <w:rFonts w:ascii="Arial" w:hAnsi="Arial" w:cs="Arial"/>
          <w:sz w:val="22"/>
          <w:szCs w:val="22"/>
        </w:rPr>
        <w:t>běhu realizace akce na základě reálných</w:t>
      </w:r>
      <w:r w:rsidRPr="008828DF">
        <w:rPr>
          <w:rFonts w:ascii="Arial" w:hAnsi="Arial" w:cs="Arial"/>
          <w:sz w:val="22"/>
          <w:szCs w:val="22"/>
        </w:rPr>
        <w:t xml:space="preserve"> skutečností bylo zjištěno, že </w:t>
      </w:r>
      <w:r w:rsidR="00E5746F">
        <w:rPr>
          <w:rFonts w:ascii="Arial" w:hAnsi="Arial" w:cs="Arial"/>
          <w:sz w:val="22"/>
          <w:szCs w:val="22"/>
        </w:rPr>
        <w:t xml:space="preserve">pro kvalitní a funkční dokončení </w:t>
      </w:r>
      <w:r w:rsidRPr="008828DF">
        <w:rPr>
          <w:rFonts w:ascii="Arial" w:hAnsi="Arial" w:cs="Arial"/>
          <w:sz w:val="22"/>
          <w:szCs w:val="22"/>
        </w:rPr>
        <w:t>realizace stavby</w:t>
      </w:r>
      <w:r w:rsidR="00E5746F">
        <w:rPr>
          <w:rFonts w:ascii="Arial" w:hAnsi="Arial" w:cs="Arial"/>
          <w:sz w:val="22"/>
          <w:szCs w:val="22"/>
        </w:rPr>
        <w:t xml:space="preserve"> je třeba provést některé </w:t>
      </w:r>
      <w:r w:rsidR="004C0790">
        <w:rPr>
          <w:rFonts w:ascii="Arial" w:hAnsi="Arial" w:cs="Arial"/>
          <w:sz w:val="22"/>
          <w:szCs w:val="22"/>
        </w:rPr>
        <w:t xml:space="preserve">změny rozsahu </w:t>
      </w:r>
      <w:proofErr w:type="gramStart"/>
      <w:r w:rsidR="004C0790">
        <w:rPr>
          <w:rFonts w:ascii="Arial" w:hAnsi="Arial" w:cs="Arial"/>
          <w:sz w:val="22"/>
          <w:szCs w:val="22"/>
        </w:rPr>
        <w:t>díla</w:t>
      </w:r>
      <w:proofErr w:type="gramEnd"/>
      <w:r w:rsidR="004C0790">
        <w:rPr>
          <w:rFonts w:ascii="Arial" w:hAnsi="Arial" w:cs="Arial"/>
          <w:sz w:val="22"/>
          <w:szCs w:val="22"/>
        </w:rPr>
        <w:t xml:space="preserve"> resp. </w:t>
      </w:r>
      <w:r w:rsidR="00E5746F">
        <w:rPr>
          <w:rFonts w:ascii="Arial" w:hAnsi="Arial" w:cs="Arial"/>
          <w:sz w:val="22"/>
          <w:szCs w:val="22"/>
        </w:rPr>
        <w:t>práce</w:t>
      </w:r>
      <w:r w:rsidRPr="008828DF">
        <w:rPr>
          <w:rFonts w:ascii="Arial" w:hAnsi="Arial" w:cs="Arial"/>
          <w:sz w:val="22"/>
          <w:szCs w:val="22"/>
        </w:rPr>
        <w:t xml:space="preserve">, které nebyly obsaženy v zadávací </w:t>
      </w:r>
      <w:r>
        <w:rPr>
          <w:rFonts w:ascii="Arial" w:hAnsi="Arial" w:cs="Arial"/>
          <w:sz w:val="22"/>
          <w:szCs w:val="22"/>
        </w:rPr>
        <w:t>dokumenta</w:t>
      </w:r>
      <w:r w:rsidR="00E5746F">
        <w:rPr>
          <w:rFonts w:ascii="Arial" w:hAnsi="Arial" w:cs="Arial"/>
          <w:sz w:val="22"/>
          <w:szCs w:val="22"/>
        </w:rPr>
        <w:t>ci</w:t>
      </w:r>
      <w:r w:rsidR="004C0790">
        <w:rPr>
          <w:rFonts w:ascii="Arial" w:hAnsi="Arial" w:cs="Arial"/>
          <w:sz w:val="22"/>
          <w:szCs w:val="22"/>
        </w:rPr>
        <w:t xml:space="preserve"> nebo ve výkazu výměr</w:t>
      </w:r>
      <w:r w:rsidR="00E5746F">
        <w:rPr>
          <w:rFonts w:ascii="Arial" w:hAnsi="Arial" w:cs="Arial"/>
          <w:sz w:val="22"/>
          <w:szCs w:val="22"/>
        </w:rPr>
        <w:t>, ale jsou n</w:t>
      </w:r>
      <w:r>
        <w:rPr>
          <w:rFonts w:ascii="Arial" w:hAnsi="Arial" w:cs="Arial"/>
          <w:sz w:val="22"/>
          <w:szCs w:val="22"/>
        </w:rPr>
        <w:t>e</w:t>
      </w:r>
      <w:r w:rsidRPr="008828DF">
        <w:rPr>
          <w:rFonts w:ascii="Arial" w:hAnsi="Arial" w:cs="Arial"/>
          <w:sz w:val="22"/>
          <w:szCs w:val="22"/>
        </w:rPr>
        <w:t xml:space="preserve">zbytné k bezvadnému a kvalitnímu provedení </w:t>
      </w:r>
      <w:r w:rsidR="004C0790">
        <w:rPr>
          <w:rFonts w:ascii="Arial" w:hAnsi="Arial" w:cs="Arial"/>
          <w:sz w:val="22"/>
          <w:szCs w:val="22"/>
        </w:rPr>
        <w:t xml:space="preserve">funkčního </w:t>
      </w:r>
      <w:r w:rsidRPr="008828DF">
        <w:rPr>
          <w:rFonts w:ascii="Arial" w:hAnsi="Arial" w:cs="Arial"/>
          <w:sz w:val="22"/>
          <w:szCs w:val="22"/>
        </w:rPr>
        <w:t xml:space="preserve">díla dle uzavřené smlouvy o dílo. </w:t>
      </w:r>
    </w:p>
    <w:p w14:paraId="62358797" w14:textId="77777777" w:rsidR="002261E9" w:rsidRDefault="008828DF" w:rsidP="004667A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A9F8A6A" w14:textId="77777777" w:rsidR="004C0790" w:rsidRDefault="004667A3" w:rsidP="004C0790">
      <w:pPr>
        <w:ind w:left="284"/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>Změnový list řeší</w:t>
      </w:r>
      <w:r w:rsidR="00970A9E" w:rsidRPr="00085740">
        <w:rPr>
          <w:rFonts w:ascii="Arial" w:hAnsi="Arial" w:cs="Arial"/>
          <w:sz w:val="22"/>
          <w:szCs w:val="22"/>
        </w:rPr>
        <w:t xml:space="preserve"> </w:t>
      </w:r>
    </w:p>
    <w:p w14:paraId="158DE731" w14:textId="77777777" w:rsidR="004C0790" w:rsidRDefault="004C0790" w:rsidP="004C07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E700B8">
        <w:rPr>
          <w:rFonts w:ascii="Arial" w:hAnsi="Arial" w:cs="Arial"/>
          <w:sz w:val="22"/>
        </w:rPr>
        <w:t xml:space="preserve">Úpravu trasy VZT </w:t>
      </w:r>
      <w:proofErr w:type="gramStart"/>
      <w:r w:rsidRPr="00E700B8">
        <w:rPr>
          <w:rFonts w:ascii="Arial" w:hAnsi="Arial" w:cs="Arial"/>
          <w:sz w:val="22"/>
        </w:rPr>
        <w:t xml:space="preserve">rozvodů </w:t>
      </w:r>
      <w:r w:rsidR="00E700B8" w:rsidRPr="00E700B8">
        <w:rPr>
          <w:rFonts w:ascii="Arial" w:hAnsi="Arial" w:cs="Arial"/>
          <w:sz w:val="22"/>
        </w:rPr>
        <w:t xml:space="preserve"> a</w:t>
      </w:r>
      <w:proofErr w:type="gramEnd"/>
      <w:r w:rsidR="00E700B8" w:rsidRPr="00E700B8">
        <w:rPr>
          <w:rFonts w:ascii="Arial" w:hAnsi="Arial" w:cs="Arial"/>
          <w:sz w:val="22"/>
        </w:rPr>
        <w:t xml:space="preserve"> výměnu </w:t>
      </w:r>
      <w:r w:rsidR="00E700B8">
        <w:rPr>
          <w:rFonts w:ascii="Arial" w:hAnsi="Arial" w:cs="Arial"/>
          <w:sz w:val="22"/>
        </w:rPr>
        <w:t>stávající</w:t>
      </w:r>
      <w:r w:rsidR="00E700B8" w:rsidRPr="00E700B8">
        <w:rPr>
          <w:rFonts w:ascii="Arial" w:hAnsi="Arial" w:cs="Arial"/>
          <w:sz w:val="22"/>
        </w:rPr>
        <w:t xml:space="preserve"> klimatizace</w:t>
      </w:r>
      <w:r w:rsidR="00E700B8">
        <w:rPr>
          <w:rFonts w:ascii="Arial" w:hAnsi="Arial" w:cs="Arial"/>
          <w:sz w:val="22"/>
        </w:rPr>
        <w:t xml:space="preserve"> na střeše</w:t>
      </w:r>
    </w:p>
    <w:p w14:paraId="7FEAFEBD" w14:textId="77777777" w:rsidR="00E700B8" w:rsidRPr="00E700B8" w:rsidRDefault="00E700B8" w:rsidP="004C07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Změnu elektroinstalace SLP </w:t>
      </w:r>
      <w:proofErr w:type="gramStart"/>
      <w:r>
        <w:rPr>
          <w:rFonts w:ascii="Arial" w:hAnsi="Arial" w:cs="Arial"/>
          <w:sz w:val="22"/>
        </w:rPr>
        <w:t>a  doplnění</w:t>
      </w:r>
      <w:proofErr w:type="gramEnd"/>
      <w:r>
        <w:rPr>
          <w:rFonts w:ascii="Arial" w:hAnsi="Arial" w:cs="Arial"/>
          <w:sz w:val="22"/>
        </w:rPr>
        <w:t xml:space="preserve"> osvětlení </w:t>
      </w:r>
      <w:r w:rsidR="00A25FC9">
        <w:rPr>
          <w:rFonts w:ascii="Arial" w:hAnsi="Arial" w:cs="Arial"/>
          <w:sz w:val="22"/>
        </w:rPr>
        <w:t>nad podhledem</w:t>
      </w:r>
    </w:p>
    <w:p w14:paraId="753BA4D9" w14:textId="77777777" w:rsidR="00E700B8" w:rsidRDefault="00A25FC9" w:rsidP="004C07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část – vyrovnání stávajících podlah a omítky</w:t>
      </w:r>
    </w:p>
    <w:p w14:paraId="0C301358" w14:textId="77777777" w:rsidR="00A25FC9" w:rsidRDefault="008F12A5" w:rsidP="00A25FC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</w:t>
      </w:r>
      <w:r w:rsidR="00B664D3">
        <w:rPr>
          <w:rFonts w:ascii="Arial" w:hAnsi="Arial" w:cs="Arial"/>
          <w:sz w:val="22"/>
        </w:rPr>
        <w:t xml:space="preserve">pravy při realizaci </w:t>
      </w:r>
      <w:r w:rsidR="00A25FC9" w:rsidRPr="00A25FC9">
        <w:rPr>
          <w:rFonts w:ascii="Arial" w:hAnsi="Arial" w:cs="Arial"/>
          <w:sz w:val="22"/>
        </w:rPr>
        <w:t>střechy</w:t>
      </w:r>
    </w:p>
    <w:p w14:paraId="2B62C9D9" w14:textId="77777777" w:rsidR="00A25FC9" w:rsidRDefault="00A25FC9" w:rsidP="00A25FC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A25FC9">
        <w:rPr>
          <w:rFonts w:ascii="Arial" w:hAnsi="Arial" w:cs="Arial"/>
          <w:sz w:val="22"/>
        </w:rPr>
        <w:t xml:space="preserve">Doplnění </w:t>
      </w:r>
      <w:r>
        <w:rPr>
          <w:rFonts w:ascii="Arial" w:hAnsi="Arial" w:cs="Arial"/>
          <w:sz w:val="22"/>
        </w:rPr>
        <w:t xml:space="preserve">ocelové </w:t>
      </w:r>
      <w:r w:rsidRPr="00A25FC9">
        <w:rPr>
          <w:rFonts w:ascii="Arial" w:hAnsi="Arial" w:cs="Arial"/>
          <w:sz w:val="22"/>
        </w:rPr>
        <w:t xml:space="preserve">konstrukce </w:t>
      </w:r>
      <w:r>
        <w:rPr>
          <w:rFonts w:ascii="Arial" w:hAnsi="Arial" w:cs="Arial"/>
          <w:sz w:val="22"/>
        </w:rPr>
        <w:t xml:space="preserve">pro </w:t>
      </w:r>
      <w:proofErr w:type="gramStart"/>
      <w:r>
        <w:rPr>
          <w:rFonts w:ascii="Arial" w:hAnsi="Arial" w:cs="Arial"/>
          <w:sz w:val="22"/>
        </w:rPr>
        <w:t xml:space="preserve">podhled </w:t>
      </w:r>
      <w:r w:rsidR="008F12A5">
        <w:rPr>
          <w:rFonts w:ascii="Arial" w:hAnsi="Arial" w:cs="Arial"/>
          <w:sz w:val="22"/>
        </w:rPr>
        <w:t xml:space="preserve"> a</w:t>
      </w:r>
      <w:proofErr w:type="gramEnd"/>
      <w:r w:rsidR="008F12A5">
        <w:rPr>
          <w:rFonts w:ascii="Arial" w:hAnsi="Arial" w:cs="Arial"/>
          <w:sz w:val="22"/>
        </w:rPr>
        <w:t xml:space="preserve"> zábradlí nad podhledem</w:t>
      </w:r>
    </w:p>
    <w:p w14:paraId="07E64A20" w14:textId="77777777" w:rsidR="00A25FC9" w:rsidRDefault="00A25FC9" w:rsidP="00A25FC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Zajištění měření dozvuku dle požadavku KHS pro kolaudaci </w:t>
      </w:r>
    </w:p>
    <w:p w14:paraId="28B65B42" w14:textId="77777777" w:rsidR="00A25FC9" w:rsidRPr="00E700B8" w:rsidRDefault="00A25FC9" w:rsidP="00A25FC9">
      <w:pPr>
        <w:pStyle w:val="Odstavecseseznamem"/>
        <w:ind w:left="1004"/>
        <w:jc w:val="both"/>
        <w:rPr>
          <w:rFonts w:ascii="Arial" w:hAnsi="Arial" w:cs="Arial"/>
          <w:sz w:val="22"/>
        </w:rPr>
      </w:pPr>
      <w:r w:rsidRPr="00A25FC9">
        <w:rPr>
          <w:rFonts w:ascii="Arial" w:hAnsi="Arial" w:cs="Arial"/>
          <w:sz w:val="22"/>
        </w:rPr>
        <w:tab/>
      </w:r>
      <w:r w:rsidRPr="00A25FC9">
        <w:rPr>
          <w:rFonts w:ascii="Arial" w:hAnsi="Arial" w:cs="Arial"/>
          <w:sz w:val="22"/>
        </w:rPr>
        <w:tab/>
      </w:r>
    </w:p>
    <w:p w14:paraId="76D7BE34" w14:textId="77777777" w:rsidR="00A901A9" w:rsidRPr="00A901A9" w:rsidRDefault="000A1AC2" w:rsidP="00B269BD">
      <w:pPr>
        <w:ind w:left="284"/>
        <w:jc w:val="both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14:paraId="4DA8B8D1" w14:textId="77777777" w:rsidR="00A901A9" w:rsidRDefault="00A901A9" w:rsidP="00A901A9">
      <w:pPr>
        <w:ind w:firstLine="425"/>
        <w:jc w:val="both"/>
        <w:rPr>
          <w:rFonts w:ascii="Arial" w:hAnsi="Arial" w:cs="Arial"/>
          <w:i/>
          <w:sz w:val="22"/>
          <w:szCs w:val="22"/>
        </w:rPr>
      </w:pPr>
    </w:p>
    <w:p w14:paraId="5CC7015E" w14:textId="77777777" w:rsidR="00F31A4C" w:rsidRPr="00A901A9" w:rsidRDefault="00850D1D" w:rsidP="00C562AA">
      <w:pPr>
        <w:ind w:left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4</w:t>
      </w:r>
      <w:r w:rsidR="00F31A4C" w:rsidRPr="00AA1708">
        <w:rPr>
          <w:rFonts w:ascii="Arial" w:hAnsi="Arial" w:cs="Arial"/>
          <w:b/>
          <w:i/>
          <w:sz w:val="22"/>
          <w:szCs w:val="22"/>
        </w:rPr>
        <w:t xml:space="preserve">.1. </w:t>
      </w:r>
      <w:r w:rsidR="008F12A5" w:rsidRPr="008F12A5">
        <w:rPr>
          <w:rFonts w:ascii="Arial" w:hAnsi="Arial" w:cs="Arial"/>
          <w:b/>
          <w:i/>
          <w:sz w:val="22"/>
          <w:szCs w:val="22"/>
        </w:rPr>
        <w:t>Úprav</w:t>
      </w:r>
      <w:r w:rsidR="00871FDC">
        <w:rPr>
          <w:rFonts w:ascii="Arial" w:hAnsi="Arial" w:cs="Arial"/>
          <w:b/>
          <w:i/>
          <w:sz w:val="22"/>
          <w:szCs w:val="22"/>
        </w:rPr>
        <w:t>a</w:t>
      </w:r>
      <w:r w:rsidR="008F12A5" w:rsidRPr="008F12A5">
        <w:rPr>
          <w:rFonts w:ascii="Arial" w:hAnsi="Arial" w:cs="Arial"/>
          <w:b/>
          <w:i/>
          <w:sz w:val="22"/>
          <w:szCs w:val="22"/>
        </w:rPr>
        <w:t xml:space="preserve"> trasy VZT </w:t>
      </w:r>
      <w:proofErr w:type="gramStart"/>
      <w:r w:rsidR="008F12A5" w:rsidRPr="008F12A5">
        <w:rPr>
          <w:rFonts w:ascii="Arial" w:hAnsi="Arial" w:cs="Arial"/>
          <w:b/>
          <w:i/>
          <w:sz w:val="22"/>
          <w:szCs w:val="22"/>
        </w:rPr>
        <w:t>rozvodů  a</w:t>
      </w:r>
      <w:proofErr w:type="gramEnd"/>
      <w:r w:rsidR="008F12A5" w:rsidRPr="008F12A5">
        <w:rPr>
          <w:rFonts w:ascii="Arial" w:hAnsi="Arial" w:cs="Arial"/>
          <w:b/>
          <w:i/>
          <w:sz w:val="22"/>
          <w:szCs w:val="22"/>
        </w:rPr>
        <w:t xml:space="preserve"> výměnu stávající klimatizace na střeše</w:t>
      </w:r>
    </w:p>
    <w:p w14:paraId="598C4C03" w14:textId="77777777" w:rsidR="008F12A5" w:rsidRDefault="008F12A5" w:rsidP="008F12A5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demontáži stávající jednotky VZT ve strojovně </w:t>
      </w:r>
      <w:r w:rsidRPr="008F12A5">
        <w:rPr>
          <w:rFonts w:ascii="Arial" w:hAnsi="Arial" w:cs="Arial"/>
          <w:sz w:val="22"/>
          <w:szCs w:val="22"/>
        </w:rPr>
        <w:t>byla zjištěna pod podlahou strojovny VZT existence sacího a výfukového kanálu.</w:t>
      </w:r>
      <w:r>
        <w:rPr>
          <w:rFonts w:ascii="Arial" w:hAnsi="Arial" w:cs="Arial"/>
          <w:sz w:val="22"/>
          <w:szCs w:val="22"/>
        </w:rPr>
        <w:t xml:space="preserve"> Z tohoto důvodu došlo ze strany GP </w:t>
      </w:r>
      <w:r w:rsidRPr="008F12A5">
        <w:rPr>
          <w:rFonts w:ascii="Arial" w:hAnsi="Arial" w:cs="Arial"/>
          <w:sz w:val="22"/>
          <w:szCs w:val="22"/>
        </w:rPr>
        <w:t>k revizi PD VZT</w:t>
      </w:r>
      <w:r>
        <w:rPr>
          <w:rFonts w:ascii="Arial" w:hAnsi="Arial" w:cs="Arial"/>
          <w:sz w:val="22"/>
          <w:szCs w:val="22"/>
        </w:rPr>
        <w:t xml:space="preserve"> s</w:t>
      </w:r>
      <w:r w:rsidR="00871FD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tím</w:t>
      </w:r>
      <w:r w:rsidR="00871F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že je efektivnější nerealizovat </w:t>
      </w:r>
      <w:r w:rsidR="00871FDC">
        <w:rPr>
          <w:rFonts w:ascii="Arial" w:hAnsi="Arial" w:cs="Arial"/>
          <w:sz w:val="22"/>
          <w:szCs w:val="22"/>
        </w:rPr>
        <w:t xml:space="preserve">navržené </w:t>
      </w:r>
      <w:r w:rsidRPr="008F12A5">
        <w:rPr>
          <w:rFonts w:ascii="Arial" w:hAnsi="Arial" w:cs="Arial"/>
          <w:sz w:val="22"/>
          <w:szCs w:val="22"/>
        </w:rPr>
        <w:t>výfukové potrubí ze strojovny VZT nad střechu objek</w:t>
      </w:r>
      <w:r>
        <w:rPr>
          <w:rFonts w:ascii="Arial" w:hAnsi="Arial" w:cs="Arial"/>
          <w:sz w:val="22"/>
          <w:szCs w:val="22"/>
        </w:rPr>
        <w:t>tu</w:t>
      </w:r>
      <w:r w:rsidR="00871FDC">
        <w:rPr>
          <w:rFonts w:ascii="Arial" w:hAnsi="Arial" w:cs="Arial"/>
          <w:sz w:val="22"/>
          <w:szCs w:val="22"/>
        </w:rPr>
        <w:t>, ale bude využit</w:t>
      </w:r>
      <w:r>
        <w:rPr>
          <w:rFonts w:ascii="Arial" w:hAnsi="Arial" w:cs="Arial"/>
          <w:sz w:val="22"/>
          <w:szCs w:val="22"/>
        </w:rPr>
        <w:t xml:space="preserve"> tento sací kanál.</w:t>
      </w:r>
    </w:p>
    <w:p w14:paraId="764CF943" w14:textId="77777777" w:rsidR="00DE200A" w:rsidRPr="008F12A5" w:rsidRDefault="00DE200A" w:rsidP="008F12A5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při demontáži dvou stávajících venkovních klimatizačních jednotek </w:t>
      </w:r>
      <w:r w:rsidRPr="00DE200A">
        <w:rPr>
          <w:rFonts w:ascii="Arial" w:hAnsi="Arial" w:cs="Arial"/>
          <w:sz w:val="22"/>
          <w:szCs w:val="22"/>
        </w:rPr>
        <w:t>se „zastaralým chladivem</w:t>
      </w:r>
      <w:r>
        <w:rPr>
          <w:rFonts w:ascii="Arial" w:hAnsi="Arial" w:cs="Arial"/>
          <w:sz w:val="22"/>
          <w:szCs w:val="22"/>
        </w:rPr>
        <w:t xml:space="preserve">“ na rekonstruované </w:t>
      </w:r>
      <w:proofErr w:type="gramStart"/>
      <w:r>
        <w:rPr>
          <w:rFonts w:ascii="Arial" w:hAnsi="Arial" w:cs="Arial"/>
          <w:sz w:val="22"/>
          <w:szCs w:val="22"/>
        </w:rPr>
        <w:t>střeše  bylo</w:t>
      </w:r>
      <w:proofErr w:type="gramEnd"/>
      <w:r>
        <w:rPr>
          <w:rFonts w:ascii="Arial" w:hAnsi="Arial" w:cs="Arial"/>
          <w:sz w:val="22"/>
          <w:szCs w:val="22"/>
        </w:rPr>
        <w:t xml:space="preserve"> po posouzení zjištěného  stavu rozhodnuto o n</w:t>
      </w:r>
      <w:r w:rsidRPr="00DE200A">
        <w:rPr>
          <w:rFonts w:ascii="Arial" w:hAnsi="Arial" w:cs="Arial"/>
          <w:sz w:val="22"/>
          <w:szCs w:val="22"/>
        </w:rPr>
        <w:t>áhra</w:t>
      </w:r>
      <w:r>
        <w:rPr>
          <w:rFonts w:ascii="Arial" w:hAnsi="Arial" w:cs="Arial"/>
          <w:sz w:val="22"/>
          <w:szCs w:val="22"/>
        </w:rPr>
        <w:t xml:space="preserve">dě – výměně těchto </w:t>
      </w:r>
      <w:r w:rsidRPr="00DE200A">
        <w:rPr>
          <w:rFonts w:ascii="Arial" w:hAnsi="Arial" w:cs="Arial"/>
          <w:sz w:val="22"/>
          <w:szCs w:val="22"/>
        </w:rPr>
        <w:t xml:space="preserve"> systé</w:t>
      </w:r>
      <w:r>
        <w:rPr>
          <w:rFonts w:ascii="Arial" w:hAnsi="Arial" w:cs="Arial"/>
          <w:sz w:val="22"/>
          <w:szCs w:val="22"/>
        </w:rPr>
        <w:t>mů</w:t>
      </w:r>
      <w:r w:rsidRPr="00DE20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ekologicky novodobé </w:t>
      </w:r>
      <w:r w:rsidRPr="00DE200A">
        <w:rPr>
          <w:rFonts w:ascii="Arial" w:hAnsi="Arial" w:cs="Arial"/>
          <w:sz w:val="22"/>
          <w:szCs w:val="22"/>
        </w:rPr>
        <w:t>klimatiza</w:t>
      </w:r>
      <w:r>
        <w:rPr>
          <w:rFonts w:ascii="Arial" w:hAnsi="Arial" w:cs="Arial"/>
          <w:sz w:val="22"/>
          <w:szCs w:val="22"/>
        </w:rPr>
        <w:t>ce</w:t>
      </w:r>
      <w:r w:rsidR="00871FDC">
        <w:rPr>
          <w:rFonts w:ascii="Arial" w:hAnsi="Arial" w:cs="Arial"/>
          <w:sz w:val="22"/>
          <w:szCs w:val="22"/>
        </w:rPr>
        <w:t>.</w:t>
      </w:r>
    </w:p>
    <w:p w14:paraId="020367F2" w14:textId="77777777" w:rsidR="00A901A9" w:rsidRDefault="009E07A3" w:rsidP="009E07A3">
      <w:pPr>
        <w:ind w:left="425"/>
        <w:jc w:val="both"/>
        <w:rPr>
          <w:rFonts w:ascii="Arial" w:hAnsi="Arial" w:cs="Arial"/>
          <w:sz w:val="22"/>
          <w:szCs w:val="22"/>
        </w:rPr>
      </w:pPr>
      <w:r w:rsidRPr="00A81880">
        <w:rPr>
          <w:rFonts w:ascii="Arial" w:hAnsi="Arial" w:cs="Arial"/>
          <w:sz w:val="22"/>
          <w:szCs w:val="22"/>
        </w:rPr>
        <w:t xml:space="preserve">Realizace těchto prací vede k navýšení finančních prostředků o částku </w:t>
      </w:r>
      <w:proofErr w:type="gramStart"/>
      <w:r w:rsidR="005B6516" w:rsidRPr="005B6516">
        <w:rPr>
          <w:rFonts w:ascii="Arial" w:hAnsi="Arial" w:cs="Arial"/>
          <w:b/>
          <w:sz w:val="22"/>
          <w:szCs w:val="22"/>
        </w:rPr>
        <w:t>139.782,-</w:t>
      </w:r>
      <w:proofErr w:type="gramEnd"/>
      <w:r w:rsidRPr="005B6516">
        <w:rPr>
          <w:rFonts w:ascii="Arial" w:hAnsi="Arial" w:cs="Arial"/>
          <w:b/>
          <w:sz w:val="22"/>
          <w:szCs w:val="22"/>
        </w:rPr>
        <w:t xml:space="preserve"> Kč</w:t>
      </w:r>
      <w:r w:rsidRPr="00A81880">
        <w:rPr>
          <w:rFonts w:ascii="Arial" w:hAnsi="Arial" w:cs="Arial"/>
          <w:sz w:val="22"/>
          <w:szCs w:val="22"/>
        </w:rPr>
        <w:t xml:space="preserve"> bez DPH (méněpráce </w:t>
      </w:r>
      <w:r w:rsidR="00C562AA" w:rsidRPr="00A81880">
        <w:rPr>
          <w:rFonts w:ascii="Arial" w:hAnsi="Arial" w:cs="Arial"/>
          <w:sz w:val="22"/>
          <w:szCs w:val="22"/>
        </w:rPr>
        <w:t xml:space="preserve"> </w:t>
      </w:r>
      <w:r w:rsidR="005B6516" w:rsidRPr="005B6516">
        <w:rPr>
          <w:rFonts w:ascii="Arial" w:hAnsi="Arial" w:cs="Arial"/>
          <w:sz w:val="22"/>
          <w:szCs w:val="22"/>
        </w:rPr>
        <w:t xml:space="preserve">-56 531,00 </w:t>
      </w:r>
      <w:r w:rsidRPr="00A81880">
        <w:rPr>
          <w:rFonts w:ascii="Arial" w:hAnsi="Arial" w:cs="Arial"/>
          <w:sz w:val="22"/>
          <w:szCs w:val="22"/>
        </w:rPr>
        <w:t xml:space="preserve">Kč, vícepráce </w:t>
      </w:r>
      <w:r w:rsidR="00C562AA" w:rsidRPr="00A81880">
        <w:rPr>
          <w:rFonts w:ascii="Arial" w:hAnsi="Arial" w:cs="Arial"/>
          <w:sz w:val="22"/>
          <w:szCs w:val="22"/>
        </w:rPr>
        <w:t xml:space="preserve"> </w:t>
      </w:r>
      <w:r w:rsidR="00DE200A" w:rsidRPr="00DE200A">
        <w:rPr>
          <w:rFonts w:ascii="Arial" w:hAnsi="Arial" w:cs="Arial"/>
          <w:sz w:val="22"/>
          <w:szCs w:val="22"/>
        </w:rPr>
        <w:t xml:space="preserve">30 113,00 </w:t>
      </w:r>
      <w:r w:rsidR="00DE200A">
        <w:rPr>
          <w:rFonts w:ascii="Arial" w:hAnsi="Arial" w:cs="Arial"/>
          <w:sz w:val="22"/>
          <w:szCs w:val="22"/>
        </w:rPr>
        <w:t xml:space="preserve">+ </w:t>
      </w:r>
      <w:r w:rsidR="005B6516" w:rsidRPr="005B6516">
        <w:rPr>
          <w:rFonts w:ascii="Arial" w:hAnsi="Arial" w:cs="Arial"/>
          <w:sz w:val="22"/>
          <w:szCs w:val="22"/>
        </w:rPr>
        <w:t xml:space="preserve">166 200,00 </w:t>
      </w:r>
      <w:r w:rsidRPr="00A81880">
        <w:rPr>
          <w:rFonts w:ascii="Arial" w:hAnsi="Arial" w:cs="Arial"/>
          <w:sz w:val="22"/>
          <w:szCs w:val="22"/>
        </w:rPr>
        <w:t>Kč).</w:t>
      </w:r>
    </w:p>
    <w:p w14:paraId="57B751E8" w14:textId="77777777" w:rsidR="00AA1708" w:rsidRDefault="00AA1708" w:rsidP="00A901A9">
      <w:pPr>
        <w:ind w:firstLine="425"/>
        <w:jc w:val="both"/>
        <w:rPr>
          <w:rFonts w:ascii="Arial" w:hAnsi="Arial" w:cs="Arial"/>
          <w:sz w:val="22"/>
          <w:szCs w:val="22"/>
        </w:rPr>
      </w:pPr>
    </w:p>
    <w:p w14:paraId="2ECE0475" w14:textId="77777777" w:rsidR="00FD4804" w:rsidRDefault="00FD4804" w:rsidP="00A901A9">
      <w:pPr>
        <w:ind w:firstLine="425"/>
        <w:jc w:val="both"/>
        <w:rPr>
          <w:rFonts w:ascii="Arial" w:hAnsi="Arial" w:cs="Arial"/>
          <w:sz w:val="22"/>
          <w:szCs w:val="22"/>
        </w:rPr>
      </w:pPr>
    </w:p>
    <w:p w14:paraId="308DB873" w14:textId="77777777" w:rsidR="00871FDC" w:rsidRPr="00871FDC" w:rsidRDefault="00850D1D" w:rsidP="00871FDC">
      <w:pPr>
        <w:ind w:firstLine="425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r w:rsidR="00A901A9" w:rsidRPr="009E07A3">
        <w:rPr>
          <w:rFonts w:ascii="Arial" w:hAnsi="Arial" w:cs="Arial"/>
          <w:b/>
          <w:i/>
          <w:sz w:val="22"/>
          <w:szCs w:val="22"/>
        </w:rPr>
        <w:t>.2</w:t>
      </w:r>
      <w:r w:rsidR="0068513A">
        <w:rPr>
          <w:rFonts w:ascii="Arial" w:hAnsi="Arial" w:cs="Arial"/>
          <w:b/>
          <w:i/>
          <w:sz w:val="22"/>
          <w:szCs w:val="22"/>
        </w:rPr>
        <w:t>.</w:t>
      </w:r>
      <w:r w:rsidR="00A901A9" w:rsidRPr="009E07A3">
        <w:rPr>
          <w:rFonts w:ascii="Arial" w:hAnsi="Arial" w:cs="Arial"/>
          <w:b/>
          <w:i/>
          <w:sz w:val="22"/>
          <w:szCs w:val="22"/>
        </w:rPr>
        <w:t xml:space="preserve"> </w:t>
      </w:r>
      <w:r w:rsidR="0068513A">
        <w:rPr>
          <w:rFonts w:ascii="Arial" w:hAnsi="Arial" w:cs="Arial"/>
          <w:b/>
          <w:i/>
          <w:sz w:val="22"/>
          <w:szCs w:val="22"/>
        </w:rPr>
        <w:t xml:space="preserve"> </w:t>
      </w:r>
      <w:r w:rsidR="00871FDC" w:rsidRPr="00871FDC">
        <w:rPr>
          <w:rFonts w:ascii="Arial" w:hAnsi="Arial" w:cs="Arial"/>
          <w:b/>
          <w:i/>
          <w:sz w:val="22"/>
          <w:szCs w:val="22"/>
        </w:rPr>
        <w:t>Změn</w:t>
      </w:r>
      <w:r w:rsidR="00871FDC">
        <w:rPr>
          <w:rFonts w:ascii="Arial" w:hAnsi="Arial" w:cs="Arial"/>
          <w:b/>
          <w:i/>
          <w:sz w:val="22"/>
          <w:szCs w:val="22"/>
        </w:rPr>
        <w:t>a</w:t>
      </w:r>
      <w:proofErr w:type="gramEnd"/>
      <w:r w:rsidR="00871FDC" w:rsidRPr="00871FDC">
        <w:rPr>
          <w:rFonts w:ascii="Arial" w:hAnsi="Arial" w:cs="Arial"/>
          <w:b/>
          <w:i/>
          <w:sz w:val="22"/>
          <w:szCs w:val="22"/>
        </w:rPr>
        <w:t xml:space="preserve"> elektroinstalace SLP a  doplnění osvětlení nad podhledem</w:t>
      </w:r>
    </w:p>
    <w:p w14:paraId="47E9D33E" w14:textId="77777777" w:rsidR="005B6516" w:rsidRDefault="00871FDC" w:rsidP="00871FDC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demontáži stávajícího p</w:t>
      </w:r>
      <w:r w:rsidR="002024A3">
        <w:rPr>
          <w:rFonts w:ascii="Arial" w:hAnsi="Arial" w:cs="Arial"/>
          <w:sz w:val="22"/>
          <w:szCs w:val="22"/>
        </w:rPr>
        <w:t>odhledu bylo</w:t>
      </w:r>
      <w:r w:rsidR="00912CF4">
        <w:rPr>
          <w:rFonts w:ascii="Arial" w:hAnsi="Arial" w:cs="Arial"/>
          <w:sz w:val="22"/>
          <w:szCs w:val="22"/>
        </w:rPr>
        <w:t xml:space="preserve"> zjištěno</w:t>
      </w:r>
      <w:r>
        <w:rPr>
          <w:rFonts w:ascii="Arial" w:hAnsi="Arial" w:cs="Arial"/>
          <w:sz w:val="22"/>
          <w:szCs w:val="22"/>
        </w:rPr>
        <w:t xml:space="preserve"> </w:t>
      </w:r>
      <w:r w:rsidR="00912CF4">
        <w:rPr>
          <w:rFonts w:ascii="Arial" w:hAnsi="Arial" w:cs="Arial"/>
          <w:sz w:val="22"/>
          <w:szCs w:val="22"/>
        </w:rPr>
        <w:t>nedostatečné</w:t>
      </w:r>
      <w:r>
        <w:rPr>
          <w:rFonts w:ascii="Arial" w:hAnsi="Arial" w:cs="Arial"/>
          <w:sz w:val="22"/>
          <w:szCs w:val="22"/>
        </w:rPr>
        <w:t xml:space="preserve"> prosvětlování prostoru nad podhledem, proto bylo rozhodnuto o potřebném doplnění osvětlení v podstřešním prostoru </w:t>
      </w:r>
      <w:r w:rsidR="00912CF4">
        <w:rPr>
          <w:rFonts w:ascii="Arial" w:hAnsi="Arial" w:cs="Arial"/>
          <w:sz w:val="22"/>
          <w:szCs w:val="22"/>
        </w:rPr>
        <w:t>pro zajištění bezpečného pohybu p</w:t>
      </w:r>
      <w:r w:rsidR="002024A3">
        <w:rPr>
          <w:rFonts w:ascii="Arial" w:hAnsi="Arial" w:cs="Arial"/>
          <w:sz w:val="22"/>
          <w:szCs w:val="22"/>
        </w:rPr>
        <w:t>ři</w:t>
      </w:r>
      <w:r w:rsidR="00912CF4">
        <w:rPr>
          <w:rFonts w:ascii="Arial" w:hAnsi="Arial" w:cs="Arial"/>
          <w:sz w:val="22"/>
          <w:szCs w:val="22"/>
        </w:rPr>
        <w:t xml:space="preserve"> pravidelných revizních prohlídk</w:t>
      </w:r>
      <w:r w:rsidR="002024A3">
        <w:rPr>
          <w:rFonts w:ascii="Arial" w:hAnsi="Arial" w:cs="Arial"/>
          <w:sz w:val="22"/>
          <w:szCs w:val="22"/>
        </w:rPr>
        <w:t>ách</w:t>
      </w:r>
      <w:r w:rsidR="00912CF4">
        <w:rPr>
          <w:rFonts w:ascii="Arial" w:hAnsi="Arial" w:cs="Arial"/>
          <w:sz w:val="22"/>
          <w:szCs w:val="22"/>
        </w:rPr>
        <w:t xml:space="preserve">. Dále při realizaci díla byly v části </w:t>
      </w:r>
      <w:r w:rsidR="00672C2F">
        <w:rPr>
          <w:rFonts w:ascii="Arial" w:hAnsi="Arial" w:cs="Arial"/>
          <w:sz w:val="22"/>
          <w:szCs w:val="22"/>
        </w:rPr>
        <w:t xml:space="preserve">elektrických i </w:t>
      </w:r>
      <w:proofErr w:type="gramStart"/>
      <w:r w:rsidR="00912CF4">
        <w:rPr>
          <w:rFonts w:ascii="Arial" w:hAnsi="Arial" w:cs="Arial"/>
          <w:sz w:val="22"/>
          <w:szCs w:val="22"/>
        </w:rPr>
        <w:t xml:space="preserve">slaboproudých </w:t>
      </w:r>
      <w:r w:rsidR="00672C2F">
        <w:rPr>
          <w:rFonts w:ascii="Arial" w:hAnsi="Arial" w:cs="Arial"/>
          <w:sz w:val="22"/>
          <w:szCs w:val="22"/>
        </w:rPr>
        <w:t xml:space="preserve"> </w:t>
      </w:r>
      <w:r w:rsidR="00912CF4">
        <w:rPr>
          <w:rFonts w:ascii="Arial" w:hAnsi="Arial" w:cs="Arial"/>
          <w:sz w:val="22"/>
          <w:szCs w:val="22"/>
        </w:rPr>
        <w:t>rozvodů</w:t>
      </w:r>
      <w:proofErr w:type="gramEnd"/>
      <w:r w:rsidR="00912CF4">
        <w:rPr>
          <w:rFonts w:ascii="Arial" w:hAnsi="Arial" w:cs="Arial"/>
          <w:sz w:val="22"/>
          <w:szCs w:val="22"/>
        </w:rPr>
        <w:t xml:space="preserve"> zjištěny c</w:t>
      </w:r>
      <w:r w:rsidR="00912CF4" w:rsidRPr="00912CF4">
        <w:rPr>
          <w:rFonts w:ascii="Arial" w:hAnsi="Arial" w:cs="Arial"/>
          <w:sz w:val="22"/>
          <w:szCs w:val="22"/>
        </w:rPr>
        <w:t>hybějící položky či nepřesnosti v</w:t>
      </w:r>
      <w:r w:rsidR="00912CF4">
        <w:rPr>
          <w:rFonts w:ascii="Arial" w:hAnsi="Arial" w:cs="Arial"/>
          <w:sz w:val="22"/>
          <w:szCs w:val="22"/>
        </w:rPr>
        <w:t xml:space="preserve">ýkazu výměr </w:t>
      </w:r>
      <w:r w:rsidR="00912CF4">
        <w:rPr>
          <w:rFonts w:ascii="Arial" w:hAnsi="Arial" w:cs="Arial"/>
          <w:sz w:val="22"/>
          <w:szCs w:val="22"/>
        </w:rPr>
        <w:lastRenderedPageBreak/>
        <w:t>zadávací dokumentac</w:t>
      </w:r>
      <w:r w:rsidR="002024A3">
        <w:rPr>
          <w:rFonts w:ascii="Arial" w:hAnsi="Arial" w:cs="Arial"/>
          <w:sz w:val="22"/>
          <w:szCs w:val="22"/>
        </w:rPr>
        <w:t>e. J</w:t>
      </w:r>
      <w:r w:rsidR="00912CF4">
        <w:rPr>
          <w:rFonts w:ascii="Arial" w:hAnsi="Arial" w:cs="Arial"/>
          <w:sz w:val="22"/>
          <w:szCs w:val="22"/>
        </w:rPr>
        <w:t xml:space="preserve">edná se </w:t>
      </w:r>
      <w:proofErr w:type="gramStart"/>
      <w:r w:rsidR="00912CF4">
        <w:rPr>
          <w:rFonts w:ascii="Arial" w:hAnsi="Arial" w:cs="Arial"/>
          <w:sz w:val="22"/>
          <w:szCs w:val="22"/>
        </w:rPr>
        <w:t>zejména  o</w:t>
      </w:r>
      <w:proofErr w:type="gramEnd"/>
      <w:r w:rsidR="00912CF4">
        <w:rPr>
          <w:rFonts w:ascii="Arial" w:hAnsi="Arial" w:cs="Arial"/>
          <w:sz w:val="22"/>
          <w:szCs w:val="22"/>
        </w:rPr>
        <w:t xml:space="preserve"> koncové prvky ozvučení a </w:t>
      </w:r>
      <w:r w:rsidR="00672C2F">
        <w:rPr>
          <w:rFonts w:ascii="Arial" w:hAnsi="Arial" w:cs="Arial"/>
          <w:sz w:val="22"/>
          <w:szCs w:val="22"/>
        </w:rPr>
        <w:t xml:space="preserve">změnu způsobu realizace </w:t>
      </w:r>
      <w:r w:rsidR="00912CF4">
        <w:rPr>
          <w:rFonts w:ascii="Arial" w:hAnsi="Arial" w:cs="Arial"/>
          <w:sz w:val="22"/>
          <w:szCs w:val="22"/>
        </w:rPr>
        <w:t xml:space="preserve">příslušných rozvodů. </w:t>
      </w:r>
    </w:p>
    <w:p w14:paraId="7059C597" w14:textId="77777777" w:rsidR="00551A44" w:rsidRPr="0095508F" w:rsidRDefault="009E07A3" w:rsidP="002024A3">
      <w:pPr>
        <w:ind w:left="426"/>
        <w:jc w:val="both"/>
        <w:rPr>
          <w:rFonts w:ascii="Arial" w:hAnsi="Arial" w:cs="Arial"/>
          <w:sz w:val="22"/>
          <w:szCs w:val="22"/>
        </w:rPr>
      </w:pPr>
      <w:r w:rsidRPr="0095508F">
        <w:rPr>
          <w:rFonts w:ascii="Arial" w:hAnsi="Arial" w:cs="Arial"/>
          <w:sz w:val="22"/>
          <w:szCs w:val="22"/>
        </w:rPr>
        <w:t xml:space="preserve">Realizace těchto prací vede </w:t>
      </w:r>
      <w:r w:rsidRPr="0095508F">
        <w:rPr>
          <w:rFonts w:ascii="Arial" w:hAnsi="Arial" w:cs="Arial"/>
          <w:b/>
          <w:sz w:val="22"/>
          <w:szCs w:val="22"/>
        </w:rPr>
        <w:t>k navýšení</w:t>
      </w:r>
      <w:r w:rsidRPr="0095508F">
        <w:rPr>
          <w:rFonts w:ascii="Arial" w:hAnsi="Arial" w:cs="Arial"/>
          <w:sz w:val="22"/>
          <w:szCs w:val="22"/>
        </w:rPr>
        <w:t xml:space="preserve"> finančních prostředků o částku </w:t>
      </w:r>
      <w:r w:rsidR="00672C2F" w:rsidRPr="00672C2F">
        <w:rPr>
          <w:rFonts w:ascii="Arial" w:hAnsi="Arial" w:cs="Arial"/>
          <w:b/>
          <w:sz w:val="22"/>
          <w:szCs w:val="22"/>
        </w:rPr>
        <w:t xml:space="preserve">23 529,00 </w:t>
      </w:r>
      <w:r w:rsidRPr="00A81880">
        <w:rPr>
          <w:rFonts w:ascii="Arial" w:hAnsi="Arial" w:cs="Arial"/>
          <w:b/>
          <w:sz w:val="22"/>
          <w:szCs w:val="22"/>
        </w:rPr>
        <w:t>Kč</w:t>
      </w:r>
      <w:r w:rsidRPr="00A81880">
        <w:rPr>
          <w:rFonts w:ascii="Arial" w:hAnsi="Arial" w:cs="Arial"/>
          <w:sz w:val="22"/>
          <w:szCs w:val="22"/>
        </w:rPr>
        <w:t xml:space="preserve"> </w:t>
      </w:r>
      <w:r w:rsidR="0043630A" w:rsidRPr="00A81880">
        <w:rPr>
          <w:rFonts w:ascii="Arial" w:hAnsi="Arial" w:cs="Arial"/>
          <w:sz w:val="22"/>
          <w:szCs w:val="22"/>
        </w:rPr>
        <w:t>b</w:t>
      </w:r>
      <w:r w:rsidRPr="00A81880">
        <w:rPr>
          <w:rFonts w:ascii="Arial" w:hAnsi="Arial" w:cs="Arial"/>
          <w:sz w:val="22"/>
          <w:szCs w:val="22"/>
        </w:rPr>
        <w:t>ez DPH (</w:t>
      </w:r>
      <w:proofErr w:type="gramStart"/>
      <w:r w:rsidRPr="00A81880">
        <w:rPr>
          <w:rFonts w:ascii="Arial" w:hAnsi="Arial" w:cs="Arial"/>
          <w:sz w:val="22"/>
          <w:szCs w:val="22"/>
        </w:rPr>
        <w:t xml:space="preserve">méněpráce  </w:t>
      </w:r>
      <w:r w:rsidR="00672C2F" w:rsidRPr="00672C2F">
        <w:rPr>
          <w:rFonts w:ascii="Arial" w:hAnsi="Arial" w:cs="Arial"/>
          <w:sz w:val="22"/>
          <w:szCs w:val="22"/>
        </w:rPr>
        <w:t>-</w:t>
      </w:r>
      <w:proofErr w:type="gramEnd"/>
      <w:r w:rsidR="00672C2F">
        <w:rPr>
          <w:rFonts w:ascii="Arial" w:hAnsi="Arial" w:cs="Arial"/>
          <w:sz w:val="22"/>
          <w:szCs w:val="22"/>
        </w:rPr>
        <w:t xml:space="preserve"> </w:t>
      </w:r>
      <w:r w:rsidR="00672C2F" w:rsidRPr="00672C2F">
        <w:rPr>
          <w:rFonts w:ascii="Arial" w:hAnsi="Arial" w:cs="Arial"/>
          <w:sz w:val="22"/>
          <w:szCs w:val="22"/>
        </w:rPr>
        <w:t xml:space="preserve">56 500,00 </w:t>
      </w:r>
      <w:r w:rsidRPr="00A81880">
        <w:rPr>
          <w:rFonts w:ascii="Arial" w:hAnsi="Arial" w:cs="Arial"/>
          <w:sz w:val="22"/>
          <w:szCs w:val="22"/>
        </w:rPr>
        <w:t xml:space="preserve">Kč, vícepráce </w:t>
      </w:r>
      <w:r w:rsidR="00672C2F" w:rsidRPr="00672C2F">
        <w:rPr>
          <w:rFonts w:ascii="Arial" w:hAnsi="Arial" w:cs="Arial"/>
          <w:sz w:val="22"/>
          <w:szCs w:val="22"/>
        </w:rPr>
        <w:t xml:space="preserve">11 359,00 </w:t>
      </w:r>
      <w:r w:rsidR="00672C2F">
        <w:rPr>
          <w:rFonts w:ascii="Arial" w:hAnsi="Arial" w:cs="Arial"/>
          <w:sz w:val="22"/>
          <w:szCs w:val="22"/>
        </w:rPr>
        <w:t xml:space="preserve">+ </w:t>
      </w:r>
      <w:r w:rsidR="00672C2F" w:rsidRPr="00672C2F">
        <w:rPr>
          <w:rFonts w:ascii="Arial" w:hAnsi="Arial" w:cs="Arial"/>
          <w:sz w:val="22"/>
          <w:szCs w:val="22"/>
        </w:rPr>
        <w:t xml:space="preserve">68 670,00 </w:t>
      </w:r>
      <w:r w:rsidRPr="00A81880">
        <w:rPr>
          <w:rFonts w:ascii="Arial" w:hAnsi="Arial" w:cs="Arial"/>
          <w:sz w:val="22"/>
          <w:szCs w:val="22"/>
        </w:rPr>
        <w:t>Kč).</w:t>
      </w:r>
    </w:p>
    <w:p w14:paraId="3EFE2A6A" w14:textId="77777777" w:rsidR="009E07A3" w:rsidRDefault="009E07A3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37AE0863" w14:textId="77777777" w:rsidR="00FD4804" w:rsidRDefault="00FD4804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2A849CAD" w14:textId="77777777" w:rsidR="00F45408" w:rsidRDefault="00850D1D" w:rsidP="00F45408">
      <w:pPr>
        <w:ind w:left="425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r w:rsidR="00551A44" w:rsidRPr="00AA1708">
        <w:rPr>
          <w:rFonts w:ascii="Arial" w:hAnsi="Arial" w:cs="Arial"/>
          <w:b/>
          <w:sz w:val="22"/>
          <w:szCs w:val="22"/>
        </w:rPr>
        <w:t>.3</w:t>
      </w:r>
      <w:r w:rsidR="0068513A">
        <w:rPr>
          <w:rFonts w:ascii="Arial" w:hAnsi="Arial" w:cs="Arial"/>
          <w:b/>
          <w:sz w:val="22"/>
          <w:szCs w:val="22"/>
        </w:rPr>
        <w:t>.</w:t>
      </w:r>
      <w:r w:rsidR="00551A44" w:rsidRPr="00AA1708">
        <w:rPr>
          <w:rFonts w:ascii="Arial" w:hAnsi="Arial" w:cs="Arial"/>
          <w:b/>
          <w:sz w:val="22"/>
          <w:szCs w:val="22"/>
        </w:rPr>
        <w:t xml:space="preserve">  </w:t>
      </w:r>
      <w:r w:rsidR="00672C2F" w:rsidRPr="00672C2F">
        <w:rPr>
          <w:rFonts w:ascii="Arial" w:hAnsi="Arial" w:cs="Arial"/>
          <w:b/>
          <w:sz w:val="22"/>
          <w:szCs w:val="22"/>
        </w:rPr>
        <w:t>Stavební</w:t>
      </w:r>
      <w:proofErr w:type="gramEnd"/>
      <w:r w:rsidR="00672C2F" w:rsidRPr="00672C2F">
        <w:rPr>
          <w:rFonts w:ascii="Arial" w:hAnsi="Arial" w:cs="Arial"/>
          <w:b/>
          <w:sz w:val="22"/>
          <w:szCs w:val="22"/>
        </w:rPr>
        <w:t xml:space="preserve"> část – vyrovnání stávajících podlah a omítky</w:t>
      </w:r>
    </w:p>
    <w:p w14:paraId="3C7B631A" w14:textId="77777777" w:rsidR="00A74038" w:rsidRDefault="00672C2F" w:rsidP="00F45408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demon</w:t>
      </w:r>
      <w:r w:rsidR="00C57458">
        <w:rPr>
          <w:rFonts w:ascii="Arial" w:hAnsi="Arial" w:cs="Arial"/>
          <w:sz w:val="22"/>
          <w:szCs w:val="22"/>
        </w:rPr>
        <w:t>táži stávající parketové podlahy a</w:t>
      </w:r>
      <w:r>
        <w:rPr>
          <w:rFonts w:ascii="Arial" w:hAnsi="Arial" w:cs="Arial"/>
          <w:sz w:val="22"/>
          <w:szCs w:val="22"/>
        </w:rPr>
        <w:t xml:space="preserve"> odstranění vrstev stěrky i </w:t>
      </w:r>
      <w:proofErr w:type="gramStart"/>
      <w:r>
        <w:rPr>
          <w:rFonts w:ascii="Arial" w:hAnsi="Arial" w:cs="Arial"/>
          <w:sz w:val="22"/>
          <w:szCs w:val="22"/>
        </w:rPr>
        <w:t>asfaltového  lepidla</w:t>
      </w:r>
      <w:proofErr w:type="gramEnd"/>
      <w:r>
        <w:rPr>
          <w:rFonts w:ascii="Arial" w:hAnsi="Arial" w:cs="Arial"/>
          <w:sz w:val="22"/>
          <w:szCs w:val="22"/>
        </w:rPr>
        <w:t xml:space="preserve"> byly zjištěny nerovnosti a  defekty v betonovém podkladním potěru</w:t>
      </w:r>
      <w:r w:rsidR="00A7403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které je nutno před </w:t>
      </w:r>
      <w:r w:rsidR="00A74038">
        <w:rPr>
          <w:rFonts w:ascii="Arial" w:hAnsi="Arial" w:cs="Arial"/>
          <w:sz w:val="22"/>
          <w:szCs w:val="22"/>
        </w:rPr>
        <w:t xml:space="preserve">zahájením nových nášlapných vrstev bezpodmínečně sanovat. Bylo rozhodnuto o lokální sanaci v nezbytném rozsahu a provedení vyrovnání bez dodržení absolutní rovinnosti. Dále z kolektivního projednání na KD </w:t>
      </w:r>
      <w:proofErr w:type="gramStart"/>
      <w:r w:rsidR="00A74038">
        <w:rPr>
          <w:rFonts w:ascii="Arial" w:hAnsi="Arial" w:cs="Arial"/>
          <w:sz w:val="22"/>
          <w:szCs w:val="22"/>
        </w:rPr>
        <w:t xml:space="preserve">bylo </w:t>
      </w:r>
      <w:r w:rsidR="00A74038" w:rsidRPr="00A74038">
        <w:rPr>
          <w:rFonts w:ascii="Arial" w:hAnsi="Arial" w:cs="Arial"/>
          <w:sz w:val="22"/>
          <w:szCs w:val="22"/>
        </w:rPr>
        <w:t xml:space="preserve"> rozhod</w:t>
      </w:r>
      <w:r w:rsidR="00A74038">
        <w:rPr>
          <w:rFonts w:ascii="Arial" w:hAnsi="Arial" w:cs="Arial"/>
          <w:sz w:val="22"/>
          <w:szCs w:val="22"/>
        </w:rPr>
        <w:t>nuto</w:t>
      </w:r>
      <w:proofErr w:type="gramEnd"/>
      <w:r w:rsidR="00A74038">
        <w:rPr>
          <w:rFonts w:ascii="Arial" w:hAnsi="Arial" w:cs="Arial"/>
          <w:sz w:val="22"/>
          <w:szCs w:val="22"/>
        </w:rPr>
        <w:t xml:space="preserve">, že </w:t>
      </w:r>
      <w:r w:rsidR="00A74038" w:rsidRPr="00A74038">
        <w:rPr>
          <w:rFonts w:ascii="Arial" w:hAnsi="Arial" w:cs="Arial"/>
          <w:sz w:val="22"/>
          <w:szCs w:val="22"/>
        </w:rPr>
        <w:t xml:space="preserve"> nebude realizována </w:t>
      </w:r>
      <w:r w:rsidR="00A74038">
        <w:rPr>
          <w:rFonts w:ascii="Arial" w:hAnsi="Arial" w:cs="Arial"/>
          <w:sz w:val="22"/>
          <w:szCs w:val="22"/>
        </w:rPr>
        <w:t xml:space="preserve">celoplošná úprava omítek stěn a stropů v projektovaném rozsahu (otlučení, perlinka, </w:t>
      </w:r>
      <w:proofErr w:type="spellStart"/>
      <w:r w:rsidR="00A74038">
        <w:rPr>
          <w:rFonts w:ascii="Arial" w:hAnsi="Arial" w:cs="Arial"/>
          <w:sz w:val="22"/>
          <w:szCs w:val="22"/>
        </w:rPr>
        <w:t>přeštukování</w:t>
      </w:r>
      <w:proofErr w:type="spellEnd"/>
      <w:r w:rsidR="00A74038">
        <w:rPr>
          <w:rFonts w:ascii="Arial" w:hAnsi="Arial" w:cs="Arial"/>
          <w:sz w:val="22"/>
          <w:szCs w:val="22"/>
        </w:rPr>
        <w:t>, malba) v šatnách a prostoru posilovny</w:t>
      </w:r>
      <w:r w:rsidR="004060FC">
        <w:rPr>
          <w:rFonts w:ascii="Arial" w:hAnsi="Arial" w:cs="Arial"/>
          <w:sz w:val="22"/>
          <w:szCs w:val="22"/>
        </w:rPr>
        <w:t>,</w:t>
      </w:r>
      <w:r w:rsidR="00A74038">
        <w:rPr>
          <w:rFonts w:ascii="Arial" w:hAnsi="Arial" w:cs="Arial"/>
          <w:sz w:val="22"/>
          <w:szCs w:val="22"/>
        </w:rPr>
        <w:t xml:space="preserve"> </w:t>
      </w:r>
      <w:r w:rsidR="00A74038" w:rsidRPr="00A74038">
        <w:rPr>
          <w:rFonts w:ascii="Arial" w:hAnsi="Arial" w:cs="Arial"/>
          <w:sz w:val="22"/>
          <w:szCs w:val="22"/>
        </w:rPr>
        <w:t>proto jsou veškeré činnosti  a práce spojené s touto činností dohodou ozna</w:t>
      </w:r>
      <w:r w:rsidR="00FD4804">
        <w:rPr>
          <w:rFonts w:ascii="Arial" w:hAnsi="Arial" w:cs="Arial"/>
          <w:sz w:val="22"/>
          <w:szCs w:val="22"/>
        </w:rPr>
        <w:t>čeny jako méněpráce.</w:t>
      </w:r>
    </w:p>
    <w:p w14:paraId="6495B682" w14:textId="77777777" w:rsidR="009E07A3" w:rsidRPr="00F45408" w:rsidRDefault="009E07A3" w:rsidP="00F45408">
      <w:pPr>
        <w:ind w:left="425"/>
        <w:jc w:val="both"/>
        <w:rPr>
          <w:rFonts w:ascii="Arial" w:hAnsi="Arial" w:cs="Arial"/>
          <w:b/>
          <w:sz w:val="22"/>
          <w:szCs w:val="22"/>
        </w:rPr>
      </w:pPr>
      <w:r w:rsidRPr="009E07A3">
        <w:rPr>
          <w:rFonts w:ascii="Arial" w:hAnsi="Arial" w:cs="Arial"/>
          <w:sz w:val="22"/>
          <w:szCs w:val="22"/>
        </w:rPr>
        <w:t xml:space="preserve">Realizace těchto prací vede </w:t>
      </w:r>
      <w:r w:rsidRPr="00ED68BE">
        <w:rPr>
          <w:rFonts w:ascii="Arial" w:hAnsi="Arial" w:cs="Arial"/>
          <w:b/>
          <w:sz w:val="22"/>
          <w:szCs w:val="22"/>
        </w:rPr>
        <w:t>k</w:t>
      </w:r>
      <w:r w:rsidR="00F45408">
        <w:rPr>
          <w:rFonts w:ascii="Arial" w:hAnsi="Arial" w:cs="Arial"/>
          <w:b/>
          <w:sz w:val="22"/>
          <w:szCs w:val="22"/>
        </w:rPr>
        <w:t>e</w:t>
      </w:r>
      <w:r w:rsidRPr="00ED68BE">
        <w:rPr>
          <w:rFonts w:ascii="Arial" w:hAnsi="Arial" w:cs="Arial"/>
          <w:b/>
          <w:sz w:val="22"/>
          <w:szCs w:val="22"/>
        </w:rPr>
        <w:t xml:space="preserve"> </w:t>
      </w:r>
      <w:r w:rsidR="00F45408">
        <w:rPr>
          <w:rFonts w:ascii="Arial" w:hAnsi="Arial" w:cs="Arial"/>
          <w:b/>
          <w:sz w:val="22"/>
          <w:szCs w:val="22"/>
        </w:rPr>
        <w:t>snížení</w:t>
      </w:r>
      <w:r w:rsidRPr="009E07A3">
        <w:rPr>
          <w:rFonts w:ascii="Arial" w:hAnsi="Arial" w:cs="Arial"/>
          <w:sz w:val="22"/>
          <w:szCs w:val="22"/>
        </w:rPr>
        <w:t xml:space="preserve"> finančních prostředků o částku </w:t>
      </w:r>
      <w:r w:rsidR="00A74038" w:rsidRPr="00A74038">
        <w:rPr>
          <w:rFonts w:ascii="Arial" w:hAnsi="Arial" w:cs="Arial"/>
          <w:b/>
          <w:sz w:val="22"/>
          <w:szCs w:val="22"/>
        </w:rPr>
        <w:t>-180 220,13</w:t>
      </w:r>
      <w:r w:rsidR="00A74038">
        <w:rPr>
          <w:rFonts w:ascii="Arial" w:hAnsi="Arial" w:cs="Arial"/>
          <w:b/>
          <w:sz w:val="22"/>
          <w:szCs w:val="22"/>
        </w:rPr>
        <w:t xml:space="preserve"> </w:t>
      </w:r>
      <w:r w:rsidRPr="00ED68BE">
        <w:rPr>
          <w:rFonts w:ascii="Arial" w:hAnsi="Arial" w:cs="Arial"/>
          <w:b/>
          <w:sz w:val="22"/>
          <w:szCs w:val="22"/>
        </w:rPr>
        <w:t>Kč</w:t>
      </w:r>
      <w:r w:rsidRPr="009E0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</w:t>
      </w:r>
      <w:r w:rsidRPr="009E07A3">
        <w:rPr>
          <w:rFonts w:ascii="Arial" w:hAnsi="Arial" w:cs="Arial"/>
          <w:sz w:val="22"/>
          <w:szCs w:val="22"/>
        </w:rPr>
        <w:t xml:space="preserve"> DPH (</w:t>
      </w:r>
      <w:proofErr w:type="gramStart"/>
      <w:r w:rsidRPr="009E07A3">
        <w:rPr>
          <w:rFonts w:ascii="Arial" w:hAnsi="Arial" w:cs="Arial"/>
          <w:sz w:val="22"/>
          <w:szCs w:val="22"/>
        </w:rPr>
        <w:t xml:space="preserve">méněpráce </w:t>
      </w:r>
      <w:r w:rsidR="0043630A">
        <w:rPr>
          <w:rFonts w:ascii="Arial" w:hAnsi="Arial" w:cs="Arial"/>
          <w:sz w:val="22"/>
          <w:szCs w:val="22"/>
        </w:rPr>
        <w:t xml:space="preserve"> </w:t>
      </w:r>
      <w:r w:rsidR="00A74038" w:rsidRPr="00A74038">
        <w:rPr>
          <w:rFonts w:ascii="Arial" w:hAnsi="Arial" w:cs="Arial"/>
          <w:sz w:val="22"/>
          <w:szCs w:val="22"/>
        </w:rPr>
        <w:t>-</w:t>
      </w:r>
      <w:proofErr w:type="gramEnd"/>
      <w:r w:rsidR="00A74038" w:rsidRPr="00A74038">
        <w:rPr>
          <w:rFonts w:ascii="Arial" w:hAnsi="Arial" w:cs="Arial"/>
          <w:sz w:val="22"/>
          <w:szCs w:val="22"/>
        </w:rPr>
        <w:t>334 740,11</w:t>
      </w:r>
      <w:r w:rsidR="00A74038">
        <w:rPr>
          <w:rFonts w:ascii="Arial" w:hAnsi="Arial" w:cs="Arial"/>
          <w:sz w:val="22"/>
          <w:szCs w:val="22"/>
        </w:rPr>
        <w:t xml:space="preserve"> </w:t>
      </w:r>
      <w:r w:rsidRPr="009E07A3">
        <w:rPr>
          <w:rFonts w:ascii="Arial" w:hAnsi="Arial" w:cs="Arial"/>
          <w:sz w:val="22"/>
          <w:szCs w:val="22"/>
        </w:rPr>
        <w:t>Kč, vícepráce</w:t>
      </w:r>
      <w:r w:rsidR="00B212E6">
        <w:rPr>
          <w:rFonts w:ascii="Arial" w:hAnsi="Arial" w:cs="Arial"/>
          <w:sz w:val="22"/>
          <w:szCs w:val="22"/>
        </w:rPr>
        <w:t xml:space="preserve"> </w:t>
      </w:r>
      <w:r w:rsidR="00A74038" w:rsidRPr="00A74038">
        <w:rPr>
          <w:rFonts w:ascii="Arial" w:hAnsi="Arial" w:cs="Arial"/>
          <w:sz w:val="22"/>
          <w:szCs w:val="22"/>
        </w:rPr>
        <w:t>154 519,98</w:t>
      </w:r>
      <w:r w:rsidR="00A74038">
        <w:rPr>
          <w:rFonts w:ascii="Arial" w:hAnsi="Arial" w:cs="Arial"/>
          <w:sz w:val="22"/>
          <w:szCs w:val="22"/>
        </w:rPr>
        <w:t xml:space="preserve"> </w:t>
      </w:r>
      <w:r w:rsidRPr="009E07A3">
        <w:rPr>
          <w:rFonts w:ascii="Arial" w:hAnsi="Arial" w:cs="Arial"/>
          <w:sz w:val="22"/>
          <w:szCs w:val="22"/>
        </w:rPr>
        <w:t>Kč).</w:t>
      </w:r>
    </w:p>
    <w:p w14:paraId="5E877FCD" w14:textId="77777777" w:rsidR="00551A44" w:rsidRDefault="00551A44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0F3ECEDE" w14:textId="77777777" w:rsidR="00FE4DF4" w:rsidRDefault="00FE4DF4" w:rsidP="00A901A9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7792C3A2" w14:textId="77777777" w:rsidR="00850D1D" w:rsidRPr="002C21C7" w:rsidRDefault="00850D1D" w:rsidP="00850D1D">
      <w:pPr>
        <w:ind w:left="42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C21C7">
        <w:rPr>
          <w:rFonts w:ascii="Arial" w:hAnsi="Arial" w:cs="Arial"/>
          <w:b/>
          <w:sz w:val="22"/>
          <w:szCs w:val="22"/>
        </w:rPr>
        <w:t xml:space="preserve">4.4.  </w:t>
      </w:r>
      <w:r w:rsidR="005419BF" w:rsidRPr="002C21C7">
        <w:rPr>
          <w:rFonts w:ascii="Arial" w:hAnsi="Arial" w:cs="Arial"/>
          <w:b/>
          <w:sz w:val="22"/>
          <w:szCs w:val="22"/>
        </w:rPr>
        <w:t>Úpravy</w:t>
      </w:r>
      <w:proofErr w:type="gramEnd"/>
      <w:r w:rsidR="005419BF" w:rsidRPr="002C21C7">
        <w:rPr>
          <w:rFonts w:ascii="Arial" w:hAnsi="Arial" w:cs="Arial"/>
          <w:b/>
          <w:sz w:val="22"/>
          <w:szCs w:val="22"/>
        </w:rPr>
        <w:t xml:space="preserve"> při realizaci střechy</w:t>
      </w:r>
    </w:p>
    <w:p w14:paraId="54680567" w14:textId="77777777" w:rsidR="00850D1D" w:rsidRPr="00850D1D" w:rsidRDefault="005419BF" w:rsidP="005419BF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demontáži stávající skladby střechy byly na KD </w:t>
      </w:r>
      <w:r w:rsidR="00CC4F9B">
        <w:rPr>
          <w:rFonts w:ascii="Arial" w:hAnsi="Arial" w:cs="Arial"/>
          <w:sz w:val="22"/>
          <w:szCs w:val="22"/>
        </w:rPr>
        <w:t xml:space="preserve">či operativních poradách </w:t>
      </w:r>
      <w:r>
        <w:rPr>
          <w:rFonts w:ascii="Arial" w:hAnsi="Arial" w:cs="Arial"/>
          <w:sz w:val="22"/>
          <w:szCs w:val="22"/>
        </w:rPr>
        <w:t xml:space="preserve">projednávány potřebné úpravy řešení </w:t>
      </w:r>
      <w:r w:rsidR="00CC4F9B">
        <w:rPr>
          <w:rFonts w:ascii="Arial" w:hAnsi="Arial" w:cs="Arial"/>
          <w:sz w:val="22"/>
          <w:szCs w:val="22"/>
        </w:rPr>
        <w:t xml:space="preserve">střechy </w:t>
      </w:r>
      <w:r>
        <w:rPr>
          <w:rFonts w:ascii="Arial" w:hAnsi="Arial" w:cs="Arial"/>
          <w:sz w:val="22"/>
          <w:szCs w:val="22"/>
        </w:rPr>
        <w:t>plynoucí ze zjištěné nerovnosti a defektů stropních panelů a podkladních vrstev vedoucí k</w:t>
      </w:r>
      <w:r w:rsidR="002C21C7">
        <w:rPr>
          <w:rFonts w:ascii="Arial" w:hAnsi="Arial" w:cs="Arial"/>
          <w:sz w:val="22"/>
          <w:szCs w:val="22"/>
        </w:rPr>
        <w:t> nutnému</w:t>
      </w:r>
      <w:r>
        <w:rPr>
          <w:rFonts w:ascii="Arial" w:hAnsi="Arial" w:cs="Arial"/>
          <w:sz w:val="22"/>
          <w:szCs w:val="22"/>
        </w:rPr>
        <w:t xml:space="preserve"> doplnění lokálních vysprávek plochy pomocí duplicitní izolace či </w:t>
      </w:r>
      <w:proofErr w:type="spellStart"/>
      <w:r>
        <w:rPr>
          <w:rFonts w:ascii="Arial" w:hAnsi="Arial" w:cs="Arial"/>
          <w:sz w:val="22"/>
          <w:szCs w:val="22"/>
        </w:rPr>
        <w:t>Pzn</w:t>
      </w:r>
      <w:proofErr w:type="spellEnd"/>
      <w:r w:rsidR="00C5745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plechů,  </w:t>
      </w:r>
      <w:r w:rsidR="002C21C7">
        <w:rPr>
          <w:rFonts w:ascii="Arial" w:hAnsi="Arial" w:cs="Arial"/>
          <w:sz w:val="22"/>
          <w:szCs w:val="22"/>
        </w:rPr>
        <w:t>doplnění</w:t>
      </w:r>
      <w:proofErr w:type="gramEnd"/>
      <w:r w:rsidR="002C21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nové třetí vpusti</w:t>
      </w:r>
      <w:r w:rsidR="00CC4F9B">
        <w:rPr>
          <w:rFonts w:ascii="Arial" w:hAnsi="Arial" w:cs="Arial"/>
          <w:sz w:val="22"/>
          <w:szCs w:val="22"/>
        </w:rPr>
        <w:t xml:space="preserve"> (včetně nového napojení do kanalizace)</w:t>
      </w:r>
      <w:r>
        <w:rPr>
          <w:rFonts w:ascii="Arial" w:hAnsi="Arial" w:cs="Arial"/>
          <w:sz w:val="22"/>
          <w:szCs w:val="22"/>
        </w:rPr>
        <w:t xml:space="preserve"> a  </w:t>
      </w:r>
      <w:r w:rsidR="00CC4F9B">
        <w:rPr>
          <w:rFonts w:ascii="Arial" w:hAnsi="Arial" w:cs="Arial"/>
          <w:sz w:val="22"/>
          <w:szCs w:val="22"/>
        </w:rPr>
        <w:t xml:space="preserve">lokálních </w:t>
      </w:r>
      <w:r>
        <w:rPr>
          <w:rFonts w:ascii="Arial" w:hAnsi="Arial" w:cs="Arial"/>
          <w:sz w:val="22"/>
          <w:szCs w:val="22"/>
        </w:rPr>
        <w:t xml:space="preserve">signalizačních detekčních systémů. </w:t>
      </w:r>
      <w:r w:rsidR="00850D1D" w:rsidRPr="00850D1D">
        <w:rPr>
          <w:rFonts w:ascii="Arial" w:hAnsi="Arial" w:cs="Arial"/>
          <w:sz w:val="22"/>
          <w:szCs w:val="22"/>
        </w:rPr>
        <w:t>Dále při realizaci díla byly zjištěny chybějící položky či nepřesnosti výkazu výměr zadávací dokum</w:t>
      </w:r>
      <w:r w:rsidR="002C21C7">
        <w:rPr>
          <w:rFonts w:ascii="Arial" w:hAnsi="Arial" w:cs="Arial"/>
          <w:sz w:val="22"/>
          <w:szCs w:val="22"/>
        </w:rPr>
        <w:t>entac</w:t>
      </w:r>
      <w:r w:rsidR="00C57458">
        <w:rPr>
          <w:rFonts w:ascii="Arial" w:hAnsi="Arial" w:cs="Arial"/>
          <w:sz w:val="22"/>
          <w:szCs w:val="22"/>
        </w:rPr>
        <w:t>e. J</w:t>
      </w:r>
      <w:r w:rsidR="002C21C7">
        <w:rPr>
          <w:rFonts w:ascii="Arial" w:hAnsi="Arial" w:cs="Arial"/>
          <w:sz w:val="22"/>
          <w:szCs w:val="22"/>
        </w:rPr>
        <w:t xml:space="preserve">edná se zejména </w:t>
      </w:r>
      <w:r w:rsidR="00850D1D" w:rsidRPr="00850D1D">
        <w:rPr>
          <w:rFonts w:ascii="Arial" w:hAnsi="Arial" w:cs="Arial"/>
          <w:sz w:val="22"/>
          <w:szCs w:val="22"/>
        </w:rPr>
        <w:t xml:space="preserve">o </w:t>
      </w:r>
      <w:r w:rsidR="00CC4F9B">
        <w:rPr>
          <w:rFonts w:ascii="Arial" w:hAnsi="Arial" w:cs="Arial"/>
          <w:sz w:val="22"/>
          <w:szCs w:val="22"/>
        </w:rPr>
        <w:t xml:space="preserve">nedostatečné množství spádových </w:t>
      </w:r>
      <w:proofErr w:type="gramStart"/>
      <w:r w:rsidR="00CC4F9B">
        <w:rPr>
          <w:rFonts w:ascii="Arial" w:hAnsi="Arial" w:cs="Arial"/>
          <w:sz w:val="22"/>
          <w:szCs w:val="22"/>
        </w:rPr>
        <w:t xml:space="preserve">klínů </w:t>
      </w:r>
      <w:r w:rsidR="00850D1D" w:rsidRPr="00850D1D">
        <w:rPr>
          <w:rFonts w:ascii="Arial" w:hAnsi="Arial" w:cs="Arial"/>
          <w:sz w:val="22"/>
          <w:szCs w:val="22"/>
        </w:rPr>
        <w:t xml:space="preserve"> a</w:t>
      </w:r>
      <w:proofErr w:type="gramEnd"/>
      <w:r w:rsidR="00850D1D" w:rsidRPr="00850D1D">
        <w:rPr>
          <w:rFonts w:ascii="Arial" w:hAnsi="Arial" w:cs="Arial"/>
          <w:sz w:val="22"/>
          <w:szCs w:val="22"/>
        </w:rPr>
        <w:t xml:space="preserve"> </w:t>
      </w:r>
      <w:r w:rsidR="00CC4F9B">
        <w:rPr>
          <w:rFonts w:ascii="Arial" w:hAnsi="Arial" w:cs="Arial"/>
          <w:sz w:val="22"/>
          <w:szCs w:val="22"/>
        </w:rPr>
        <w:t>atikové klíny</w:t>
      </w:r>
      <w:r w:rsidR="00850D1D" w:rsidRPr="00850D1D">
        <w:rPr>
          <w:rFonts w:ascii="Arial" w:hAnsi="Arial" w:cs="Arial"/>
          <w:sz w:val="22"/>
          <w:szCs w:val="22"/>
        </w:rPr>
        <w:t xml:space="preserve">. </w:t>
      </w:r>
    </w:p>
    <w:p w14:paraId="35A41B75" w14:textId="77777777" w:rsidR="002C1AC7" w:rsidRDefault="00850D1D" w:rsidP="00850D1D">
      <w:pPr>
        <w:ind w:left="425"/>
        <w:jc w:val="both"/>
        <w:rPr>
          <w:rFonts w:ascii="Arial" w:hAnsi="Arial" w:cs="Arial"/>
          <w:sz w:val="22"/>
          <w:szCs w:val="22"/>
        </w:rPr>
      </w:pPr>
      <w:r w:rsidRPr="00850D1D">
        <w:rPr>
          <w:rFonts w:ascii="Arial" w:hAnsi="Arial" w:cs="Arial"/>
          <w:sz w:val="22"/>
          <w:szCs w:val="22"/>
        </w:rPr>
        <w:t xml:space="preserve">Realizace těchto prací vede k navýšení finančních prostředků o částku </w:t>
      </w:r>
      <w:r w:rsidR="002C21C7" w:rsidRPr="002C21C7">
        <w:rPr>
          <w:rFonts w:ascii="Arial" w:hAnsi="Arial" w:cs="Arial"/>
          <w:b/>
          <w:sz w:val="22"/>
          <w:szCs w:val="22"/>
        </w:rPr>
        <w:t xml:space="preserve">156 482,11 </w:t>
      </w:r>
      <w:r w:rsidRPr="002C21C7">
        <w:rPr>
          <w:rFonts w:ascii="Arial" w:hAnsi="Arial" w:cs="Arial"/>
          <w:b/>
          <w:sz w:val="22"/>
          <w:szCs w:val="22"/>
        </w:rPr>
        <w:t>Kč</w:t>
      </w:r>
      <w:r w:rsidRPr="00850D1D">
        <w:rPr>
          <w:rFonts w:ascii="Arial" w:hAnsi="Arial" w:cs="Arial"/>
          <w:sz w:val="22"/>
          <w:szCs w:val="22"/>
        </w:rPr>
        <w:t xml:space="preserve"> bez DPH (</w:t>
      </w:r>
      <w:proofErr w:type="gramStart"/>
      <w:r w:rsidRPr="00850D1D">
        <w:rPr>
          <w:rFonts w:ascii="Arial" w:hAnsi="Arial" w:cs="Arial"/>
          <w:sz w:val="22"/>
          <w:szCs w:val="22"/>
        </w:rPr>
        <w:t xml:space="preserve">méněpráce  </w:t>
      </w:r>
      <w:r w:rsidR="00CC4F9B" w:rsidRPr="00CC4F9B">
        <w:rPr>
          <w:rFonts w:ascii="Arial" w:hAnsi="Arial" w:cs="Arial"/>
          <w:sz w:val="22"/>
          <w:szCs w:val="22"/>
        </w:rPr>
        <w:t>-</w:t>
      </w:r>
      <w:proofErr w:type="gramEnd"/>
      <w:r w:rsidR="00CC4F9B" w:rsidRPr="00CC4F9B">
        <w:rPr>
          <w:rFonts w:ascii="Arial" w:hAnsi="Arial" w:cs="Arial"/>
          <w:sz w:val="22"/>
          <w:szCs w:val="22"/>
        </w:rPr>
        <w:t>29 324,49</w:t>
      </w:r>
      <w:r w:rsidR="00CC4F9B">
        <w:rPr>
          <w:rFonts w:ascii="Arial" w:hAnsi="Arial" w:cs="Arial"/>
          <w:sz w:val="22"/>
          <w:szCs w:val="22"/>
        </w:rPr>
        <w:t xml:space="preserve"> </w:t>
      </w:r>
      <w:r w:rsidRPr="00850D1D">
        <w:rPr>
          <w:rFonts w:ascii="Arial" w:hAnsi="Arial" w:cs="Arial"/>
          <w:sz w:val="22"/>
          <w:szCs w:val="22"/>
        </w:rPr>
        <w:t xml:space="preserve">Kč, vícepráce </w:t>
      </w:r>
      <w:r w:rsidR="00CC4F9B" w:rsidRPr="00CC4F9B">
        <w:rPr>
          <w:rFonts w:ascii="Arial" w:hAnsi="Arial" w:cs="Arial"/>
          <w:sz w:val="22"/>
          <w:szCs w:val="22"/>
        </w:rPr>
        <w:t>90 783,20</w:t>
      </w:r>
      <w:r w:rsidR="00CC4F9B">
        <w:rPr>
          <w:rFonts w:ascii="Arial" w:hAnsi="Arial" w:cs="Arial"/>
          <w:sz w:val="22"/>
          <w:szCs w:val="22"/>
        </w:rPr>
        <w:t xml:space="preserve"> </w:t>
      </w:r>
      <w:r w:rsidRPr="00850D1D">
        <w:rPr>
          <w:rFonts w:ascii="Arial" w:hAnsi="Arial" w:cs="Arial"/>
          <w:sz w:val="22"/>
          <w:szCs w:val="22"/>
        </w:rPr>
        <w:t xml:space="preserve">+ </w:t>
      </w:r>
      <w:r w:rsidR="00CC4F9B" w:rsidRPr="00CC4F9B">
        <w:rPr>
          <w:rFonts w:ascii="Arial" w:hAnsi="Arial" w:cs="Arial"/>
          <w:sz w:val="22"/>
          <w:szCs w:val="22"/>
        </w:rPr>
        <w:t>95 023,40</w:t>
      </w:r>
      <w:r w:rsidR="00CC4F9B">
        <w:rPr>
          <w:rFonts w:ascii="Arial" w:hAnsi="Arial" w:cs="Arial"/>
          <w:sz w:val="22"/>
          <w:szCs w:val="22"/>
        </w:rPr>
        <w:t xml:space="preserve"> </w:t>
      </w:r>
      <w:r w:rsidRPr="00850D1D">
        <w:rPr>
          <w:rFonts w:ascii="Arial" w:hAnsi="Arial" w:cs="Arial"/>
          <w:sz w:val="22"/>
          <w:szCs w:val="22"/>
        </w:rPr>
        <w:t>Kč).</w:t>
      </w:r>
    </w:p>
    <w:p w14:paraId="73BE2594" w14:textId="77777777" w:rsidR="002C21C7" w:rsidRDefault="002C21C7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60B482F1" w14:textId="77777777" w:rsidR="00FD4804" w:rsidRDefault="00FD4804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08105236" w14:textId="77777777" w:rsidR="00FE4DF4" w:rsidRDefault="00FE4DF4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752EA25A" w14:textId="77777777" w:rsidR="002C21C7" w:rsidRPr="00871FDC" w:rsidRDefault="002C21C7" w:rsidP="002C21C7">
      <w:pPr>
        <w:ind w:firstLine="425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4.5.</w:t>
      </w:r>
      <w:r w:rsidRPr="009E07A3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2C21C7">
        <w:rPr>
          <w:rFonts w:ascii="Arial" w:hAnsi="Arial" w:cs="Arial"/>
          <w:b/>
          <w:i/>
          <w:sz w:val="22"/>
          <w:szCs w:val="22"/>
        </w:rPr>
        <w:t>Doplnění</w:t>
      </w:r>
      <w:proofErr w:type="gramEnd"/>
      <w:r w:rsidRPr="002C21C7">
        <w:rPr>
          <w:rFonts w:ascii="Arial" w:hAnsi="Arial" w:cs="Arial"/>
          <w:b/>
          <w:i/>
          <w:sz w:val="22"/>
          <w:szCs w:val="22"/>
        </w:rPr>
        <w:t xml:space="preserve"> ocelové konstrukce pro podhled  a zábradlí nad podhledem</w:t>
      </w:r>
    </w:p>
    <w:p w14:paraId="19175481" w14:textId="77777777" w:rsidR="002C21C7" w:rsidRDefault="002C21C7" w:rsidP="009F3ADA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instalace nového akustického podhledu na stávající nosné vazníky </w:t>
      </w:r>
      <w:proofErr w:type="gramStart"/>
      <w:r>
        <w:rPr>
          <w:rFonts w:ascii="Arial" w:hAnsi="Arial" w:cs="Arial"/>
          <w:sz w:val="22"/>
          <w:szCs w:val="22"/>
        </w:rPr>
        <w:t xml:space="preserve">střechy  </w:t>
      </w:r>
      <w:r w:rsidR="009F3ADA">
        <w:rPr>
          <w:rFonts w:ascii="Arial" w:hAnsi="Arial" w:cs="Arial"/>
          <w:sz w:val="22"/>
          <w:szCs w:val="22"/>
        </w:rPr>
        <w:t>je</w:t>
      </w:r>
      <w:proofErr w:type="gramEnd"/>
      <w:r w:rsidR="009F3ADA">
        <w:rPr>
          <w:rFonts w:ascii="Arial" w:hAnsi="Arial" w:cs="Arial"/>
          <w:sz w:val="22"/>
          <w:szCs w:val="22"/>
        </w:rPr>
        <w:t xml:space="preserve"> v souladu s PD</w:t>
      </w:r>
      <w:r>
        <w:rPr>
          <w:rFonts w:ascii="Arial" w:hAnsi="Arial" w:cs="Arial"/>
          <w:sz w:val="22"/>
          <w:szCs w:val="22"/>
        </w:rPr>
        <w:t xml:space="preserve"> potřeba dodržet předep</w:t>
      </w:r>
      <w:r w:rsidR="00C57458">
        <w:rPr>
          <w:rFonts w:ascii="Arial" w:hAnsi="Arial" w:cs="Arial"/>
          <w:sz w:val="22"/>
          <w:szCs w:val="22"/>
        </w:rPr>
        <w:t>sané  rozteče nosných profilů (</w:t>
      </w:r>
      <w:r>
        <w:rPr>
          <w:rFonts w:ascii="Arial" w:hAnsi="Arial" w:cs="Arial"/>
          <w:sz w:val="22"/>
          <w:szCs w:val="22"/>
        </w:rPr>
        <w:t>max. á 900</w:t>
      </w:r>
      <w:r w:rsidR="00C574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mm)  pro stabilní zavěšení podhledu. Proto bylo nutno doplnit vložené </w:t>
      </w:r>
      <w:r w:rsidR="009F3ADA">
        <w:rPr>
          <w:rFonts w:ascii="Arial" w:hAnsi="Arial" w:cs="Arial"/>
          <w:sz w:val="22"/>
          <w:szCs w:val="22"/>
        </w:rPr>
        <w:t xml:space="preserve">podélné nosné </w:t>
      </w:r>
      <w:r>
        <w:rPr>
          <w:rFonts w:ascii="Arial" w:hAnsi="Arial" w:cs="Arial"/>
          <w:sz w:val="22"/>
          <w:szCs w:val="22"/>
        </w:rPr>
        <w:t>ocelo</w:t>
      </w:r>
      <w:r w:rsidR="009F3ADA">
        <w:rPr>
          <w:rFonts w:ascii="Arial" w:hAnsi="Arial" w:cs="Arial"/>
          <w:sz w:val="22"/>
          <w:szCs w:val="22"/>
        </w:rPr>
        <w:t xml:space="preserve">vé profily tvořené </w:t>
      </w:r>
      <w:proofErr w:type="spellStart"/>
      <w:r w:rsidR="009F3ADA">
        <w:rPr>
          <w:rFonts w:ascii="Arial" w:hAnsi="Arial" w:cs="Arial"/>
          <w:sz w:val="22"/>
          <w:szCs w:val="22"/>
        </w:rPr>
        <w:t>jackly</w:t>
      </w:r>
      <w:proofErr w:type="spellEnd"/>
      <w:r w:rsidR="009F3ADA">
        <w:rPr>
          <w:rFonts w:ascii="Arial" w:hAnsi="Arial" w:cs="Arial"/>
          <w:sz w:val="22"/>
          <w:szCs w:val="22"/>
        </w:rPr>
        <w:t xml:space="preserve"> dle návrhu statika, tyto však nebyly obsaženy </w:t>
      </w:r>
      <w:proofErr w:type="gramStart"/>
      <w:r w:rsidR="009F3ADA">
        <w:rPr>
          <w:rFonts w:ascii="Arial" w:hAnsi="Arial" w:cs="Arial"/>
          <w:sz w:val="22"/>
          <w:szCs w:val="22"/>
        </w:rPr>
        <w:t xml:space="preserve">ve </w:t>
      </w:r>
      <w:r w:rsidRPr="00912CF4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ýkazu</w:t>
      </w:r>
      <w:proofErr w:type="gramEnd"/>
      <w:r>
        <w:rPr>
          <w:rFonts w:ascii="Arial" w:hAnsi="Arial" w:cs="Arial"/>
          <w:sz w:val="22"/>
          <w:szCs w:val="22"/>
        </w:rPr>
        <w:t xml:space="preserve"> výměr zadávací dokumentac</w:t>
      </w:r>
      <w:r w:rsidR="00C57458">
        <w:rPr>
          <w:rFonts w:ascii="Arial" w:hAnsi="Arial" w:cs="Arial"/>
          <w:sz w:val="22"/>
          <w:szCs w:val="22"/>
        </w:rPr>
        <w:t>e</w:t>
      </w:r>
      <w:r w:rsidR="009F3A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F3ADA">
        <w:rPr>
          <w:rFonts w:ascii="Arial" w:hAnsi="Arial" w:cs="Arial"/>
          <w:sz w:val="22"/>
          <w:szCs w:val="22"/>
        </w:rPr>
        <w:t xml:space="preserve">Dále </w:t>
      </w:r>
      <w:r w:rsidR="009F3ADA" w:rsidRPr="009F3ADA">
        <w:rPr>
          <w:rFonts w:ascii="Arial" w:hAnsi="Arial" w:cs="Arial"/>
          <w:sz w:val="22"/>
          <w:szCs w:val="22"/>
        </w:rPr>
        <w:t xml:space="preserve">bylo </w:t>
      </w:r>
      <w:r w:rsidR="009F3ADA">
        <w:rPr>
          <w:rFonts w:ascii="Arial" w:hAnsi="Arial" w:cs="Arial"/>
          <w:sz w:val="22"/>
          <w:szCs w:val="22"/>
        </w:rPr>
        <w:t xml:space="preserve">na KD </w:t>
      </w:r>
      <w:r w:rsidR="009F3ADA" w:rsidRPr="009F3ADA">
        <w:rPr>
          <w:rFonts w:ascii="Arial" w:hAnsi="Arial" w:cs="Arial"/>
          <w:sz w:val="22"/>
          <w:szCs w:val="22"/>
        </w:rPr>
        <w:t xml:space="preserve">rozhodnuto o potřebném </w:t>
      </w:r>
      <w:r w:rsidR="009F3ADA">
        <w:rPr>
          <w:rFonts w:ascii="Arial" w:hAnsi="Arial" w:cs="Arial"/>
          <w:sz w:val="22"/>
          <w:szCs w:val="22"/>
        </w:rPr>
        <w:t xml:space="preserve">lokálním </w:t>
      </w:r>
      <w:r w:rsidR="009F3ADA" w:rsidRPr="009F3ADA">
        <w:rPr>
          <w:rFonts w:ascii="Arial" w:hAnsi="Arial" w:cs="Arial"/>
          <w:sz w:val="22"/>
          <w:szCs w:val="22"/>
        </w:rPr>
        <w:t xml:space="preserve">doplnění </w:t>
      </w:r>
      <w:r w:rsidR="009F3ADA">
        <w:rPr>
          <w:rFonts w:ascii="Arial" w:hAnsi="Arial" w:cs="Arial"/>
          <w:sz w:val="22"/>
          <w:szCs w:val="22"/>
        </w:rPr>
        <w:t>zábradlí na poch</w:t>
      </w:r>
      <w:r w:rsidR="00410F6D">
        <w:rPr>
          <w:rFonts w:ascii="Arial" w:hAnsi="Arial" w:cs="Arial"/>
          <w:sz w:val="22"/>
          <w:szCs w:val="22"/>
        </w:rPr>
        <w:t xml:space="preserve">ůzných </w:t>
      </w:r>
      <w:r w:rsidR="009F3ADA">
        <w:rPr>
          <w:rFonts w:ascii="Arial" w:hAnsi="Arial" w:cs="Arial"/>
          <w:sz w:val="22"/>
          <w:szCs w:val="22"/>
        </w:rPr>
        <w:t>lávkách</w:t>
      </w:r>
      <w:r w:rsidR="009F3ADA" w:rsidRPr="009F3ADA">
        <w:rPr>
          <w:rFonts w:ascii="Arial" w:hAnsi="Arial" w:cs="Arial"/>
          <w:sz w:val="22"/>
          <w:szCs w:val="22"/>
        </w:rPr>
        <w:t xml:space="preserve"> v podstřešním prostoru pro zajištění bezpečného pohybu p</w:t>
      </w:r>
      <w:r w:rsidR="00C57458">
        <w:rPr>
          <w:rFonts w:ascii="Arial" w:hAnsi="Arial" w:cs="Arial"/>
          <w:sz w:val="22"/>
          <w:szCs w:val="22"/>
        </w:rPr>
        <w:t>ři</w:t>
      </w:r>
      <w:r w:rsidR="009F3ADA" w:rsidRPr="009F3ADA">
        <w:rPr>
          <w:rFonts w:ascii="Arial" w:hAnsi="Arial" w:cs="Arial"/>
          <w:sz w:val="22"/>
          <w:szCs w:val="22"/>
        </w:rPr>
        <w:t xml:space="preserve"> </w:t>
      </w:r>
      <w:r w:rsidR="00C57458">
        <w:rPr>
          <w:rFonts w:ascii="Arial" w:hAnsi="Arial" w:cs="Arial"/>
          <w:sz w:val="22"/>
          <w:szCs w:val="22"/>
        </w:rPr>
        <w:t>pravidelných revizních prohlíd</w:t>
      </w:r>
      <w:r w:rsidR="009F3ADA" w:rsidRPr="009F3ADA">
        <w:rPr>
          <w:rFonts w:ascii="Arial" w:hAnsi="Arial" w:cs="Arial"/>
          <w:sz w:val="22"/>
          <w:szCs w:val="22"/>
        </w:rPr>
        <w:t>k</w:t>
      </w:r>
      <w:r w:rsidR="00C57458">
        <w:rPr>
          <w:rFonts w:ascii="Arial" w:hAnsi="Arial" w:cs="Arial"/>
          <w:sz w:val="22"/>
          <w:szCs w:val="22"/>
        </w:rPr>
        <w:t>ách.</w:t>
      </w:r>
    </w:p>
    <w:p w14:paraId="2F118B71" w14:textId="77777777" w:rsidR="002C21C7" w:rsidRPr="0095508F" w:rsidRDefault="002C21C7" w:rsidP="00FD4804">
      <w:pPr>
        <w:ind w:left="425"/>
        <w:jc w:val="both"/>
        <w:rPr>
          <w:rFonts w:ascii="Arial" w:hAnsi="Arial" w:cs="Arial"/>
          <w:sz w:val="22"/>
          <w:szCs w:val="22"/>
        </w:rPr>
      </w:pPr>
      <w:r w:rsidRPr="0095508F">
        <w:rPr>
          <w:rFonts w:ascii="Arial" w:hAnsi="Arial" w:cs="Arial"/>
          <w:sz w:val="22"/>
          <w:szCs w:val="22"/>
        </w:rPr>
        <w:t xml:space="preserve">Realizace těchto prací vede </w:t>
      </w:r>
      <w:r w:rsidRPr="0095508F">
        <w:rPr>
          <w:rFonts w:ascii="Arial" w:hAnsi="Arial" w:cs="Arial"/>
          <w:b/>
          <w:sz w:val="22"/>
          <w:szCs w:val="22"/>
        </w:rPr>
        <w:t>k navýšení</w:t>
      </w:r>
      <w:r w:rsidRPr="0095508F">
        <w:rPr>
          <w:rFonts w:ascii="Arial" w:hAnsi="Arial" w:cs="Arial"/>
          <w:sz w:val="22"/>
          <w:szCs w:val="22"/>
        </w:rPr>
        <w:t xml:space="preserve"> finančních prostředků o částku </w:t>
      </w:r>
      <w:r w:rsidR="009F3ADA" w:rsidRPr="009F3ADA">
        <w:rPr>
          <w:rFonts w:ascii="Arial" w:hAnsi="Arial" w:cs="Arial"/>
          <w:b/>
          <w:sz w:val="22"/>
          <w:szCs w:val="22"/>
        </w:rPr>
        <w:t xml:space="preserve">124 368,96 </w:t>
      </w:r>
      <w:r w:rsidRPr="00A81880">
        <w:rPr>
          <w:rFonts w:ascii="Arial" w:hAnsi="Arial" w:cs="Arial"/>
          <w:b/>
          <w:sz w:val="22"/>
          <w:szCs w:val="22"/>
        </w:rPr>
        <w:t>Kč</w:t>
      </w:r>
      <w:r w:rsidRPr="00A81880">
        <w:rPr>
          <w:rFonts w:ascii="Arial" w:hAnsi="Arial" w:cs="Arial"/>
          <w:sz w:val="22"/>
          <w:szCs w:val="22"/>
        </w:rPr>
        <w:t xml:space="preserve"> bez DPH (</w:t>
      </w:r>
      <w:proofErr w:type="gramStart"/>
      <w:r w:rsidRPr="00A81880">
        <w:rPr>
          <w:rFonts w:ascii="Arial" w:hAnsi="Arial" w:cs="Arial"/>
          <w:sz w:val="22"/>
          <w:szCs w:val="22"/>
        </w:rPr>
        <w:t xml:space="preserve">méněpráce  </w:t>
      </w:r>
      <w:r w:rsidR="009F3ADA">
        <w:rPr>
          <w:rFonts w:ascii="Arial" w:hAnsi="Arial" w:cs="Arial"/>
          <w:sz w:val="22"/>
          <w:szCs w:val="22"/>
        </w:rPr>
        <w:t>0</w:t>
      </w:r>
      <w:proofErr w:type="gramEnd"/>
      <w:r w:rsidR="009F3ADA">
        <w:rPr>
          <w:rFonts w:ascii="Arial" w:hAnsi="Arial" w:cs="Arial"/>
          <w:sz w:val="22"/>
          <w:szCs w:val="22"/>
        </w:rPr>
        <w:t xml:space="preserve">,- </w:t>
      </w:r>
      <w:r w:rsidRPr="00A81880">
        <w:rPr>
          <w:rFonts w:ascii="Arial" w:hAnsi="Arial" w:cs="Arial"/>
          <w:sz w:val="22"/>
          <w:szCs w:val="22"/>
        </w:rPr>
        <w:t xml:space="preserve">Kč, vícepráce </w:t>
      </w:r>
      <w:r w:rsidR="009F3ADA">
        <w:rPr>
          <w:rFonts w:ascii="Arial" w:hAnsi="Arial" w:cs="Arial"/>
          <w:sz w:val="22"/>
          <w:szCs w:val="22"/>
        </w:rPr>
        <w:t xml:space="preserve"> </w:t>
      </w:r>
      <w:r w:rsidR="009F3ADA" w:rsidRPr="009F3ADA">
        <w:rPr>
          <w:rFonts w:ascii="Arial" w:hAnsi="Arial" w:cs="Arial"/>
          <w:sz w:val="22"/>
          <w:szCs w:val="22"/>
        </w:rPr>
        <w:t xml:space="preserve">9 368,40 </w:t>
      </w:r>
      <w:r>
        <w:rPr>
          <w:rFonts w:ascii="Arial" w:hAnsi="Arial" w:cs="Arial"/>
          <w:sz w:val="22"/>
          <w:szCs w:val="22"/>
        </w:rPr>
        <w:t xml:space="preserve">+ </w:t>
      </w:r>
      <w:r w:rsidR="009F3ADA" w:rsidRPr="009F3ADA">
        <w:rPr>
          <w:rFonts w:ascii="Arial" w:hAnsi="Arial" w:cs="Arial"/>
          <w:sz w:val="22"/>
          <w:szCs w:val="22"/>
        </w:rPr>
        <w:t xml:space="preserve">115 000,56 </w:t>
      </w:r>
      <w:r w:rsidRPr="00A81880">
        <w:rPr>
          <w:rFonts w:ascii="Arial" w:hAnsi="Arial" w:cs="Arial"/>
          <w:sz w:val="22"/>
          <w:szCs w:val="22"/>
        </w:rPr>
        <w:t>Kč).</w:t>
      </w:r>
    </w:p>
    <w:p w14:paraId="4F1F38D4" w14:textId="77777777" w:rsidR="009F3ADA" w:rsidRDefault="009F3ADA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7BD4017E" w14:textId="77777777" w:rsidR="00FE4DF4" w:rsidRDefault="00FE4DF4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0F4A2EDF" w14:textId="77777777" w:rsidR="00FD4804" w:rsidRDefault="00FD4804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2BF4CA4C" w14:textId="77777777" w:rsidR="002C21C7" w:rsidRPr="004A4727" w:rsidRDefault="009F3ADA" w:rsidP="00850D1D">
      <w:pPr>
        <w:ind w:left="425"/>
        <w:jc w:val="both"/>
        <w:rPr>
          <w:rFonts w:ascii="Arial" w:hAnsi="Arial" w:cs="Arial"/>
          <w:b/>
          <w:sz w:val="22"/>
          <w:szCs w:val="22"/>
        </w:rPr>
      </w:pPr>
      <w:r w:rsidRPr="004A4727">
        <w:rPr>
          <w:rFonts w:ascii="Arial" w:hAnsi="Arial" w:cs="Arial"/>
          <w:b/>
          <w:sz w:val="22"/>
          <w:szCs w:val="22"/>
        </w:rPr>
        <w:t>4.6. Zajištění měření dozvuku dle požadavku KHS pro kolaudaci</w:t>
      </w:r>
    </w:p>
    <w:p w14:paraId="6901A2AB" w14:textId="77777777" w:rsidR="009F3ADA" w:rsidRDefault="009F3ADA" w:rsidP="00850D1D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</w:t>
      </w:r>
      <w:r w:rsidR="00FE4DF4">
        <w:rPr>
          <w:rFonts w:ascii="Arial" w:hAnsi="Arial" w:cs="Arial"/>
          <w:sz w:val="22"/>
          <w:szCs w:val="22"/>
        </w:rPr>
        <w:t xml:space="preserve">platného </w:t>
      </w:r>
      <w:r w:rsidR="004961B7">
        <w:rPr>
          <w:rFonts w:ascii="Arial" w:hAnsi="Arial" w:cs="Arial"/>
          <w:sz w:val="22"/>
          <w:szCs w:val="22"/>
        </w:rPr>
        <w:t>ohlášení stavebního záměru vydané</w:t>
      </w:r>
      <w:r w:rsidR="00FE4DF4" w:rsidRPr="00FE4DF4">
        <w:rPr>
          <w:rFonts w:ascii="Arial" w:hAnsi="Arial" w:cs="Arial"/>
          <w:sz w:val="22"/>
          <w:szCs w:val="22"/>
        </w:rPr>
        <w:t xml:space="preserve"> MMZ </w:t>
      </w:r>
      <w:r>
        <w:rPr>
          <w:rFonts w:ascii="Arial" w:hAnsi="Arial" w:cs="Arial"/>
          <w:sz w:val="22"/>
          <w:szCs w:val="22"/>
        </w:rPr>
        <w:t xml:space="preserve">a </w:t>
      </w:r>
      <w:r w:rsidR="00FE4DF4">
        <w:rPr>
          <w:rFonts w:ascii="Arial" w:hAnsi="Arial" w:cs="Arial"/>
          <w:sz w:val="22"/>
          <w:szCs w:val="22"/>
        </w:rPr>
        <w:t xml:space="preserve">podmínek z </w:t>
      </w:r>
      <w:r>
        <w:rPr>
          <w:rFonts w:ascii="Arial" w:hAnsi="Arial" w:cs="Arial"/>
          <w:sz w:val="22"/>
          <w:szCs w:val="22"/>
        </w:rPr>
        <w:t xml:space="preserve">vyjádření </w:t>
      </w:r>
      <w:proofErr w:type="gramStart"/>
      <w:r>
        <w:rPr>
          <w:rFonts w:ascii="Arial" w:hAnsi="Arial" w:cs="Arial"/>
          <w:sz w:val="22"/>
          <w:szCs w:val="22"/>
        </w:rPr>
        <w:t>KHS  stanovených</w:t>
      </w:r>
      <w:proofErr w:type="gramEnd"/>
      <w:r>
        <w:rPr>
          <w:rFonts w:ascii="Arial" w:hAnsi="Arial" w:cs="Arial"/>
          <w:sz w:val="22"/>
          <w:szCs w:val="22"/>
        </w:rPr>
        <w:t xml:space="preserve"> v závazném stanovisku </w:t>
      </w:r>
      <w:r w:rsidR="00FE4DF4">
        <w:rPr>
          <w:rFonts w:ascii="Arial" w:hAnsi="Arial" w:cs="Arial"/>
          <w:sz w:val="22"/>
          <w:szCs w:val="22"/>
        </w:rPr>
        <w:t>k realizaci stavby o</w:t>
      </w:r>
      <w:r w:rsidR="00FE4DF4" w:rsidRPr="00FE4DF4">
        <w:rPr>
          <w:rFonts w:ascii="Arial" w:hAnsi="Arial" w:cs="Arial"/>
          <w:sz w:val="22"/>
          <w:szCs w:val="22"/>
        </w:rPr>
        <w:t xml:space="preserve">bjednatel požaduje zajistit po zhotoviteli </w:t>
      </w:r>
      <w:r w:rsidR="002462E1">
        <w:rPr>
          <w:rFonts w:ascii="Arial" w:hAnsi="Arial" w:cs="Arial"/>
          <w:sz w:val="22"/>
          <w:szCs w:val="22"/>
        </w:rPr>
        <w:t xml:space="preserve">certifikované </w:t>
      </w:r>
      <w:r w:rsidR="00FE4DF4" w:rsidRPr="00FE4DF4">
        <w:rPr>
          <w:rFonts w:ascii="Arial" w:hAnsi="Arial" w:cs="Arial"/>
          <w:sz w:val="22"/>
          <w:szCs w:val="22"/>
        </w:rPr>
        <w:t>měření dozvuku v prostoru tělocvičny</w:t>
      </w:r>
      <w:r w:rsidR="00FE4DF4">
        <w:rPr>
          <w:rFonts w:ascii="Arial" w:hAnsi="Arial" w:cs="Arial"/>
          <w:sz w:val="22"/>
          <w:szCs w:val="22"/>
        </w:rPr>
        <w:t xml:space="preserve"> </w:t>
      </w:r>
      <w:r w:rsidR="002462E1">
        <w:rPr>
          <w:rFonts w:ascii="Arial" w:hAnsi="Arial" w:cs="Arial"/>
          <w:sz w:val="22"/>
          <w:szCs w:val="22"/>
        </w:rPr>
        <w:t xml:space="preserve">včetně protokolu o zkoušce pro ověření výsledných zvukových parametrů  a to </w:t>
      </w:r>
      <w:r w:rsidR="00FE4DF4" w:rsidRPr="00FE4DF4">
        <w:rPr>
          <w:rFonts w:ascii="Arial" w:hAnsi="Arial" w:cs="Arial"/>
          <w:sz w:val="22"/>
          <w:szCs w:val="22"/>
        </w:rPr>
        <w:t>nejpozději k datu předání a převzetí díla</w:t>
      </w:r>
      <w:r w:rsidR="00FE4DF4">
        <w:rPr>
          <w:rFonts w:ascii="Arial" w:hAnsi="Arial" w:cs="Arial"/>
          <w:sz w:val="22"/>
          <w:szCs w:val="22"/>
        </w:rPr>
        <w:t>.</w:t>
      </w:r>
    </w:p>
    <w:p w14:paraId="7ECA6AE2" w14:textId="77777777" w:rsidR="00FE4DF4" w:rsidRPr="0095508F" w:rsidRDefault="00FE4DF4" w:rsidP="00FD4804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tohoto měření</w:t>
      </w:r>
      <w:r w:rsidR="002462E1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2462E1">
        <w:rPr>
          <w:rFonts w:ascii="Arial" w:hAnsi="Arial" w:cs="Arial"/>
          <w:sz w:val="22"/>
          <w:szCs w:val="22"/>
        </w:rPr>
        <w:t xml:space="preserve">předání </w:t>
      </w:r>
      <w:r>
        <w:rPr>
          <w:rFonts w:ascii="Arial" w:hAnsi="Arial" w:cs="Arial"/>
          <w:sz w:val="22"/>
          <w:szCs w:val="22"/>
        </w:rPr>
        <w:t xml:space="preserve"> </w:t>
      </w:r>
      <w:r w:rsidRPr="0095508F">
        <w:rPr>
          <w:rFonts w:ascii="Arial" w:hAnsi="Arial" w:cs="Arial"/>
          <w:sz w:val="22"/>
          <w:szCs w:val="22"/>
        </w:rPr>
        <w:t>vede</w:t>
      </w:r>
      <w:proofErr w:type="gramEnd"/>
      <w:r w:rsidRPr="0095508F">
        <w:rPr>
          <w:rFonts w:ascii="Arial" w:hAnsi="Arial" w:cs="Arial"/>
          <w:sz w:val="22"/>
          <w:szCs w:val="22"/>
        </w:rPr>
        <w:t xml:space="preserve"> </w:t>
      </w:r>
      <w:r w:rsidRPr="0095508F">
        <w:rPr>
          <w:rFonts w:ascii="Arial" w:hAnsi="Arial" w:cs="Arial"/>
          <w:b/>
          <w:sz w:val="22"/>
          <w:szCs w:val="22"/>
        </w:rPr>
        <w:t>k navýšení</w:t>
      </w:r>
      <w:r w:rsidRPr="0095508F">
        <w:rPr>
          <w:rFonts w:ascii="Arial" w:hAnsi="Arial" w:cs="Arial"/>
          <w:sz w:val="22"/>
          <w:szCs w:val="22"/>
        </w:rPr>
        <w:t xml:space="preserve"> finančních prostředků o částku </w:t>
      </w:r>
      <w:r w:rsidRPr="009F3AD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3.500,-</w:t>
      </w:r>
      <w:r w:rsidRPr="009F3ADA">
        <w:rPr>
          <w:rFonts w:ascii="Arial" w:hAnsi="Arial" w:cs="Arial"/>
          <w:b/>
          <w:sz w:val="22"/>
          <w:szCs w:val="22"/>
        </w:rPr>
        <w:t xml:space="preserve"> </w:t>
      </w:r>
      <w:r w:rsidRPr="00A81880">
        <w:rPr>
          <w:rFonts w:ascii="Arial" w:hAnsi="Arial" w:cs="Arial"/>
          <w:b/>
          <w:sz w:val="22"/>
          <w:szCs w:val="22"/>
        </w:rPr>
        <w:t>Kč</w:t>
      </w:r>
      <w:r w:rsidRPr="00A81880">
        <w:rPr>
          <w:rFonts w:ascii="Arial" w:hAnsi="Arial" w:cs="Arial"/>
          <w:sz w:val="22"/>
          <w:szCs w:val="22"/>
        </w:rPr>
        <w:t xml:space="preserve"> bez DPH (méněpráce  </w:t>
      </w:r>
      <w:r>
        <w:rPr>
          <w:rFonts w:ascii="Arial" w:hAnsi="Arial" w:cs="Arial"/>
          <w:sz w:val="22"/>
          <w:szCs w:val="22"/>
        </w:rPr>
        <w:t xml:space="preserve">0,- </w:t>
      </w:r>
      <w:r w:rsidRPr="00A81880">
        <w:rPr>
          <w:rFonts w:ascii="Arial" w:hAnsi="Arial" w:cs="Arial"/>
          <w:sz w:val="22"/>
          <w:szCs w:val="22"/>
        </w:rPr>
        <w:t xml:space="preserve">Kč, vícepráce </w:t>
      </w:r>
      <w:r>
        <w:rPr>
          <w:rFonts w:ascii="Arial" w:hAnsi="Arial" w:cs="Arial"/>
          <w:sz w:val="22"/>
          <w:szCs w:val="22"/>
        </w:rPr>
        <w:t xml:space="preserve"> </w:t>
      </w:r>
      <w:r w:rsidRPr="00FE4DF4">
        <w:rPr>
          <w:rFonts w:ascii="Arial" w:hAnsi="Arial" w:cs="Arial"/>
          <w:sz w:val="22"/>
          <w:szCs w:val="22"/>
        </w:rPr>
        <w:t xml:space="preserve">13.500,- </w:t>
      </w:r>
      <w:r w:rsidRPr="00A81880">
        <w:rPr>
          <w:rFonts w:ascii="Arial" w:hAnsi="Arial" w:cs="Arial"/>
          <w:sz w:val="22"/>
          <w:szCs w:val="22"/>
        </w:rPr>
        <w:t>Kč).</w:t>
      </w:r>
    </w:p>
    <w:p w14:paraId="36736E77" w14:textId="77777777" w:rsidR="00FE4DF4" w:rsidRDefault="00FE4DF4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0561A992" w14:textId="77777777" w:rsidR="002462E1" w:rsidRDefault="002462E1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0EB2ED74" w14:textId="77777777" w:rsidR="004060FC" w:rsidRDefault="004060FC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014C4373" w14:textId="77777777" w:rsidR="004060FC" w:rsidRDefault="004060FC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65C4511E" w14:textId="77777777" w:rsidR="004060FC" w:rsidRDefault="004060FC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3768CA89" w14:textId="77777777" w:rsidR="004060FC" w:rsidRDefault="004060FC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4A2EB885" w14:textId="77777777" w:rsidR="004060FC" w:rsidRDefault="004060FC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7D699C7B" w14:textId="77777777" w:rsidR="004060FC" w:rsidRDefault="004060FC" w:rsidP="00850D1D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57A5168A" w14:textId="77777777" w:rsidR="00592797" w:rsidRPr="005277AC" w:rsidRDefault="00592797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735E8FB6" w14:textId="77777777" w:rsidR="00396A64" w:rsidRDefault="00396A64" w:rsidP="005277AC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</w:rPr>
      </w:pPr>
    </w:p>
    <w:p w14:paraId="0DBC2252" w14:textId="77777777" w:rsidR="000A1AC2" w:rsidRPr="002462E1" w:rsidRDefault="00396A64" w:rsidP="005277AC">
      <w:pPr>
        <w:spacing w:before="120" w:after="120"/>
        <w:ind w:left="425" w:right="119"/>
        <w:jc w:val="both"/>
        <w:rPr>
          <w:rFonts w:ascii="Arial" w:hAnsi="Arial" w:cs="Arial"/>
          <w:sz w:val="22"/>
          <w:szCs w:val="22"/>
        </w:rPr>
      </w:pPr>
      <w:r w:rsidRPr="002462E1">
        <w:rPr>
          <w:rFonts w:ascii="Arial" w:hAnsi="Arial" w:cs="Arial"/>
          <w:sz w:val="22"/>
          <w:szCs w:val="22"/>
        </w:rPr>
        <w:t>Pro cenotvorbu cenového vyčíslení zhotovitele b</w:t>
      </w:r>
      <w:r w:rsidR="00636D7C" w:rsidRPr="002462E1">
        <w:rPr>
          <w:rFonts w:ascii="Arial" w:hAnsi="Arial" w:cs="Arial"/>
          <w:sz w:val="22"/>
          <w:szCs w:val="22"/>
        </w:rPr>
        <w:t xml:space="preserve">yly </w:t>
      </w:r>
      <w:proofErr w:type="gramStart"/>
      <w:r w:rsidR="00636D7C" w:rsidRPr="002462E1">
        <w:rPr>
          <w:rFonts w:ascii="Arial" w:hAnsi="Arial" w:cs="Arial"/>
          <w:sz w:val="22"/>
          <w:szCs w:val="22"/>
        </w:rPr>
        <w:t xml:space="preserve">použity </w:t>
      </w:r>
      <w:r w:rsidR="00761F52" w:rsidRPr="002462E1">
        <w:rPr>
          <w:rFonts w:ascii="Arial" w:hAnsi="Arial" w:cs="Arial"/>
          <w:sz w:val="22"/>
          <w:szCs w:val="22"/>
        </w:rPr>
        <w:t xml:space="preserve"> položky</w:t>
      </w:r>
      <w:proofErr w:type="gramEnd"/>
      <w:r w:rsidR="00761F52" w:rsidRPr="002462E1">
        <w:rPr>
          <w:rFonts w:ascii="Arial" w:hAnsi="Arial" w:cs="Arial"/>
          <w:sz w:val="22"/>
          <w:szCs w:val="22"/>
        </w:rPr>
        <w:t xml:space="preserve"> dle rozpočtu v SOD,</w:t>
      </w:r>
      <w:r w:rsidR="00077BF5" w:rsidRPr="002462E1">
        <w:rPr>
          <w:rFonts w:ascii="Arial" w:hAnsi="Arial" w:cs="Arial"/>
          <w:sz w:val="22"/>
          <w:szCs w:val="22"/>
        </w:rPr>
        <w:t xml:space="preserve"> </w:t>
      </w:r>
      <w:r w:rsidR="00636D7C" w:rsidRPr="002462E1">
        <w:rPr>
          <w:rFonts w:ascii="Arial" w:hAnsi="Arial" w:cs="Arial"/>
          <w:sz w:val="22"/>
          <w:szCs w:val="22"/>
        </w:rPr>
        <w:t>které byly shodné s položkami novými,</w:t>
      </w:r>
      <w:r w:rsidR="00077BF5" w:rsidRPr="002462E1">
        <w:rPr>
          <w:rFonts w:ascii="Arial" w:hAnsi="Arial" w:cs="Arial"/>
          <w:sz w:val="22"/>
          <w:szCs w:val="22"/>
        </w:rPr>
        <w:t xml:space="preserve"> </w:t>
      </w:r>
      <w:r w:rsidR="00636D7C" w:rsidRPr="002462E1">
        <w:rPr>
          <w:rFonts w:ascii="Arial" w:hAnsi="Arial" w:cs="Arial"/>
          <w:sz w:val="22"/>
          <w:szCs w:val="22"/>
        </w:rPr>
        <w:t>dále jsou použity</w:t>
      </w:r>
      <w:r w:rsidR="00761F52" w:rsidRPr="002462E1">
        <w:rPr>
          <w:rFonts w:ascii="Arial" w:hAnsi="Arial" w:cs="Arial"/>
          <w:sz w:val="22"/>
          <w:szCs w:val="22"/>
        </w:rPr>
        <w:t xml:space="preserve"> polož</w:t>
      </w:r>
      <w:r w:rsidR="00636D7C" w:rsidRPr="002462E1">
        <w:rPr>
          <w:rFonts w:ascii="Arial" w:hAnsi="Arial" w:cs="Arial"/>
          <w:sz w:val="22"/>
          <w:szCs w:val="22"/>
        </w:rPr>
        <w:t>ky RTS a v neposlední řadě i</w:t>
      </w:r>
      <w:r w:rsidR="00761F52" w:rsidRPr="002462E1">
        <w:rPr>
          <w:rFonts w:ascii="Arial" w:hAnsi="Arial" w:cs="Arial"/>
          <w:sz w:val="22"/>
          <w:szCs w:val="22"/>
        </w:rPr>
        <w:t xml:space="preserve"> individuální kalku</w:t>
      </w:r>
      <w:r w:rsidR="00636D7C" w:rsidRPr="002462E1">
        <w:rPr>
          <w:rFonts w:ascii="Arial" w:hAnsi="Arial" w:cs="Arial"/>
          <w:sz w:val="22"/>
          <w:szCs w:val="22"/>
        </w:rPr>
        <w:t>lace pro práce a dodávky neobsahující ani ceny dle SOD,</w:t>
      </w:r>
      <w:r w:rsidRPr="002462E1">
        <w:rPr>
          <w:rFonts w:ascii="Arial" w:hAnsi="Arial" w:cs="Arial"/>
          <w:sz w:val="22"/>
          <w:szCs w:val="22"/>
        </w:rPr>
        <w:t xml:space="preserve"> </w:t>
      </w:r>
      <w:r w:rsidR="00636D7C" w:rsidRPr="002462E1">
        <w:rPr>
          <w:rFonts w:ascii="Arial" w:hAnsi="Arial" w:cs="Arial"/>
          <w:sz w:val="22"/>
          <w:szCs w:val="22"/>
        </w:rPr>
        <w:t>ani dle RTS.</w:t>
      </w:r>
    </w:p>
    <w:p w14:paraId="057D582B" w14:textId="77777777" w:rsidR="00901D73" w:rsidRDefault="00901D73" w:rsidP="00396A64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</w:p>
    <w:p w14:paraId="34AC1BD3" w14:textId="77777777" w:rsidR="00901D73" w:rsidRPr="002462E1" w:rsidRDefault="00901D73" w:rsidP="00396A64">
      <w:pPr>
        <w:spacing w:before="120" w:after="120"/>
        <w:ind w:left="425" w:right="119"/>
        <w:jc w:val="both"/>
        <w:rPr>
          <w:rFonts w:ascii="Arial" w:hAnsi="Arial" w:cs="Arial"/>
          <w:b/>
          <w:sz w:val="22"/>
          <w:szCs w:val="22"/>
        </w:rPr>
      </w:pPr>
      <w:r w:rsidRPr="002462E1">
        <w:rPr>
          <w:rFonts w:ascii="Arial" w:hAnsi="Arial" w:cs="Arial"/>
          <w:b/>
          <w:sz w:val="22"/>
          <w:szCs w:val="22"/>
        </w:rPr>
        <w:t>Méně</w:t>
      </w:r>
      <w:r w:rsidR="00EF5F75" w:rsidRPr="002462E1">
        <w:rPr>
          <w:rFonts w:ascii="Arial" w:hAnsi="Arial" w:cs="Arial"/>
          <w:b/>
          <w:sz w:val="22"/>
          <w:szCs w:val="22"/>
        </w:rPr>
        <w:t xml:space="preserve"> práce </w:t>
      </w:r>
      <w:r w:rsidRPr="002462E1">
        <w:rPr>
          <w:rFonts w:ascii="Arial" w:hAnsi="Arial" w:cs="Arial"/>
          <w:b/>
          <w:sz w:val="22"/>
          <w:szCs w:val="22"/>
        </w:rPr>
        <w:tab/>
      </w:r>
      <w:r w:rsidR="00AA0CE0" w:rsidRPr="00AA0CE0">
        <w:rPr>
          <w:rFonts w:ascii="Arial" w:hAnsi="Arial" w:cs="Arial"/>
          <w:b/>
          <w:sz w:val="22"/>
          <w:szCs w:val="22"/>
        </w:rPr>
        <w:t>-</w:t>
      </w:r>
      <w:r w:rsidR="00AA0CE0">
        <w:rPr>
          <w:rFonts w:ascii="Arial" w:hAnsi="Arial" w:cs="Arial"/>
          <w:b/>
          <w:sz w:val="22"/>
          <w:szCs w:val="22"/>
        </w:rPr>
        <w:t xml:space="preserve"> </w:t>
      </w:r>
      <w:r w:rsidR="00AA0CE0" w:rsidRPr="00AA0CE0">
        <w:rPr>
          <w:rFonts w:ascii="Arial" w:hAnsi="Arial" w:cs="Arial"/>
          <w:b/>
          <w:sz w:val="22"/>
          <w:szCs w:val="22"/>
        </w:rPr>
        <w:t xml:space="preserve">477 095,60 </w:t>
      </w:r>
      <w:r w:rsidR="00EF5F75" w:rsidRPr="002462E1">
        <w:rPr>
          <w:rFonts w:ascii="Arial" w:hAnsi="Arial" w:cs="Arial"/>
          <w:b/>
          <w:sz w:val="22"/>
          <w:szCs w:val="22"/>
        </w:rPr>
        <w:t>Kč</w:t>
      </w:r>
      <w:r w:rsidR="00F427EF" w:rsidRPr="002462E1">
        <w:rPr>
          <w:rFonts w:ascii="Arial" w:hAnsi="Arial" w:cs="Arial"/>
          <w:b/>
          <w:sz w:val="22"/>
          <w:szCs w:val="22"/>
        </w:rPr>
        <w:t xml:space="preserve"> (bez DPH)</w:t>
      </w:r>
    </w:p>
    <w:p w14:paraId="49B43BF4" w14:textId="77777777" w:rsidR="00901D73" w:rsidRPr="002462E1" w:rsidRDefault="00EF5F75" w:rsidP="00612844">
      <w:pPr>
        <w:ind w:firstLine="42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462E1">
        <w:rPr>
          <w:rFonts w:ascii="Arial" w:hAnsi="Arial" w:cs="Arial"/>
          <w:b/>
          <w:sz w:val="22"/>
          <w:szCs w:val="22"/>
        </w:rPr>
        <w:t xml:space="preserve">Vícepráce </w:t>
      </w:r>
      <w:r w:rsidR="00901D73" w:rsidRPr="002462E1">
        <w:rPr>
          <w:rFonts w:ascii="Arial" w:hAnsi="Arial" w:cs="Arial"/>
          <w:b/>
          <w:sz w:val="22"/>
          <w:szCs w:val="22"/>
        </w:rPr>
        <w:t xml:space="preserve"> </w:t>
      </w:r>
      <w:r w:rsidR="00FF6A2D" w:rsidRPr="002462E1">
        <w:rPr>
          <w:rFonts w:ascii="Arial" w:hAnsi="Arial" w:cs="Arial"/>
          <w:b/>
          <w:sz w:val="22"/>
          <w:szCs w:val="22"/>
        </w:rPr>
        <w:tab/>
      </w:r>
      <w:proofErr w:type="gramEnd"/>
      <w:r w:rsidR="00AA0CE0" w:rsidRPr="00AA0CE0">
        <w:rPr>
          <w:rFonts w:ascii="Arial" w:hAnsi="Arial" w:cs="Arial"/>
          <w:b/>
          <w:sz w:val="22"/>
          <w:szCs w:val="22"/>
        </w:rPr>
        <w:t xml:space="preserve">754 537,54 </w:t>
      </w:r>
      <w:r w:rsidR="00AA0CE0">
        <w:rPr>
          <w:rFonts w:ascii="Arial" w:hAnsi="Arial" w:cs="Arial"/>
          <w:b/>
          <w:sz w:val="22"/>
          <w:szCs w:val="22"/>
        </w:rPr>
        <w:t xml:space="preserve"> </w:t>
      </w:r>
      <w:r w:rsidR="00A81880" w:rsidRPr="002462E1">
        <w:rPr>
          <w:rFonts w:ascii="Arial" w:hAnsi="Arial" w:cs="Arial"/>
          <w:b/>
          <w:sz w:val="22"/>
          <w:szCs w:val="22"/>
        </w:rPr>
        <w:t>Kč</w:t>
      </w:r>
      <w:r w:rsidR="00F427EF" w:rsidRPr="002462E1">
        <w:rPr>
          <w:rFonts w:ascii="Arial" w:hAnsi="Arial" w:cs="Arial"/>
          <w:b/>
          <w:sz w:val="22"/>
          <w:szCs w:val="22"/>
        </w:rPr>
        <w:t xml:space="preserve"> (bez DPH)</w:t>
      </w:r>
    </w:p>
    <w:p w14:paraId="226CD25D" w14:textId="77777777" w:rsidR="00EA0014" w:rsidRPr="002462E1" w:rsidRDefault="00EA0014" w:rsidP="00612844">
      <w:pPr>
        <w:ind w:firstLine="425"/>
        <w:jc w:val="both"/>
        <w:rPr>
          <w:rFonts w:ascii="Arial" w:hAnsi="Arial" w:cs="Arial"/>
          <w:b/>
          <w:sz w:val="22"/>
          <w:szCs w:val="22"/>
        </w:rPr>
      </w:pPr>
    </w:p>
    <w:p w14:paraId="43CF01A4" w14:textId="77777777" w:rsidR="00396A64" w:rsidRDefault="00396A64" w:rsidP="00612844">
      <w:pPr>
        <w:ind w:firstLine="425"/>
        <w:jc w:val="both"/>
        <w:rPr>
          <w:rFonts w:ascii="Arial" w:hAnsi="Arial" w:cs="Arial"/>
          <w:b/>
          <w:sz w:val="22"/>
          <w:szCs w:val="22"/>
        </w:rPr>
      </w:pPr>
      <w:r w:rsidRPr="002462E1">
        <w:rPr>
          <w:rFonts w:ascii="Arial" w:hAnsi="Arial" w:cs="Arial"/>
          <w:b/>
          <w:sz w:val="22"/>
          <w:szCs w:val="22"/>
        </w:rPr>
        <w:t>Celkem</w:t>
      </w:r>
      <w:r w:rsidR="00F07F6B" w:rsidRPr="002462E1">
        <w:rPr>
          <w:rFonts w:ascii="Arial" w:hAnsi="Arial" w:cs="Arial"/>
          <w:b/>
          <w:sz w:val="22"/>
          <w:szCs w:val="22"/>
        </w:rPr>
        <w:tab/>
      </w:r>
      <w:r w:rsidR="00A81880" w:rsidRPr="002462E1">
        <w:rPr>
          <w:rFonts w:ascii="Arial" w:hAnsi="Arial" w:cs="Arial"/>
          <w:b/>
          <w:sz w:val="22"/>
          <w:szCs w:val="22"/>
        </w:rPr>
        <w:t xml:space="preserve">            </w:t>
      </w:r>
      <w:r w:rsidR="002462E1">
        <w:rPr>
          <w:rFonts w:ascii="Arial" w:hAnsi="Arial" w:cs="Arial"/>
          <w:b/>
          <w:sz w:val="22"/>
          <w:szCs w:val="22"/>
        </w:rPr>
        <w:t>277 441,94</w:t>
      </w:r>
      <w:r w:rsidR="002462E1">
        <w:rPr>
          <w:rFonts w:ascii="Arial" w:hAnsi="Arial" w:cs="Arial"/>
          <w:b/>
          <w:sz w:val="22"/>
          <w:szCs w:val="22"/>
        </w:rPr>
        <w:tab/>
      </w:r>
      <w:r w:rsidR="00F07F6B" w:rsidRPr="002462E1">
        <w:rPr>
          <w:rFonts w:ascii="Arial" w:hAnsi="Arial" w:cs="Arial"/>
          <w:b/>
          <w:sz w:val="22"/>
          <w:szCs w:val="22"/>
        </w:rPr>
        <w:t xml:space="preserve">Kč bez </w:t>
      </w:r>
      <w:proofErr w:type="gramStart"/>
      <w:r w:rsidR="00F07F6B" w:rsidRPr="002462E1">
        <w:rPr>
          <w:rFonts w:ascii="Arial" w:hAnsi="Arial" w:cs="Arial"/>
          <w:b/>
          <w:sz w:val="22"/>
          <w:szCs w:val="22"/>
        </w:rPr>
        <w:t>DPH</w:t>
      </w:r>
      <w:r w:rsidR="00A81880" w:rsidRPr="002462E1">
        <w:rPr>
          <w:rFonts w:ascii="Arial" w:hAnsi="Arial" w:cs="Arial"/>
          <w:b/>
          <w:sz w:val="22"/>
          <w:szCs w:val="22"/>
        </w:rPr>
        <w:t xml:space="preserve">,  </w:t>
      </w:r>
      <w:r w:rsidR="00F07F6B" w:rsidRPr="002462E1">
        <w:rPr>
          <w:rFonts w:ascii="Arial" w:hAnsi="Arial" w:cs="Arial"/>
          <w:b/>
          <w:sz w:val="22"/>
          <w:szCs w:val="22"/>
        </w:rPr>
        <w:tab/>
      </w:r>
      <w:proofErr w:type="gramEnd"/>
      <w:r w:rsidR="00B212E6" w:rsidRPr="002462E1">
        <w:rPr>
          <w:rFonts w:ascii="Arial" w:hAnsi="Arial" w:cs="Arial"/>
          <w:b/>
          <w:sz w:val="22"/>
          <w:szCs w:val="22"/>
        </w:rPr>
        <w:t xml:space="preserve"> </w:t>
      </w:r>
      <w:r w:rsidR="002462E1">
        <w:rPr>
          <w:rFonts w:ascii="Arial" w:hAnsi="Arial" w:cs="Arial"/>
          <w:b/>
          <w:sz w:val="22"/>
          <w:szCs w:val="22"/>
        </w:rPr>
        <w:t>335 704,75</w:t>
      </w:r>
      <w:r w:rsidR="002462E1">
        <w:rPr>
          <w:rFonts w:ascii="Arial" w:hAnsi="Arial" w:cs="Arial"/>
          <w:b/>
          <w:sz w:val="22"/>
          <w:szCs w:val="22"/>
        </w:rPr>
        <w:tab/>
      </w:r>
      <w:r w:rsidR="00F07F6B" w:rsidRPr="002462E1">
        <w:rPr>
          <w:rFonts w:ascii="Arial" w:hAnsi="Arial" w:cs="Arial"/>
          <w:b/>
          <w:sz w:val="22"/>
          <w:szCs w:val="22"/>
        </w:rPr>
        <w:t>Kč vč.</w:t>
      </w:r>
      <w:r w:rsidR="009550D7" w:rsidRPr="002462E1">
        <w:rPr>
          <w:rFonts w:ascii="Arial" w:hAnsi="Arial" w:cs="Arial"/>
          <w:b/>
          <w:sz w:val="22"/>
          <w:szCs w:val="22"/>
        </w:rPr>
        <w:t xml:space="preserve"> </w:t>
      </w:r>
      <w:r w:rsidR="00F07F6B" w:rsidRPr="002462E1">
        <w:rPr>
          <w:rFonts w:ascii="Arial" w:hAnsi="Arial" w:cs="Arial"/>
          <w:b/>
          <w:sz w:val="22"/>
          <w:szCs w:val="22"/>
        </w:rPr>
        <w:t>DPH</w:t>
      </w:r>
    </w:p>
    <w:p w14:paraId="777ED1D5" w14:textId="77777777" w:rsidR="003630A3" w:rsidRPr="002462E1" w:rsidRDefault="003630A3" w:rsidP="00612844">
      <w:pPr>
        <w:ind w:firstLine="425"/>
        <w:jc w:val="both"/>
        <w:rPr>
          <w:rFonts w:ascii="Arial" w:hAnsi="Arial" w:cs="Arial"/>
          <w:b/>
          <w:sz w:val="22"/>
          <w:szCs w:val="22"/>
        </w:rPr>
      </w:pPr>
    </w:p>
    <w:p w14:paraId="5744CFBD" w14:textId="77777777" w:rsidR="009566AD" w:rsidRDefault="001E5307" w:rsidP="009566AD">
      <w:pPr>
        <w:pStyle w:val="Zkladntext"/>
        <w:tabs>
          <w:tab w:val="left" w:pos="3119"/>
        </w:tabs>
        <w:spacing w:before="360"/>
        <w:ind w:hanging="426"/>
        <w:jc w:val="left"/>
        <w:rPr>
          <w:rFonts w:ascii="Arial" w:hAnsi="Arial" w:cs="Arial"/>
          <w:b/>
          <w:i/>
          <w:strike/>
          <w:sz w:val="20"/>
          <w:u w:val="single"/>
        </w:rPr>
      </w:pPr>
      <w:r>
        <w:rPr>
          <w:rFonts w:ascii="Arial" w:hAnsi="Arial" w:cs="Arial"/>
          <w:b/>
          <w:bCs/>
          <w:noProof/>
          <w:sz w:val="20"/>
        </w:rPr>
        <w:object w:dxaOrig="1440" w:dyaOrig="1440" w14:anchorId="19B8A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.25pt;margin-top:0;width:437.25pt;height:84.7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72055652" r:id="rId9"/>
        </w:object>
      </w:r>
    </w:p>
    <w:p w14:paraId="05E26D24" w14:textId="77777777" w:rsidR="009566AD" w:rsidRPr="009566AD" w:rsidRDefault="009566AD" w:rsidP="009566AD"/>
    <w:p w14:paraId="5A81ABA2" w14:textId="77777777" w:rsidR="00592797" w:rsidRPr="00761F52" w:rsidRDefault="009566AD" w:rsidP="009566AD">
      <w:pPr>
        <w:pStyle w:val="Zkladntext"/>
        <w:tabs>
          <w:tab w:val="left" w:pos="3119"/>
        </w:tabs>
        <w:spacing w:before="360"/>
        <w:ind w:hanging="426"/>
        <w:jc w:val="left"/>
        <w:rPr>
          <w:rFonts w:ascii="Arial" w:hAnsi="Arial" w:cs="Arial"/>
          <w:b/>
          <w:i/>
          <w:strike/>
          <w:sz w:val="20"/>
          <w:u w:val="single"/>
        </w:rPr>
      </w:pPr>
      <w:r>
        <w:rPr>
          <w:rFonts w:ascii="Arial" w:hAnsi="Arial" w:cs="Arial"/>
          <w:b/>
          <w:i/>
          <w:strike/>
          <w:sz w:val="20"/>
          <w:u w:val="single"/>
        </w:rPr>
        <w:br w:type="textWrapping" w:clear="all"/>
      </w:r>
    </w:p>
    <w:p w14:paraId="3BA2507A" w14:textId="77777777" w:rsidR="00396A64" w:rsidRDefault="00396A64" w:rsidP="00396A64">
      <w:pPr>
        <w:spacing w:before="120" w:after="120"/>
        <w:ind w:left="426"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5CF61E01" w14:textId="77777777" w:rsidR="00EA3E20" w:rsidRDefault="00EA3E20" w:rsidP="00EA3E20">
      <w:pPr>
        <w:spacing w:before="120" w:after="120"/>
        <w:ind w:left="426" w:right="119"/>
        <w:jc w:val="both"/>
        <w:rPr>
          <w:rFonts w:ascii="Arial" w:hAnsi="Arial" w:cs="Arial"/>
          <w:b/>
          <w:sz w:val="22"/>
          <w:szCs w:val="22"/>
        </w:rPr>
      </w:pPr>
      <w:r w:rsidRPr="002462E1">
        <w:rPr>
          <w:rFonts w:ascii="Arial" w:hAnsi="Arial" w:cs="Arial"/>
          <w:b/>
          <w:sz w:val="22"/>
          <w:szCs w:val="22"/>
        </w:rPr>
        <w:t xml:space="preserve">Zhotovitel souhlasí s provedením uvedených souborů prací a </w:t>
      </w:r>
      <w:proofErr w:type="gramStart"/>
      <w:r w:rsidRPr="002462E1">
        <w:rPr>
          <w:rFonts w:ascii="Arial" w:hAnsi="Arial" w:cs="Arial"/>
          <w:b/>
          <w:sz w:val="22"/>
          <w:szCs w:val="22"/>
        </w:rPr>
        <w:t>dodávek - změn</w:t>
      </w:r>
      <w:proofErr w:type="gramEnd"/>
      <w:r w:rsidRPr="002462E1">
        <w:rPr>
          <w:rFonts w:ascii="Arial" w:hAnsi="Arial" w:cs="Arial"/>
          <w:b/>
          <w:sz w:val="22"/>
          <w:szCs w:val="22"/>
        </w:rPr>
        <w:t xml:space="preserve"> v předpokládaném rozsahu. Navýšení rozsahu dodávky stavebních prací zejména vzhledem k dodržení nutných technologických vazeb a postupů má přímý vliv na konečný termín </w:t>
      </w:r>
      <w:r w:rsidR="00AA0CE0" w:rsidRPr="00AA0CE0">
        <w:rPr>
          <w:rFonts w:ascii="Arial" w:hAnsi="Arial" w:cs="Arial"/>
          <w:b/>
          <w:sz w:val="22"/>
          <w:szCs w:val="22"/>
        </w:rPr>
        <w:t>4</w:t>
      </w:r>
      <w:r w:rsidRPr="00AA0CE0">
        <w:rPr>
          <w:rFonts w:ascii="Arial" w:hAnsi="Arial" w:cs="Arial"/>
          <w:b/>
          <w:sz w:val="22"/>
          <w:szCs w:val="22"/>
        </w:rPr>
        <w:t>.</w:t>
      </w:r>
      <w:r w:rsidR="00F125D7" w:rsidRPr="00AA0CE0">
        <w:rPr>
          <w:rFonts w:ascii="Arial" w:hAnsi="Arial" w:cs="Arial"/>
          <w:b/>
          <w:sz w:val="22"/>
          <w:szCs w:val="22"/>
        </w:rPr>
        <w:t>3</w:t>
      </w:r>
      <w:r w:rsidRPr="00AA0CE0">
        <w:rPr>
          <w:rFonts w:ascii="Arial" w:hAnsi="Arial" w:cs="Arial"/>
          <w:b/>
          <w:sz w:val="22"/>
          <w:szCs w:val="22"/>
        </w:rPr>
        <w:t xml:space="preserve"> dle </w:t>
      </w:r>
      <w:proofErr w:type="spellStart"/>
      <w:r w:rsidRPr="00AA0CE0">
        <w:rPr>
          <w:rFonts w:ascii="Arial" w:hAnsi="Arial" w:cs="Arial"/>
          <w:b/>
          <w:sz w:val="22"/>
          <w:szCs w:val="22"/>
        </w:rPr>
        <w:t>SoD</w:t>
      </w:r>
      <w:proofErr w:type="spellEnd"/>
    </w:p>
    <w:p w14:paraId="68E9E35A" w14:textId="77777777" w:rsidR="002462E1" w:rsidRPr="002462E1" w:rsidRDefault="002462E1" w:rsidP="00EA3E20">
      <w:pPr>
        <w:spacing w:before="120" w:after="120"/>
        <w:ind w:left="426" w:right="119"/>
        <w:jc w:val="both"/>
        <w:rPr>
          <w:rFonts w:ascii="Arial" w:hAnsi="Arial" w:cs="Arial"/>
          <w:b/>
          <w:sz w:val="22"/>
          <w:szCs w:val="22"/>
        </w:rPr>
      </w:pPr>
    </w:p>
    <w:p w14:paraId="6FC3EF79" w14:textId="77777777" w:rsidR="00AA0CE0" w:rsidRDefault="00EA3E20" w:rsidP="00EA3E20">
      <w:pPr>
        <w:spacing w:before="120" w:after="120"/>
        <w:ind w:left="426" w:right="119"/>
        <w:jc w:val="both"/>
        <w:rPr>
          <w:rFonts w:ascii="Arial" w:hAnsi="Arial" w:cs="Arial"/>
          <w:b/>
          <w:sz w:val="22"/>
          <w:szCs w:val="22"/>
        </w:rPr>
      </w:pPr>
      <w:r w:rsidRPr="002462E1">
        <w:rPr>
          <w:rFonts w:ascii="Arial" w:hAnsi="Arial" w:cs="Arial"/>
          <w:b/>
          <w:sz w:val="22"/>
          <w:szCs w:val="22"/>
        </w:rPr>
        <w:t xml:space="preserve">Zhotovitel předkládá v rámci změnového listu </w:t>
      </w:r>
      <w:r w:rsidR="00F125D7" w:rsidRPr="002462E1">
        <w:rPr>
          <w:rFonts w:ascii="Arial" w:hAnsi="Arial" w:cs="Arial"/>
          <w:b/>
          <w:sz w:val="22"/>
          <w:szCs w:val="22"/>
        </w:rPr>
        <w:t xml:space="preserve">návrh k </w:t>
      </w:r>
      <w:proofErr w:type="gramStart"/>
      <w:r w:rsidRPr="002462E1">
        <w:rPr>
          <w:rFonts w:ascii="Arial" w:hAnsi="Arial" w:cs="Arial"/>
          <w:b/>
          <w:sz w:val="22"/>
          <w:szCs w:val="22"/>
        </w:rPr>
        <w:t>úprav</w:t>
      </w:r>
      <w:r w:rsidR="00F125D7" w:rsidRPr="002462E1">
        <w:rPr>
          <w:rFonts w:ascii="Arial" w:hAnsi="Arial" w:cs="Arial"/>
          <w:b/>
          <w:sz w:val="22"/>
          <w:szCs w:val="22"/>
        </w:rPr>
        <w:t>ě</w:t>
      </w:r>
      <w:r w:rsidRPr="002462E1">
        <w:rPr>
          <w:rFonts w:ascii="Arial" w:hAnsi="Arial" w:cs="Arial"/>
          <w:b/>
          <w:sz w:val="22"/>
          <w:szCs w:val="22"/>
        </w:rPr>
        <w:t xml:space="preserve"> </w:t>
      </w:r>
      <w:r w:rsidR="00AA0CE0">
        <w:rPr>
          <w:rFonts w:ascii="Arial" w:hAnsi="Arial" w:cs="Arial"/>
          <w:b/>
          <w:sz w:val="22"/>
          <w:szCs w:val="22"/>
        </w:rPr>
        <w:t xml:space="preserve"> termínu</w:t>
      </w:r>
      <w:proofErr w:type="gramEnd"/>
      <w:r w:rsidR="00AA0CE0">
        <w:rPr>
          <w:rFonts w:ascii="Arial" w:hAnsi="Arial" w:cs="Arial"/>
          <w:b/>
          <w:sz w:val="22"/>
          <w:szCs w:val="22"/>
        </w:rPr>
        <w:t xml:space="preserve"> dokončení, a to </w:t>
      </w:r>
    </w:p>
    <w:p w14:paraId="4AC6F7DB" w14:textId="77777777" w:rsidR="00EA3E20" w:rsidRPr="002462E1" w:rsidRDefault="00AA0CE0" w:rsidP="00EA3E20">
      <w:pPr>
        <w:spacing w:before="120" w:after="120"/>
        <w:ind w:left="426" w:right="119"/>
        <w:jc w:val="both"/>
        <w:rPr>
          <w:rFonts w:ascii="Arial" w:hAnsi="Arial" w:cs="Arial"/>
          <w:b/>
          <w:sz w:val="22"/>
          <w:szCs w:val="22"/>
        </w:rPr>
      </w:pPr>
      <w:r w:rsidRPr="00AA0CE0">
        <w:rPr>
          <w:rFonts w:ascii="Arial" w:hAnsi="Arial" w:cs="Arial"/>
          <w:b/>
          <w:sz w:val="22"/>
          <w:szCs w:val="22"/>
        </w:rPr>
        <w:t>Doba realizace</w:t>
      </w:r>
      <w:r>
        <w:rPr>
          <w:rFonts w:ascii="Arial" w:hAnsi="Arial" w:cs="Arial"/>
          <w:b/>
          <w:sz w:val="22"/>
          <w:szCs w:val="22"/>
        </w:rPr>
        <w:t xml:space="preserve"> díla v kalendářních týdnech: místo 22 týdnů na </w:t>
      </w:r>
      <w:proofErr w:type="gramStart"/>
      <w:r>
        <w:rPr>
          <w:rFonts w:ascii="Arial" w:hAnsi="Arial" w:cs="Arial"/>
          <w:b/>
          <w:sz w:val="22"/>
          <w:szCs w:val="22"/>
        </w:rPr>
        <w:t>nově  23</w:t>
      </w:r>
      <w:proofErr w:type="gramEnd"/>
      <w:r w:rsidRPr="00AA0CE0">
        <w:rPr>
          <w:rFonts w:ascii="Arial" w:hAnsi="Arial" w:cs="Arial"/>
          <w:b/>
          <w:sz w:val="22"/>
          <w:szCs w:val="22"/>
        </w:rPr>
        <w:t xml:space="preserve"> týdnů</w:t>
      </w:r>
    </w:p>
    <w:p w14:paraId="4E1F72FC" w14:textId="77777777" w:rsidR="00EA3E20" w:rsidRPr="002462E1" w:rsidRDefault="00AA0CE0" w:rsidP="00AA0CE0">
      <w:pPr>
        <w:pStyle w:val="Bezmezer"/>
        <w:ind w:firstLine="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Tzn. </w:t>
      </w:r>
      <w:r w:rsidR="00EA3E20" w:rsidRPr="002462E1">
        <w:rPr>
          <w:rFonts w:ascii="Arial" w:eastAsia="Times New Roman" w:hAnsi="Arial" w:cs="Arial"/>
          <w:b/>
          <w:lang w:eastAsia="cs-CZ"/>
        </w:rPr>
        <w:tab/>
      </w:r>
      <w:r w:rsidR="002462E1">
        <w:rPr>
          <w:rFonts w:ascii="Arial" w:eastAsia="Times New Roman" w:hAnsi="Arial" w:cs="Arial"/>
          <w:b/>
          <w:lang w:eastAsia="cs-CZ"/>
        </w:rPr>
        <w:t>z</w:t>
      </w:r>
      <w:r>
        <w:rPr>
          <w:rFonts w:ascii="Arial" w:eastAsia="Times New Roman" w:hAnsi="Arial" w:cs="Arial"/>
          <w:b/>
          <w:lang w:eastAsia="cs-CZ"/>
        </w:rPr>
        <w:t> </w:t>
      </w:r>
      <w:proofErr w:type="gramStart"/>
      <w:r>
        <w:rPr>
          <w:rFonts w:ascii="Arial" w:eastAsia="Times New Roman" w:hAnsi="Arial" w:cs="Arial"/>
          <w:b/>
          <w:lang w:eastAsia="cs-CZ"/>
        </w:rPr>
        <w:t xml:space="preserve">původně </w:t>
      </w:r>
      <w:r w:rsidR="002462E1">
        <w:rPr>
          <w:rFonts w:ascii="Arial" w:eastAsia="Times New Roman" w:hAnsi="Arial" w:cs="Arial"/>
          <w:b/>
          <w:lang w:eastAsia="cs-CZ"/>
        </w:rPr>
        <w:t xml:space="preserve"> </w:t>
      </w:r>
      <w:r w:rsidR="002462E1">
        <w:rPr>
          <w:rFonts w:ascii="Arial" w:eastAsia="Times New Roman" w:hAnsi="Arial" w:cs="Arial"/>
          <w:b/>
          <w:lang w:eastAsia="cs-CZ"/>
        </w:rPr>
        <w:tab/>
      </w:r>
      <w:proofErr w:type="gramEnd"/>
      <w:r w:rsidR="002462E1">
        <w:rPr>
          <w:rFonts w:ascii="Arial" w:eastAsia="Times New Roman" w:hAnsi="Arial" w:cs="Arial"/>
          <w:b/>
          <w:lang w:eastAsia="cs-CZ"/>
        </w:rPr>
        <w:t>15.1.2021</w:t>
      </w:r>
      <w:r w:rsidR="00EA3E20" w:rsidRPr="002462E1">
        <w:rPr>
          <w:rFonts w:ascii="Arial" w:eastAsia="Times New Roman" w:hAnsi="Arial" w:cs="Arial"/>
          <w:b/>
          <w:lang w:eastAsia="cs-CZ"/>
        </w:rPr>
        <w:t xml:space="preserve">       na       </w:t>
      </w:r>
      <w:r w:rsidR="002462E1">
        <w:rPr>
          <w:rFonts w:ascii="Arial" w:eastAsia="Times New Roman" w:hAnsi="Arial" w:cs="Arial"/>
          <w:b/>
          <w:lang w:eastAsia="cs-CZ"/>
        </w:rPr>
        <w:t>22.1.2021</w:t>
      </w:r>
    </w:p>
    <w:p w14:paraId="278B1300" w14:textId="77777777" w:rsidR="00EA3E20" w:rsidRPr="002462E1" w:rsidRDefault="00EA3E20" w:rsidP="00EA3E20">
      <w:pPr>
        <w:spacing w:before="120" w:after="120"/>
        <w:ind w:left="426" w:right="119"/>
        <w:jc w:val="both"/>
        <w:rPr>
          <w:rFonts w:ascii="Arial" w:hAnsi="Arial" w:cs="Arial"/>
          <w:b/>
          <w:sz w:val="22"/>
          <w:szCs w:val="22"/>
        </w:rPr>
      </w:pPr>
      <w:r w:rsidRPr="002462E1">
        <w:rPr>
          <w:rFonts w:ascii="Arial" w:hAnsi="Arial" w:cs="Arial"/>
          <w:b/>
          <w:sz w:val="22"/>
          <w:szCs w:val="22"/>
        </w:rPr>
        <w:t xml:space="preserve">Změna objemu realizace má dopad do celkové výše </w:t>
      </w:r>
      <w:proofErr w:type="gramStart"/>
      <w:r w:rsidRPr="002462E1">
        <w:rPr>
          <w:rFonts w:ascii="Arial" w:hAnsi="Arial" w:cs="Arial"/>
          <w:b/>
          <w:sz w:val="22"/>
          <w:szCs w:val="22"/>
        </w:rPr>
        <w:t>nákladů  v</w:t>
      </w:r>
      <w:proofErr w:type="gramEnd"/>
      <w:r w:rsidRPr="002462E1">
        <w:rPr>
          <w:rFonts w:ascii="Arial" w:hAnsi="Arial" w:cs="Arial"/>
          <w:b/>
          <w:sz w:val="22"/>
          <w:szCs w:val="22"/>
        </w:rPr>
        <w:t xml:space="preserve">  uvedeném rozsahu a současně z technologických důvodů má vliv na celkový termín dokončení  dle SOD.</w:t>
      </w:r>
    </w:p>
    <w:p w14:paraId="1D64BE98" w14:textId="77777777" w:rsidR="00977222" w:rsidRDefault="0097722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CF08DA8" w14:textId="77777777" w:rsidR="00FF6A2D" w:rsidRPr="00AA0CE0" w:rsidRDefault="00FF6A2D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2"/>
          <w:szCs w:val="22"/>
        </w:rPr>
      </w:pPr>
    </w:p>
    <w:p w14:paraId="737747F6" w14:textId="77777777" w:rsidR="0095508F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A0CE0">
        <w:rPr>
          <w:rFonts w:ascii="Arial" w:hAnsi="Arial" w:cs="Arial"/>
          <w:sz w:val="22"/>
          <w:szCs w:val="22"/>
        </w:rPr>
        <w:t>V</w:t>
      </w:r>
      <w:r w:rsidR="00D223F2" w:rsidRPr="00AA0CE0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D223F2" w:rsidRPr="00AA0CE0">
        <w:rPr>
          <w:rFonts w:ascii="Arial" w:hAnsi="Arial" w:cs="Arial"/>
          <w:sz w:val="22"/>
          <w:szCs w:val="22"/>
        </w:rPr>
        <w:t xml:space="preserve">Zlíně </w:t>
      </w:r>
      <w:r w:rsidR="001526CF" w:rsidRPr="00AA0CE0">
        <w:rPr>
          <w:rFonts w:ascii="Arial" w:hAnsi="Arial" w:cs="Arial"/>
          <w:sz w:val="22"/>
          <w:szCs w:val="22"/>
        </w:rPr>
        <w:t xml:space="preserve"> dne</w:t>
      </w:r>
      <w:proofErr w:type="gramEnd"/>
      <w:r w:rsidR="001526CF" w:rsidRPr="004461C2">
        <w:rPr>
          <w:rFonts w:ascii="Arial" w:hAnsi="Arial" w:cs="Arial"/>
          <w:sz w:val="20"/>
          <w:szCs w:val="20"/>
        </w:rPr>
        <w:t xml:space="preserve"> </w:t>
      </w:r>
      <w:r w:rsidR="00612844">
        <w:rPr>
          <w:rFonts w:ascii="Arial" w:hAnsi="Arial" w:cs="Arial"/>
          <w:sz w:val="20"/>
          <w:szCs w:val="20"/>
        </w:rPr>
        <w:t xml:space="preserve"> </w:t>
      </w:r>
      <w:r w:rsidR="00FD050F" w:rsidRPr="004461C2">
        <w:rPr>
          <w:rFonts w:ascii="Arial" w:hAnsi="Arial" w:cs="Arial"/>
          <w:sz w:val="20"/>
          <w:szCs w:val="20"/>
        </w:rPr>
        <w:t xml:space="preserve"> </w:t>
      </w:r>
      <w:r w:rsidR="00492456">
        <w:rPr>
          <w:rFonts w:ascii="Arial" w:hAnsi="Arial" w:cs="Arial"/>
          <w:sz w:val="20"/>
          <w:szCs w:val="20"/>
        </w:rPr>
        <w:t>8.12.2020</w:t>
      </w:r>
      <w:r w:rsidR="001526CF" w:rsidRPr="004461C2">
        <w:rPr>
          <w:rFonts w:ascii="Arial" w:hAnsi="Arial" w:cs="Arial"/>
          <w:sz w:val="20"/>
          <w:szCs w:val="20"/>
        </w:rPr>
        <w:tab/>
      </w:r>
    </w:p>
    <w:p w14:paraId="421091B7" w14:textId="77777777" w:rsidR="0095508F" w:rsidRDefault="0095508F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10B3024F" w14:textId="77777777" w:rsidR="00F76902" w:rsidRDefault="00F7690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E6C4899" w14:textId="77777777" w:rsidR="002462E1" w:rsidRDefault="002462E1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B29DC63" w14:textId="77777777" w:rsidR="002462E1" w:rsidRDefault="002462E1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FF8B4C1" w14:textId="77777777" w:rsidR="0095508F" w:rsidRDefault="0095508F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33B3472" w14:textId="77777777" w:rsidR="000A1AC2" w:rsidRPr="004461C2" w:rsidRDefault="0095508F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A1AC2" w:rsidRPr="004461C2">
        <w:rPr>
          <w:rFonts w:ascii="Arial" w:hAnsi="Arial" w:cs="Arial"/>
          <w:sz w:val="20"/>
          <w:szCs w:val="20"/>
        </w:rPr>
        <w:t>………………………</w:t>
      </w:r>
      <w:r w:rsidR="00F07F6B" w:rsidRPr="004461C2">
        <w:rPr>
          <w:rFonts w:ascii="Arial" w:hAnsi="Arial" w:cs="Arial"/>
          <w:sz w:val="20"/>
          <w:szCs w:val="20"/>
        </w:rPr>
        <w:t>………………</w:t>
      </w:r>
      <w:r w:rsidR="001526CF" w:rsidRPr="004461C2">
        <w:rPr>
          <w:rFonts w:ascii="Arial" w:hAnsi="Arial" w:cs="Arial"/>
          <w:sz w:val="20"/>
          <w:szCs w:val="20"/>
        </w:rPr>
        <w:t>……………………</w:t>
      </w:r>
    </w:p>
    <w:p w14:paraId="0157B549" w14:textId="77777777" w:rsidR="000A1AC2" w:rsidRPr="004A4727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sz w:val="22"/>
          <w:szCs w:val="22"/>
        </w:rPr>
      </w:pPr>
      <w:r w:rsidRPr="004A472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EA3E20" w:rsidRPr="004A4727">
        <w:rPr>
          <w:rFonts w:ascii="Arial" w:hAnsi="Arial" w:cs="Arial"/>
          <w:b/>
          <w:sz w:val="22"/>
          <w:szCs w:val="22"/>
        </w:rPr>
        <w:t xml:space="preserve">               Ing. </w:t>
      </w:r>
      <w:r w:rsidR="00D223F2" w:rsidRPr="004A4727">
        <w:rPr>
          <w:rFonts w:ascii="Arial" w:hAnsi="Arial" w:cs="Arial"/>
          <w:b/>
          <w:sz w:val="22"/>
          <w:szCs w:val="22"/>
        </w:rPr>
        <w:t xml:space="preserve">Jan </w:t>
      </w:r>
      <w:proofErr w:type="spellStart"/>
      <w:r w:rsidR="00D223F2" w:rsidRPr="004A4727">
        <w:rPr>
          <w:rFonts w:ascii="Arial" w:hAnsi="Arial" w:cs="Arial"/>
          <w:b/>
          <w:sz w:val="22"/>
          <w:szCs w:val="22"/>
        </w:rPr>
        <w:t>Talášek</w:t>
      </w:r>
      <w:proofErr w:type="spellEnd"/>
    </w:p>
    <w:p w14:paraId="1CD26A05" w14:textId="77777777" w:rsidR="0095508F" w:rsidRDefault="0095508F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F39F3A5" w14:textId="77777777" w:rsidR="00F76902" w:rsidRDefault="00F7690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7D44DE43" w14:textId="77777777" w:rsidR="00F76902" w:rsidRDefault="00F7690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560FA647" w14:textId="77777777" w:rsidR="0095508F" w:rsidRDefault="0095508F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16AC809" w14:textId="77777777" w:rsidR="004060FC" w:rsidRDefault="004060FC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6888DDBB" w14:textId="77777777" w:rsidR="004060FC" w:rsidRDefault="004060FC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65AF2E51" w14:textId="77777777" w:rsidR="004060FC" w:rsidRDefault="004060FC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0C90BC09" w14:textId="77777777" w:rsidR="00592797" w:rsidRPr="00D11643" w:rsidRDefault="00592797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14:paraId="278A5A3F" w14:textId="77777777" w:rsidR="00F07F6B" w:rsidRDefault="00F07F6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01B4E67A" w14:textId="77777777" w:rsidR="000C2909" w:rsidRPr="009E0F58" w:rsidRDefault="00357C5C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612844">
        <w:rPr>
          <w:rFonts w:ascii="Arial" w:hAnsi="Arial" w:cs="Arial"/>
          <w:sz w:val="22"/>
          <w:szCs w:val="22"/>
        </w:rPr>
        <w:t xml:space="preserve">Výše popsané změny jsou dle názoru TDS změnami, které jsou potřebné pro kvalitní a plynulé dokončení díla zejména a s ohledem na probíhající náročné procesy koordinace stavby a napjaté termíny realizace, dle názoru TDS, nelze tyto </w:t>
      </w:r>
      <w:proofErr w:type="gramStart"/>
      <w:r w:rsidRPr="00612844">
        <w:rPr>
          <w:rFonts w:ascii="Arial" w:hAnsi="Arial" w:cs="Arial"/>
          <w:sz w:val="22"/>
          <w:szCs w:val="22"/>
        </w:rPr>
        <w:t>práce</w:t>
      </w:r>
      <w:proofErr w:type="gramEnd"/>
      <w:r w:rsidRPr="00612844">
        <w:rPr>
          <w:rFonts w:ascii="Arial" w:hAnsi="Arial" w:cs="Arial"/>
          <w:sz w:val="22"/>
          <w:szCs w:val="22"/>
        </w:rPr>
        <w:t xml:space="preserve"> jakkoliv oddělovat od původní veřejné zakázky.</w:t>
      </w:r>
    </w:p>
    <w:p w14:paraId="13FA83A8" w14:textId="77777777" w:rsidR="000C2909" w:rsidRDefault="00F07F6B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Změna řeší změnu rozsahu provedení, tím dojde k objemové úpravě polože</w:t>
      </w:r>
      <w:r w:rsidR="00901D73">
        <w:rPr>
          <w:rFonts w:ascii="Arial" w:hAnsi="Arial" w:cs="Arial"/>
          <w:sz w:val="22"/>
          <w:szCs w:val="22"/>
        </w:rPr>
        <w:t>k smluvního výkazu výměr – vícepráce i méněpráce.</w:t>
      </w:r>
    </w:p>
    <w:p w14:paraId="0C997364" w14:textId="77777777" w:rsidR="000C2909" w:rsidRDefault="000C2909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Cenová nabídka zhotovitele odpovídá skutečnosti pro provedení na stavbě a ceny jsou v souladu s položkovým rozpočtem, který je přílohou smlouvy o dílo na výše uvedenou akci. Zhotovitel předložil naceněný výkaz výměr víceprací</w:t>
      </w:r>
      <w:r w:rsidR="00D12934">
        <w:rPr>
          <w:rFonts w:ascii="Arial" w:hAnsi="Arial" w:cs="Arial"/>
          <w:sz w:val="22"/>
          <w:szCs w:val="22"/>
        </w:rPr>
        <w:t>,</w:t>
      </w:r>
      <w:r w:rsidRPr="000C2909">
        <w:rPr>
          <w:rFonts w:ascii="Arial" w:hAnsi="Arial" w:cs="Arial"/>
          <w:sz w:val="22"/>
          <w:szCs w:val="22"/>
        </w:rPr>
        <w:t xml:space="preserve"> který odpovídá podmínkám smlouvy o dílo na realizaci stavby.</w:t>
      </w:r>
    </w:p>
    <w:p w14:paraId="75EC8603" w14:textId="77777777" w:rsidR="00F07F6B" w:rsidRDefault="000C2909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Z</w:t>
      </w:r>
      <w:r w:rsidR="00F07F6B" w:rsidRPr="000C2909">
        <w:rPr>
          <w:rFonts w:ascii="Arial" w:hAnsi="Arial" w:cs="Arial"/>
          <w:sz w:val="22"/>
          <w:szCs w:val="22"/>
        </w:rPr>
        <w:t>měn</w:t>
      </w:r>
      <w:r>
        <w:rPr>
          <w:rFonts w:ascii="Arial" w:hAnsi="Arial" w:cs="Arial"/>
          <w:sz w:val="22"/>
          <w:szCs w:val="22"/>
        </w:rPr>
        <w:t xml:space="preserve">a množství realizovaných prací </w:t>
      </w:r>
      <w:r w:rsidR="00F07F6B" w:rsidRPr="00D12934">
        <w:rPr>
          <w:rFonts w:ascii="Arial" w:hAnsi="Arial" w:cs="Arial"/>
          <w:sz w:val="22"/>
          <w:szCs w:val="22"/>
        </w:rPr>
        <w:t>má z technologických důvodů vliv</w:t>
      </w:r>
      <w:r w:rsidR="00F07F6B" w:rsidRPr="000C2909">
        <w:rPr>
          <w:rFonts w:ascii="Arial" w:hAnsi="Arial" w:cs="Arial"/>
          <w:sz w:val="22"/>
          <w:szCs w:val="22"/>
        </w:rPr>
        <w:t xml:space="preserve"> na</w:t>
      </w:r>
      <w:r w:rsidR="0081030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0302">
        <w:rPr>
          <w:rFonts w:ascii="Arial" w:hAnsi="Arial" w:cs="Arial"/>
          <w:sz w:val="22"/>
          <w:szCs w:val="22"/>
        </w:rPr>
        <w:t>smluvní</w:t>
      </w:r>
      <w:r w:rsidR="00977222">
        <w:rPr>
          <w:rFonts w:ascii="Arial" w:hAnsi="Arial" w:cs="Arial"/>
          <w:sz w:val="22"/>
          <w:szCs w:val="22"/>
        </w:rPr>
        <w:t xml:space="preserve"> </w:t>
      </w:r>
      <w:r w:rsidR="00F07F6B" w:rsidRPr="000C2909">
        <w:rPr>
          <w:rFonts w:ascii="Arial" w:hAnsi="Arial" w:cs="Arial"/>
          <w:sz w:val="22"/>
          <w:szCs w:val="22"/>
        </w:rPr>
        <w:t xml:space="preserve"> </w:t>
      </w:r>
      <w:r w:rsidR="00901D73">
        <w:rPr>
          <w:rFonts w:ascii="Arial" w:hAnsi="Arial" w:cs="Arial"/>
          <w:sz w:val="22"/>
          <w:szCs w:val="22"/>
        </w:rPr>
        <w:t>termín</w:t>
      </w:r>
      <w:proofErr w:type="gramEnd"/>
      <w:r w:rsidR="00F125D7">
        <w:rPr>
          <w:rFonts w:ascii="Arial" w:hAnsi="Arial" w:cs="Arial"/>
          <w:sz w:val="22"/>
          <w:szCs w:val="22"/>
        </w:rPr>
        <w:t xml:space="preserve"> dokončení</w:t>
      </w:r>
      <w:r w:rsidR="00C52F30">
        <w:rPr>
          <w:rFonts w:ascii="Arial" w:hAnsi="Arial" w:cs="Arial"/>
          <w:sz w:val="22"/>
          <w:szCs w:val="22"/>
        </w:rPr>
        <w:t xml:space="preserve"> </w:t>
      </w:r>
      <w:r w:rsidR="00643EE1">
        <w:rPr>
          <w:rFonts w:ascii="Arial" w:hAnsi="Arial" w:cs="Arial"/>
          <w:sz w:val="22"/>
          <w:szCs w:val="22"/>
        </w:rPr>
        <w:t>a</w:t>
      </w:r>
      <w:r w:rsidR="00F07F6B" w:rsidRPr="000C2909">
        <w:rPr>
          <w:rFonts w:ascii="Arial" w:hAnsi="Arial" w:cs="Arial"/>
          <w:sz w:val="22"/>
          <w:szCs w:val="22"/>
        </w:rPr>
        <w:t xml:space="preserve">  má dopad na celkové náklady stavby, dochází ke zvýšení celkové ceny díla.</w:t>
      </w:r>
    </w:p>
    <w:p w14:paraId="0DDE1442" w14:textId="77777777" w:rsidR="00F07F6B" w:rsidRPr="003B23FF" w:rsidRDefault="00F07F6B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Vzhledem k tomu, že výše popsané změny podle zákona č.134/2016 Sb</w:t>
      </w:r>
      <w:r w:rsidR="009B3F25">
        <w:rPr>
          <w:rFonts w:ascii="Arial" w:hAnsi="Arial" w:cs="Arial"/>
          <w:sz w:val="22"/>
          <w:szCs w:val="22"/>
        </w:rPr>
        <w:t>.</w:t>
      </w:r>
      <w:r w:rsidRPr="000C2909">
        <w:rPr>
          <w:rFonts w:ascii="Arial" w:hAnsi="Arial" w:cs="Arial"/>
          <w:sz w:val="22"/>
          <w:szCs w:val="22"/>
        </w:rPr>
        <w:t xml:space="preserve"> a dle § 222 se </w:t>
      </w:r>
      <w:r w:rsidRPr="003630A3">
        <w:rPr>
          <w:rFonts w:ascii="Arial" w:hAnsi="Arial" w:cs="Arial"/>
          <w:sz w:val="22"/>
          <w:szCs w:val="22"/>
        </w:rPr>
        <w:t xml:space="preserve">nepovažují za podstatnou změnu závazku ze smlouvy, tj. hodnota změny </w:t>
      </w:r>
      <w:r w:rsidR="00810302" w:rsidRPr="003630A3">
        <w:rPr>
          <w:rFonts w:ascii="Arial" w:hAnsi="Arial" w:cs="Arial"/>
          <w:b/>
          <w:sz w:val="22"/>
          <w:szCs w:val="22"/>
        </w:rPr>
        <w:t xml:space="preserve">cca </w:t>
      </w:r>
      <w:proofErr w:type="gramStart"/>
      <w:r w:rsidR="00D53A2D">
        <w:rPr>
          <w:rFonts w:ascii="Arial" w:hAnsi="Arial" w:cs="Arial"/>
          <w:b/>
          <w:sz w:val="22"/>
          <w:szCs w:val="22"/>
        </w:rPr>
        <w:t>14,08</w:t>
      </w:r>
      <w:r w:rsidRPr="003630A3">
        <w:rPr>
          <w:rFonts w:ascii="Arial" w:hAnsi="Arial" w:cs="Arial"/>
          <w:b/>
          <w:sz w:val="22"/>
          <w:szCs w:val="22"/>
        </w:rPr>
        <w:t>%</w:t>
      </w:r>
      <w:proofErr w:type="gramEnd"/>
      <w:r w:rsidRPr="003630A3">
        <w:rPr>
          <w:rFonts w:ascii="Arial" w:hAnsi="Arial" w:cs="Arial"/>
          <w:sz w:val="22"/>
          <w:szCs w:val="22"/>
        </w:rPr>
        <w:t xml:space="preserve"> nemě</w:t>
      </w:r>
      <w:r w:rsidR="000C2909" w:rsidRPr="003630A3">
        <w:rPr>
          <w:rFonts w:ascii="Arial" w:hAnsi="Arial" w:cs="Arial"/>
          <w:sz w:val="22"/>
          <w:szCs w:val="22"/>
        </w:rPr>
        <w:t>ní</w:t>
      </w:r>
      <w:r w:rsidR="000C2909" w:rsidRPr="003B23FF">
        <w:rPr>
          <w:rFonts w:ascii="Arial" w:hAnsi="Arial" w:cs="Arial"/>
          <w:sz w:val="22"/>
          <w:szCs w:val="22"/>
        </w:rPr>
        <w:t xml:space="preserve"> celkovou povahu veřejné zakázky a ne</w:t>
      </w:r>
      <w:r w:rsidRPr="003B23FF">
        <w:rPr>
          <w:rFonts w:ascii="Arial" w:hAnsi="Arial" w:cs="Arial"/>
          <w:sz w:val="22"/>
          <w:szCs w:val="22"/>
        </w:rPr>
        <w:t>přesahuje 15% dle § 222/4</w:t>
      </w:r>
      <w:r w:rsidR="00AA6933">
        <w:rPr>
          <w:rFonts w:ascii="Arial" w:hAnsi="Arial" w:cs="Arial"/>
          <w:sz w:val="22"/>
          <w:szCs w:val="22"/>
        </w:rPr>
        <w:t>.</w:t>
      </w:r>
    </w:p>
    <w:p w14:paraId="1BBBE280" w14:textId="77777777" w:rsidR="00F07F6B" w:rsidRPr="000C2909" w:rsidRDefault="00D12934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TDS doporučuje </w:t>
      </w:r>
      <w:r w:rsidR="00F07F6B" w:rsidRPr="000C2909">
        <w:rPr>
          <w:rFonts w:ascii="Arial" w:hAnsi="Arial" w:cs="Arial"/>
          <w:sz w:val="22"/>
          <w:szCs w:val="22"/>
        </w:rPr>
        <w:t>po odsouhlasení objednatelem uzavřít dodatek SOD. (dle názoru TDS není třeba zadat samostatnou veřejnou zakázkou formou jednacího řízení bez uveřejnění).</w:t>
      </w:r>
    </w:p>
    <w:p w14:paraId="11ECF6A9" w14:textId="77777777" w:rsidR="00F07F6B" w:rsidRPr="00D12934" w:rsidRDefault="00F07F6B" w:rsidP="00F07F6B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 w:rsidRPr="00D12934">
        <w:rPr>
          <w:rFonts w:ascii="Arial" w:hAnsi="Arial" w:cs="Arial"/>
          <w:sz w:val="22"/>
          <w:szCs w:val="22"/>
        </w:rPr>
        <w:t xml:space="preserve">TDS vzhledem k výše uvedeným skutečnostem doporučuje </w:t>
      </w:r>
      <w:r w:rsidR="003B23FF">
        <w:rPr>
          <w:rFonts w:ascii="Arial" w:hAnsi="Arial" w:cs="Arial"/>
          <w:sz w:val="22"/>
          <w:szCs w:val="22"/>
        </w:rPr>
        <w:t xml:space="preserve">objednateli </w:t>
      </w:r>
      <w:r w:rsidRPr="00D12934">
        <w:rPr>
          <w:rFonts w:ascii="Arial" w:hAnsi="Arial" w:cs="Arial"/>
          <w:sz w:val="22"/>
          <w:szCs w:val="22"/>
        </w:rPr>
        <w:t>tento ZL odsouhlasit.</w:t>
      </w:r>
    </w:p>
    <w:p w14:paraId="4ABF60AD" w14:textId="77777777" w:rsidR="00810302" w:rsidRDefault="00810302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2AEC97ED" w14:textId="77777777" w:rsidR="00FD4804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2"/>
          <w:szCs w:val="22"/>
        </w:rPr>
      </w:pPr>
      <w:r w:rsidRPr="00FD4804">
        <w:rPr>
          <w:rFonts w:ascii="Arial" w:hAnsi="Arial" w:cs="Arial"/>
          <w:sz w:val="22"/>
          <w:szCs w:val="22"/>
        </w:rPr>
        <w:t>V</w:t>
      </w:r>
      <w:r w:rsidR="0043630A" w:rsidRPr="00FD4804">
        <w:rPr>
          <w:rFonts w:ascii="Arial" w:hAnsi="Arial" w:cs="Arial"/>
          <w:sz w:val="22"/>
          <w:szCs w:val="22"/>
        </w:rPr>
        <w:t>e</w:t>
      </w:r>
      <w:r w:rsidR="000C2909" w:rsidRPr="00FD4804">
        <w:rPr>
          <w:rFonts w:ascii="Arial" w:hAnsi="Arial" w:cs="Arial"/>
          <w:sz w:val="22"/>
          <w:szCs w:val="22"/>
        </w:rPr>
        <w:t xml:space="preserve"> Zlíně         </w:t>
      </w:r>
      <w:r w:rsidRPr="00FD4804">
        <w:rPr>
          <w:rFonts w:ascii="Arial" w:hAnsi="Arial" w:cs="Arial"/>
          <w:sz w:val="22"/>
          <w:szCs w:val="22"/>
        </w:rPr>
        <w:t>dne ……</w:t>
      </w:r>
      <w:r w:rsidR="00492456">
        <w:rPr>
          <w:rFonts w:ascii="Arial" w:hAnsi="Arial" w:cs="Arial"/>
          <w:sz w:val="22"/>
          <w:szCs w:val="22"/>
        </w:rPr>
        <w:t>15.12.2020</w:t>
      </w:r>
      <w:r w:rsidRPr="00FD4804">
        <w:rPr>
          <w:rFonts w:ascii="Arial" w:hAnsi="Arial" w:cs="Arial"/>
          <w:sz w:val="22"/>
          <w:szCs w:val="22"/>
        </w:rPr>
        <w:t>………</w:t>
      </w:r>
      <w:r w:rsidRPr="00FD4804">
        <w:rPr>
          <w:rFonts w:ascii="Arial" w:hAnsi="Arial" w:cs="Arial"/>
          <w:sz w:val="22"/>
          <w:szCs w:val="22"/>
        </w:rPr>
        <w:tab/>
      </w:r>
    </w:p>
    <w:p w14:paraId="518D3916" w14:textId="77777777" w:rsidR="00FD4804" w:rsidRDefault="00FD4804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2"/>
          <w:szCs w:val="22"/>
        </w:rPr>
      </w:pPr>
    </w:p>
    <w:p w14:paraId="31D3E09A" w14:textId="77777777" w:rsidR="00F65561" w:rsidRPr="00FD4804" w:rsidRDefault="00FD4804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5561" w:rsidRPr="00FD4804">
        <w:rPr>
          <w:rFonts w:ascii="Arial" w:hAnsi="Arial" w:cs="Arial"/>
          <w:sz w:val="22"/>
          <w:szCs w:val="22"/>
        </w:rPr>
        <w:t>………………………….</w:t>
      </w:r>
    </w:p>
    <w:p w14:paraId="285C4518" w14:textId="77777777" w:rsidR="00F65561" w:rsidRPr="00FD4804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0C2909" w:rsidRPr="00FD4804">
        <w:rPr>
          <w:rFonts w:ascii="Arial" w:hAnsi="Arial" w:cs="Arial"/>
          <w:b/>
          <w:sz w:val="22"/>
          <w:szCs w:val="22"/>
        </w:rPr>
        <w:t xml:space="preserve">Ing. Viktor </w:t>
      </w:r>
      <w:proofErr w:type="spellStart"/>
      <w:r w:rsidR="000C2909" w:rsidRPr="00FD4804">
        <w:rPr>
          <w:rFonts w:ascii="Arial" w:hAnsi="Arial" w:cs="Arial"/>
          <w:b/>
          <w:sz w:val="22"/>
          <w:szCs w:val="22"/>
        </w:rPr>
        <w:t>Dynka</w:t>
      </w:r>
      <w:proofErr w:type="spellEnd"/>
      <w:r w:rsidR="000C2909" w:rsidRPr="00FD4804">
        <w:rPr>
          <w:rFonts w:ascii="Arial" w:hAnsi="Arial" w:cs="Arial"/>
          <w:b/>
          <w:sz w:val="22"/>
          <w:szCs w:val="22"/>
        </w:rPr>
        <w:t xml:space="preserve"> </w:t>
      </w:r>
    </w:p>
    <w:p w14:paraId="76D378B1" w14:textId="77777777" w:rsidR="00592797" w:rsidRPr="00492456" w:rsidRDefault="00D11643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492456">
        <w:rPr>
          <w:rFonts w:ascii="Arial" w:hAnsi="Arial" w:cs="Arial"/>
          <w:b/>
          <w:sz w:val="22"/>
          <w:u w:val="single"/>
        </w:rPr>
        <w:t>S</w:t>
      </w:r>
      <w:r w:rsidR="00592797" w:rsidRPr="00492456">
        <w:rPr>
          <w:rFonts w:ascii="Arial" w:hAnsi="Arial" w:cs="Arial"/>
          <w:b/>
          <w:sz w:val="22"/>
          <w:u w:val="single"/>
        </w:rPr>
        <w:t xml:space="preserve">tanovisko </w:t>
      </w:r>
      <w:r w:rsidRPr="00492456"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492456">
        <w:rPr>
          <w:rFonts w:ascii="Arial" w:hAnsi="Arial" w:cs="Arial"/>
          <w:b/>
          <w:sz w:val="22"/>
          <w:u w:val="single"/>
        </w:rPr>
        <w:t>GP</w:t>
      </w:r>
      <w:r w:rsidRPr="00492456">
        <w:rPr>
          <w:rFonts w:ascii="Arial" w:hAnsi="Arial" w:cs="Arial"/>
          <w:b/>
          <w:sz w:val="22"/>
          <w:u w:val="single"/>
        </w:rPr>
        <w:t>)</w:t>
      </w:r>
      <w:r w:rsidR="00AA64E1" w:rsidRPr="00492456">
        <w:rPr>
          <w:rFonts w:ascii="Arial" w:hAnsi="Arial" w:cs="Arial"/>
          <w:b/>
          <w:sz w:val="22"/>
          <w:u w:val="single"/>
        </w:rPr>
        <w:t xml:space="preserve"> </w:t>
      </w:r>
      <w:r w:rsidRPr="00492456"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492456">
        <w:rPr>
          <w:rFonts w:ascii="Arial" w:hAnsi="Arial" w:cs="Arial"/>
          <w:b/>
          <w:sz w:val="22"/>
          <w:u w:val="single"/>
        </w:rPr>
        <w:t>(</w:t>
      </w:r>
      <w:r w:rsidR="00592797" w:rsidRPr="00492456">
        <w:rPr>
          <w:rFonts w:ascii="Arial" w:hAnsi="Arial" w:cs="Arial"/>
          <w:b/>
          <w:sz w:val="22"/>
          <w:u w:val="single"/>
        </w:rPr>
        <w:t>AD</w:t>
      </w:r>
      <w:r w:rsidR="00AA64E1" w:rsidRPr="00492456">
        <w:rPr>
          <w:rFonts w:ascii="Arial" w:hAnsi="Arial" w:cs="Arial"/>
          <w:b/>
          <w:sz w:val="22"/>
          <w:u w:val="single"/>
        </w:rPr>
        <w:t>)</w:t>
      </w:r>
      <w:r w:rsidRPr="00492456">
        <w:rPr>
          <w:rFonts w:ascii="Arial" w:hAnsi="Arial" w:cs="Arial"/>
          <w:b/>
          <w:sz w:val="22"/>
          <w:u w:val="single"/>
        </w:rPr>
        <w:t>)</w:t>
      </w:r>
    </w:p>
    <w:p w14:paraId="29CA0960" w14:textId="77777777" w:rsidR="00D12934" w:rsidRPr="00492456" w:rsidRDefault="00D12934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</w:rPr>
      </w:pPr>
    </w:p>
    <w:p w14:paraId="46D67114" w14:textId="77777777" w:rsidR="002929BC" w:rsidRPr="002929BC" w:rsidRDefault="002929BC" w:rsidP="002929B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2929BC">
        <w:rPr>
          <w:rFonts w:ascii="Arial" w:hAnsi="Arial" w:cs="Arial"/>
          <w:sz w:val="22"/>
          <w:szCs w:val="22"/>
        </w:rPr>
        <w:t xml:space="preserve">Zpracování projektové dokumentace pro provádění stavby bylo provedeno na základě zaměření a stávající projektové dokumentace.  Projektant v době zpracování realizační dokumentace nemohl provést dokonalý podzemní stavebně technický průzkum, proto předpokládal stávající stav podle svých odborných zkušeností a dodaných podkladů. Vše však neodpovídalo skutečnosti, která byla zjištěna při provádění stavby po odkrytí jednotlivých konstrukcí.  </w:t>
      </w:r>
    </w:p>
    <w:p w14:paraId="2BBCF7DD" w14:textId="77777777" w:rsidR="002929BC" w:rsidRPr="002929BC" w:rsidRDefault="002929BC" w:rsidP="002929B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2929BC">
        <w:rPr>
          <w:rFonts w:ascii="Arial" w:hAnsi="Arial" w:cs="Arial"/>
          <w:sz w:val="22"/>
          <w:szCs w:val="22"/>
        </w:rPr>
        <w:t xml:space="preserve">Zhotovitel v rámci realizace akce uplatňuje položky a práce, jejichž provedení pro dokončení akce je nezbytně nutné, a které nebyly součástí zadávací dokumentace (výkazu výměr), proto nebyly tedy ani součástí nabídkové ceny. Položky souvisejí s výše uvedenými pracemi dle jednotlivých oddílů realizované stavby. </w:t>
      </w:r>
    </w:p>
    <w:p w14:paraId="0B7DACD5" w14:textId="77777777" w:rsidR="002929BC" w:rsidRPr="002929BC" w:rsidRDefault="002929BC" w:rsidP="002929B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2929BC">
        <w:rPr>
          <w:rFonts w:ascii="Arial" w:hAnsi="Arial" w:cs="Arial"/>
          <w:sz w:val="22"/>
          <w:szCs w:val="22"/>
        </w:rPr>
        <w:t xml:space="preserve">Projektant po posouzení a kontrole výkazu výměr považuje požadavek zhotovitele za oprávněný. K nesouladu některých položek ve výkazu výměr, a tím k vzniklému opomenutí, došlo při zpracování čistopisu výkazu výměr. Pokud by uvedené položky byly zahrnuty ve výkazu výměr zadávací dokumentace, navýšení by se promítlo již do nabídkové ceny zhotovitele. </w:t>
      </w:r>
    </w:p>
    <w:p w14:paraId="6F5C2F28" w14:textId="77777777" w:rsidR="00767BEA" w:rsidRPr="004060FC" w:rsidRDefault="002929BC" w:rsidP="00767BEA">
      <w:pPr>
        <w:spacing w:before="120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2929BC">
        <w:rPr>
          <w:rFonts w:ascii="Arial" w:hAnsi="Arial" w:cs="Arial"/>
          <w:sz w:val="22"/>
          <w:szCs w:val="22"/>
        </w:rPr>
        <w:t xml:space="preserve">Generální projektant v rámci autorského dozoru postupně zpracoval Revizi projektové dokumentace na základě zjištěných skutečností na stavbě s návazností na revizi výkazu </w:t>
      </w:r>
      <w:proofErr w:type="gramStart"/>
      <w:r w:rsidRPr="002929BC">
        <w:rPr>
          <w:rFonts w:ascii="Arial" w:hAnsi="Arial" w:cs="Arial"/>
          <w:sz w:val="22"/>
          <w:szCs w:val="22"/>
        </w:rPr>
        <w:t>výměr  zahrnující</w:t>
      </w:r>
      <w:proofErr w:type="gramEnd"/>
      <w:r w:rsidRPr="002929BC">
        <w:rPr>
          <w:rFonts w:ascii="Arial" w:hAnsi="Arial" w:cs="Arial"/>
          <w:sz w:val="22"/>
          <w:szCs w:val="22"/>
        </w:rPr>
        <w:t xml:space="preserve"> nutné úpravy a opatření.</w:t>
      </w:r>
    </w:p>
    <w:p w14:paraId="3E8A122F" w14:textId="77777777" w:rsidR="00F27F1B" w:rsidRPr="00492456" w:rsidRDefault="00975F2B" w:rsidP="00767BEA">
      <w:pPr>
        <w:spacing w:before="120" w:after="120"/>
        <w:ind w:left="426" w:right="119" w:firstLine="141"/>
        <w:jc w:val="both"/>
        <w:rPr>
          <w:rFonts w:ascii="Arial" w:hAnsi="Arial" w:cs="Arial"/>
          <w:i/>
          <w:sz w:val="20"/>
          <w:szCs w:val="20"/>
        </w:rPr>
      </w:pPr>
      <w:r w:rsidRPr="00492456">
        <w:rPr>
          <w:rFonts w:ascii="Arial" w:hAnsi="Arial" w:cs="Arial"/>
          <w:i/>
          <w:sz w:val="20"/>
          <w:szCs w:val="20"/>
        </w:rPr>
        <w:t>G</w:t>
      </w:r>
      <w:r w:rsidR="00D12934" w:rsidRPr="00492456">
        <w:rPr>
          <w:rFonts w:ascii="Arial" w:hAnsi="Arial" w:cs="Arial"/>
          <w:i/>
          <w:sz w:val="20"/>
          <w:szCs w:val="20"/>
        </w:rPr>
        <w:t xml:space="preserve">P (AD) doporučuje ZL </w:t>
      </w:r>
      <w:proofErr w:type="gramStart"/>
      <w:r w:rsidR="00D12934" w:rsidRPr="00492456">
        <w:rPr>
          <w:rFonts w:ascii="Arial" w:hAnsi="Arial" w:cs="Arial"/>
          <w:i/>
          <w:sz w:val="20"/>
          <w:szCs w:val="20"/>
        </w:rPr>
        <w:t>0</w:t>
      </w:r>
      <w:r w:rsidR="00F125D7" w:rsidRPr="00492456">
        <w:rPr>
          <w:rFonts w:ascii="Arial" w:hAnsi="Arial" w:cs="Arial"/>
          <w:i/>
          <w:sz w:val="20"/>
          <w:szCs w:val="20"/>
        </w:rPr>
        <w:t>1</w:t>
      </w:r>
      <w:r w:rsidR="00D12934" w:rsidRPr="00492456">
        <w:rPr>
          <w:rFonts w:ascii="Arial" w:hAnsi="Arial" w:cs="Arial"/>
          <w:i/>
          <w:sz w:val="20"/>
          <w:szCs w:val="20"/>
        </w:rPr>
        <w:t xml:space="preserve"> </w:t>
      </w:r>
      <w:r w:rsidR="00F27F1B" w:rsidRPr="00492456">
        <w:rPr>
          <w:rFonts w:ascii="Arial" w:hAnsi="Arial" w:cs="Arial"/>
          <w:i/>
          <w:sz w:val="20"/>
          <w:szCs w:val="20"/>
        </w:rPr>
        <w:t xml:space="preserve"> schválit</w:t>
      </w:r>
      <w:proofErr w:type="gramEnd"/>
      <w:r w:rsidRPr="00492456">
        <w:rPr>
          <w:rFonts w:ascii="Arial" w:hAnsi="Arial" w:cs="Arial"/>
          <w:i/>
          <w:sz w:val="20"/>
          <w:szCs w:val="20"/>
        </w:rPr>
        <w:t>.</w:t>
      </w:r>
    </w:p>
    <w:p w14:paraId="51E86A44" w14:textId="77777777" w:rsidR="0095508F" w:rsidRPr="004060FC" w:rsidRDefault="0095508F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  <w:highlight w:val="yellow"/>
        </w:rPr>
      </w:pPr>
    </w:p>
    <w:p w14:paraId="5C41A0B2" w14:textId="77777777" w:rsidR="00977222" w:rsidRPr="00492456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492456">
        <w:rPr>
          <w:rFonts w:ascii="Arial" w:hAnsi="Arial" w:cs="Arial"/>
          <w:sz w:val="20"/>
          <w:szCs w:val="20"/>
        </w:rPr>
        <w:t>V</w:t>
      </w:r>
      <w:r w:rsidR="00492456">
        <w:rPr>
          <w:rFonts w:ascii="Arial" w:hAnsi="Arial" w:cs="Arial"/>
          <w:sz w:val="20"/>
          <w:szCs w:val="20"/>
        </w:rPr>
        <w:t xml:space="preserve"> Brně </w:t>
      </w:r>
      <w:r w:rsidRPr="00492456">
        <w:rPr>
          <w:rFonts w:ascii="Arial" w:hAnsi="Arial" w:cs="Arial"/>
          <w:sz w:val="20"/>
          <w:szCs w:val="20"/>
        </w:rPr>
        <w:t xml:space="preserve">…… dne </w:t>
      </w:r>
      <w:r w:rsidRPr="00492456">
        <w:rPr>
          <w:rFonts w:ascii="Arial" w:hAnsi="Arial" w:cs="Arial"/>
        </w:rPr>
        <w:t>……</w:t>
      </w:r>
      <w:r w:rsidR="00492456">
        <w:rPr>
          <w:rFonts w:ascii="Arial" w:hAnsi="Arial" w:cs="Arial"/>
        </w:rPr>
        <w:t>15.12.2020</w:t>
      </w:r>
      <w:r w:rsidRPr="00492456">
        <w:rPr>
          <w:rFonts w:ascii="Arial" w:hAnsi="Arial" w:cs="Arial"/>
        </w:rPr>
        <w:t>………</w:t>
      </w:r>
    </w:p>
    <w:p w14:paraId="5CBEBF61" w14:textId="77777777" w:rsidR="00F76902" w:rsidRPr="00492456" w:rsidRDefault="00977222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492456">
        <w:rPr>
          <w:rFonts w:ascii="Arial" w:hAnsi="Arial" w:cs="Arial"/>
          <w:sz w:val="20"/>
          <w:szCs w:val="20"/>
        </w:rPr>
        <w:tab/>
      </w:r>
    </w:p>
    <w:p w14:paraId="1CC0C99A" w14:textId="77777777" w:rsidR="004060FC" w:rsidRPr="00492456" w:rsidRDefault="004060FC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B02D8DC" w14:textId="77777777" w:rsidR="004060FC" w:rsidRPr="00492456" w:rsidRDefault="004060FC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7464771" w14:textId="77777777" w:rsidR="00F65561" w:rsidRPr="00492456" w:rsidRDefault="00F76902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492456">
        <w:rPr>
          <w:rFonts w:ascii="Arial" w:hAnsi="Arial" w:cs="Arial"/>
          <w:sz w:val="20"/>
          <w:szCs w:val="20"/>
        </w:rPr>
        <w:tab/>
      </w:r>
      <w:r w:rsidR="00F65561" w:rsidRPr="00492456">
        <w:rPr>
          <w:rFonts w:ascii="Arial" w:hAnsi="Arial" w:cs="Arial"/>
          <w:sz w:val="20"/>
          <w:szCs w:val="20"/>
        </w:rPr>
        <w:t>………………………………….</w:t>
      </w:r>
    </w:p>
    <w:p w14:paraId="4E2F7385" w14:textId="77777777" w:rsidR="00090244" w:rsidRPr="00F3101D" w:rsidRDefault="00F65561" w:rsidP="00F3101D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0"/>
          <w:szCs w:val="20"/>
        </w:rPr>
      </w:pPr>
      <w:r w:rsidRPr="00492456">
        <w:rPr>
          <w:rFonts w:ascii="Arial" w:hAnsi="Arial" w:cs="Arial"/>
          <w:sz w:val="22"/>
          <w:szCs w:val="22"/>
        </w:rPr>
        <w:tab/>
      </w:r>
      <w:r w:rsidR="00D12934" w:rsidRPr="00492456">
        <w:rPr>
          <w:rFonts w:ascii="Arial" w:hAnsi="Arial" w:cs="Arial"/>
          <w:sz w:val="22"/>
          <w:szCs w:val="22"/>
        </w:rPr>
        <w:t xml:space="preserve"> </w:t>
      </w:r>
      <w:r w:rsidR="00D12934" w:rsidRPr="00492456">
        <w:rPr>
          <w:rFonts w:ascii="Arial" w:hAnsi="Arial" w:cs="Arial"/>
          <w:b/>
          <w:sz w:val="20"/>
          <w:szCs w:val="20"/>
        </w:rPr>
        <w:t xml:space="preserve">Ing. </w:t>
      </w:r>
      <w:r w:rsidR="003630A3" w:rsidRPr="00492456">
        <w:rPr>
          <w:rFonts w:ascii="Arial" w:hAnsi="Arial" w:cs="Arial"/>
          <w:b/>
          <w:sz w:val="20"/>
          <w:szCs w:val="20"/>
        </w:rPr>
        <w:t xml:space="preserve">Miroslava </w:t>
      </w:r>
      <w:proofErr w:type="spellStart"/>
      <w:r w:rsidR="003630A3" w:rsidRPr="00492456">
        <w:rPr>
          <w:rFonts w:ascii="Arial" w:hAnsi="Arial" w:cs="Arial"/>
          <w:b/>
          <w:sz w:val="20"/>
          <w:szCs w:val="20"/>
        </w:rPr>
        <w:t>Kneprová</w:t>
      </w:r>
      <w:proofErr w:type="spellEnd"/>
      <w:r w:rsidR="00767BEA" w:rsidRPr="004309F0">
        <w:rPr>
          <w:rFonts w:ascii="Arial" w:hAnsi="Arial" w:cs="Arial"/>
          <w:b/>
          <w:sz w:val="20"/>
          <w:szCs w:val="20"/>
        </w:rPr>
        <w:t xml:space="preserve"> </w:t>
      </w:r>
      <w:r w:rsidR="00090244">
        <w:rPr>
          <w:rFonts w:ascii="Arial" w:hAnsi="Arial" w:cs="Arial"/>
          <w:b/>
          <w:sz w:val="22"/>
          <w:u w:val="single"/>
        </w:rPr>
        <w:br w:type="page"/>
      </w:r>
    </w:p>
    <w:p w14:paraId="0D6F9B5F" w14:textId="77777777" w:rsidR="00592797" w:rsidRPr="00B20D3D" w:rsidRDefault="00592797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0DA84E20" w14:textId="77777777" w:rsidR="00717F08" w:rsidRPr="00612844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612844">
        <w:rPr>
          <w:rFonts w:ascii="Arial" w:hAnsi="Arial" w:cs="Arial"/>
          <w:sz w:val="20"/>
          <w:szCs w:val="20"/>
        </w:rPr>
        <w:t>Zástupce investora souhlasí s technickým řešením změny díla.</w:t>
      </w:r>
    </w:p>
    <w:p w14:paraId="0CC9E776" w14:textId="77777777" w:rsidR="00592797" w:rsidRPr="00612844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487A01">
        <w:rPr>
          <w:rFonts w:ascii="Arial" w:hAnsi="Arial" w:cs="Arial"/>
          <w:sz w:val="20"/>
          <w:szCs w:val="20"/>
        </w:rPr>
        <w:t xml:space="preserve">Cenové navýšení díla </w:t>
      </w:r>
      <w:r w:rsidR="00717F08" w:rsidRPr="00487A01">
        <w:rPr>
          <w:rFonts w:ascii="Arial" w:hAnsi="Arial" w:cs="Arial"/>
          <w:sz w:val="20"/>
          <w:szCs w:val="20"/>
        </w:rPr>
        <w:t>(vícepráce) lze uhradit až po</w:t>
      </w:r>
      <w:r w:rsidR="00487A01" w:rsidRPr="00487A01">
        <w:rPr>
          <w:rFonts w:ascii="Arial" w:hAnsi="Arial" w:cs="Arial"/>
          <w:sz w:val="20"/>
          <w:szCs w:val="20"/>
        </w:rPr>
        <w:t xml:space="preserve"> uzavření smluvního dodatku.</w:t>
      </w:r>
    </w:p>
    <w:p w14:paraId="38C1586F" w14:textId="77777777" w:rsidR="003762D5" w:rsidRPr="00612844" w:rsidRDefault="003762D5" w:rsidP="00612844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sz w:val="20"/>
          <w:szCs w:val="20"/>
        </w:rPr>
      </w:pPr>
    </w:p>
    <w:bookmarkEnd w:id="0"/>
    <w:bookmarkEnd w:id="1"/>
    <w:p w14:paraId="6C6A677F" w14:textId="77777777" w:rsidR="00CB6A80" w:rsidRPr="00090244" w:rsidRDefault="00CB6A80" w:rsidP="00612844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090244">
        <w:rPr>
          <w:rFonts w:ascii="Arial" w:hAnsi="Arial" w:cs="Arial"/>
          <w:sz w:val="20"/>
          <w:szCs w:val="20"/>
        </w:rPr>
        <w:t>Návrh finančního krytí:</w:t>
      </w:r>
    </w:p>
    <w:p w14:paraId="491176C9" w14:textId="77777777" w:rsidR="00D741E4" w:rsidRDefault="00D741E4" w:rsidP="00612844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sz w:val="20"/>
          <w:szCs w:val="20"/>
        </w:rPr>
      </w:pPr>
      <w:r w:rsidRPr="00C57458">
        <w:rPr>
          <w:rFonts w:ascii="Arial" w:hAnsi="Arial" w:cs="Arial"/>
          <w:sz w:val="20"/>
          <w:szCs w:val="20"/>
        </w:rPr>
        <w:t xml:space="preserve">Rozpočet ZK – ORJ </w:t>
      </w:r>
      <w:r w:rsidR="001D5AB0" w:rsidRPr="00C57458">
        <w:rPr>
          <w:rFonts w:ascii="Arial" w:hAnsi="Arial" w:cs="Arial"/>
          <w:sz w:val="20"/>
          <w:szCs w:val="20"/>
        </w:rPr>
        <w:t xml:space="preserve">140 </w:t>
      </w:r>
      <w:r w:rsidRPr="00C57458">
        <w:rPr>
          <w:rFonts w:ascii="Arial" w:hAnsi="Arial" w:cs="Arial"/>
          <w:sz w:val="20"/>
          <w:szCs w:val="20"/>
        </w:rPr>
        <w:t>INV</w:t>
      </w:r>
    </w:p>
    <w:p w14:paraId="3E06DC67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8423E06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524785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F8E7CE7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85A7D9D" w14:textId="77777777" w:rsidR="00F3101D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3762D5">
        <w:rPr>
          <w:rFonts w:ascii="Arial" w:hAnsi="Arial" w:cs="Arial"/>
          <w:sz w:val="20"/>
          <w:szCs w:val="20"/>
        </w:rPr>
        <w:t xml:space="preserve">e </w:t>
      </w:r>
      <w:r w:rsidR="003630A3">
        <w:rPr>
          <w:rFonts w:ascii="Arial" w:hAnsi="Arial" w:cs="Arial"/>
          <w:sz w:val="20"/>
          <w:szCs w:val="20"/>
        </w:rPr>
        <w:t xml:space="preserve">Zlíně </w:t>
      </w:r>
      <w:r w:rsidRPr="00C4332E">
        <w:rPr>
          <w:rFonts w:ascii="Arial" w:hAnsi="Arial" w:cs="Arial"/>
          <w:sz w:val="20"/>
          <w:szCs w:val="20"/>
        </w:rPr>
        <w:t xml:space="preserve">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</w:r>
    </w:p>
    <w:p w14:paraId="2291C5C1" w14:textId="77777777" w:rsidR="00F3101D" w:rsidRDefault="00F3101D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D5C4F29" w14:textId="77777777" w:rsidR="00F3101D" w:rsidRDefault="00F3101D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955ADC3" w14:textId="77777777" w:rsidR="00F3101D" w:rsidRDefault="00F3101D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16F7F1D3" w14:textId="77777777" w:rsidR="00F3101D" w:rsidRDefault="00F3101D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104F947" w14:textId="77777777" w:rsidR="00F3101D" w:rsidRDefault="00F3101D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6DBF986" w14:textId="77777777" w:rsidR="00090244" w:rsidRPr="00C4332E" w:rsidRDefault="00F3101D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90244"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7000769F" w14:textId="77777777" w:rsidR="004A4727" w:rsidRPr="002929BC" w:rsidRDefault="00090244" w:rsidP="004A4727">
      <w:pPr>
        <w:pStyle w:val="Seznamsodrkami4"/>
        <w:numPr>
          <w:ilvl w:val="0"/>
          <w:numId w:val="0"/>
        </w:numPr>
        <w:tabs>
          <w:tab w:val="clear" w:pos="9072"/>
        </w:tabs>
        <w:rPr>
          <w:b/>
          <w:sz w:val="22"/>
          <w:szCs w:val="22"/>
        </w:rPr>
      </w:pPr>
      <w:r w:rsidRPr="00C4332E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C2CAD">
        <w:rPr>
          <w:sz w:val="22"/>
          <w:szCs w:val="22"/>
        </w:rPr>
        <w:tab/>
      </w:r>
      <w:r w:rsidR="006C2CAD">
        <w:rPr>
          <w:sz w:val="22"/>
          <w:szCs w:val="22"/>
        </w:rPr>
        <w:tab/>
      </w:r>
      <w:r w:rsidR="003630A3">
        <w:rPr>
          <w:sz w:val="22"/>
          <w:szCs w:val="22"/>
        </w:rPr>
        <w:tab/>
      </w:r>
      <w:r w:rsidR="004A4727" w:rsidRPr="002929BC">
        <w:rPr>
          <w:b/>
          <w:sz w:val="22"/>
          <w:szCs w:val="22"/>
        </w:rPr>
        <w:t>Ing. Aleš Sedláček</w:t>
      </w:r>
    </w:p>
    <w:p w14:paraId="5CD3B629" w14:textId="77777777"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41001B3C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C21AC8E" w14:textId="77777777" w:rsidR="00090244" w:rsidRDefault="004A4727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2E5A2AB" w14:textId="77777777" w:rsidR="004A4727" w:rsidRDefault="004A4727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6E9E6737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4DEA94CD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3B5B6500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3C3E7363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42DD7442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44C1D2E8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5AC4DA55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4CF8D6BB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01529456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581156E5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2C3F7D1D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1AAF9263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5C8F9311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0B09C85F" w14:textId="77777777" w:rsidR="00F3101D" w:rsidRDefault="00F3101D" w:rsidP="004A4727">
      <w:pPr>
        <w:pStyle w:val="Zkladntext"/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1158AC25" w14:textId="77777777"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1D0D3CC" w14:textId="77777777" w:rsidR="003D4ED3" w:rsidRPr="00B20D3D" w:rsidRDefault="003D4ED3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1359F01C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7C5D2215" w14:textId="77777777" w:rsidR="001D11DA" w:rsidRPr="0095508F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16"/>
          <w:szCs w:val="16"/>
        </w:rPr>
      </w:pPr>
      <w:r w:rsidRPr="0095508F">
        <w:rPr>
          <w:rFonts w:ascii="Arial" w:hAnsi="Arial" w:cs="Arial"/>
          <w:sz w:val="18"/>
          <w:szCs w:val="18"/>
        </w:rPr>
        <w:t xml:space="preserve">Příloha č. </w:t>
      </w:r>
      <w:r w:rsidR="00B91912" w:rsidRPr="0095508F">
        <w:rPr>
          <w:rFonts w:ascii="Arial" w:hAnsi="Arial" w:cs="Arial"/>
          <w:sz w:val="18"/>
          <w:szCs w:val="18"/>
        </w:rPr>
        <w:t>1</w:t>
      </w:r>
      <w:r w:rsidR="0095508F">
        <w:rPr>
          <w:rFonts w:ascii="Arial" w:hAnsi="Arial" w:cs="Arial"/>
          <w:sz w:val="18"/>
          <w:szCs w:val="18"/>
        </w:rPr>
        <w:tab/>
      </w:r>
      <w:r w:rsidR="004C7A73" w:rsidRPr="0095508F">
        <w:rPr>
          <w:rFonts w:ascii="Arial" w:hAnsi="Arial" w:cs="Arial"/>
          <w:sz w:val="18"/>
          <w:szCs w:val="18"/>
        </w:rPr>
        <w:t>položkový rozpočet</w:t>
      </w:r>
      <w:r w:rsidR="003630A3">
        <w:rPr>
          <w:rFonts w:ascii="Arial" w:hAnsi="Arial" w:cs="Arial"/>
          <w:sz w:val="18"/>
          <w:szCs w:val="18"/>
        </w:rPr>
        <w:t xml:space="preserve"> - 4</w:t>
      </w:r>
      <w:r w:rsidR="000628EA" w:rsidRPr="0095508F">
        <w:rPr>
          <w:rFonts w:ascii="Arial" w:hAnsi="Arial" w:cs="Arial"/>
          <w:sz w:val="18"/>
          <w:szCs w:val="18"/>
        </w:rPr>
        <w:t>.1.</w:t>
      </w:r>
      <w:r w:rsidR="004A4727">
        <w:rPr>
          <w:rFonts w:ascii="Arial" w:hAnsi="Arial" w:cs="Arial"/>
          <w:sz w:val="18"/>
          <w:szCs w:val="18"/>
        </w:rPr>
        <w:t>- 4.</w:t>
      </w:r>
      <w:r w:rsidR="004060FC">
        <w:rPr>
          <w:rFonts w:ascii="Arial" w:hAnsi="Arial" w:cs="Arial"/>
          <w:sz w:val="18"/>
          <w:szCs w:val="18"/>
        </w:rPr>
        <w:t>6</w:t>
      </w:r>
    </w:p>
    <w:p w14:paraId="1BF17D83" w14:textId="77777777" w:rsidR="004060FC" w:rsidRDefault="004060FC" w:rsidP="00B91912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18"/>
          <w:szCs w:val="18"/>
        </w:rPr>
      </w:pPr>
    </w:p>
    <w:p w14:paraId="1A68C410" w14:textId="77777777" w:rsidR="00B91912" w:rsidRPr="0095508F" w:rsidRDefault="00B91912" w:rsidP="00B91912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18"/>
          <w:szCs w:val="18"/>
        </w:rPr>
      </w:pPr>
      <w:r w:rsidRPr="0095508F">
        <w:rPr>
          <w:rFonts w:ascii="Arial" w:hAnsi="Arial" w:cs="Arial"/>
          <w:sz w:val="18"/>
          <w:szCs w:val="18"/>
        </w:rPr>
        <w:t xml:space="preserve">Příloha č. </w:t>
      </w:r>
      <w:r w:rsidR="004060FC">
        <w:rPr>
          <w:rFonts w:ascii="Arial" w:hAnsi="Arial" w:cs="Arial"/>
          <w:sz w:val="18"/>
          <w:szCs w:val="18"/>
        </w:rPr>
        <w:t>2</w:t>
      </w:r>
      <w:r w:rsidRPr="0095508F">
        <w:rPr>
          <w:rFonts w:ascii="Arial" w:hAnsi="Arial" w:cs="Arial"/>
          <w:sz w:val="18"/>
          <w:szCs w:val="18"/>
        </w:rPr>
        <w:tab/>
        <w:t>Doklad o kontrole a zajištění finančního krytí při změně díla v průběhu realizace akce</w:t>
      </w:r>
    </w:p>
    <w:p w14:paraId="40365980" w14:textId="77777777" w:rsidR="000628EA" w:rsidRPr="00612844" w:rsidRDefault="000628EA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</w:p>
    <w:p w14:paraId="00146C7B" w14:textId="77777777" w:rsidR="000628EA" w:rsidRPr="00C4332E" w:rsidRDefault="000628EA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</w:p>
    <w:p w14:paraId="2A924A28" w14:textId="77777777" w:rsidR="007E7D02" w:rsidRDefault="007E7D02">
      <w:pPr>
        <w:rPr>
          <w:rFonts w:ascii="Arial" w:hAnsi="Arial" w:cs="Arial"/>
          <w:i/>
          <w:sz w:val="20"/>
          <w:szCs w:val="20"/>
        </w:rPr>
      </w:pPr>
    </w:p>
    <w:p w14:paraId="49339F19" w14:textId="77777777" w:rsidR="00654F3F" w:rsidRDefault="00654F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BF2511" w14:paraId="1DD79CBA" w14:textId="77777777" w:rsidTr="00BF2511">
        <w:trPr>
          <w:cantSplit/>
        </w:trPr>
        <w:tc>
          <w:tcPr>
            <w:tcW w:w="8687" w:type="dxa"/>
            <w:gridSpan w:val="12"/>
            <w:vAlign w:val="center"/>
          </w:tcPr>
          <w:p w14:paraId="5C6B5CE5" w14:textId="77777777" w:rsidR="00BF2511" w:rsidRPr="00BF2511" w:rsidRDefault="00BF2511">
            <w:pPr>
              <w:rPr>
                <w:rFonts w:ascii="Arial" w:hAnsi="Arial"/>
                <w:b/>
                <w:sz w:val="25"/>
                <w:szCs w:val="22"/>
              </w:rPr>
            </w:pPr>
            <w:r>
              <w:rPr>
                <w:rFonts w:ascii="Arial" w:hAnsi="Arial"/>
                <w:b/>
                <w:sz w:val="25"/>
                <w:szCs w:val="22"/>
              </w:rPr>
              <w:lastRenderedPageBreak/>
              <w:t xml:space="preserve">Příloha č. </w:t>
            </w:r>
            <w:r w:rsidR="00B91912">
              <w:rPr>
                <w:rFonts w:ascii="Arial" w:hAnsi="Arial"/>
                <w:b/>
                <w:sz w:val="25"/>
                <w:szCs w:val="22"/>
              </w:rPr>
              <w:t xml:space="preserve">8 </w:t>
            </w:r>
            <w:proofErr w:type="gramStart"/>
            <w:r>
              <w:rPr>
                <w:rFonts w:ascii="Arial" w:hAnsi="Arial"/>
                <w:b/>
                <w:sz w:val="25"/>
                <w:szCs w:val="22"/>
              </w:rPr>
              <w:t xml:space="preserve">ZL -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Doklad</w:t>
            </w:r>
            <w:proofErr w:type="gramEnd"/>
            <w:r w:rsidR="00783498" w:rsidRPr="00783498">
              <w:rPr>
                <w:rFonts w:ascii="Arial" w:hAnsi="Arial"/>
                <w:b/>
                <w:sz w:val="25"/>
                <w:szCs w:val="22"/>
              </w:rPr>
              <w:t xml:space="preserve"> o kontrole a zajiš</w:t>
            </w:r>
            <w:r w:rsidR="00783498">
              <w:rPr>
                <w:rFonts w:ascii="Arial" w:hAnsi="Arial"/>
                <w:b/>
                <w:sz w:val="25"/>
                <w:szCs w:val="22"/>
              </w:rPr>
              <w:t xml:space="preserve">tění finančního krytí při změně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díla v průběhu realizace akce</w:t>
            </w:r>
          </w:p>
        </w:tc>
      </w:tr>
      <w:tr w:rsidR="00BF2511" w:rsidRPr="00BF2511" w14:paraId="2FA13E3E" w14:textId="77777777" w:rsidTr="00BF2511">
        <w:trPr>
          <w:cantSplit/>
        </w:trPr>
        <w:tc>
          <w:tcPr>
            <w:tcW w:w="8687" w:type="dxa"/>
            <w:gridSpan w:val="12"/>
          </w:tcPr>
          <w:p w14:paraId="73A455BF" w14:textId="77777777" w:rsidR="00BF2511" w:rsidRDefault="00BF2511" w:rsidP="00BF2511">
            <w:pPr>
              <w:rPr>
                <w:sz w:val="17"/>
                <w:szCs w:val="22"/>
              </w:rPr>
            </w:pPr>
          </w:p>
          <w:p w14:paraId="027A79D9" w14:textId="77777777" w:rsidR="00F3101D" w:rsidRPr="00BF2511" w:rsidRDefault="00F3101D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28A71C44" w14:textId="77777777" w:rsidTr="00BF2511">
        <w:trPr>
          <w:cantSplit/>
        </w:trPr>
        <w:tc>
          <w:tcPr>
            <w:tcW w:w="2369" w:type="dxa"/>
            <w:gridSpan w:val="5"/>
          </w:tcPr>
          <w:p w14:paraId="57DDA425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6CEF0531" w14:textId="77777777" w:rsidR="00BF2511" w:rsidRPr="00BF2511" w:rsidRDefault="00E1462F" w:rsidP="00916618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s</w:t>
            </w:r>
            <w:r w:rsidR="00BF2511" w:rsidRPr="00BF2511">
              <w:rPr>
                <w:rFonts w:ascii="Arial" w:hAnsi="Arial"/>
                <w:sz w:val="17"/>
                <w:szCs w:val="22"/>
              </w:rPr>
              <w:t>mlouv</w:t>
            </w:r>
            <w:r w:rsidR="00916618">
              <w:rPr>
                <w:rFonts w:ascii="Arial" w:hAnsi="Arial"/>
                <w:sz w:val="17"/>
                <w:szCs w:val="22"/>
              </w:rPr>
              <w:t>a</w:t>
            </w:r>
            <w:r w:rsidR="00BF2511" w:rsidRPr="00BF2511">
              <w:rPr>
                <w:rFonts w:ascii="Arial" w:hAnsi="Arial"/>
                <w:sz w:val="17"/>
                <w:szCs w:val="22"/>
              </w:rPr>
              <w:t xml:space="preserve"> dodavatelsk</w:t>
            </w:r>
            <w:r w:rsidR="00916618">
              <w:rPr>
                <w:rFonts w:ascii="Arial" w:hAnsi="Arial"/>
                <w:sz w:val="17"/>
                <w:szCs w:val="22"/>
              </w:rPr>
              <w:t>á</w:t>
            </w:r>
          </w:p>
        </w:tc>
      </w:tr>
      <w:tr w:rsidR="00BF2511" w:rsidRPr="00BF2511" w14:paraId="4EE5F80A" w14:textId="77777777" w:rsidTr="00BF2511">
        <w:trPr>
          <w:cantSplit/>
        </w:trPr>
        <w:tc>
          <w:tcPr>
            <w:tcW w:w="2369" w:type="dxa"/>
            <w:gridSpan w:val="5"/>
          </w:tcPr>
          <w:p w14:paraId="2DF43319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0C590A1F" w14:textId="77777777" w:rsidR="00BF2511" w:rsidRPr="00BA3936" w:rsidRDefault="003630A3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Ze dne 10.8.2020</w:t>
            </w:r>
          </w:p>
        </w:tc>
      </w:tr>
      <w:tr w:rsidR="00BF2511" w:rsidRPr="00BF2511" w14:paraId="54A01034" w14:textId="77777777" w:rsidTr="00BF2511">
        <w:trPr>
          <w:cantSplit/>
        </w:trPr>
        <w:tc>
          <w:tcPr>
            <w:tcW w:w="8687" w:type="dxa"/>
            <w:gridSpan w:val="12"/>
          </w:tcPr>
          <w:p w14:paraId="67697AFC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1179C4B8" w14:textId="77777777" w:rsidTr="00BF2511">
        <w:trPr>
          <w:cantSplit/>
        </w:trPr>
        <w:tc>
          <w:tcPr>
            <w:tcW w:w="8687" w:type="dxa"/>
            <w:gridSpan w:val="12"/>
          </w:tcPr>
          <w:p w14:paraId="1B9A81FF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</w:p>
        </w:tc>
      </w:tr>
      <w:tr w:rsidR="00BF2511" w:rsidRPr="00BF2511" w14:paraId="39E19C91" w14:textId="77777777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077C7959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4D480F24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6079C0AD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celková částka</w:t>
            </w:r>
          </w:p>
        </w:tc>
      </w:tr>
      <w:tr w:rsidR="00BF2511" w:rsidRPr="00BF2511" w14:paraId="5C19BC21" w14:textId="77777777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F4039D9" w14:textId="77777777" w:rsidR="00BF2511" w:rsidRPr="00BF2511" w:rsidRDefault="00977222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 xml:space="preserve">ZL </w:t>
            </w:r>
            <w:r w:rsidR="006C2CAD">
              <w:rPr>
                <w:rFonts w:ascii="Arial" w:hAnsi="Arial"/>
                <w:sz w:val="17"/>
                <w:szCs w:val="22"/>
              </w:rPr>
              <w:t>01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DF80522" w14:textId="77777777" w:rsidR="00BF2511" w:rsidRPr="00BF2511" w:rsidRDefault="003630A3" w:rsidP="003630A3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 xml:space="preserve">Úpravy </w:t>
            </w:r>
            <w:r w:rsidR="004309F0" w:rsidRPr="004309F0">
              <w:rPr>
                <w:rFonts w:ascii="Arial" w:hAnsi="Arial"/>
                <w:sz w:val="17"/>
                <w:szCs w:val="22"/>
              </w:rPr>
              <w:t xml:space="preserve">stavby vyvolané realizací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E9D83F" w14:textId="77777777" w:rsidR="00BF2511" w:rsidRPr="00BF2511" w:rsidRDefault="003630A3" w:rsidP="00612844">
            <w:pPr>
              <w:rPr>
                <w:rFonts w:ascii="Arial" w:hAnsi="Arial"/>
                <w:sz w:val="17"/>
                <w:szCs w:val="22"/>
              </w:rPr>
            </w:pPr>
            <w:r w:rsidRPr="003630A3">
              <w:rPr>
                <w:rFonts w:ascii="Arial" w:hAnsi="Arial"/>
                <w:sz w:val="17"/>
                <w:szCs w:val="22"/>
              </w:rPr>
              <w:t>335 704,75</w:t>
            </w:r>
          </w:p>
        </w:tc>
      </w:tr>
      <w:tr w:rsidR="00BF2511" w:rsidRPr="00BF2511" w14:paraId="0BAB1615" w14:textId="77777777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253369F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  <w:r w:rsidRPr="00BF2511">
              <w:rPr>
                <w:rFonts w:ascii="Arial" w:hAnsi="Arial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D635C89" w14:textId="77777777" w:rsidR="00BF2511" w:rsidRPr="00BF2511" w:rsidRDefault="003630A3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2019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E1C763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6F462D30" w14:textId="77777777" w:rsidTr="00C562AA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D7AD36F" w14:textId="77777777" w:rsidR="00234401" w:rsidRPr="00BF2511" w:rsidRDefault="00234401" w:rsidP="00C562AA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C0E1ED2" w14:textId="77777777" w:rsidR="00234401" w:rsidRPr="00BF2511" w:rsidRDefault="0023440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3630A3">
              <w:rPr>
                <w:rFonts w:ascii="Arial" w:hAnsi="Arial"/>
                <w:sz w:val="14"/>
                <w:szCs w:val="22"/>
              </w:rPr>
              <w:t>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C11B6E" w14:textId="77777777" w:rsidR="00234401" w:rsidRPr="00BF2511" w:rsidRDefault="00234401" w:rsidP="00902416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2C74C20B" w14:textId="77777777" w:rsidTr="00C562AA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2408FA8" w14:textId="77777777" w:rsidR="00234401" w:rsidRPr="00BF2511" w:rsidRDefault="00234401" w:rsidP="00C562AA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1D41EBC" w14:textId="77777777" w:rsidR="00234401" w:rsidRPr="00BF2511" w:rsidRDefault="0023440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3630A3">
              <w:rPr>
                <w:rFonts w:ascii="Arial" w:hAnsi="Arial"/>
                <w:sz w:val="14"/>
                <w:szCs w:val="22"/>
              </w:rPr>
              <w:t>21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ABF222" w14:textId="77777777" w:rsidR="00234401" w:rsidRPr="00BF2511" w:rsidRDefault="003630A3" w:rsidP="00C562AA">
            <w:pPr>
              <w:rPr>
                <w:rFonts w:ascii="Arial" w:hAnsi="Arial"/>
                <w:sz w:val="14"/>
                <w:szCs w:val="22"/>
              </w:rPr>
            </w:pPr>
            <w:r w:rsidRPr="003630A3">
              <w:rPr>
                <w:rFonts w:ascii="Arial" w:hAnsi="Arial"/>
                <w:sz w:val="14"/>
                <w:szCs w:val="22"/>
              </w:rPr>
              <w:t>335 704,75</w:t>
            </w:r>
          </w:p>
        </w:tc>
      </w:tr>
      <w:tr w:rsidR="00BF2511" w:rsidRPr="00BF2511" w14:paraId="6BB64081" w14:textId="77777777" w:rsidTr="00BF2511">
        <w:trPr>
          <w:cantSplit/>
        </w:trPr>
        <w:tc>
          <w:tcPr>
            <w:tcW w:w="8687" w:type="dxa"/>
            <w:gridSpan w:val="12"/>
          </w:tcPr>
          <w:p w14:paraId="1644E29C" w14:textId="77777777" w:rsidR="00BF2511" w:rsidRPr="00BF2511" w:rsidRDefault="00BF2511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Finanční profil:</w:t>
            </w:r>
          </w:p>
        </w:tc>
      </w:tr>
      <w:tr w:rsidR="00E93C84" w:rsidRPr="00BF2511" w14:paraId="4957272B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D579CB" w14:textId="77777777" w:rsidR="00E93C84" w:rsidRPr="009566AD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9566AD">
              <w:rPr>
                <w:rFonts w:ascii="Arial" w:hAnsi="Arial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AE2E00" w14:textId="77777777" w:rsidR="00E93C84" w:rsidRPr="009566AD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9566AD">
              <w:rPr>
                <w:rFonts w:ascii="Arial" w:hAnsi="Arial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2773E4" w14:textId="77777777" w:rsidR="00E93C84" w:rsidRPr="009566AD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9566AD">
              <w:rPr>
                <w:rFonts w:ascii="Arial" w:hAnsi="Arial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95CD05" w14:textId="77777777" w:rsidR="00E93C84" w:rsidRPr="009566AD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9566AD">
              <w:rPr>
                <w:rFonts w:ascii="Arial" w:hAnsi="Arial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E6EE77" w14:textId="77777777" w:rsidR="00E93C84" w:rsidRPr="00BF2511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Částka v Kč</w:t>
            </w:r>
          </w:p>
        </w:tc>
      </w:tr>
      <w:tr w:rsidR="00E93C84" w:rsidRPr="00BF2511" w14:paraId="34134B54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867197" w14:textId="77777777" w:rsidR="00E93C84" w:rsidRPr="009566AD" w:rsidRDefault="003630A3" w:rsidP="00BF2511">
            <w:pPr>
              <w:rPr>
                <w:rFonts w:ascii="Arial" w:hAnsi="Arial"/>
                <w:sz w:val="14"/>
                <w:szCs w:val="22"/>
              </w:rPr>
            </w:pPr>
            <w:r w:rsidRPr="009566AD">
              <w:rPr>
                <w:rFonts w:ascii="Arial" w:hAnsi="Arial"/>
                <w:sz w:val="14"/>
                <w:szCs w:val="22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C086F2" w14:textId="77777777" w:rsidR="00E93C84" w:rsidRPr="009566AD" w:rsidRDefault="001D5AB0" w:rsidP="00BF2511">
            <w:pPr>
              <w:rPr>
                <w:rFonts w:ascii="Arial" w:hAnsi="Arial"/>
                <w:sz w:val="14"/>
                <w:szCs w:val="22"/>
              </w:rPr>
            </w:pPr>
            <w:r w:rsidRPr="009566AD">
              <w:rPr>
                <w:rFonts w:ascii="Arial" w:hAnsi="Arial"/>
                <w:sz w:val="14"/>
                <w:szCs w:val="22"/>
              </w:rPr>
              <w:t>0140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05CAA2" w14:textId="77777777" w:rsidR="00E93C84" w:rsidRPr="009566AD" w:rsidRDefault="009566AD" w:rsidP="00BF2511">
            <w:pPr>
              <w:rPr>
                <w:rFonts w:ascii="Arial" w:hAnsi="Arial"/>
                <w:sz w:val="14"/>
                <w:szCs w:val="22"/>
              </w:rPr>
            </w:pPr>
            <w:r w:rsidRPr="009566AD">
              <w:rPr>
                <w:rFonts w:ascii="Arial" w:hAnsi="Arial"/>
                <w:sz w:val="14"/>
                <w:szCs w:val="22"/>
              </w:rPr>
              <w:t>9200001204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3B5EBA" w14:textId="77777777" w:rsidR="00E93C84" w:rsidRPr="009566AD" w:rsidRDefault="001D5AB0" w:rsidP="00BF2511">
            <w:pPr>
              <w:rPr>
                <w:rFonts w:ascii="Arial" w:hAnsi="Arial"/>
                <w:sz w:val="14"/>
                <w:szCs w:val="22"/>
              </w:rPr>
            </w:pPr>
            <w:r w:rsidRPr="009566AD">
              <w:rPr>
                <w:rFonts w:ascii="Arial" w:hAnsi="Arial"/>
                <w:sz w:val="14"/>
                <w:szCs w:val="22"/>
              </w:rPr>
              <w:t>6121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ADD00C" w14:textId="77777777" w:rsidR="00E93C84" w:rsidRPr="006C2CAD" w:rsidRDefault="003630A3" w:rsidP="00612844">
            <w:pPr>
              <w:rPr>
                <w:rFonts w:ascii="Arial" w:hAnsi="Arial"/>
                <w:sz w:val="14"/>
                <w:szCs w:val="22"/>
                <w:highlight w:val="yellow"/>
              </w:rPr>
            </w:pPr>
            <w:r w:rsidRPr="003630A3">
              <w:rPr>
                <w:rFonts w:ascii="Arial" w:hAnsi="Arial"/>
                <w:sz w:val="14"/>
                <w:szCs w:val="22"/>
              </w:rPr>
              <w:t>335 704,75</w:t>
            </w:r>
          </w:p>
        </w:tc>
      </w:tr>
      <w:tr w:rsidR="00E93C84" w:rsidRPr="00BF2511" w14:paraId="0783716F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3DAFC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8E46F4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44E5AA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2BA198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E3215B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7B774CC5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58A36CD7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109352D1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7EDCE62D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030FBE13" w14:textId="77777777" w:rsidTr="00BF2511">
        <w:trPr>
          <w:cantSplit/>
        </w:trPr>
        <w:tc>
          <w:tcPr>
            <w:tcW w:w="8687" w:type="dxa"/>
            <w:gridSpan w:val="12"/>
          </w:tcPr>
          <w:p w14:paraId="2AC92EA8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05681938" w14:textId="77777777" w:rsidTr="00BF2511">
        <w:trPr>
          <w:cantSplit/>
        </w:trPr>
        <w:tc>
          <w:tcPr>
            <w:tcW w:w="8687" w:type="dxa"/>
            <w:gridSpan w:val="12"/>
          </w:tcPr>
          <w:p w14:paraId="0DFB869E" w14:textId="77777777" w:rsidR="00BF2511" w:rsidRPr="00BF2511" w:rsidRDefault="00BF2511" w:rsidP="00FF48E5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Potvrzuji provedení</w:t>
            </w:r>
            <w:r w:rsidR="00AF3445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="00FF48E5">
              <w:rPr>
                <w:rFonts w:ascii="Arial" w:hAnsi="Arial"/>
                <w:b/>
                <w:sz w:val="17"/>
                <w:szCs w:val="22"/>
              </w:rPr>
              <w:t>kontroly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a zajištění finančního krytí při změně díla v průběhu realizace akce</w:t>
            </w:r>
            <w:r w:rsidR="00FF4282">
              <w:rPr>
                <w:rFonts w:ascii="Arial" w:hAnsi="Arial"/>
                <w:b/>
                <w:sz w:val="17"/>
                <w:szCs w:val="22"/>
              </w:rPr>
              <w:t>,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Pr="00BF2511">
              <w:rPr>
                <w:rFonts w:ascii="Arial" w:hAnsi="Arial"/>
                <w:b/>
                <w:sz w:val="17"/>
                <w:szCs w:val="22"/>
              </w:rPr>
              <w:t>operaci schvaluji:</w:t>
            </w:r>
          </w:p>
        </w:tc>
      </w:tr>
      <w:tr w:rsidR="00BF2511" w:rsidRPr="00BF2511" w14:paraId="560B27F5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59C3E35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48662C96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0508BE65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3B7CDABE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3FE091C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25444DB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52466597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2C95ECC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43D5383F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71B43582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2975AC65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22637563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5C9B1082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37A5183B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65DBADBD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</w:tbl>
    <w:p w14:paraId="539F70D7" w14:textId="77777777" w:rsidR="003D4ED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</w:p>
    <w:p w14:paraId="26B8C70B" w14:textId="77777777"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147300">
        <w:rPr>
          <w:rFonts w:ascii="Arial" w:hAnsi="Arial" w:cs="Arial"/>
          <w:sz w:val="16"/>
          <w:szCs w:val="20"/>
        </w:rPr>
        <w:t>* V případě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že je se ZL současně schvalován</w:t>
      </w:r>
      <w:r w:rsidR="00147300">
        <w:rPr>
          <w:rFonts w:ascii="Arial" w:hAnsi="Arial" w:cs="Arial"/>
          <w:sz w:val="16"/>
          <w:szCs w:val="20"/>
        </w:rPr>
        <w:t>a nová smlouva nebo</w:t>
      </w:r>
      <w:r w:rsidR="00811273" w:rsidRPr="00147300">
        <w:rPr>
          <w:rFonts w:ascii="Arial" w:hAnsi="Arial" w:cs="Arial"/>
          <w:sz w:val="16"/>
          <w:szCs w:val="20"/>
        </w:rPr>
        <w:t xml:space="preserve"> dodatek ke smlouvě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je</w:t>
      </w:r>
      <w:r w:rsidR="000A3A42">
        <w:rPr>
          <w:rFonts w:ascii="Arial" w:hAnsi="Arial" w:cs="Arial"/>
          <w:sz w:val="16"/>
          <w:szCs w:val="20"/>
        </w:rPr>
        <w:t xml:space="preserve"> stvrzení provedení </w:t>
      </w:r>
      <w:r w:rsidR="00811273" w:rsidRPr="00147300">
        <w:rPr>
          <w:rFonts w:ascii="Arial" w:hAnsi="Arial" w:cs="Arial"/>
          <w:sz w:val="16"/>
          <w:szCs w:val="20"/>
        </w:rPr>
        <w:t>kontrol</w:t>
      </w:r>
      <w:r w:rsidR="000A3A42">
        <w:rPr>
          <w:rFonts w:ascii="Arial" w:hAnsi="Arial" w:cs="Arial"/>
          <w:sz w:val="16"/>
          <w:szCs w:val="20"/>
        </w:rPr>
        <w:t xml:space="preserve">y a schválení operace zaznamenáno na </w:t>
      </w:r>
      <w:r w:rsidR="00147300">
        <w:rPr>
          <w:rFonts w:ascii="Arial" w:hAnsi="Arial" w:cs="Arial"/>
          <w:sz w:val="16"/>
          <w:szCs w:val="20"/>
        </w:rPr>
        <w:t>„</w:t>
      </w:r>
      <w:r w:rsidR="00147300" w:rsidRPr="00147300">
        <w:rPr>
          <w:rFonts w:ascii="Arial" w:hAnsi="Arial" w:cs="Arial"/>
          <w:sz w:val="16"/>
          <w:szCs w:val="20"/>
        </w:rPr>
        <w:t>Doklad</w:t>
      </w:r>
      <w:r w:rsidR="000A3A42">
        <w:rPr>
          <w:rFonts w:ascii="Arial" w:hAnsi="Arial" w:cs="Arial"/>
          <w:sz w:val="16"/>
          <w:szCs w:val="20"/>
        </w:rPr>
        <w:t>u</w:t>
      </w:r>
      <w:r w:rsidR="00147300" w:rsidRPr="00147300">
        <w:rPr>
          <w:rFonts w:ascii="Arial" w:hAnsi="Arial" w:cs="Arial"/>
          <w:sz w:val="16"/>
          <w:szCs w:val="20"/>
        </w:rPr>
        <w:t xml:space="preserve"> o kontrole a zajištění finančního krytí před vznikem závazku veřejných výdajů dle vyhlášky MF</w:t>
      </w:r>
      <w:r w:rsidR="00147300">
        <w:rPr>
          <w:rFonts w:ascii="Arial" w:hAnsi="Arial" w:cs="Arial"/>
          <w:sz w:val="16"/>
          <w:szCs w:val="20"/>
        </w:rPr>
        <w:t>“</w:t>
      </w:r>
      <w:r w:rsidR="00147300" w:rsidRPr="00147300">
        <w:rPr>
          <w:rFonts w:ascii="Arial" w:hAnsi="Arial" w:cs="Arial"/>
          <w:sz w:val="16"/>
          <w:szCs w:val="20"/>
        </w:rPr>
        <w:t xml:space="preserve"> (č. 416/2004 Sb.)</w:t>
      </w:r>
      <w:r w:rsidR="00147300">
        <w:rPr>
          <w:rFonts w:ascii="Arial" w:hAnsi="Arial" w:cs="Arial"/>
          <w:sz w:val="16"/>
          <w:szCs w:val="20"/>
        </w:rPr>
        <w:t xml:space="preserve">, </w:t>
      </w:r>
      <w:r w:rsidR="00811273" w:rsidRPr="00147300">
        <w:rPr>
          <w:rFonts w:ascii="Arial" w:hAnsi="Arial" w:cs="Arial"/>
          <w:sz w:val="16"/>
          <w:szCs w:val="20"/>
        </w:rPr>
        <w:t>k</w:t>
      </w:r>
      <w:r w:rsidR="00147300">
        <w:rPr>
          <w:rFonts w:ascii="Arial" w:hAnsi="Arial" w:cs="Arial"/>
          <w:sz w:val="16"/>
          <w:szCs w:val="20"/>
        </w:rPr>
        <w:t xml:space="preserve">terý je přílohou </w:t>
      </w:r>
      <w:proofErr w:type="spellStart"/>
      <w:r w:rsidR="00147300">
        <w:rPr>
          <w:rFonts w:ascii="Arial" w:hAnsi="Arial" w:cs="Arial"/>
          <w:sz w:val="16"/>
          <w:szCs w:val="20"/>
        </w:rPr>
        <w:t>SoD</w:t>
      </w:r>
      <w:proofErr w:type="spellEnd"/>
      <w:r w:rsidR="00147300">
        <w:rPr>
          <w:rFonts w:ascii="Arial" w:hAnsi="Arial" w:cs="Arial"/>
          <w:sz w:val="16"/>
          <w:szCs w:val="20"/>
        </w:rPr>
        <w:t xml:space="preserve"> nebo dodatku </w:t>
      </w:r>
      <w:proofErr w:type="spellStart"/>
      <w:r w:rsidR="00147300">
        <w:rPr>
          <w:rFonts w:ascii="Arial" w:hAnsi="Arial" w:cs="Arial"/>
          <w:sz w:val="16"/>
          <w:szCs w:val="20"/>
        </w:rPr>
        <w:t>SoD</w:t>
      </w:r>
      <w:proofErr w:type="spellEnd"/>
      <w:r w:rsidR="00147300">
        <w:rPr>
          <w:rFonts w:ascii="Arial" w:hAnsi="Arial" w:cs="Arial"/>
          <w:sz w:val="16"/>
          <w:szCs w:val="20"/>
        </w:rPr>
        <w:t>.</w:t>
      </w:r>
    </w:p>
    <w:sectPr w:rsidR="00CB6A80" w:rsidRPr="004C7A73" w:rsidSect="004060FC">
      <w:headerReference w:type="default" r:id="rId10"/>
      <w:footerReference w:type="default" r:id="rId11"/>
      <w:headerReference w:type="first" r:id="rId12"/>
      <w:pgSz w:w="11906" w:h="16838" w:code="9"/>
      <w:pgMar w:top="678" w:right="1080" w:bottom="1440" w:left="1080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97B08" w14:textId="77777777" w:rsidR="001E5307" w:rsidRDefault="001E5307">
      <w:r>
        <w:separator/>
      </w:r>
    </w:p>
  </w:endnote>
  <w:endnote w:type="continuationSeparator" w:id="0">
    <w:p w14:paraId="058F03DF" w14:textId="77777777" w:rsidR="001E5307" w:rsidRDefault="001E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3A706" w14:textId="77777777" w:rsidR="00CC4F9B" w:rsidRDefault="00CC4F9B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>Změnový list je vyhotoven ve 3 originálních výtiscích. Jeden výtisk založen u zhotovitele, dva výtisky u objednatele. Kopie založena u TDS a odboru investic KÚZK.</w:t>
    </w:r>
  </w:p>
  <w:p w14:paraId="678B805F" w14:textId="77777777" w:rsidR="00CC4F9B" w:rsidRDefault="00CC4F9B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D53A2D">
      <w:rPr>
        <w:rStyle w:val="slostrnky"/>
        <w:rFonts w:ascii="Arial" w:hAnsi="Arial" w:cs="Arial"/>
        <w:noProof/>
        <w:sz w:val="18"/>
        <w:szCs w:val="18"/>
      </w:rPr>
      <w:t>4</w:t>
    </w:r>
    <w:r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D53A2D">
      <w:rPr>
        <w:rStyle w:val="slostrnky"/>
        <w:rFonts w:ascii="Arial" w:hAnsi="Arial" w:cs="Arial"/>
        <w:noProof/>
        <w:sz w:val="18"/>
        <w:szCs w:val="18"/>
      </w:rPr>
      <w:t>6</w:t>
    </w:r>
    <w:r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F7DAE" w14:textId="77777777" w:rsidR="001E5307" w:rsidRDefault="001E5307">
      <w:r>
        <w:separator/>
      </w:r>
    </w:p>
  </w:footnote>
  <w:footnote w:type="continuationSeparator" w:id="0">
    <w:p w14:paraId="687E8E2D" w14:textId="77777777" w:rsidR="001E5307" w:rsidRDefault="001E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77CC" w14:textId="77777777" w:rsidR="00CC4F9B" w:rsidRPr="00FF29F3" w:rsidRDefault="00CC4F9B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Pr="00B97450">
      <w:rPr>
        <w:rFonts w:ascii="Calibri" w:hAnsi="Calibri" w:cs="Arial"/>
        <w:b/>
      </w:rPr>
      <w:t xml:space="preserve"> </w:t>
    </w:r>
    <w:r w:rsidRPr="00B97450">
      <w:rPr>
        <w:rFonts w:ascii="Arial" w:hAnsi="Arial" w:cs="Arial"/>
        <w:b/>
        <w:i/>
        <w:sz w:val="18"/>
        <w:szCs w:val="18"/>
      </w:rPr>
      <w:t>„</w:t>
    </w:r>
    <w:r w:rsidR="004060FC" w:rsidRPr="004060FC">
      <w:rPr>
        <w:rFonts w:ascii="Arial" w:hAnsi="Arial" w:cs="Arial"/>
        <w:b/>
        <w:i/>
        <w:sz w:val="18"/>
        <w:szCs w:val="18"/>
      </w:rPr>
      <w:t xml:space="preserve">SPŠ </w:t>
    </w:r>
    <w:proofErr w:type="gramStart"/>
    <w:r w:rsidR="004060FC" w:rsidRPr="004060FC">
      <w:rPr>
        <w:rFonts w:ascii="Arial" w:hAnsi="Arial" w:cs="Arial"/>
        <w:b/>
        <w:i/>
        <w:sz w:val="18"/>
        <w:szCs w:val="18"/>
      </w:rPr>
      <w:t>Zlín - rekonstrukce</w:t>
    </w:r>
    <w:proofErr w:type="gramEnd"/>
    <w:r w:rsidR="004060FC" w:rsidRPr="004060FC">
      <w:rPr>
        <w:rFonts w:ascii="Arial" w:hAnsi="Arial" w:cs="Arial"/>
        <w:b/>
        <w:i/>
        <w:sz w:val="18"/>
        <w:szCs w:val="18"/>
      </w:rPr>
      <w:t xml:space="preserve"> sportovišť, zázemí a parkoviště – 1. Etapa</w:t>
    </w:r>
    <w:r w:rsidRPr="00B97450">
      <w:rPr>
        <w:rFonts w:ascii="Arial" w:hAnsi="Arial" w:cs="Arial"/>
        <w:b/>
        <w:i/>
        <w:sz w:val="18"/>
        <w:szCs w:val="18"/>
      </w:rPr>
      <w:t>“</w:t>
    </w:r>
  </w:p>
  <w:p w14:paraId="0635872F" w14:textId="77777777" w:rsidR="00CC4F9B" w:rsidRDefault="00CC4F9B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B0183C" wp14:editId="4B9E9182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9FCB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D27A3" w14:textId="77777777" w:rsidR="004060FC" w:rsidRDefault="004060FC">
    <w:pPr>
      <w:pStyle w:val="Zhlav"/>
    </w:pPr>
  </w:p>
  <w:p w14:paraId="649684A2" w14:textId="77777777" w:rsidR="00CC4F9B" w:rsidRPr="00B20D3D" w:rsidRDefault="00CC4F9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C4763"/>
    <w:multiLevelType w:val="hybridMultilevel"/>
    <w:tmpl w:val="7EDADB38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16C400D7"/>
    <w:multiLevelType w:val="hybridMultilevel"/>
    <w:tmpl w:val="B49E8E66"/>
    <w:lvl w:ilvl="0" w:tplc="627A7F4A">
      <w:start w:val="1"/>
      <w:numFmt w:val="upperLetter"/>
      <w:pStyle w:val="Seznamsodrkami4"/>
      <w:lvlText w:val="%1."/>
      <w:lvlJc w:val="left"/>
      <w:pPr>
        <w:ind w:left="1209" w:hanging="360"/>
      </w:p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</w:lvl>
    <w:lvl w:ilvl="3" w:tplc="0405000F" w:tentative="1">
      <w:start w:val="1"/>
      <w:numFmt w:val="decimal"/>
      <w:lvlText w:val="%4."/>
      <w:lvlJc w:val="left"/>
      <w:pPr>
        <w:ind w:left="3369" w:hanging="360"/>
      </w:p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</w:lvl>
    <w:lvl w:ilvl="6" w:tplc="0405000F" w:tentative="1">
      <w:start w:val="1"/>
      <w:numFmt w:val="decimal"/>
      <w:lvlText w:val="%7."/>
      <w:lvlJc w:val="left"/>
      <w:pPr>
        <w:ind w:left="5529" w:hanging="360"/>
      </w:p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1C9232EA"/>
    <w:multiLevelType w:val="hybridMultilevel"/>
    <w:tmpl w:val="FEC689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583EA4"/>
    <w:multiLevelType w:val="hybridMultilevel"/>
    <w:tmpl w:val="16C4BF8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3053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6" w15:restartNumberingAfterBreak="0">
    <w:nsid w:val="63D23D48"/>
    <w:multiLevelType w:val="hybridMultilevel"/>
    <w:tmpl w:val="51602772"/>
    <w:lvl w:ilvl="0" w:tplc="9F6A376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783129"/>
    <w:multiLevelType w:val="hybridMultilevel"/>
    <w:tmpl w:val="7E829D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042F"/>
    <w:rsid w:val="000233BC"/>
    <w:rsid w:val="00026D32"/>
    <w:rsid w:val="00047A7D"/>
    <w:rsid w:val="0005382A"/>
    <w:rsid w:val="00055D9C"/>
    <w:rsid w:val="000628EA"/>
    <w:rsid w:val="00073F0D"/>
    <w:rsid w:val="00077BF5"/>
    <w:rsid w:val="00077E93"/>
    <w:rsid w:val="00083421"/>
    <w:rsid w:val="0008479E"/>
    <w:rsid w:val="00085740"/>
    <w:rsid w:val="00090244"/>
    <w:rsid w:val="00090E4B"/>
    <w:rsid w:val="0009143F"/>
    <w:rsid w:val="00093502"/>
    <w:rsid w:val="00094806"/>
    <w:rsid w:val="000A1AC2"/>
    <w:rsid w:val="000A3A42"/>
    <w:rsid w:val="000A5A04"/>
    <w:rsid w:val="000B30B3"/>
    <w:rsid w:val="000C14E5"/>
    <w:rsid w:val="000C2909"/>
    <w:rsid w:val="000C62B1"/>
    <w:rsid w:val="000D6A37"/>
    <w:rsid w:val="000D6E97"/>
    <w:rsid w:val="000E21CF"/>
    <w:rsid w:val="000E2F15"/>
    <w:rsid w:val="000E3780"/>
    <w:rsid w:val="000E52F5"/>
    <w:rsid w:val="000E5788"/>
    <w:rsid w:val="000F1C75"/>
    <w:rsid w:val="000F54F3"/>
    <w:rsid w:val="001259F8"/>
    <w:rsid w:val="00125AA2"/>
    <w:rsid w:val="00131DD9"/>
    <w:rsid w:val="001328BF"/>
    <w:rsid w:val="00135458"/>
    <w:rsid w:val="001400EB"/>
    <w:rsid w:val="00147300"/>
    <w:rsid w:val="001526CF"/>
    <w:rsid w:val="001536F7"/>
    <w:rsid w:val="001565DE"/>
    <w:rsid w:val="0016101E"/>
    <w:rsid w:val="001648F1"/>
    <w:rsid w:val="00175FFE"/>
    <w:rsid w:val="0018025A"/>
    <w:rsid w:val="001834AE"/>
    <w:rsid w:val="001839FD"/>
    <w:rsid w:val="001A1804"/>
    <w:rsid w:val="001A363A"/>
    <w:rsid w:val="001B3230"/>
    <w:rsid w:val="001B3263"/>
    <w:rsid w:val="001D11DA"/>
    <w:rsid w:val="001D5AB0"/>
    <w:rsid w:val="001E5307"/>
    <w:rsid w:val="001F49CE"/>
    <w:rsid w:val="002024A3"/>
    <w:rsid w:val="002137D5"/>
    <w:rsid w:val="00223205"/>
    <w:rsid w:val="002261E9"/>
    <w:rsid w:val="00234401"/>
    <w:rsid w:val="00234709"/>
    <w:rsid w:val="00237791"/>
    <w:rsid w:val="002451D9"/>
    <w:rsid w:val="002462E1"/>
    <w:rsid w:val="00250BA8"/>
    <w:rsid w:val="00255C1C"/>
    <w:rsid w:val="00262166"/>
    <w:rsid w:val="0026465B"/>
    <w:rsid w:val="00275690"/>
    <w:rsid w:val="002758D4"/>
    <w:rsid w:val="002835B5"/>
    <w:rsid w:val="002846A1"/>
    <w:rsid w:val="00285586"/>
    <w:rsid w:val="002929BC"/>
    <w:rsid w:val="00297A89"/>
    <w:rsid w:val="002A3B01"/>
    <w:rsid w:val="002A54E6"/>
    <w:rsid w:val="002C0E16"/>
    <w:rsid w:val="002C1AC7"/>
    <w:rsid w:val="002C21C7"/>
    <w:rsid w:val="002C225A"/>
    <w:rsid w:val="002C33EC"/>
    <w:rsid w:val="002D124D"/>
    <w:rsid w:val="002F422D"/>
    <w:rsid w:val="002F592E"/>
    <w:rsid w:val="002F7E97"/>
    <w:rsid w:val="00302445"/>
    <w:rsid w:val="00305355"/>
    <w:rsid w:val="00310F02"/>
    <w:rsid w:val="003304EF"/>
    <w:rsid w:val="00332476"/>
    <w:rsid w:val="00341209"/>
    <w:rsid w:val="00357C5C"/>
    <w:rsid w:val="00361C30"/>
    <w:rsid w:val="003630A3"/>
    <w:rsid w:val="00365D9B"/>
    <w:rsid w:val="0037235A"/>
    <w:rsid w:val="003740B7"/>
    <w:rsid w:val="003762D5"/>
    <w:rsid w:val="00377130"/>
    <w:rsid w:val="00381938"/>
    <w:rsid w:val="0038279D"/>
    <w:rsid w:val="00394920"/>
    <w:rsid w:val="00396A64"/>
    <w:rsid w:val="003A1BD2"/>
    <w:rsid w:val="003A6D90"/>
    <w:rsid w:val="003B182C"/>
    <w:rsid w:val="003B23FF"/>
    <w:rsid w:val="003B4420"/>
    <w:rsid w:val="003B740E"/>
    <w:rsid w:val="003C4580"/>
    <w:rsid w:val="003C4A60"/>
    <w:rsid w:val="003C7D80"/>
    <w:rsid w:val="003D46B0"/>
    <w:rsid w:val="003D4ED3"/>
    <w:rsid w:val="003D6F1E"/>
    <w:rsid w:val="003E4E1B"/>
    <w:rsid w:val="003E6188"/>
    <w:rsid w:val="003E7786"/>
    <w:rsid w:val="0040015B"/>
    <w:rsid w:val="004060FC"/>
    <w:rsid w:val="00410F6D"/>
    <w:rsid w:val="0041418C"/>
    <w:rsid w:val="00417E3F"/>
    <w:rsid w:val="004204AE"/>
    <w:rsid w:val="004309F0"/>
    <w:rsid w:val="0043630A"/>
    <w:rsid w:val="004371BC"/>
    <w:rsid w:val="00442A34"/>
    <w:rsid w:val="004461C2"/>
    <w:rsid w:val="0044658C"/>
    <w:rsid w:val="004667A3"/>
    <w:rsid w:val="00485D20"/>
    <w:rsid w:val="00487A01"/>
    <w:rsid w:val="004916D7"/>
    <w:rsid w:val="004922F2"/>
    <w:rsid w:val="00492456"/>
    <w:rsid w:val="00494BA0"/>
    <w:rsid w:val="004961B7"/>
    <w:rsid w:val="004A0D2C"/>
    <w:rsid w:val="004A31EE"/>
    <w:rsid w:val="004A4727"/>
    <w:rsid w:val="004B3D90"/>
    <w:rsid w:val="004B41F9"/>
    <w:rsid w:val="004C0790"/>
    <w:rsid w:val="004C0F04"/>
    <w:rsid w:val="004C4F7F"/>
    <w:rsid w:val="004C7A73"/>
    <w:rsid w:val="004D6F54"/>
    <w:rsid w:val="004F766C"/>
    <w:rsid w:val="00501607"/>
    <w:rsid w:val="005053D5"/>
    <w:rsid w:val="00521BEB"/>
    <w:rsid w:val="00527427"/>
    <w:rsid w:val="005277AC"/>
    <w:rsid w:val="00537183"/>
    <w:rsid w:val="005419BF"/>
    <w:rsid w:val="00543000"/>
    <w:rsid w:val="00551A44"/>
    <w:rsid w:val="005627E8"/>
    <w:rsid w:val="00573436"/>
    <w:rsid w:val="005763E8"/>
    <w:rsid w:val="005771F7"/>
    <w:rsid w:val="0058140B"/>
    <w:rsid w:val="00583FA1"/>
    <w:rsid w:val="00590B57"/>
    <w:rsid w:val="00592797"/>
    <w:rsid w:val="005948BD"/>
    <w:rsid w:val="00595683"/>
    <w:rsid w:val="005A0A8B"/>
    <w:rsid w:val="005A180A"/>
    <w:rsid w:val="005A5575"/>
    <w:rsid w:val="005B16D0"/>
    <w:rsid w:val="005B5D7A"/>
    <w:rsid w:val="005B6516"/>
    <w:rsid w:val="005B7774"/>
    <w:rsid w:val="005C44BB"/>
    <w:rsid w:val="005C491C"/>
    <w:rsid w:val="005D08BB"/>
    <w:rsid w:val="005D30F2"/>
    <w:rsid w:val="005D3FAC"/>
    <w:rsid w:val="005F4F76"/>
    <w:rsid w:val="005F5EC1"/>
    <w:rsid w:val="00603EBA"/>
    <w:rsid w:val="00604596"/>
    <w:rsid w:val="00612844"/>
    <w:rsid w:val="00617C05"/>
    <w:rsid w:val="0062472A"/>
    <w:rsid w:val="006277DE"/>
    <w:rsid w:val="00636D7C"/>
    <w:rsid w:val="00643EE1"/>
    <w:rsid w:val="00645959"/>
    <w:rsid w:val="00654F3F"/>
    <w:rsid w:val="00655FD1"/>
    <w:rsid w:val="00663E6D"/>
    <w:rsid w:val="006648FD"/>
    <w:rsid w:val="00670BA7"/>
    <w:rsid w:val="00672C2F"/>
    <w:rsid w:val="00677C14"/>
    <w:rsid w:val="0068513A"/>
    <w:rsid w:val="006862E4"/>
    <w:rsid w:val="00695177"/>
    <w:rsid w:val="00696183"/>
    <w:rsid w:val="006B0F6A"/>
    <w:rsid w:val="006B3E4A"/>
    <w:rsid w:val="006B5790"/>
    <w:rsid w:val="006C1D2C"/>
    <w:rsid w:val="006C2CAD"/>
    <w:rsid w:val="006C560F"/>
    <w:rsid w:val="006D6F83"/>
    <w:rsid w:val="006E474A"/>
    <w:rsid w:val="006F6625"/>
    <w:rsid w:val="0070703D"/>
    <w:rsid w:val="00712F0F"/>
    <w:rsid w:val="00715740"/>
    <w:rsid w:val="00717739"/>
    <w:rsid w:val="00717F08"/>
    <w:rsid w:val="0072227E"/>
    <w:rsid w:val="00731515"/>
    <w:rsid w:val="0073297E"/>
    <w:rsid w:val="007373F2"/>
    <w:rsid w:val="00737931"/>
    <w:rsid w:val="00742CAD"/>
    <w:rsid w:val="0076062A"/>
    <w:rsid w:val="00761F52"/>
    <w:rsid w:val="00763303"/>
    <w:rsid w:val="00767BEA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0B3D"/>
    <w:rsid w:val="007C14D1"/>
    <w:rsid w:val="007C429B"/>
    <w:rsid w:val="007C4EF7"/>
    <w:rsid w:val="007D62BB"/>
    <w:rsid w:val="007E0650"/>
    <w:rsid w:val="007E7D02"/>
    <w:rsid w:val="007F0739"/>
    <w:rsid w:val="007F1213"/>
    <w:rsid w:val="007F2993"/>
    <w:rsid w:val="007F2D3E"/>
    <w:rsid w:val="0080489A"/>
    <w:rsid w:val="00810302"/>
    <w:rsid w:val="00811273"/>
    <w:rsid w:val="00826A74"/>
    <w:rsid w:val="00845F97"/>
    <w:rsid w:val="008501A6"/>
    <w:rsid w:val="00850D1D"/>
    <w:rsid w:val="00857528"/>
    <w:rsid w:val="00871FDC"/>
    <w:rsid w:val="008828DF"/>
    <w:rsid w:val="00887DA3"/>
    <w:rsid w:val="008A51E7"/>
    <w:rsid w:val="008B1109"/>
    <w:rsid w:val="008B494C"/>
    <w:rsid w:val="008B731F"/>
    <w:rsid w:val="008D296E"/>
    <w:rsid w:val="008D354C"/>
    <w:rsid w:val="008D4D59"/>
    <w:rsid w:val="008D513C"/>
    <w:rsid w:val="008F12A5"/>
    <w:rsid w:val="00901D73"/>
    <w:rsid w:val="00902416"/>
    <w:rsid w:val="009042C5"/>
    <w:rsid w:val="00906506"/>
    <w:rsid w:val="00906A1B"/>
    <w:rsid w:val="00912CF4"/>
    <w:rsid w:val="00916618"/>
    <w:rsid w:val="00917E52"/>
    <w:rsid w:val="009206C8"/>
    <w:rsid w:val="00920EC7"/>
    <w:rsid w:val="00922FAE"/>
    <w:rsid w:val="00930B10"/>
    <w:rsid w:val="009472E3"/>
    <w:rsid w:val="0095508F"/>
    <w:rsid w:val="009550D7"/>
    <w:rsid w:val="00955444"/>
    <w:rsid w:val="009566AD"/>
    <w:rsid w:val="00970A9E"/>
    <w:rsid w:val="00975F2B"/>
    <w:rsid w:val="00977222"/>
    <w:rsid w:val="00980A92"/>
    <w:rsid w:val="009825AF"/>
    <w:rsid w:val="00993EAF"/>
    <w:rsid w:val="009941DD"/>
    <w:rsid w:val="009A27BB"/>
    <w:rsid w:val="009A2A9B"/>
    <w:rsid w:val="009B3F25"/>
    <w:rsid w:val="009D72FB"/>
    <w:rsid w:val="009D7416"/>
    <w:rsid w:val="009E07A3"/>
    <w:rsid w:val="009E0F58"/>
    <w:rsid w:val="009F222C"/>
    <w:rsid w:val="009F2BE4"/>
    <w:rsid w:val="009F3ADA"/>
    <w:rsid w:val="009F6ECA"/>
    <w:rsid w:val="00A00A2B"/>
    <w:rsid w:val="00A00D4C"/>
    <w:rsid w:val="00A03C3B"/>
    <w:rsid w:val="00A111EA"/>
    <w:rsid w:val="00A16371"/>
    <w:rsid w:val="00A2386F"/>
    <w:rsid w:val="00A25FC9"/>
    <w:rsid w:val="00A379CD"/>
    <w:rsid w:val="00A45A73"/>
    <w:rsid w:val="00A614CE"/>
    <w:rsid w:val="00A7124C"/>
    <w:rsid w:val="00A74038"/>
    <w:rsid w:val="00A81880"/>
    <w:rsid w:val="00A86B47"/>
    <w:rsid w:val="00A901A9"/>
    <w:rsid w:val="00A95852"/>
    <w:rsid w:val="00AA0724"/>
    <w:rsid w:val="00AA0CE0"/>
    <w:rsid w:val="00AA1708"/>
    <w:rsid w:val="00AA2AD5"/>
    <w:rsid w:val="00AA3921"/>
    <w:rsid w:val="00AA64E1"/>
    <w:rsid w:val="00AA6933"/>
    <w:rsid w:val="00AA6D14"/>
    <w:rsid w:val="00AA7717"/>
    <w:rsid w:val="00AB5570"/>
    <w:rsid w:val="00AC2C17"/>
    <w:rsid w:val="00AE144F"/>
    <w:rsid w:val="00AE21BE"/>
    <w:rsid w:val="00AF3445"/>
    <w:rsid w:val="00AF68EA"/>
    <w:rsid w:val="00B0245F"/>
    <w:rsid w:val="00B11892"/>
    <w:rsid w:val="00B15F70"/>
    <w:rsid w:val="00B20D3D"/>
    <w:rsid w:val="00B212E6"/>
    <w:rsid w:val="00B269BD"/>
    <w:rsid w:val="00B276E4"/>
    <w:rsid w:val="00B27C05"/>
    <w:rsid w:val="00B34403"/>
    <w:rsid w:val="00B44111"/>
    <w:rsid w:val="00B4731C"/>
    <w:rsid w:val="00B55572"/>
    <w:rsid w:val="00B664D3"/>
    <w:rsid w:val="00B75632"/>
    <w:rsid w:val="00B77D8A"/>
    <w:rsid w:val="00B812F5"/>
    <w:rsid w:val="00B81A76"/>
    <w:rsid w:val="00B846AC"/>
    <w:rsid w:val="00B85418"/>
    <w:rsid w:val="00B91912"/>
    <w:rsid w:val="00B92065"/>
    <w:rsid w:val="00B9685B"/>
    <w:rsid w:val="00B97450"/>
    <w:rsid w:val="00BA0170"/>
    <w:rsid w:val="00BA0464"/>
    <w:rsid w:val="00BA3936"/>
    <w:rsid w:val="00BA55D2"/>
    <w:rsid w:val="00BA67EB"/>
    <w:rsid w:val="00BA723E"/>
    <w:rsid w:val="00BA7BFA"/>
    <w:rsid w:val="00BB4B01"/>
    <w:rsid w:val="00BB77D3"/>
    <w:rsid w:val="00BC3FC3"/>
    <w:rsid w:val="00BD7ABA"/>
    <w:rsid w:val="00BD7F2E"/>
    <w:rsid w:val="00BF152E"/>
    <w:rsid w:val="00BF2511"/>
    <w:rsid w:val="00BF3870"/>
    <w:rsid w:val="00BF6860"/>
    <w:rsid w:val="00BF7F57"/>
    <w:rsid w:val="00C01236"/>
    <w:rsid w:val="00C04D0B"/>
    <w:rsid w:val="00C05B9C"/>
    <w:rsid w:val="00C07C33"/>
    <w:rsid w:val="00C16F32"/>
    <w:rsid w:val="00C17CEC"/>
    <w:rsid w:val="00C26277"/>
    <w:rsid w:val="00C31020"/>
    <w:rsid w:val="00C326AA"/>
    <w:rsid w:val="00C332D3"/>
    <w:rsid w:val="00C35834"/>
    <w:rsid w:val="00C404BB"/>
    <w:rsid w:val="00C4332E"/>
    <w:rsid w:val="00C434E9"/>
    <w:rsid w:val="00C47541"/>
    <w:rsid w:val="00C47E26"/>
    <w:rsid w:val="00C52CB8"/>
    <w:rsid w:val="00C52F30"/>
    <w:rsid w:val="00C53FEC"/>
    <w:rsid w:val="00C54C7B"/>
    <w:rsid w:val="00C562AA"/>
    <w:rsid w:val="00C57458"/>
    <w:rsid w:val="00C64596"/>
    <w:rsid w:val="00C67EA1"/>
    <w:rsid w:val="00C7466F"/>
    <w:rsid w:val="00C75969"/>
    <w:rsid w:val="00C831C3"/>
    <w:rsid w:val="00C87932"/>
    <w:rsid w:val="00C90112"/>
    <w:rsid w:val="00CA0516"/>
    <w:rsid w:val="00CA0DFF"/>
    <w:rsid w:val="00CA7278"/>
    <w:rsid w:val="00CB3AD2"/>
    <w:rsid w:val="00CB6A80"/>
    <w:rsid w:val="00CC0AD7"/>
    <w:rsid w:val="00CC4F9B"/>
    <w:rsid w:val="00CD28E4"/>
    <w:rsid w:val="00CD7795"/>
    <w:rsid w:val="00CD7CF5"/>
    <w:rsid w:val="00CE15CF"/>
    <w:rsid w:val="00CE1AE5"/>
    <w:rsid w:val="00CF2F01"/>
    <w:rsid w:val="00D03C47"/>
    <w:rsid w:val="00D1091B"/>
    <w:rsid w:val="00D11643"/>
    <w:rsid w:val="00D11959"/>
    <w:rsid w:val="00D123FE"/>
    <w:rsid w:val="00D12934"/>
    <w:rsid w:val="00D223F2"/>
    <w:rsid w:val="00D479AE"/>
    <w:rsid w:val="00D53A2D"/>
    <w:rsid w:val="00D654D0"/>
    <w:rsid w:val="00D741E4"/>
    <w:rsid w:val="00D747D1"/>
    <w:rsid w:val="00D81679"/>
    <w:rsid w:val="00D8253F"/>
    <w:rsid w:val="00D85F28"/>
    <w:rsid w:val="00D87458"/>
    <w:rsid w:val="00D971A6"/>
    <w:rsid w:val="00DB64CD"/>
    <w:rsid w:val="00DB7798"/>
    <w:rsid w:val="00DC74A5"/>
    <w:rsid w:val="00DC78B2"/>
    <w:rsid w:val="00DE1661"/>
    <w:rsid w:val="00DE200A"/>
    <w:rsid w:val="00DE63D2"/>
    <w:rsid w:val="00E016F5"/>
    <w:rsid w:val="00E03826"/>
    <w:rsid w:val="00E1462F"/>
    <w:rsid w:val="00E24E35"/>
    <w:rsid w:val="00E25354"/>
    <w:rsid w:val="00E27B78"/>
    <w:rsid w:val="00E3025A"/>
    <w:rsid w:val="00E316E8"/>
    <w:rsid w:val="00E36423"/>
    <w:rsid w:val="00E4786B"/>
    <w:rsid w:val="00E5746F"/>
    <w:rsid w:val="00E61DE7"/>
    <w:rsid w:val="00E67AB7"/>
    <w:rsid w:val="00E67B75"/>
    <w:rsid w:val="00E700B8"/>
    <w:rsid w:val="00E70B8A"/>
    <w:rsid w:val="00E8066B"/>
    <w:rsid w:val="00E82BAD"/>
    <w:rsid w:val="00E9196B"/>
    <w:rsid w:val="00E93C84"/>
    <w:rsid w:val="00E94042"/>
    <w:rsid w:val="00EA0014"/>
    <w:rsid w:val="00EA2A19"/>
    <w:rsid w:val="00EA3C83"/>
    <w:rsid w:val="00EA3E20"/>
    <w:rsid w:val="00EA5255"/>
    <w:rsid w:val="00EB52FF"/>
    <w:rsid w:val="00EB70D3"/>
    <w:rsid w:val="00EC014F"/>
    <w:rsid w:val="00EC43B6"/>
    <w:rsid w:val="00EC6D30"/>
    <w:rsid w:val="00ED05DE"/>
    <w:rsid w:val="00ED60A8"/>
    <w:rsid w:val="00ED68BE"/>
    <w:rsid w:val="00EE1487"/>
    <w:rsid w:val="00EE73A1"/>
    <w:rsid w:val="00EF1795"/>
    <w:rsid w:val="00EF2A8C"/>
    <w:rsid w:val="00EF5F75"/>
    <w:rsid w:val="00F0504F"/>
    <w:rsid w:val="00F07F6B"/>
    <w:rsid w:val="00F125D7"/>
    <w:rsid w:val="00F14801"/>
    <w:rsid w:val="00F217B0"/>
    <w:rsid w:val="00F27F1B"/>
    <w:rsid w:val="00F3101D"/>
    <w:rsid w:val="00F31A4C"/>
    <w:rsid w:val="00F3272C"/>
    <w:rsid w:val="00F40F7D"/>
    <w:rsid w:val="00F427EF"/>
    <w:rsid w:val="00F45279"/>
    <w:rsid w:val="00F45408"/>
    <w:rsid w:val="00F52DF8"/>
    <w:rsid w:val="00F61802"/>
    <w:rsid w:val="00F651B4"/>
    <w:rsid w:val="00F65561"/>
    <w:rsid w:val="00F74E64"/>
    <w:rsid w:val="00F74EE7"/>
    <w:rsid w:val="00F76902"/>
    <w:rsid w:val="00F77C76"/>
    <w:rsid w:val="00F93DBD"/>
    <w:rsid w:val="00F97A9F"/>
    <w:rsid w:val="00FA1612"/>
    <w:rsid w:val="00FA5089"/>
    <w:rsid w:val="00FB09BA"/>
    <w:rsid w:val="00FC65CC"/>
    <w:rsid w:val="00FC7048"/>
    <w:rsid w:val="00FD050F"/>
    <w:rsid w:val="00FD22BA"/>
    <w:rsid w:val="00FD4804"/>
    <w:rsid w:val="00FE1A3B"/>
    <w:rsid w:val="00FE4DF4"/>
    <w:rsid w:val="00FF29F3"/>
    <w:rsid w:val="00FF3406"/>
    <w:rsid w:val="00FF4282"/>
    <w:rsid w:val="00FF48E5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B94306"/>
  <w15:docId w15:val="{7EE433EB-8B5D-4ABD-9407-376F8C49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8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C17CEC"/>
  </w:style>
  <w:style w:type="paragraph" w:styleId="Zkladntext2">
    <w:name w:val="Body Text 2"/>
    <w:basedOn w:val="Normln"/>
    <w:link w:val="Zkladntext2Char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667A3"/>
    <w:rPr>
      <w:rFonts w:ascii="Impact" w:hAnsi="Impact" w:cs="Arial"/>
      <w:b/>
      <w:bCs/>
      <w:sz w:val="36"/>
      <w:szCs w:val="36"/>
    </w:rPr>
  </w:style>
  <w:style w:type="character" w:customStyle="1" w:styleId="Zkladntext2Char">
    <w:name w:val="Základní text 2 Char"/>
    <w:basedOn w:val="Standardnpsmoodstavce"/>
    <w:link w:val="Zkladntext2"/>
    <w:semiHidden/>
    <w:rsid w:val="004667A3"/>
    <w:rPr>
      <w:sz w:val="24"/>
    </w:rPr>
  </w:style>
  <w:style w:type="paragraph" w:styleId="Textvbloku">
    <w:name w:val="Block Text"/>
    <w:basedOn w:val="Normln"/>
    <w:rsid w:val="0068513A"/>
    <w:pPr>
      <w:widowControl w:val="0"/>
      <w:ind w:right="-92"/>
      <w:jc w:val="both"/>
    </w:pPr>
    <w:rPr>
      <w:szCs w:val="20"/>
    </w:rPr>
  </w:style>
  <w:style w:type="paragraph" w:styleId="Seznamsodrkami4">
    <w:name w:val="List Bullet 4"/>
    <w:basedOn w:val="Normln"/>
    <w:uiPriority w:val="99"/>
    <w:unhideWhenUsed/>
    <w:qFormat/>
    <w:rsid w:val="006C2CAD"/>
    <w:pPr>
      <w:widowControl w:val="0"/>
      <w:numPr>
        <w:numId w:val="6"/>
      </w:numPr>
      <w:tabs>
        <w:tab w:val="right" w:leader="dot" w:pos="9072"/>
      </w:tabs>
      <w:spacing w:line="276" w:lineRule="auto"/>
      <w:contextualSpacing/>
    </w:pPr>
    <w:rPr>
      <w:rFonts w:ascii="Arial" w:eastAsia="Courier New" w:hAnsi="Arial" w:cs="Arial"/>
      <w:color w:val="000000"/>
      <w:sz w:val="20"/>
      <w:szCs w:val="2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174A-F8CE-405A-9057-5AD63590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</cp:lastModifiedBy>
  <cp:revision>2</cp:revision>
  <cp:lastPrinted>2021-01-08T09:56:00Z</cp:lastPrinted>
  <dcterms:created xsi:type="dcterms:W3CDTF">2021-01-13T14:08:00Z</dcterms:created>
  <dcterms:modified xsi:type="dcterms:W3CDTF">2021-01-13T14:08:00Z</dcterms:modified>
</cp:coreProperties>
</file>