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26" w:rsidRDefault="00D02D26"/>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D02D26">
        <w:trPr>
          <w:trHeight w:val="960"/>
        </w:trPr>
        <w:tc>
          <w:tcPr>
            <w:tcW w:w="9212" w:type="dxa"/>
            <w:tcBorders>
              <w:top w:val="single" w:sz="24" w:space="0" w:color="00000A"/>
              <w:bottom w:val="single" w:sz="8" w:space="0" w:color="00000A"/>
            </w:tcBorders>
            <w:shd w:val="clear" w:color="auto" w:fill="FFFFFF"/>
          </w:tcPr>
          <w:p w:rsidR="00D02D26" w:rsidRDefault="00C14D66">
            <w:pPr>
              <w:jc w:val="center"/>
              <w:rPr>
                <w:rFonts w:ascii="Arial Narrow" w:hAnsi="Arial Narrow"/>
                <w:b/>
                <w:sz w:val="28"/>
                <w:szCs w:val="28"/>
              </w:rPr>
            </w:pPr>
            <w:r>
              <w:rPr>
                <w:rFonts w:ascii="Arial Narrow" w:hAnsi="Arial Narrow"/>
                <w:b/>
                <w:sz w:val="28"/>
                <w:szCs w:val="28"/>
              </w:rPr>
              <w:t>Kupní smlouva</w:t>
            </w:r>
          </w:p>
        </w:tc>
      </w:tr>
    </w:tbl>
    <w:p w:rsidR="00D02D26" w:rsidRDefault="00D02D26">
      <w:pPr>
        <w:rPr>
          <w:rFonts w:ascii="Arial Narrow" w:hAnsi="Arial Narrow"/>
          <w:sz w:val="22"/>
        </w:rPr>
      </w:pPr>
    </w:p>
    <w:p w:rsidR="00D02D26" w:rsidRDefault="00C14D66">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rsidR="00D02D26" w:rsidRDefault="00C14D66">
      <w:pPr>
        <w:jc w:val="center"/>
        <w:rPr>
          <w:rFonts w:ascii="Arial Narrow" w:hAnsi="Arial Narrow" w:cs="Arial"/>
          <w:sz w:val="22"/>
        </w:rPr>
      </w:pPr>
      <w:r>
        <w:rPr>
          <w:rFonts w:ascii="Arial Narrow" w:hAnsi="Arial Narrow" w:cs="Arial"/>
          <w:sz w:val="22"/>
        </w:rPr>
        <w:t>v platném znění</w:t>
      </w:r>
    </w:p>
    <w:p w:rsidR="00D02D26" w:rsidRDefault="00D02D26">
      <w:pPr>
        <w:rPr>
          <w:rFonts w:ascii="Arial Narrow" w:hAnsi="Arial Narrow" w:cs="Arial"/>
          <w:sz w:val="22"/>
        </w:rPr>
      </w:pPr>
    </w:p>
    <w:p w:rsidR="00D02D26" w:rsidRDefault="00C14D66">
      <w:pPr>
        <w:rPr>
          <w:rFonts w:ascii="Arial Narrow" w:hAnsi="Arial Narrow" w:cs="Arial"/>
          <w:sz w:val="22"/>
        </w:rPr>
      </w:pPr>
      <w:r>
        <w:rPr>
          <w:rFonts w:ascii="Arial Narrow" w:hAnsi="Arial Narrow" w:cs="Arial"/>
          <w:sz w:val="22"/>
        </w:rPr>
        <w:t>Níže uvedeného dne, měsíce a roku uzavřeli:</w:t>
      </w:r>
    </w:p>
    <w:p w:rsidR="00D02D26" w:rsidRDefault="00C14D66">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rsidR="00D02D26" w:rsidRDefault="00C14D66">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rsidR="00D02D26" w:rsidRDefault="00C14D66">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rsidR="00D02D26" w:rsidRDefault="00C14D66">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rsidR="00D02D26" w:rsidRDefault="00C14D66">
      <w:pPr>
        <w:spacing w:after="0"/>
        <w:ind w:right="566"/>
        <w:jc w:val="both"/>
      </w:pPr>
      <w:r>
        <w:rPr>
          <w:rFonts w:ascii="Arial Narrow" w:hAnsi="Arial Narrow" w:cs="Arial"/>
          <w:sz w:val="22"/>
        </w:rPr>
        <w:t>zastoupená:</w:t>
      </w:r>
      <w:r>
        <w:rPr>
          <w:rFonts w:ascii="Arial Narrow" w:hAnsi="Arial Narrow" w:cs="Arial"/>
          <w:sz w:val="22"/>
        </w:rPr>
        <w:tab/>
        <w:t xml:space="preserve"> ředitelem </w:t>
      </w:r>
      <w:bookmarkEnd w:id="0"/>
      <w:r>
        <w:rPr>
          <w:rFonts w:ascii="Arial Narrow" w:hAnsi="Arial Narrow" w:cs="Arial"/>
          <w:sz w:val="22"/>
        </w:rPr>
        <w:t>školy</w:t>
      </w:r>
    </w:p>
    <w:p w:rsidR="00D02D26" w:rsidRDefault="00C14D66">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rsidR="00D02D26" w:rsidRDefault="00C14D66">
      <w:pPr>
        <w:spacing w:before="120"/>
        <w:rPr>
          <w:rFonts w:ascii="Arial Narrow" w:hAnsi="Arial Narrow" w:cs="Arial"/>
          <w:sz w:val="22"/>
        </w:rPr>
      </w:pPr>
      <w:r>
        <w:rPr>
          <w:rFonts w:ascii="Arial Narrow" w:hAnsi="Arial Narrow" w:cs="Arial"/>
          <w:sz w:val="22"/>
        </w:rPr>
        <w:t>a</w:t>
      </w:r>
    </w:p>
    <w:p w:rsidR="00D02D26" w:rsidRDefault="00C14D66">
      <w:pPr>
        <w:spacing w:after="0"/>
        <w:ind w:left="567" w:hanging="567"/>
      </w:pPr>
      <w:r>
        <w:rPr>
          <w:rFonts w:ascii="Arial Narrow" w:hAnsi="Arial Narrow" w:cs="Arial"/>
          <w:b/>
          <w:sz w:val="22"/>
          <w:shd w:val="clear" w:color="auto" w:fill="FFFFFF"/>
        </w:rPr>
        <w:t>2.</w:t>
      </w:r>
      <w:r>
        <w:rPr>
          <w:rFonts w:ascii="Arial Narrow" w:hAnsi="Arial Narrow" w:cs="Arial"/>
          <w:b/>
          <w:sz w:val="22"/>
          <w:shd w:val="clear" w:color="auto" w:fill="FFFFFF"/>
        </w:rPr>
        <w:tab/>
        <w:t>24U s.r.o.</w:t>
      </w:r>
    </w:p>
    <w:p w:rsidR="00D02D26" w:rsidRDefault="00C14D66">
      <w:pPr>
        <w:spacing w:after="0"/>
        <w:ind w:left="567" w:hanging="567"/>
      </w:pPr>
      <w:r>
        <w:rPr>
          <w:rFonts w:ascii="Arial Narrow" w:hAnsi="Arial Narrow" w:cs="Arial"/>
          <w:sz w:val="22"/>
          <w:shd w:val="clear" w:color="auto" w:fill="FFFFFF"/>
        </w:rPr>
        <w:t xml:space="preserve">se sídlem </w:t>
      </w:r>
      <w:proofErr w:type="spellStart"/>
      <w:r>
        <w:rPr>
          <w:rFonts w:ascii="Arial Narrow" w:hAnsi="Arial Narrow" w:cs="Arial"/>
          <w:sz w:val="22"/>
          <w:shd w:val="clear" w:color="auto" w:fill="FFFFFF"/>
        </w:rPr>
        <w:t>Skochovická</w:t>
      </w:r>
      <w:proofErr w:type="spellEnd"/>
      <w:r>
        <w:rPr>
          <w:rFonts w:ascii="Arial Narrow" w:hAnsi="Arial Narrow" w:cs="Arial"/>
          <w:sz w:val="22"/>
          <w:shd w:val="clear" w:color="auto" w:fill="FFFFFF"/>
        </w:rPr>
        <w:t xml:space="preserve"> 88, 25245 Zvole u Prahy</w:t>
      </w:r>
    </w:p>
    <w:p w:rsidR="00391108" w:rsidRDefault="00C14D66">
      <w:pPr>
        <w:spacing w:after="0"/>
        <w:ind w:left="567" w:hanging="567"/>
        <w:rPr>
          <w:rFonts w:ascii="Arial Narrow" w:hAnsi="Arial Narrow" w:cs="Arial"/>
          <w:sz w:val="22"/>
        </w:rPr>
      </w:pPr>
      <w:r>
        <w:rPr>
          <w:rFonts w:ascii="Arial Narrow" w:hAnsi="Arial Narrow" w:cs="Arial"/>
          <w:sz w:val="22"/>
        </w:rPr>
        <w:t xml:space="preserve">bankovní spojení: </w:t>
      </w:r>
    </w:p>
    <w:p w:rsidR="00D02D26" w:rsidRDefault="00C14D66">
      <w:pPr>
        <w:spacing w:after="0"/>
        <w:ind w:left="567" w:hanging="567"/>
      </w:pPr>
      <w:r>
        <w:rPr>
          <w:rFonts w:ascii="Arial Narrow" w:hAnsi="Arial Narrow" w:cs="Arial"/>
          <w:sz w:val="22"/>
        </w:rPr>
        <w:t xml:space="preserve">č. účtu: </w:t>
      </w:r>
    </w:p>
    <w:p w:rsidR="00D02D26" w:rsidRDefault="00C14D66">
      <w:pPr>
        <w:spacing w:after="0"/>
        <w:ind w:left="567" w:hanging="567"/>
      </w:pPr>
      <w:r>
        <w:rPr>
          <w:rFonts w:ascii="Arial Narrow" w:hAnsi="Arial Narrow" w:cs="Arial"/>
          <w:sz w:val="22"/>
        </w:rPr>
        <w:t>I</w:t>
      </w:r>
      <w:r>
        <w:rPr>
          <w:rFonts w:ascii="Arial Narrow" w:hAnsi="Arial Narrow" w:cs="Arial"/>
          <w:sz w:val="22"/>
          <w:shd w:val="clear" w:color="auto" w:fill="FFFFFF"/>
        </w:rPr>
        <w:t>ČO: 26152584</w:t>
      </w:r>
    </w:p>
    <w:p w:rsidR="00D02D26" w:rsidRDefault="00C14D66">
      <w:pPr>
        <w:spacing w:after="0"/>
        <w:ind w:left="567" w:hanging="567"/>
      </w:pPr>
      <w:r>
        <w:rPr>
          <w:rFonts w:ascii="Arial Narrow" w:hAnsi="Arial Narrow" w:cs="Arial"/>
          <w:sz w:val="22"/>
          <w:shd w:val="clear" w:color="auto" w:fill="FFFFFF"/>
        </w:rPr>
        <w:t>DIČ: CZ26152584</w:t>
      </w:r>
    </w:p>
    <w:p w:rsidR="00D02D26" w:rsidRDefault="00391108">
      <w:pPr>
        <w:spacing w:after="0"/>
        <w:ind w:left="567" w:hanging="567"/>
      </w:pPr>
      <w:proofErr w:type="gramStart"/>
      <w:r>
        <w:rPr>
          <w:rFonts w:ascii="Arial Narrow" w:hAnsi="Arial Narrow" w:cs="Arial"/>
          <w:sz w:val="22"/>
        </w:rPr>
        <w:t>Z</w:t>
      </w:r>
      <w:r w:rsidR="00C14D66">
        <w:rPr>
          <w:rFonts w:ascii="Arial Narrow" w:hAnsi="Arial Narrow" w:cs="Arial"/>
          <w:sz w:val="22"/>
        </w:rPr>
        <w:t>astoupen</w:t>
      </w:r>
      <w:r>
        <w:rPr>
          <w:rFonts w:ascii="Arial Narrow" w:hAnsi="Arial Narrow" w:cs="Arial"/>
          <w:sz w:val="22"/>
        </w:rPr>
        <w:t xml:space="preserve"> </w:t>
      </w:r>
      <w:r w:rsidR="00C14D66">
        <w:rPr>
          <w:rFonts w:ascii="Arial Narrow" w:hAnsi="Arial Narrow" w:cs="Arial"/>
          <w:sz w:val="22"/>
        </w:rPr>
        <w:t xml:space="preserve"> jednatelem</w:t>
      </w:r>
      <w:proofErr w:type="gramEnd"/>
      <w:r w:rsidR="00C14D66">
        <w:rPr>
          <w:rFonts w:ascii="Arial Narrow" w:hAnsi="Arial Narrow" w:cs="Arial"/>
          <w:sz w:val="22"/>
        </w:rPr>
        <w:t xml:space="preserve"> společnosti</w:t>
      </w:r>
    </w:p>
    <w:p w:rsidR="00D02D26" w:rsidRDefault="00C14D66">
      <w:pPr>
        <w:spacing w:after="0"/>
        <w:ind w:left="567" w:hanging="567"/>
      </w:pPr>
      <w:r>
        <w:rPr>
          <w:rFonts w:ascii="Arial Narrow" w:hAnsi="Arial Narrow" w:cs="Arial"/>
          <w:sz w:val="22"/>
        </w:rPr>
        <w:t xml:space="preserve">zapsaný v obchodním rejstříku </w:t>
      </w:r>
      <w:proofErr w:type="gramStart"/>
      <w:r>
        <w:rPr>
          <w:rFonts w:ascii="Arial Narrow" w:hAnsi="Arial Narrow" w:cs="Arial"/>
          <w:sz w:val="22"/>
        </w:rPr>
        <w:t>vedeném  Městským</w:t>
      </w:r>
      <w:proofErr w:type="gramEnd"/>
      <w:r>
        <w:rPr>
          <w:rFonts w:ascii="Arial Narrow" w:hAnsi="Arial Narrow" w:cs="Arial"/>
          <w:sz w:val="22"/>
        </w:rPr>
        <w:t xml:space="preserve"> soudem v Praze oddíl C vložka 74920</w:t>
      </w:r>
    </w:p>
    <w:p w:rsidR="00D02D26" w:rsidRDefault="00C14D66">
      <w:pPr>
        <w:spacing w:after="0"/>
        <w:ind w:left="567" w:hanging="567"/>
      </w:pPr>
      <w:r>
        <w:rPr>
          <w:rFonts w:ascii="Arial Narrow" w:hAnsi="Arial Narrow" w:cs="Arial"/>
          <w:sz w:val="22"/>
        </w:rPr>
        <w:t>(dále jen „</w:t>
      </w:r>
      <w:r>
        <w:rPr>
          <w:rFonts w:ascii="Arial Narrow" w:hAnsi="Arial Narrow" w:cs="Arial"/>
          <w:b/>
          <w:sz w:val="22"/>
        </w:rPr>
        <w:t>prodávající</w:t>
      </w:r>
      <w:r>
        <w:rPr>
          <w:rFonts w:ascii="Arial Narrow" w:hAnsi="Arial Narrow" w:cs="Arial"/>
          <w:sz w:val="22"/>
        </w:rPr>
        <w:t>“ na straně druhé)</w:t>
      </w:r>
    </w:p>
    <w:p w:rsidR="00D02D26" w:rsidRDefault="00D02D26">
      <w:pPr>
        <w:spacing w:after="0"/>
        <w:ind w:left="567" w:hanging="567"/>
      </w:pPr>
    </w:p>
    <w:p w:rsidR="00D02D26" w:rsidRDefault="00C14D66">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rsidR="00D02D26" w:rsidRDefault="00D02D26">
      <w:pPr>
        <w:jc w:val="both"/>
      </w:pPr>
    </w:p>
    <w:p w:rsidR="00D02D26" w:rsidRDefault="00C14D66">
      <w:pPr>
        <w:jc w:val="both"/>
      </w:pPr>
      <w:r>
        <w:rPr>
          <w:rFonts w:ascii="Arial Narrow" w:hAnsi="Arial Narrow"/>
          <w:sz w:val="22"/>
        </w:rPr>
        <w:t>na základě výsledku zadávacího řízení k plnění veřejné zakáz</w:t>
      </w:r>
      <w:r>
        <w:rPr>
          <w:rFonts w:ascii="Arial Narrow" w:hAnsi="Arial Narrow"/>
          <w:sz w:val="22"/>
          <w:shd w:val="clear" w:color="auto" w:fill="FFFFFF"/>
        </w:rPr>
        <w:t xml:space="preserve">ky s názvem </w:t>
      </w:r>
      <w:r>
        <w:rPr>
          <w:rFonts w:ascii="Arial Narrow" w:hAnsi="Arial Narrow"/>
          <w:b/>
          <w:bCs/>
          <w:sz w:val="22"/>
          <w:shd w:val="clear" w:color="auto" w:fill="FFFFFF"/>
        </w:rPr>
        <w:t>„</w:t>
      </w:r>
      <w:r>
        <w:rPr>
          <w:rFonts w:ascii="Arial Narrow" w:hAnsi="Arial Narrow"/>
          <w:b/>
          <w:bCs/>
          <w:sz w:val="22"/>
        </w:rPr>
        <w:t>Přenosné IT vybavení pro školu</w:t>
      </w:r>
      <w:r>
        <w:rPr>
          <w:rFonts w:ascii="Arial Narrow" w:hAnsi="Arial Narrow" w:cs="Arial"/>
          <w:b/>
          <w:bCs/>
          <w:sz w:val="22"/>
          <w:shd w:val="clear" w:color="auto" w:fill="FFFFFF"/>
        </w:rPr>
        <w:t>“</w:t>
      </w:r>
      <w:r>
        <w:rPr>
          <w:rFonts w:ascii="Arial Narrow" w:hAnsi="Arial Narrow" w:cs="Arial"/>
          <w:sz w:val="22"/>
          <w:shd w:val="clear" w:color="auto" w:fill="FFFFFF"/>
        </w:rPr>
        <w:t xml:space="preserve"> pro část veřejné zakázky</w:t>
      </w:r>
      <w:r>
        <w:rPr>
          <w:rFonts w:ascii="Arial Narrow" w:hAnsi="Arial Narrow" w:cs="Arial"/>
          <w:sz w:val="22"/>
        </w:rPr>
        <w:t xml:space="preserve"> </w:t>
      </w:r>
      <w:r>
        <w:rPr>
          <w:rFonts w:ascii="Arial Narrow" w:hAnsi="Arial Narrow" w:cs="Arial"/>
          <w:b/>
          <w:bCs/>
          <w:sz w:val="22"/>
        </w:rPr>
        <w:t xml:space="preserve">„01 - </w:t>
      </w:r>
      <w:r>
        <w:rPr>
          <w:rFonts w:ascii="Arial Narrow" w:hAnsi="Arial Narrow" w:cs="Palatino Linotype"/>
          <w:b/>
          <w:bCs/>
          <w:sz w:val="22"/>
        </w:rPr>
        <w:t xml:space="preserve">Dodávka </w:t>
      </w:r>
      <w:proofErr w:type="spellStart"/>
      <w:r>
        <w:rPr>
          <w:rFonts w:ascii="Arial Narrow" w:hAnsi="Arial Narrow" w:cs="Palatino Linotype"/>
          <w:b/>
          <w:bCs/>
          <w:sz w:val="22"/>
        </w:rPr>
        <w:t>tabletů</w:t>
      </w:r>
      <w:proofErr w:type="spellEnd"/>
      <w:r>
        <w:rPr>
          <w:rFonts w:ascii="Arial Narrow" w:hAnsi="Arial Narrow" w:cs="Palatino Linotype"/>
          <w:b/>
          <w:bCs/>
          <w:sz w:val="22"/>
        </w:rPr>
        <w:t>“</w:t>
      </w:r>
    </w:p>
    <w:p w:rsidR="00D02D26" w:rsidRDefault="00D02D26">
      <w:pPr>
        <w:spacing w:before="120"/>
        <w:rPr>
          <w:rFonts w:ascii="Arial Narrow" w:hAnsi="Arial Narrow"/>
          <w:sz w:val="22"/>
        </w:rPr>
      </w:pPr>
    </w:p>
    <w:p w:rsidR="00D02D26" w:rsidRDefault="00C14D66">
      <w:pPr>
        <w:spacing w:before="120"/>
        <w:ind w:left="567" w:hanging="567"/>
        <w:jc w:val="center"/>
        <w:rPr>
          <w:rFonts w:ascii="Arial Narrow" w:hAnsi="Arial Narrow"/>
          <w:sz w:val="22"/>
        </w:rPr>
      </w:pPr>
      <w:r>
        <w:rPr>
          <w:rFonts w:ascii="Arial Narrow" w:hAnsi="Arial Narrow"/>
          <w:sz w:val="22"/>
        </w:rPr>
        <w:t xml:space="preserve">tuto </w:t>
      </w:r>
    </w:p>
    <w:p w:rsidR="00D02D26" w:rsidRDefault="00C14D66">
      <w:pPr>
        <w:spacing w:before="120"/>
        <w:ind w:left="567" w:hanging="567"/>
        <w:jc w:val="center"/>
        <w:rPr>
          <w:rFonts w:ascii="Arial Narrow" w:hAnsi="Arial Narrow"/>
          <w:b/>
          <w:sz w:val="22"/>
        </w:rPr>
      </w:pPr>
      <w:r>
        <w:rPr>
          <w:rFonts w:ascii="Arial Narrow" w:hAnsi="Arial Narrow"/>
          <w:b/>
          <w:sz w:val="22"/>
        </w:rPr>
        <w:t xml:space="preserve">Kupní smlouvu </w:t>
      </w:r>
    </w:p>
    <w:p w:rsidR="00D02D26" w:rsidRDefault="00C14D66">
      <w:pPr>
        <w:spacing w:before="120"/>
        <w:ind w:left="567" w:hanging="567"/>
        <w:jc w:val="center"/>
        <w:rPr>
          <w:rFonts w:ascii="Arial Narrow" w:hAnsi="Arial Narrow"/>
          <w:sz w:val="22"/>
        </w:rPr>
      </w:pPr>
      <w:r>
        <w:rPr>
          <w:rFonts w:ascii="Arial Narrow" w:hAnsi="Arial Narrow"/>
          <w:sz w:val="22"/>
        </w:rPr>
        <w:t>(dále jen „smlouva“)</w:t>
      </w:r>
    </w:p>
    <w:p w:rsidR="00D02D26" w:rsidRDefault="00D02D26">
      <w:pPr>
        <w:spacing w:before="120"/>
        <w:ind w:left="567" w:hanging="567"/>
        <w:jc w:val="center"/>
        <w:rPr>
          <w:rFonts w:ascii="Arial Narrow" w:hAnsi="Arial Narrow"/>
          <w:b/>
          <w:sz w:val="22"/>
          <w:u w:val="single"/>
        </w:rPr>
      </w:pPr>
    </w:p>
    <w:p w:rsidR="00D02D26" w:rsidRDefault="00C14D66">
      <w:pPr>
        <w:spacing w:before="120"/>
        <w:ind w:left="567" w:hanging="567"/>
        <w:jc w:val="center"/>
        <w:rPr>
          <w:rFonts w:ascii="Arial Narrow" w:hAnsi="Arial Narrow"/>
          <w:b/>
          <w:sz w:val="22"/>
          <w:u w:val="single"/>
        </w:rPr>
      </w:pPr>
      <w:r>
        <w:rPr>
          <w:rFonts w:ascii="Arial Narrow" w:hAnsi="Arial Narrow"/>
          <w:b/>
          <w:sz w:val="22"/>
          <w:u w:val="single"/>
        </w:rPr>
        <w:t>I. Předmět smlouvy</w:t>
      </w:r>
    </w:p>
    <w:p w:rsidR="00D02D26" w:rsidRDefault="00C14D66">
      <w:pPr>
        <w:pStyle w:val="ListParagraph1"/>
        <w:numPr>
          <w:ilvl w:val="0"/>
          <w:numId w:val="5"/>
        </w:numPr>
        <w:jc w:val="both"/>
      </w:pPr>
      <w:r>
        <w:rPr>
          <w:rFonts w:ascii="Arial Narrow" w:hAnsi="Arial Narrow"/>
          <w:sz w:val="22"/>
        </w:rPr>
        <w:t xml:space="preserve">Prodávající se </w:t>
      </w:r>
      <w:r>
        <w:rPr>
          <w:rFonts w:ascii="Arial Narrow" w:hAnsi="Arial Narrow"/>
          <w:sz w:val="22"/>
          <w:shd w:val="clear" w:color="auto" w:fill="FFFFFF"/>
        </w:rPr>
        <w:t xml:space="preserve">zavazuje dodat kupujícímu movité věci – </w:t>
      </w:r>
      <w:r>
        <w:rPr>
          <w:rFonts w:ascii="Arial Narrow" w:hAnsi="Arial Narrow" w:cs="Palatino Linotype"/>
          <w:sz w:val="22"/>
          <w:shd w:val="clear" w:color="auto" w:fill="FFFFFF"/>
        </w:rPr>
        <w:t xml:space="preserve">dodávku celkem 40 ks </w:t>
      </w:r>
      <w:proofErr w:type="spellStart"/>
      <w:r>
        <w:rPr>
          <w:rFonts w:ascii="Arial Narrow" w:hAnsi="Arial Narrow" w:cs="Palatino Linotype"/>
          <w:sz w:val="22"/>
          <w:shd w:val="clear" w:color="auto" w:fill="FFFFFF"/>
        </w:rPr>
        <w:t>tabletů</w:t>
      </w:r>
      <w:proofErr w:type="spellEnd"/>
      <w:r>
        <w:rPr>
          <w:rFonts w:ascii="Arial Narrow" w:hAnsi="Arial Narrow" w:cs="Palatino Linotype"/>
          <w:sz w:val="22"/>
          <w:shd w:val="clear" w:color="auto" w:fill="FFFFFF"/>
        </w:rPr>
        <w:t xml:space="preserve"> a ochranných obalů na ně,</w:t>
      </w:r>
      <w:r>
        <w:rPr>
          <w:rFonts w:ascii="Arial Narrow" w:hAnsi="Arial Narrow"/>
          <w:sz w:val="22"/>
          <w:shd w:val="clear" w:color="auto" w:fill="FFFFFF"/>
        </w:rPr>
        <w:t xml:space="preserve"> vše nové, plně funkční a odpovídající specifikaci dle odst. 3 tohoto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w:t>
      </w:r>
      <w:proofErr w:type="gramStart"/>
      <w:r>
        <w:rPr>
          <w:rFonts w:ascii="Arial Narrow" w:hAnsi="Arial Narrow"/>
          <w:sz w:val="22"/>
          <w:shd w:val="clear" w:color="auto" w:fill="FFFFFF"/>
        </w:rPr>
        <w:t>čl.</w:t>
      </w:r>
      <w:proofErr w:type="gramEnd"/>
      <w:r>
        <w:rPr>
          <w:rFonts w:ascii="Arial Narrow" w:hAnsi="Arial Narrow"/>
          <w:sz w:val="22"/>
          <w:shd w:val="clear" w:color="auto" w:fill="FFFFFF"/>
        </w:rPr>
        <w:t xml:space="preserve"> II. odst. 3 této smlouvy a umožnit nabýt kupujícímu vlastnické právo k předmětu koupě. </w:t>
      </w:r>
    </w:p>
    <w:p w:rsidR="00D02D26" w:rsidRDefault="00C14D66">
      <w:pPr>
        <w:pStyle w:val="ListParagraph1"/>
        <w:numPr>
          <w:ilvl w:val="0"/>
          <w:numId w:val="5"/>
        </w:numPr>
        <w:jc w:val="both"/>
        <w:rPr>
          <w:rFonts w:ascii="Arial Narrow" w:hAnsi="Arial Narrow"/>
          <w:sz w:val="22"/>
        </w:rPr>
      </w:pPr>
      <w:r>
        <w:rPr>
          <w:rFonts w:ascii="Arial Narrow" w:hAnsi="Arial Narrow"/>
          <w:sz w:val="22"/>
        </w:rPr>
        <w:t>Kupující se zavazuje převzít řádně a včas dodaný předmět koupě a uhradit za něj sjednanou kupní cenu dle čl. II. této smlouvy.</w:t>
      </w:r>
    </w:p>
    <w:p w:rsidR="00D02D26" w:rsidRDefault="00C14D66">
      <w:pPr>
        <w:pStyle w:val="ListParagraph1"/>
        <w:numPr>
          <w:ilvl w:val="0"/>
          <w:numId w:val="5"/>
        </w:numPr>
        <w:jc w:val="both"/>
      </w:pPr>
      <w:r>
        <w:rPr>
          <w:rFonts w:ascii="Arial Narrow" w:hAnsi="Arial Narrow"/>
          <w:sz w:val="22"/>
        </w:rPr>
        <w:t xml:space="preserve">Prodávajícím uvedená specifikace předmětu koupě je uvedena v příloze č. 1 této smlouvy ve sloupci „Typ/identifikace výrobku“ a „Výrobce“. Tuto specifikaci se prodávající zavazuje dodržet, či se od ní odchýlit, avšak pouze v kvalitativně vyšším standardu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rsidR="00D02D26" w:rsidRDefault="00D02D26">
      <w:pPr>
        <w:jc w:val="center"/>
        <w:rPr>
          <w:rFonts w:ascii="Arial Narrow" w:hAnsi="Arial Narrow"/>
          <w:b/>
          <w:sz w:val="22"/>
          <w:u w:val="single"/>
        </w:rPr>
      </w:pPr>
    </w:p>
    <w:p w:rsidR="00D02D26" w:rsidRDefault="00D02D26">
      <w:pPr>
        <w:jc w:val="center"/>
        <w:rPr>
          <w:rFonts w:ascii="Arial Narrow" w:hAnsi="Arial Narrow"/>
          <w:b/>
          <w:sz w:val="22"/>
          <w:u w:val="single"/>
        </w:rPr>
      </w:pPr>
    </w:p>
    <w:p w:rsidR="00D02D26" w:rsidRDefault="00C14D66">
      <w:pPr>
        <w:jc w:val="center"/>
        <w:rPr>
          <w:rFonts w:ascii="Arial Narrow" w:hAnsi="Arial Narrow"/>
          <w:b/>
          <w:sz w:val="22"/>
          <w:u w:val="single"/>
        </w:rPr>
      </w:pPr>
      <w:r>
        <w:rPr>
          <w:rFonts w:ascii="Arial Narrow" w:hAnsi="Arial Narrow"/>
          <w:b/>
          <w:sz w:val="22"/>
          <w:u w:val="single"/>
        </w:rPr>
        <w:t>II. Kupní cena a platební podmínky</w:t>
      </w:r>
    </w:p>
    <w:p w:rsidR="00D02D26" w:rsidRDefault="00C14D66">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rsidR="00D02D26" w:rsidRDefault="00C14D66">
      <w:pPr>
        <w:numPr>
          <w:ilvl w:val="0"/>
          <w:numId w:val="12"/>
        </w:numPr>
        <w:jc w:val="both"/>
      </w:pPr>
      <w:r>
        <w:rPr>
          <w:rFonts w:ascii="Arial Narrow" w:hAnsi="Arial Narrow"/>
          <w:sz w:val="22"/>
        </w:rPr>
        <w:t>celková kupní cena za předmět pl</w:t>
      </w:r>
      <w:r>
        <w:rPr>
          <w:rFonts w:ascii="Arial Narrow" w:hAnsi="Arial Narrow"/>
          <w:sz w:val="22"/>
          <w:shd w:val="clear" w:color="auto" w:fill="FFFFFF"/>
        </w:rPr>
        <w:t>nění bez DPH:</w:t>
      </w:r>
      <w:r>
        <w:rPr>
          <w:rFonts w:ascii="Arial Narrow" w:hAnsi="Arial Narrow"/>
          <w:sz w:val="22"/>
          <w:shd w:val="clear" w:color="auto" w:fill="FFFFFF"/>
        </w:rPr>
        <w:tab/>
        <w:t>328.000,--Kč</w:t>
      </w:r>
    </w:p>
    <w:p w:rsidR="00D02D26" w:rsidRDefault="00C14D66">
      <w:pPr>
        <w:numPr>
          <w:ilvl w:val="0"/>
          <w:numId w:val="12"/>
        </w:numPr>
        <w:jc w:val="both"/>
      </w:pPr>
      <w:r>
        <w:rPr>
          <w:rFonts w:ascii="Arial Narrow" w:hAnsi="Arial Narrow"/>
          <w:sz w:val="22"/>
          <w:shd w:val="clear" w:color="auto" w:fill="FFFFFF"/>
        </w:rPr>
        <w:t xml:space="preserve">sazba DPH ve výši 21% a její celková výše </w:t>
      </w:r>
      <w:r>
        <w:rPr>
          <w:rFonts w:ascii="Arial Narrow" w:hAnsi="Arial Narrow"/>
          <w:sz w:val="22"/>
          <w:shd w:val="clear" w:color="auto" w:fill="FFFFFF"/>
        </w:rPr>
        <w:tab/>
      </w:r>
      <w:r>
        <w:rPr>
          <w:rFonts w:ascii="Arial Narrow" w:hAnsi="Arial Narrow"/>
          <w:sz w:val="22"/>
          <w:shd w:val="clear" w:color="auto" w:fill="FFFFFF"/>
        </w:rPr>
        <w:tab/>
        <w:t xml:space="preserve">  68.880,--Kč</w:t>
      </w:r>
    </w:p>
    <w:p w:rsidR="00D02D26" w:rsidRDefault="00C14D66">
      <w:pPr>
        <w:numPr>
          <w:ilvl w:val="0"/>
          <w:numId w:val="12"/>
        </w:numPr>
        <w:jc w:val="both"/>
      </w:pPr>
      <w:r>
        <w:rPr>
          <w:rFonts w:ascii="Arial Narrow" w:hAnsi="Arial Narrow"/>
          <w:sz w:val="22"/>
          <w:shd w:val="clear" w:color="auto" w:fill="FFFFFF"/>
        </w:rPr>
        <w:t>celková kupní cena za předmět koupě včetně DPH:</w:t>
      </w:r>
      <w:r>
        <w:rPr>
          <w:rFonts w:ascii="Arial Narrow" w:hAnsi="Arial Narrow"/>
          <w:sz w:val="22"/>
          <w:shd w:val="clear" w:color="auto" w:fill="FFFFFF"/>
        </w:rPr>
        <w:tab/>
        <w:t>396.880,--Kč</w:t>
      </w:r>
    </w:p>
    <w:p w:rsidR="00D02D26" w:rsidRDefault="00C14D66">
      <w:pPr>
        <w:ind w:firstLine="284"/>
        <w:jc w:val="both"/>
      </w:pPr>
      <w:r>
        <w:rPr>
          <w:rFonts w:ascii="Arial Narrow" w:hAnsi="Arial Narrow"/>
          <w:sz w:val="22"/>
          <w:shd w:val="clear" w:color="auto" w:fill="FFFFFF"/>
        </w:rPr>
        <w:t>Struktura celkové kupní ceny vychází z cen jednotlivých položek uvedených prodávajícím v příloze č. 1 této smlouvy.</w:t>
      </w:r>
    </w:p>
    <w:p w:rsidR="00D02D26" w:rsidRDefault="00C14D66">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rsidR="00D02D26" w:rsidRDefault="00C14D66">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rsidR="00D02D26" w:rsidRDefault="00C14D66">
      <w:pPr>
        <w:numPr>
          <w:ilvl w:val="0"/>
          <w:numId w:val="11"/>
        </w:numPr>
        <w:jc w:val="both"/>
        <w:rPr>
          <w:rFonts w:ascii="Arial Narrow" w:hAnsi="Arial Narrow"/>
          <w:sz w:val="22"/>
        </w:rPr>
      </w:pPr>
      <w:r>
        <w:rPr>
          <w:rFonts w:ascii="Arial Narrow" w:hAnsi="Arial Narrow"/>
          <w:sz w:val="22"/>
        </w:rPr>
        <w:t>doprava předmětu koupě na místo plnění a jeho vybalení,</w:t>
      </w:r>
    </w:p>
    <w:p w:rsidR="00D02D26" w:rsidRDefault="00C14D66">
      <w:pPr>
        <w:numPr>
          <w:ilvl w:val="0"/>
          <w:numId w:val="11"/>
        </w:numPr>
        <w:spacing w:after="0"/>
        <w:jc w:val="both"/>
        <w:rPr>
          <w:rFonts w:ascii="Arial Narrow" w:hAnsi="Arial Narrow"/>
          <w:sz w:val="22"/>
        </w:rPr>
      </w:pPr>
      <w:r>
        <w:rPr>
          <w:rFonts w:ascii="Arial Narrow" w:hAnsi="Arial Narrow"/>
          <w:sz w:val="22"/>
        </w:rPr>
        <w:t>předání dokladů nutných k převzetí a užívání předmětu koupě, tj. např.</w:t>
      </w:r>
    </w:p>
    <w:p w:rsidR="00D02D26" w:rsidRDefault="00C14D66">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rsidR="00D02D26" w:rsidRDefault="00C14D66">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rsidR="00D02D26" w:rsidRDefault="00C14D66">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rsidR="00D02D26" w:rsidRDefault="00C14D66">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rsidR="00D02D26" w:rsidRDefault="00C14D66">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rsidR="00D02D26" w:rsidRDefault="00C14D66">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rsidR="00D02D26" w:rsidRDefault="00C14D66">
      <w:pPr>
        <w:ind w:left="708"/>
        <w:jc w:val="both"/>
        <w:rPr>
          <w:rFonts w:ascii="Arial Narrow" w:hAnsi="Arial Narrow"/>
          <w:sz w:val="22"/>
        </w:rPr>
      </w:pPr>
      <w:r>
        <w:rPr>
          <w:rFonts w:ascii="Arial Narrow" w:hAnsi="Arial Narrow"/>
          <w:sz w:val="22"/>
        </w:rPr>
        <w:t xml:space="preserve">i) 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w:t>
      </w:r>
      <w:proofErr w:type="gramStart"/>
      <w:r>
        <w:rPr>
          <w:rFonts w:ascii="Arial Narrow" w:hAnsi="Arial Narrow"/>
          <w:sz w:val="22"/>
        </w:rPr>
        <w:t>této</w:t>
      </w:r>
      <w:proofErr w:type="gramEnd"/>
      <w:r>
        <w:rPr>
          <w:rFonts w:ascii="Arial Narrow" w:hAnsi="Arial Narrow"/>
          <w:sz w:val="22"/>
        </w:rPr>
        <w:t xml:space="preserve">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D02D26" w:rsidRDefault="00C14D66">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xml:space="preserve">) Oprávněným vystavením faktury se rozumí vystavení faktury prodávajícím na základě předání a převzetí předmětu koupě dle čl. III. odst. 3 </w:t>
      </w:r>
      <w:proofErr w:type="gramStart"/>
      <w:r>
        <w:rPr>
          <w:rFonts w:ascii="Arial Narrow" w:hAnsi="Arial Narrow"/>
          <w:sz w:val="22"/>
        </w:rPr>
        <w:t>této</w:t>
      </w:r>
      <w:proofErr w:type="gramEnd"/>
      <w:r>
        <w:rPr>
          <w:rFonts w:ascii="Arial Narrow" w:hAnsi="Arial Narrow"/>
          <w:sz w:val="22"/>
        </w:rPr>
        <w:t xml:space="preserve"> smlouvy, včetně podpisu předávacího protokolu oběma smluvními stranami.</w:t>
      </w:r>
    </w:p>
    <w:p w:rsidR="00D02D26" w:rsidRDefault="00C14D66">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rsidR="00D02D26" w:rsidRDefault="00C14D66">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Přílohou faktury musí být předávací protokol dle čl. III. odst. 3 </w:t>
      </w:r>
      <w:proofErr w:type="gramStart"/>
      <w:r>
        <w:rPr>
          <w:rFonts w:ascii="Arial Narrow" w:hAnsi="Arial Narrow"/>
          <w:sz w:val="22"/>
        </w:rPr>
        <w:t>této</w:t>
      </w:r>
      <w:proofErr w:type="gramEnd"/>
      <w:r>
        <w:rPr>
          <w:rFonts w:ascii="Arial Narrow" w:hAnsi="Arial Narrow"/>
          <w:sz w:val="22"/>
        </w:rPr>
        <w:t xml:space="preserve"> smlouvy. V případě požadavku kupujícího bude přílohou faktury rovněž tabulka, v rámci níž bude celková kupní cena za předmět koupě explicitně rozdělena do položek dle požadavku kupujícího.</w:t>
      </w:r>
    </w:p>
    <w:p w:rsidR="00D02D26" w:rsidRDefault="00D02D26">
      <w:pPr>
        <w:pStyle w:val="ListParagraph1"/>
        <w:tabs>
          <w:tab w:val="left" w:pos="-284"/>
        </w:tabs>
        <w:jc w:val="both"/>
        <w:rPr>
          <w:rFonts w:ascii="Arial Narrow" w:hAnsi="Arial Narrow"/>
          <w:sz w:val="22"/>
        </w:rPr>
      </w:pPr>
    </w:p>
    <w:p w:rsidR="00D02D26" w:rsidRDefault="00C14D66">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Kupní cena bude hrazena bez poskytování záloh.</w:t>
      </w:r>
    </w:p>
    <w:p w:rsidR="00D02D26" w:rsidRDefault="00D02D26">
      <w:pPr>
        <w:pStyle w:val="ListParagraph1"/>
        <w:tabs>
          <w:tab w:val="left" w:pos="-426"/>
        </w:tabs>
        <w:ind w:left="0"/>
        <w:jc w:val="both"/>
        <w:rPr>
          <w:rFonts w:ascii="Arial Narrow" w:hAnsi="Arial Narrow"/>
          <w:sz w:val="22"/>
          <w:shd w:val="clear" w:color="auto" w:fill="FFFF00"/>
        </w:rPr>
      </w:pPr>
    </w:p>
    <w:p w:rsidR="00D02D26" w:rsidRDefault="00D02D26">
      <w:pPr>
        <w:pStyle w:val="ListParagraph1"/>
        <w:ind w:left="0"/>
        <w:jc w:val="both"/>
        <w:rPr>
          <w:rFonts w:ascii="Arial Narrow" w:hAnsi="Arial Narrow"/>
          <w:sz w:val="22"/>
        </w:rPr>
      </w:pPr>
    </w:p>
    <w:p w:rsidR="00D02D26" w:rsidRDefault="00C14D66">
      <w:pPr>
        <w:jc w:val="center"/>
        <w:rPr>
          <w:rFonts w:ascii="Arial Narrow" w:hAnsi="Arial Narrow"/>
          <w:b/>
          <w:sz w:val="22"/>
          <w:u w:val="single"/>
        </w:rPr>
      </w:pPr>
      <w:r>
        <w:rPr>
          <w:rFonts w:ascii="Arial Narrow" w:hAnsi="Arial Narrow"/>
          <w:b/>
          <w:sz w:val="22"/>
          <w:u w:val="single"/>
        </w:rPr>
        <w:t>III. Předání a převzetí předmětu koupě</w:t>
      </w:r>
    </w:p>
    <w:p w:rsidR="00D02D26" w:rsidRDefault="00C14D66">
      <w:pPr>
        <w:pStyle w:val="ListParagraph1"/>
        <w:numPr>
          <w:ilvl w:val="0"/>
          <w:numId w:val="10"/>
        </w:numPr>
        <w:ind w:left="284" w:hanging="284"/>
        <w:jc w:val="both"/>
      </w:pPr>
      <w:r>
        <w:rPr>
          <w:rFonts w:ascii="Arial Narrow" w:hAnsi="Arial Narrow"/>
          <w:sz w:val="22"/>
        </w:rPr>
        <w:t>Předmět koupě bude prodávají</w:t>
      </w:r>
      <w:r>
        <w:rPr>
          <w:rFonts w:ascii="Arial Narrow" w:hAnsi="Arial Narrow"/>
          <w:sz w:val="22"/>
          <w:shd w:val="clear" w:color="auto" w:fill="FFFFFF"/>
        </w:rPr>
        <w:t xml:space="preserve">cím řádně dodán, včetně souvisejícího plnění dle čl. II. odst. 3 písm. a) – d) této smlouvy, a to bez zbytečného odkladu od uzavření kupní smlouvy, nejpozději však do </w:t>
      </w:r>
      <w:proofErr w:type="gramStart"/>
      <w:r>
        <w:rPr>
          <w:rFonts w:ascii="Arial Narrow" w:hAnsi="Arial Narrow"/>
          <w:sz w:val="22"/>
          <w:shd w:val="clear" w:color="auto" w:fill="FFFFFF"/>
        </w:rPr>
        <w:t>28.1.2020</w:t>
      </w:r>
      <w:proofErr w:type="gramEnd"/>
      <w:r>
        <w:rPr>
          <w:rFonts w:ascii="Arial Narrow" w:hAnsi="Arial Narrow"/>
          <w:sz w:val="22"/>
          <w:shd w:val="clear" w:color="auto" w:fill="FFFFFF"/>
        </w:rPr>
        <w:t>.</w:t>
      </w:r>
    </w:p>
    <w:p w:rsidR="00D02D26" w:rsidRDefault="00C14D66">
      <w:pPr>
        <w:pStyle w:val="ListParagraph1"/>
        <w:numPr>
          <w:ilvl w:val="0"/>
          <w:numId w:val="10"/>
        </w:numPr>
        <w:ind w:left="284" w:hanging="284"/>
        <w:jc w:val="both"/>
      </w:pPr>
      <w:r>
        <w:rPr>
          <w:rFonts w:ascii="Arial Narrow" w:hAnsi="Arial Narrow"/>
          <w:sz w:val="22"/>
        </w:rPr>
        <w:lastRenderedPageBreak/>
        <w:t>Místem předání a převzetí předmětu koupě je sídlo kupujícího.</w:t>
      </w:r>
    </w:p>
    <w:p w:rsidR="00D02D26" w:rsidRDefault="00C14D66">
      <w:pPr>
        <w:pStyle w:val="ListParagraph1"/>
        <w:numPr>
          <w:ilvl w:val="0"/>
          <w:numId w:val="10"/>
        </w:numPr>
        <w:ind w:left="284" w:hanging="284"/>
        <w:jc w:val="both"/>
      </w:pPr>
      <w:r>
        <w:rPr>
          <w:rFonts w:ascii="Arial Narrow" w:hAnsi="Arial Narrow"/>
          <w:sz w:val="22"/>
        </w:rPr>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D02D26" w:rsidRDefault="00C14D66">
      <w:pPr>
        <w:pStyle w:val="ListParagraph1"/>
        <w:numPr>
          <w:ilvl w:val="0"/>
          <w:numId w:val="10"/>
        </w:numPr>
        <w:ind w:left="284" w:hanging="284"/>
        <w:jc w:val="both"/>
        <w:rPr>
          <w:rFonts w:ascii="Arial Narrow" w:hAnsi="Arial Narrow"/>
          <w:sz w:val="22"/>
        </w:rPr>
      </w:pPr>
      <w:r>
        <w:rPr>
          <w:rFonts w:ascii="Arial Narrow" w:hAnsi="Arial Narrow"/>
          <w:sz w:val="22"/>
        </w:rPr>
        <w:t>Kupující není povinen převzít předmět koupě s vadami.</w:t>
      </w:r>
    </w:p>
    <w:p w:rsidR="00D02D26" w:rsidRDefault="00C14D66">
      <w:pPr>
        <w:pStyle w:val="ListParagraph1"/>
        <w:numPr>
          <w:ilvl w:val="0"/>
          <w:numId w:val="10"/>
        </w:numPr>
        <w:ind w:left="284" w:hanging="284"/>
        <w:jc w:val="both"/>
        <w:rPr>
          <w:rFonts w:ascii="Arial Narrow" w:hAnsi="Arial Narrow"/>
          <w:sz w:val="22"/>
        </w:rPr>
      </w:pPr>
      <w:r>
        <w:rPr>
          <w:rFonts w:ascii="Arial Narrow" w:hAnsi="Arial Narrow"/>
          <w:sz w:val="22"/>
        </w:rPr>
        <w:t xml:space="preserve">Součástí předávacího protokolu bude veškerá dokumentace dle čl. II. odst. 3 </w:t>
      </w:r>
      <w:proofErr w:type="gramStart"/>
      <w:r>
        <w:rPr>
          <w:rFonts w:ascii="Arial Narrow" w:hAnsi="Arial Narrow"/>
          <w:sz w:val="22"/>
        </w:rPr>
        <w:t>této</w:t>
      </w:r>
      <w:proofErr w:type="gramEnd"/>
      <w:r>
        <w:rPr>
          <w:rFonts w:ascii="Arial Narrow" w:hAnsi="Arial Narrow"/>
          <w:sz w:val="22"/>
        </w:rPr>
        <w:t xml:space="preserve"> smlouvy.</w:t>
      </w:r>
    </w:p>
    <w:p w:rsidR="00D02D26" w:rsidRDefault="00D02D26">
      <w:pPr>
        <w:pStyle w:val="ListParagraph1"/>
        <w:ind w:left="0"/>
        <w:jc w:val="both"/>
        <w:rPr>
          <w:rFonts w:ascii="Arial Narrow" w:hAnsi="Arial Narrow"/>
          <w:sz w:val="22"/>
        </w:rPr>
      </w:pPr>
    </w:p>
    <w:p w:rsidR="00D02D26" w:rsidRDefault="00C14D66">
      <w:pPr>
        <w:keepNext/>
        <w:ind w:left="284" w:hanging="284"/>
        <w:jc w:val="center"/>
        <w:rPr>
          <w:rFonts w:ascii="Arial Narrow" w:hAnsi="Arial Narrow"/>
          <w:b/>
          <w:sz w:val="22"/>
          <w:u w:val="single"/>
        </w:rPr>
      </w:pPr>
      <w:r>
        <w:rPr>
          <w:rFonts w:ascii="Arial Narrow" w:hAnsi="Arial Narrow"/>
          <w:b/>
          <w:sz w:val="22"/>
          <w:u w:val="single"/>
        </w:rPr>
        <w:t>IV.  Záruka za jakost</w:t>
      </w:r>
    </w:p>
    <w:p w:rsidR="00D02D26" w:rsidRDefault="00C14D66">
      <w:pPr>
        <w:pStyle w:val="ListParagraph1"/>
        <w:keepNext/>
        <w:numPr>
          <w:ilvl w:val="0"/>
          <w:numId w:val="1"/>
        </w:numPr>
        <w:ind w:left="284"/>
        <w:jc w:val="both"/>
      </w:pPr>
      <w:r>
        <w:rPr>
          <w:rFonts w:ascii="Arial Narrow" w:hAnsi="Arial Narrow"/>
          <w:sz w:val="22"/>
        </w:rPr>
        <w:t>Prodávající poskytuje kupujícímu záruku za jakost pro před</w:t>
      </w:r>
      <w:r>
        <w:rPr>
          <w:rFonts w:ascii="Arial Narrow" w:hAnsi="Arial Narrow"/>
          <w:sz w:val="22"/>
          <w:shd w:val="clear" w:color="auto" w:fill="FFFFFF"/>
        </w:rPr>
        <w:t>mět koupě v délce 24 měsíců ode dne dodání.</w:t>
      </w:r>
    </w:p>
    <w:p w:rsidR="00D02D26" w:rsidRDefault="00C14D66">
      <w:pPr>
        <w:pStyle w:val="ListParagraph1"/>
        <w:numPr>
          <w:ilvl w:val="0"/>
          <w:numId w:val="1"/>
        </w:numPr>
        <w:ind w:left="284" w:hanging="284"/>
        <w:jc w:val="both"/>
      </w:pPr>
      <w:r>
        <w:rPr>
          <w:rFonts w:ascii="Arial Narrow" w:hAnsi="Arial Narrow"/>
          <w:sz w:val="22"/>
          <w:shd w:val="clear" w:color="auto" w:fill="FFFFFF"/>
        </w:rPr>
        <w:t>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prodávajíc</w:t>
      </w:r>
      <w:r>
        <w:rPr>
          <w:rFonts w:ascii="Arial Narrow" w:hAnsi="Arial Narrow"/>
          <w:sz w:val="22"/>
        </w:rPr>
        <w:t xml:space="preserve">ímu, nebude-li písemně dohodnuto jinak.  V případě, že odstranění vady vzhledem k jejímu rozsahu nebo technické složitosti není možné provést ve lhůtě dle věty první </w:t>
      </w:r>
      <w:proofErr w:type="gramStart"/>
      <w:r>
        <w:rPr>
          <w:rFonts w:ascii="Arial Narrow" w:hAnsi="Arial Narrow"/>
          <w:sz w:val="22"/>
        </w:rPr>
        <w:t>tohoto</w:t>
      </w:r>
      <w:proofErr w:type="gramEnd"/>
      <w:r>
        <w:rPr>
          <w:rFonts w:ascii="Arial Narrow" w:hAnsi="Arial Narrow"/>
          <w:sz w:val="22"/>
        </w:rPr>
        <w:t xml:space="preserve">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rsidR="00D02D26" w:rsidRDefault="00C14D66">
      <w:pPr>
        <w:pStyle w:val="ListParagraph1"/>
        <w:numPr>
          <w:ilvl w:val="0"/>
          <w:numId w:val="1"/>
        </w:numPr>
        <w:ind w:left="284" w:hanging="284"/>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rsidR="00D02D26" w:rsidRDefault="00C14D66">
      <w:pPr>
        <w:pStyle w:val="ListParagraph1"/>
        <w:numPr>
          <w:ilvl w:val="0"/>
          <w:numId w:val="1"/>
        </w:numPr>
        <w:ind w:left="284" w:hanging="284"/>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rsidR="00D02D26" w:rsidRDefault="00C14D66">
      <w:pPr>
        <w:pStyle w:val="ListParagraph1"/>
        <w:numPr>
          <w:ilvl w:val="0"/>
          <w:numId w:val="1"/>
        </w:numPr>
        <w:ind w:left="284" w:hanging="284"/>
        <w:jc w:val="both"/>
        <w:rPr>
          <w:rFonts w:ascii="Arial Narrow" w:hAnsi="Arial Narrow"/>
          <w:sz w:val="22"/>
        </w:rPr>
      </w:pPr>
      <w:r>
        <w:rPr>
          <w:rFonts w:ascii="Arial Narrow" w:hAnsi="Arial Narrow"/>
          <w:sz w:val="22"/>
        </w:rPr>
        <w:t xml:space="preserve">Záruka za jakost se netýká vad prokazatelně způsobených neodbornou manipulací nebo mechanickým poškozením předmětu koupě kupujícím. </w:t>
      </w:r>
    </w:p>
    <w:p w:rsidR="00D02D26" w:rsidRDefault="00C14D66">
      <w:pPr>
        <w:pStyle w:val="ListParagraph1"/>
        <w:numPr>
          <w:ilvl w:val="0"/>
          <w:numId w:val="1"/>
        </w:numPr>
        <w:ind w:left="284" w:hanging="284"/>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rsidR="00D02D26" w:rsidRDefault="00C14D66">
      <w:pPr>
        <w:jc w:val="center"/>
        <w:rPr>
          <w:rFonts w:ascii="Arial Narrow" w:hAnsi="Arial Narrow"/>
          <w:b/>
          <w:sz w:val="22"/>
          <w:u w:val="single"/>
        </w:rPr>
      </w:pPr>
      <w:r>
        <w:rPr>
          <w:rFonts w:ascii="Arial Narrow" w:hAnsi="Arial Narrow"/>
          <w:b/>
          <w:sz w:val="22"/>
          <w:u w:val="single"/>
        </w:rPr>
        <w:t>V. Smluvní pokuty</w:t>
      </w:r>
    </w:p>
    <w:p w:rsidR="00D02D26" w:rsidRDefault="00C14D66">
      <w:pPr>
        <w:pStyle w:val="ListParagraph1"/>
        <w:numPr>
          <w:ilvl w:val="0"/>
          <w:numId w:val="6"/>
        </w:numPr>
        <w:tabs>
          <w:tab w:val="left" w:pos="-567"/>
        </w:tabs>
        <w:spacing w:before="240"/>
        <w:ind w:left="284" w:hanging="284"/>
        <w:jc w:val="both"/>
      </w:pPr>
      <w:r>
        <w:rPr>
          <w:rFonts w:ascii="Arial Narrow" w:hAnsi="Arial Narrow"/>
          <w:sz w:val="22"/>
        </w:rPr>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uvedeného v </w:t>
      </w:r>
      <w:proofErr w:type="spellStart"/>
      <w:r>
        <w:rPr>
          <w:rFonts w:ascii="Arial Narrow" w:hAnsi="Arial Narrow"/>
          <w:sz w:val="22"/>
        </w:rPr>
        <w:t>ust</w:t>
      </w:r>
      <w:proofErr w:type="spellEnd"/>
      <w:r>
        <w:rPr>
          <w:rFonts w:ascii="Arial Narrow" w:hAnsi="Arial Narrow"/>
          <w:sz w:val="22"/>
        </w:rPr>
        <w:t xml:space="preserve">. čl. III. odst. 1 této smlouvy zaplatí prodávající kupujícímu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p w:rsidR="00D02D26" w:rsidRDefault="00C14D66">
      <w:pPr>
        <w:pStyle w:val="ListParagraph1"/>
        <w:numPr>
          <w:ilvl w:val="0"/>
          <w:numId w:val="6"/>
        </w:numPr>
        <w:tabs>
          <w:tab w:val="left" w:pos="-567"/>
        </w:tabs>
        <w:spacing w:before="240"/>
        <w:ind w:left="284" w:hanging="284"/>
        <w:jc w:val="both"/>
      </w:pPr>
      <w:r>
        <w:rPr>
          <w:rFonts w:ascii="Arial Narrow" w:hAnsi="Arial Narrow"/>
          <w:sz w:val="22"/>
        </w:rPr>
        <w:t>Smluvní pokuta sjednaná dle tohoto článku je splatná do 15 kalendářních dnů ode dne doručení písemného uplatnění práva na smluvní pokutu, a to na účet kupujícího</w:t>
      </w:r>
      <w:r>
        <w:rPr>
          <w:rFonts w:ascii="Arial Narrow" w:hAnsi="Arial Narrow"/>
          <w:sz w:val="22"/>
          <w:shd w:val="clear" w:color="auto" w:fill="FFFFFF"/>
        </w:rPr>
        <w:t xml:space="preserve"> </w:t>
      </w:r>
      <w:proofErr w:type="spellStart"/>
      <w:proofErr w:type="gramStart"/>
      <w:r>
        <w:rPr>
          <w:rFonts w:ascii="Arial Narrow" w:hAnsi="Arial Narrow"/>
          <w:sz w:val="22"/>
          <w:shd w:val="clear" w:color="auto" w:fill="FFFFFF"/>
        </w:rPr>
        <w:t>č.ú</w:t>
      </w:r>
      <w:proofErr w:type="spellEnd"/>
      <w:r>
        <w:rPr>
          <w:rFonts w:ascii="Arial Narrow" w:hAnsi="Arial Narrow"/>
          <w:sz w:val="22"/>
          <w:shd w:val="clear" w:color="auto" w:fill="FFFFFF"/>
        </w:rPr>
        <w:t xml:space="preserve">. </w:t>
      </w:r>
      <w:r>
        <w:rPr>
          <w:rFonts w:ascii="Arial Narrow" w:eastAsia="Arial" w:hAnsi="Arial Narrow" w:cs="Arial"/>
          <w:sz w:val="22"/>
          <w:shd w:val="clear" w:color="auto" w:fill="FFFFFF"/>
          <w:lang w:eastAsia="cs-CZ"/>
        </w:rPr>
        <w:t>7592450217/0100</w:t>
      </w:r>
      <w:proofErr w:type="gramEnd"/>
      <w:r>
        <w:rPr>
          <w:rFonts w:ascii="Arial Narrow" w:hAnsi="Arial Narrow"/>
          <w:shd w:val="clear" w:color="auto" w:fill="FFFFFF"/>
        </w:rPr>
        <w:t xml:space="preserve"> </w:t>
      </w:r>
      <w:r>
        <w:rPr>
          <w:rFonts w:ascii="Arial Narrow" w:hAnsi="Arial Narrow"/>
          <w:sz w:val="22"/>
          <w:shd w:val="clear" w:color="auto" w:fill="FFFFFF"/>
        </w:rPr>
        <w:t>ne</w:t>
      </w:r>
      <w:r>
        <w:rPr>
          <w:rFonts w:ascii="Arial Narrow" w:hAnsi="Arial Narrow"/>
          <w:sz w:val="22"/>
        </w:rPr>
        <w:t>bo na jiný kupujícím písemně oznámený bankovní účet. Smluvní pokutu je kupující oprávněn započíst oproti splatným fakturacím prodávajícího.</w:t>
      </w:r>
    </w:p>
    <w:p w:rsidR="00D02D26" w:rsidRDefault="00C14D66">
      <w:pPr>
        <w:pStyle w:val="ListParagraph1"/>
        <w:numPr>
          <w:ilvl w:val="0"/>
          <w:numId w:val="6"/>
        </w:numPr>
        <w:spacing w:before="240"/>
        <w:ind w:left="284" w:hanging="284"/>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rsidR="00D02D26" w:rsidRDefault="00D02D26">
      <w:pPr>
        <w:pStyle w:val="ListParagraph1"/>
        <w:ind w:left="0"/>
        <w:jc w:val="both"/>
        <w:rPr>
          <w:rFonts w:ascii="Arial Narrow" w:hAnsi="Arial Narrow"/>
          <w:sz w:val="22"/>
        </w:rPr>
      </w:pPr>
    </w:p>
    <w:p w:rsidR="00D02D26" w:rsidRDefault="00C14D66">
      <w:pPr>
        <w:jc w:val="center"/>
        <w:rPr>
          <w:rFonts w:ascii="Arial Narrow" w:hAnsi="Arial Narrow"/>
          <w:b/>
          <w:sz w:val="22"/>
          <w:u w:val="single"/>
        </w:rPr>
      </w:pPr>
      <w:r>
        <w:rPr>
          <w:rFonts w:ascii="Arial Narrow" w:hAnsi="Arial Narrow"/>
          <w:b/>
          <w:sz w:val="22"/>
          <w:u w:val="single"/>
        </w:rPr>
        <w:t>VI. Účinnost smlouvy. Odstoupení</w:t>
      </w:r>
    </w:p>
    <w:p w:rsidR="00D02D26" w:rsidRDefault="00C14D66">
      <w:pPr>
        <w:pStyle w:val="ListParagraph1"/>
        <w:numPr>
          <w:ilvl w:val="0"/>
          <w:numId w:val="4"/>
        </w:numPr>
        <w:tabs>
          <w:tab w:val="left" w:pos="-426"/>
        </w:tabs>
        <w:ind w:left="284" w:hanging="284"/>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rsidR="00D02D26" w:rsidRDefault="00C14D66">
      <w:pPr>
        <w:pStyle w:val="ListParagraph1"/>
        <w:numPr>
          <w:ilvl w:val="0"/>
          <w:numId w:val="4"/>
        </w:numPr>
        <w:tabs>
          <w:tab w:val="left" w:pos="-142"/>
        </w:tabs>
        <w:ind w:left="284" w:hanging="284"/>
        <w:jc w:val="both"/>
        <w:rPr>
          <w:rFonts w:ascii="Arial Narrow" w:hAnsi="Arial Narrow"/>
          <w:sz w:val="22"/>
        </w:rPr>
      </w:pPr>
      <w:r>
        <w:rPr>
          <w:rFonts w:ascii="Arial Narrow" w:hAnsi="Arial Narrow"/>
          <w:sz w:val="22"/>
        </w:rPr>
        <w:t>Odstoupit od smlouvy lze pouze z důvodů stanovených v této smlouvě nebo zákonem.</w:t>
      </w:r>
    </w:p>
    <w:p w:rsidR="00D02D26" w:rsidRDefault="00C14D66">
      <w:pPr>
        <w:pStyle w:val="ListParagraph1"/>
        <w:numPr>
          <w:ilvl w:val="0"/>
          <w:numId w:val="4"/>
        </w:numPr>
        <w:tabs>
          <w:tab w:val="left" w:pos="-709"/>
        </w:tabs>
        <w:ind w:left="284" w:hanging="284"/>
        <w:jc w:val="both"/>
        <w:rPr>
          <w:rFonts w:ascii="Arial Narrow" w:hAnsi="Arial Narrow"/>
          <w:sz w:val="22"/>
        </w:rPr>
      </w:pPr>
      <w:r>
        <w:rPr>
          <w:rFonts w:ascii="Arial Narrow" w:hAnsi="Arial Narrow"/>
          <w:sz w:val="22"/>
        </w:rPr>
        <w:t>Kupující má právo odstoupit od této smlouvy:</w:t>
      </w:r>
    </w:p>
    <w:p w:rsidR="00D02D26" w:rsidRDefault="00C14D66">
      <w:pPr>
        <w:pStyle w:val="ListParagraph1"/>
        <w:numPr>
          <w:ilvl w:val="0"/>
          <w:numId w:val="8"/>
        </w:numPr>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rsidR="00D02D26" w:rsidRDefault="00C14D66">
      <w:pPr>
        <w:pStyle w:val="ListParagraph1"/>
        <w:numPr>
          <w:ilvl w:val="0"/>
          <w:numId w:val="8"/>
        </w:numPr>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rsidR="00D02D26" w:rsidRDefault="00C14D66">
      <w:pPr>
        <w:pStyle w:val="ListParagraph1"/>
        <w:numPr>
          <w:ilvl w:val="0"/>
          <w:numId w:val="8"/>
        </w:numPr>
        <w:jc w:val="both"/>
        <w:rPr>
          <w:rFonts w:ascii="Arial Narrow" w:hAnsi="Arial Narrow"/>
          <w:sz w:val="22"/>
        </w:rPr>
      </w:pPr>
      <w:r>
        <w:rPr>
          <w:rFonts w:ascii="Arial Narrow" w:hAnsi="Arial Narrow"/>
          <w:sz w:val="22"/>
        </w:rPr>
        <w:t xml:space="preserve">v případě, že by předmět koupě neměl požadované vlastnosti stanovené dle čl. I. odst. 3 </w:t>
      </w:r>
      <w:proofErr w:type="gramStart"/>
      <w:r>
        <w:rPr>
          <w:rFonts w:ascii="Arial Narrow" w:hAnsi="Arial Narrow"/>
          <w:sz w:val="22"/>
        </w:rPr>
        <w:t>této</w:t>
      </w:r>
      <w:proofErr w:type="gramEnd"/>
      <w:r>
        <w:rPr>
          <w:rFonts w:ascii="Arial Narrow" w:hAnsi="Arial Narrow"/>
          <w:sz w:val="22"/>
        </w:rPr>
        <w:t xml:space="preserve"> smlouvy;</w:t>
      </w:r>
    </w:p>
    <w:p w:rsidR="00D02D26" w:rsidRDefault="00C14D66">
      <w:pPr>
        <w:pStyle w:val="ListParagraph1"/>
        <w:numPr>
          <w:ilvl w:val="0"/>
          <w:numId w:val="8"/>
        </w:numPr>
        <w:jc w:val="both"/>
        <w:rPr>
          <w:rFonts w:ascii="Arial Narrow" w:hAnsi="Arial Narrow"/>
          <w:sz w:val="22"/>
        </w:rPr>
      </w:pPr>
      <w:r>
        <w:rPr>
          <w:rFonts w:ascii="Arial Narrow" w:hAnsi="Arial Narrow"/>
          <w:sz w:val="22"/>
        </w:rPr>
        <w:lastRenderedPageBreak/>
        <w:t>v případě, že by předmět koupě byl zatížen právy třetích osob;</w:t>
      </w:r>
    </w:p>
    <w:p w:rsidR="00D02D26" w:rsidRDefault="00C14D66">
      <w:pPr>
        <w:pStyle w:val="ListParagraph1"/>
        <w:numPr>
          <w:ilvl w:val="0"/>
          <w:numId w:val="8"/>
        </w:numPr>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rsidR="00D02D26" w:rsidRDefault="00C14D66">
      <w:pPr>
        <w:pStyle w:val="ListParagraph1"/>
        <w:numPr>
          <w:ilvl w:val="0"/>
          <w:numId w:val="4"/>
        </w:numPr>
        <w:tabs>
          <w:tab w:val="left" w:pos="-284"/>
        </w:tabs>
        <w:ind w:left="284" w:hanging="284"/>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rsidR="00D02D26" w:rsidRDefault="00D02D26">
      <w:pPr>
        <w:ind w:left="3"/>
        <w:jc w:val="center"/>
        <w:rPr>
          <w:rFonts w:ascii="Arial Narrow" w:hAnsi="Arial Narrow"/>
          <w:b/>
          <w:sz w:val="22"/>
          <w:u w:val="single"/>
        </w:rPr>
      </w:pPr>
    </w:p>
    <w:p w:rsidR="00D02D26" w:rsidRDefault="00C14D66">
      <w:pPr>
        <w:ind w:left="3"/>
        <w:jc w:val="center"/>
        <w:rPr>
          <w:rFonts w:ascii="Arial Narrow" w:hAnsi="Arial Narrow"/>
          <w:b/>
          <w:sz w:val="22"/>
          <w:u w:val="single"/>
        </w:rPr>
      </w:pPr>
      <w:r>
        <w:rPr>
          <w:rFonts w:ascii="Arial Narrow" w:hAnsi="Arial Narrow"/>
          <w:b/>
          <w:sz w:val="22"/>
          <w:u w:val="single"/>
        </w:rPr>
        <w:t>VII. Ustanovení o doručování, kontaktní osoby</w:t>
      </w:r>
    </w:p>
    <w:p w:rsidR="00D02D26" w:rsidRDefault="00C14D66">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rsidR="00D02D26" w:rsidRDefault="00C14D66">
      <w:pPr>
        <w:pStyle w:val="ListParagraph1"/>
        <w:tabs>
          <w:tab w:val="left" w:pos="3969"/>
        </w:tabs>
        <w:ind w:left="1416"/>
        <w:jc w:val="both"/>
      </w:pPr>
      <w:r>
        <w:rPr>
          <w:rFonts w:ascii="Arial Narrow" w:hAnsi="Arial Narrow"/>
          <w:sz w:val="22"/>
        </w:rPr>
        <w:t xml:space="preserve">jméno: </w:t>
      </w:r>
    </w:p>
    <w:p w:rsidR="00391108" w:rsidRDefault="00C14D66">
      <w:pPr>
        <w:pStyle w:val="ListParagraph1"/>
        <w:tabs>
          <w:tab w:val="left" w:pos="3969"/>
        </w:tabs>
        <w:ind w:left="1416"/>
        <w:jc w:val="both"/>
        <w:rPr>
          <w:rFonts w:ascii="Arial Narrow" w:hAnsi="Arial Narrow"/>
          <w:sz w:val="22"/>
        </w:rPr>
      </w:pPr>
      <w:r>
        <w:rPr>
          <w:rFonts w:ascii="Arial Narrow" w:hAnsi="Arial Narrow"/>
          <w:sz w:val="22"/>
        </w:rPr>
        <w:t xml:space="preserve">doručovací adresa: </w:t>
      </w:r>
    </w:p>
    <w:p w:rsidR="00D02D26" w:rsidRDefault="00C14D66">
      <w:pPr>
        <w:pStyle w:val="ListParagraph1"/>
        <w:tabs>
          <w:tab w:val="left" w:pos="3969"/>
        </w:tabs>
        <w:ind w:left="1416"/>
        <w:jc w:val="both"/>
      </w:pPr>
      <w:r>
        <w:rPr>
          <w:rFonts w:ascii="Arial Narrow" w:hAnsi="Arial Narrow"/>
          <w:sz w:val="22"/>
        </w:rPr>
        <w:t xml:space="preserve">tel: </w:t>
      </w:r>
    </w:p>
    <w:p w:rsidR="00D02D26" w:rsidRDefault="00C14D66">
      <w:pPr>
        <w:pStyle w:val="ListParagraph1"/>
        <w:tabs>
          <w:tab w:val="left" w:pos="3969"/>
        </w:tabs>
        <w:ind w:left="1416"/>
        <w:jc w:val="both"/>
      </w:pPr>
      <w:r>
        <w:rPr>
          <w:rFonts w:ascii="Arial Narrow" w:hAnsi="Arial Narrow"/>
          <w:sz w:val="22"/>
        </w:rPr>
        <w:t>e-m</w:t>
      </w:r>
      <w:r>
        <w:rPr>
          <w:rFonts w:ascii="Arial Narrow" w:hAnsi="Arial Narrow"/>
          <w:sz w:val="22"/>
          <w:shd w:val="clear" w:color="auto" w:fill="FFFFFF"/>
        </w:rPr>
        <w:t xml:space="preserve">ail: </w:t>
      </w:r>
    </w:p>
    <w:p w:rsidR="00D02D26" w:rsidRDefault="00D02D26">
      <w:pPr>
        <w:pStyle w:val="ListParagraph1"/>
        <w:tabs>
          <w:tab w:val="left" w:pos="3969"/>
        </w:tabs>
        <w:ind w:left="363"/>
        <w:jc w:val="both"/>
        <w:rPr>
          <w:rFonts w:ascii="Arial Narrow" w:hAnsi="Arial Narrow"/>
          <w:sz w:val="22"/>
        </w:rPr>
      </w:pPr>
    </w:p>
    <w:p w:rsidR="00D02D26" w:rsidRDefault="00C14D66">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rsidR="00D02D26" w:rsidRDefault="00C14D66">
      <w:pPr>
        <w:pStyle w:val="ListParagraph1"/>
        <w:tabs>
          <w:tab w:val="left" w:pos="3969"/>
        </w:tabs>
        <w:ind w:left="1416"/>
        <w:jc w:val="both"/>
      </w:pPr>
      <w:r>
        <w:rPr>
          <w:rFonts w:ascii="Arial Narrow" w:hAnsi="Arial Narrow"/>
          <w:sz w:val="22"/>
        </w:rPr>
        <w:t>jm</w:t>
      </w:r>
      <w:r>
        <w:rPr>
          <w:rFonts w:ascii="Arial Narrow" w:hAnsi="Arial Narrow"/>
          <w:sz w:val="22"/>
          <w:shd w:val="clear" w:color="auto" w:fill="FFFFFF"/>
        </w:rPr>
        <w:t xml:space="preserve">éno: </w:t>
      </w:r>
    </w:p>
    <w:p w:rsidR="00D02D26" w:rsidRDefault="00C14D66">
      <w:pPr>
        <w:pStyle w:val="ListParagraph1"/>
        <w:tabs>
          <w:tab w:val="left" w:pos="3969"/>
        </w:tabs>
        <w:ind w:left="1416"/>
        <w:jc w:val="both"/>
      </w:pPr>
      <w:r>
        <w:rPr>
          <w:rFonts w:ascii="Arial Narrow" w:hAnsi="Arial Narrow"/>
          <w:sz w:val="22"/>
          <w:shd w:val="clear" w:color="auto" w:fill="FFFFFF"/>
        </w:rPr>
        <w:t>doručovací adresa: ZŠ E. Beneše a MŠ Písek, Mírové nám. 1466, Mírové nám. 1466, 39701 Písek</w:t>
      </w:r>
    </w:p>
    <w:p w:rsidR="00D02D26" w:rsidRDefault="00C14D66">
      <w:pPr>
        <w:pStyle w:val="ListParagraph1"/>
        <w:tabs>
          <w:tab w:val="left" w:pos="3969"/>
        </w:tabs>
        <w:ind w:left="1416"/>
        <w:jc w:val="both"/>
      </w:pPr>
      <w:r>
        <w:rPr>
          <w:rFonts w:ascii="Arial Narrow" w:hAnsi="Arial Narrow"/>
          <w:sz w:val="22"/>
          <w:shd w:val="clear" w:color="auto" w:fill="FFFFFF"/>
        </w:rPr>
        <w:t xml:space="preserve">tel: </w:t>
      </w:r>
    </w:p>
    <w:p w:rsidR="00D02D26" w:rsidRDefault="00C14D66">
      <w:pPr>
        <w:pStyle w:val="ListParagraph1"/>
        <w:tabs>
          <w:tab w:val="left" w:pos="3969"/>
        </w:tabs>
        <w:ind w:left="1416"/>
        <w:jc w:val="both"/>
      </w:pPr>
      <w:r>
        <w:rPr>
          <w:rFonts w:ascii="Arial Narrow" w:hAnsi="Arial Narrow"/>
          <w:sz w:val="22"/>
          <w:shd w:val="clear" w:color="auto" w:fill="FFFFFF"/>
        </w:rPr>
        <w:t xml:space="preserve">e-mail: </w:t>
      </w:r>
    </w:p>
    <w:p w:rsidR="00D02D26" w:rsidRDefault="00D02D26">
      <w:pPr>
        <w:pStyle w:val="ListParagraph1"/>
        <w:tabs>
          <w:tab w:val="left" w:pos="360"/>
          <w:tab w:val="left" w:pos="1620"/>
        </w:tabs>
        <w:ind w:left="1416"/>
        <w:jc w:val="both"/>
        <w:rPr>
          <w:rFonts w:ascii="Arial Narrow" w:hAnsi="Arial Narrow"/>
          <w:sz w:val="22"/>
        </w:rPr>
      </w:pPr>
    </w:p>
    <w:p w:rsidR="00D02D26" w:rsidRDefault="00C14D66">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rsidR="00D02D26" w:rsidRDefault="00C14D66">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rsidR="00D02D26" w:rsidRDefault="00C14D66">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D02D26" w:rsidRDefault="00C14D66">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rsidR="00D02D26" w:rsidRDefault="00D02D26">
      <w:pPr>
        <w:pStyle w:val="ListParagraph1"/>
        <w:tabs>
          <w:tab w:val="left" w:pos="360"/>
        </w:tabs>
        <w:ind w:left="363" w:right="-1"/>
        <w:jc w:val="both"/>
        <w:rPr>
          <w:rFonts w:ascii="Arial Narrow" w:hAnsi="Arial Narrow" w:cs="Arial"/>
          <w:color w:val="00000A"/>
          <w:sz w:val="22"/>
        </w:rPr>
      </w:pPr>
    </w:p>
    <w:p w:rsidR="00D02D26" w:rsidRDefault="00C14D66">
      <w:pPr>
        <w:jc w:val="center"/>
        <w:rPr>
          <w:rFonts w:ascii="Arial Narrow" w:hAnsi="Arial Narrow"/>
          <w:b/>
          <w:sz w:val="22"/>
          <w:u w:val="single"/>
        </w:rPr>
      </w:pPr>
      <w:r>
        <w:rPr>
          <w:rFonts w:ascii="Arial Narrow" w:hAnsi="Arial Narrow"/>
          <w:b/>
          <w:sz w:val="22"/>
          <w:u w:val="single"/>
        </w:rPr>
        <w:t>VIII. Ustanovení o nabytí vlastnického práva</w:t>
      </w:r>
    </w:p>
    <w:p w:rsidR="00D02D26" w:rsidRDefault="00C14D66">
      <w:pPr>
        <w:pStyle w:val="ListParagraph1"/>
        <w:numPr>
          <w:ilvl w:val="0"/>
          <w:numId w:val="7"/>
        </w:numPr>
        <w:ind w:left="284" w:hanging="284"/>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w:t>
      </w:r>
      <w:proofErr w:type="gramStart"/>
      <w:r>
        <w:rPr>
          <w:rFonts w:ascii="Arial Narrow" w:hAnsi="Arial Narrow" w:cs="Arial"/>
          <w:sz w:val="22"/>
        </w:rPr>
        <w:t>této</w:t>
      </w:r>
      <w:proofErr w:type="gramEnd"/>
      <w:r>
        <w:rPr>
          <w:rFonts w:ascii="Arial Narrow" w:hAnsi="Arial Narrow" w:cs="Arial"/>
          <w:sz w:val="22"/>
        </w:rPr>
        <w:t xml:space="preserve"> smlouvy.</w:t>
      </w:r>
    </w:p>
    <w:p w:rsidR="00D02D26" w:rsidRDefault="00C14D66">
      <w:pPr>
        <w:pStyle w:val="ListParagraph1"/>
        <w:numPr>
          <w:ilvl w:val="0"/>
          <w:numId w:val="7"/>
        </w:numPr>
        <w:ind w:left="284" w:hanging="284"/>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rsidR="00D02D26" w:rsidRDefault="00D02D26">
      <w:pPr>
        <w:pStyle w:val="ListParagraph1"/>
        <w:ind w:left="363"/>
        <w:jc w:val="both"/>
        <w:rPr>
          <w:rFonts w:ascii="Arial Narrow" w:hAnsi="Arial Narrow"/>
          <w:sz w:val="22"/>
        </w:rPr>
      </w:pPr>
    </w:p>
    <w:p w:rsidR="00D02D26" w:rsidRDefault="00D02D26">
      <w:pPr>
        <w:keepNext/>
        <w:jc w:val="center"/>
        <w:rPr>
          <w:rFonts w:ascii="Arial Narrow" w:hAnsi="Arial Narrow"/>
          <w:b/>
          <w:sz w:val="22"/>
          <w:u w:val="single"/>
        </w:rPr>
      </w:pPr>
    </w:p>
    <w:p w:rsidR="00D02D26" w:rsidRDefault="00C14D66">
      <w:pPr>
        <w:jc w:val="center"/>
        <w:rPr>
          <w:rFonts w:ascii="Arial Narrow" w:hAnsi="Arial Narrow"/>
          <w:b/>
          <w:sz w:val="22"/>
          <w:u w:val="single"/>
        </w:rPr>
      </w:pPr>
      <w:r>
        <w:rPr>
          <w:rFonts w:ascii="Arial Narrow" w:hAnsi="Arial Narrow"/>
          <w:b/>
          <w:sz w:val="22"/>
          <w:u w:val="single"/>
        </w:rPr>
        <w:t>IX. Závěrečná ustanovení</w:t>
      </w:r>
    </w:p>
    <w:p w:rsidR="00D02D26" w:rsidRDefault="00C14D66">
      <w:pPr>
        <w:numPr>
          <w:ilvl w:val="0"/>
          <w:numId w:val="3"/>
        </w:numPr>
        <w:ind w:left="284" w:right="-1"/>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rsidR="00D02D26" w:rsidRDefault="00C14D66">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rsidR="00D02D26" w:rsidRDefault="00C14D66">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D02D26" w:rsidRDefault="00C14D66">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lastRenderedPageBreak/>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rsidR="00D02D26" w:rsidRDefault="00C14D66">
      <w:pPr>
        <w:numPr>
          <w:ilvl w:val="0"/>
          <w:numId w:val="3"/>
        </w:numPr>
        <w:ind w:left="284" w:right="-1" w:hanging="284"/>
        <w:jc w:val="both"/>
      </w:pPr>
      <w:r>
        <w:rPr>
          <w:rFonts w:ascii="Arial Narrow" w:hAnsi="Arial Narrow" w:cs="Arial"/>
          <w:color w:val="00000A"/>
          <w:sz w:val="22"/>
        </w:rPr>
        <w:t>Prodávající</w:t>
      </w:r>
      <w:r>
        <w:rPr>
          <w:rFonts w:ascii="Arial Narrow" w:hAnsi="Arial Narrow" w:cs="Arial"/>
          <w:sz w:val="22"/>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předmětu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rsidR="00D02D26" w:rsidRDefault="00C14D66">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rsidR="00D02D26" w:rsidRDefault="00C14D66">
      <w:pPr>
        <w:numPr>
          <w:ilvl w:val="0"/>
          <w:numId w:val="3"/>
        </w:numPr>
        <w:ind w:left="284" w:right="-1"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rsidR="00D02D26" w:rsidRDefault="00C14D66">
      <w:pPr>
        <w:numPr>
          <w:ilvl w:val="0"/>
          <w:numId w:val="3"/>
        </w:numPr>
        <w:ind w:left="284" w:right="-1"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rsidR="00D02D26" w:rsidRDefault="00C14D66">
      <w:pPr>
        <w:numPr>
          <w:ilvl w:val="0"/>
          <w:numId w:val="3"/>
        </w:numPr>
        <w:ind w:left="284" w:right="-1"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 xml:space="preserve">o ochraně osobních </w:t>
      </w:r>
      <w:proofErr w:type="gramStart"/>
      <w:r>
        <w:rPr>
          <w:rFonts w:ascii="Arial Narrow" w:hAnsi="Arial Narrow" w:cs="Arial"/>
          <w:color w:val="00000A"/>
          <w:sz w:val="22"/>
        </w:rPr>
        <w:t>údajů) (dále</w:t>
      </w:r>
      <w:proofErr w:type="gramEnd"/>
      <w:r>
        <w:rPr>
          <w:rFonts w:ascii="Arial Narrow" w:hAnsi="Arial Narrow" w:cs="Arial"/>
          <w:color w:val="00000A"/>
          <w:sz w:val="22"/>
        </w:rPr>
        <w:t xml:space="preserv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rsidR="00D02D26" w:rsidRDefault="00C14D66">
      <w:pPr>
        <w:numPr>
          <w:ilvl w:val="0"/>
          <w:numId w:val="3"/>
        </w:numPr>
        <w:ind w:left="284" w:right="-1"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rsidR="00D02D26" w:rsidRDefault="00C14D66">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lastRenderedPageBreak/>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D02D26" w:rsidRDefault="00C14D66">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rsidR="00D02D26" w:rsidRDefault="00C14D66">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rsidR="00D02D26" w:rsidRDefault="00D02D26">
      <w:pPr>
        <w:ind w:left="720" w:right="-1"/>
        <w:jc w:val="both"/>
        <w:rPr>
          <w:rFonts w:ascii="Arial Narrow" w:hAnsi="Arial Narrow"/>
          <w:sz w:val="22"/>
        </w:rPr>
      </w:pPr>
    </w:p>
    <w:p w:rsidR="00D02D26" w:rsidRDefault="00D02D26">
      <w:pPr>
        <w:tabs>
          <w:tab w:val="left" w:pos="4535"/>
        </w:tabs>
        <w:ind w:right="-1"/>
        <w:rPr>
          <w:rFonts w:ascii="Arial Narrow" w:hAnsi="Arial Narrow"/>
          <w:sz w:val="22"/>
        </w:rPr>
      </w:pPr>
    </w:p>
    <w:p w:rsidR="00D02D26" w:rsidRDefault="00C14D66">
      <w:pPr>
        <w:tabs>
          <w:tab w:val="left" w:pos="4535"/>
        </w:tabs>
        <w:ind w:left="567" w:right="-1" w:hanging="567"/>
      </w:pPr>
      <w:r>
        <w:rPr>
          <w:rFonts w:ascii="Arial Narrow" w:hAnsi="Arial Narrow"/>
          <w:sz w:val="22"/>
        </w:rPr>
        <w:t xml:space="preserve">V Písku dne </w:t>
      </w:r>
      <w:proofErr w:type="gramStart"/>
      <w:r>
        <w:rPr>
          <w:rFonts w:ascii="Arial Narrow" w:hAnsi="Arial Narrow"/>
          <w:sz w:val="22"/>
        </w:rPr>
        <w:t>8.1.2021</w:t>
      </w:r>
      <w:proofErr w:type="gramEnd"/>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Písku dne 8.1.2021</w:t>
      </w:r>
    </w:p>
    <w:p w:rsidR="00D02D26" w:rsidRDefault="00D02D26">
      <w:pPr>
        <w:tabs>
          <w:tab w:val="left" w:pos="4535"/>
        </w:tabs>
        <w:ind w:left="567" w:right="-1" w:hanging="567"/>
        <w:rPr>
          <w:rFonts w:ascii="Arial Narrow" w:hAnsi="Arial Narrow"/>
          <w:sz w:val="22"/>
        </w:rPr>
      </w:pPr>
    </w:p>
    <w:p w:rsidR="00D02D26" w:rsidRDefault="00D02D26">
      <w:pPr>
        <w:tabs>
          <w:tab w:val="left" w:pos="4535"/>
        </w:tabs>
        <w:ind w:right="-1"/>
        <w:rPr>
          <w:rFonts w:ascii="Arial Narrow" w:hAnsi="Arial Narrow"/>
          <w:sz w:val="22"/>
        </w:rPr>
      </w:pPr>
    </w:p>
    <w:p w:rsidR="00D02D26" w:rsidRDefault="00C14D66">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rsidR="00D02D26" w:rsidRDefault="00C14D66">
      <w:pPr>
        <w:tabs>
          <w:tab w:val="left" w:pos="4535"/>
        </w:tabs>
        <w:spacing w:after="0" w:line="240" w:lineRule="auto"/>
      </w:pPr>
      <w:r>
        <w:rPr>
          <w:rFonts w:ascii="Arial Narrow" w:eastAsia="Times New Roman" w:hAnsi="Arial Narrow" w:cs="Palatino Linotype"/>
          <w:color w:val="00000A"/>
          <w:sz w:val="22"/>
        </w:rPr>
        <w:t>ZŠ Edvarda Beneše a Mateřská škola Písek, Mír</w:t>
      </w:r>
      <w:r>
        <w:rPr>
          <w:rFonts w:ascii="Arial Narrow" w:eastAsia="Times New Roman" w:hAnsi="Arial Narrow" w:cs="Palatino Linotype"/>
          <w:color w:val="00000A"/>
          <w:sz w:val="22"/>
          <w:shd w:val="clear" w:color="auto" w:fill="FFFFFF"/>
        </w:rPr>
        <w:t>ové nám. 1466</w:t>
      </w:r>
      <w:r>
        <w:rPr>
          <w:rFonts w:ascii="Arial Narrow" w:hAnsi="Arial Narrow"/>
          <w:sz w:val="22"/>
          <w:shd w:val="clear" w:color="auto" w:fill="FFFFFF"/>
        </w:rPr>
        <w:t xml:space="preserve">                         24U s.r.o.</w:t>
      </w:r>
    </w:p>
    <w:p w:rsidR="00D02D26" w:rsidRDefault="00D02D26">
      <w:pPr>
        <w:spacing w:after="0" w:line="240" w:lineRule="auto"/>
        <w:ind w:left="567" w:hanging="567"/>
        <w:jc w:val="center"/>
      </w:pPr>
      <w:bookmarkStart w:id="1" w:name="_GoBack"/>
      <w:bookmarkEnd w:id="1"/>
    </w:p>
    <w:sectPr w:rsidR="00D02D26">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66"/>
    <w:multiLevelType w:val="multilevel"/>
    <w:tmpl w:val="521C7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04105"/>
    <w:multiLevelType w:val="multilevel"/>
    <w:tmpl w:val="55FC0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47771DD"/>
    <w:multiLevelType w:val="multilevel"/>
    <w:tmpl w:val="F842A1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7676BE"/>
    <w:multiLevelType w:val="multilevel"/>
    <w:tmpl w:val="66F0A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D95FC2"/>
    <w:multiLevelType w:val="multilevel"/>
    <w:tmpl w:val="C54226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90F5E3A"/>
    <w:multiLevelType w:val="multilevel"/>
    <w:tmpl w:val="2A8451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0332E3C"/>
    <w:multiLevelType w:val="multilevel"/>
    <w:tmpl w:val="01E623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1F75F6B"/>
    <w:multiLevelType w:val="multilevel"/>
    <w:tmpl w:val="A6383E5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4D306A50"/>
    <w:multiLevelType w:val="multilevel"/>
    <w:tmpl w:val="750E2BF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4B7AC1"/>
    <w:multiLevelType w:val="multilevel"/>
    <w:tmpl w:val="3AD8FC9E"/>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D732695"/>
    <w:multiLevelType w:val="multilevel"/>
    <w:tmpl w:val="CD860DE2"/>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74C04DD6"/>
    <w:multiLevelType w:val="multilevel"/>
    <w:tmpl w:val="C16009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6794835"/>
    <w:multiLevelType w:val="multilevel"/>
    <w:tmpl w:val="D3DA0B6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4"/>
  </w:num>
  <w:num w:numId="6">
    <w:abstractNumId w:val="0"/>
  </w:num>
  <w:num w:numId="7">
    <w:abstractNumId w:val="9"/>
  </w:num>
  <w:num w:numId="8">
    <w:abstractNumId w:val="12"/>
  </w:num>
  <w:num w:numId="9">
    <w:abstractNumId w:val="5"/>
  </w:num>
  <w:num w:numId="10">
    <w:abstractNumId w:val="3"/>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26"/>
    <w:rsid w:val="00391108"/>
    <w:rsid w:val="00C14D66"/>
    <w:rsid w:val="00D02D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i w:val="0"/>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i w:val="0"/>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i w:val="0"/>
    </w:rPr>
  </w:style>
  <w:style w:type="character" w:customStyle="1" w:styleId="ListLabel29">
    <w:name w:val="ListLabel 29"/>
    <w:rPr>
      <w:rFonts w:cs="Arial"/>
    </w:rPr>
  </w:style>
  <w:style w:type="character" w:customStyle="1" w:styleId="ListLabel30">
    <w:name w:val="ListLabel 30"/>
    <w:rPr>
      <w:rFonts w:cs="Symbol"/>
    </w:rPr>
  </w:style>
  <w:style w:type="character" w:customStyle="1" w:styleId="ListLabel31">
    <w:name w:val="ListLabel 31"/>
    <w:rPr>
      <w:rFonts w:cs="OpenSymbol"/>
    </w:rPr>
  </w:style>
  <w:style w:type="character" w:customStyle="1" w:styleId="ListLabel32">
    <w:name w:val="ListLabel 32"/>
    <w:rPr>
      <w:i w:val="0"/>
    </w:rPr>
  </w:style>
  <w:style w:type="character" w:customStyle="1" w:styleId="ListLabel33">
    <w:name w:val="ListLabel 33"/>
    <w:rPr>
      <w:rFonts w:cs="Symbol"/>
    </w:rPr>
  </w:style>
  <w:style w:type="character" w:customStyle="1" w:styleId="ListLabel34">
    <w:name w:val="ListLabel 34"/>
    <w:rPr>
      <w:rFonts w:cs="OpenSymbol"/>
    </w:rPr>
  </w:style>
  <w:style w:type="character" w:customStyle="1" w:styleId="ListLabel35">
    <w:name w:val="ListLabel 35"/>
    <w:rPr>
      <w:i w:val="0"/>
    </w:rPr>
  </w:style>
  <w:style w:type="character" w:customStyle="1" w:styleId="ListLabel36">
    <w:name w:val="ListLabel 36"/>
    <w:rPr>
      <w:rFonts w:cs="Symbol"/>
    </w:rPr>
  </w:style>
  <w:style w:type="character" w:customStyle="1" w:styleId="ListLabel37">
    <w:name w:val="ListLabel 37"/>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i w:val="0"/>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i w:val="0"/>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i w:val="0"/>
    </w:rPr>
  </w:style>
  <w:style w:type="character" w:customStyle="1" w:styleId="ListLabel29">
    <w:name w:val="ListLabel 29"/>
    <w:rPr>
      <w:rFonts w:cs="Arial"/>
    </w:rPr>
  </w:style>
  <w:style w:type="character" w:customStyle="1" w:styleId="ListLabel30">
    <w:name w:val="ListLabel 30"/>
    <w:rPr>
      <w:rFonts w:cs="Symbol"/>
    </w:rPr>
  </w:style>
  <w:style w:type="character" w:customStyle="1" w:styleId="ListLabel31">
    <w:name w:val="ListLabel 31"/>
    <w:rPr>
      <w:rFonts w:cs="OpenSymbol"/>
    </w:rPr>
  </w:style>
  <w:style w:type="character" w:customStyle="1" w:styleId="ListLabel32">
    <w:name w:val="ListLabel 32"/>
    <w:rPr>
      <w:i w:val="0"/>
    </w:rPr>
  </w:style>
  <w:style w:type="character" w:customStyle="1" w:styleId="ListLabel33">
    <w:name w:val="ListLabel 33"/>
    <w:rPr>
      <w:rFonts w:cs="Symbol"/>
    </w:rPr>
  </w:style>
  <w:style w:type="character" w:customStyle="1" w:styleId="ListLabel34">
    <w:name w:val="ListLabel 34"/>
    <w:rPr>
      <w:rFonts w:cs="OpenSymbol"/>
    </w:rPr>
  </w:style>
  <w:style w:type="character" w:customStyle="1" w:styleId="ListLabel35">
    <w:name w:val="ListLabel 35"/>
    <w:rPr>
      <w:i w:val="0"/>
    </w:rPr>
  </w:style>
  <w:style w:type="character" w:customStyle="1" w:styleId="ListLabel36">
    <w:name w:val="ListLabel 36"/>
    <w:rPr>
      <w:rFonts w:cs="Symbol"/>
    </w:rPr>
  </w:style>
  <w:style w:type="character" w:customStyle="1" w:styleId="ListLabel37">
    <w:name w:val="ListLabel 37"/>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2837</Words>
  <Characters>16743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2014-03-14T19:59:00Z</cp:lastPrinted>
  <dcterms:created xsi:type="dcterms:W3CDTF">2021-01-11T08:24:00Z</dcterms:created>
  <dcterms:modified xsi:type="dcterms:W3CDTF">2021-01-11T11:18:00Z</dcterms:modified>
  <dc:language>cs-CZ</dc:language>
</cp:coreProperties>
</file>