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CBC" w:rsidRPr="00711BF1" w:rsidRDefault="00320CBC" w:rsidP="00320CBC">
      <w:pPr>
        <w:keepNext/>
        <w:keepLines/>
        <w:spacing w:before="240"/>
        <w:jc w:val="center"/>
        <w:outlineLvl w:val="0"/>
        <w:rPr>
          <w:b/>
          <w:bCs/>
          <w:sz w:val="28"/>
          <w:szCs w:val="28"/>
        </w:rPr>
      </w:pPr>
      <w:r w:rsidRPr="00711BF1">
        <w:rPr>
          <w:b/>
          <w:bCs/>
          <w:sz w:val="28"/>
          <w:szCs w:val="28"/>
        </w:rPr>
        <w:t>Smlouva o dílo</w:t>
      </w:r>
    </w:p>
    <w:p w:rsidR="00320CBC" w:rsidRPr="00711BF1" w:rsidRDefault="00320CBC" w:rsidP="00320CBC"/>
    <w:p w:rsidR="00320CBC" w:rsidRPr="00711BF1" w:rsidRDefault="00320CBC" w:rsidP="00320CBC">
      <w:pPr>
        <w:jc w:val="center"/>
        <w:rPr>
          <w:rFonts w:cs="Arial"/>
        </w:rPr>
      </w:pPr>
      <w:r w:rsidRPr="00711BF1">
        <w:rPr>
          <w:rFonts w:cs="Arial"/>
        </w:rPr>
        <w:t>uzavřená podle ustanovení § 2586 a následujících občanského zákoníku č. 89/2012 Sb.,</w:t>
      </w:r>
    </w:p>
    <w:p w:rsidR="00320CBC" w:rsidRPr="00711BF1" w:rsidRDefault="00320CBC" w:rsidP="00320CBC">
      <w:pPr>
        <w:jc w:val="center"/>
        <w:rPr>
          <w:rFonts w:cs="Arial"/>
        </w:rPr>
      </w:pPr>
      <w:r w:rsidRPr="00711BF1">
        <w:rPr>
          <w:rFonts w:cs="Arial"/>
        </w:rPr>
        <w:t>v platném znění a s ním souvisejícími</w:t>
      </w:r>
      <w:r w:rsidRPr="00711BF1">
        <w:t xml:space="preserve"> </w:t>
      </w:r>
      <w:r w:rsidRPr="00711BF1">
        <w:rPr>
          <w:rFonts w:cs="Arial"/>
        </w:rPr>
        <w:t>právními předpisy.</w:t>
      </w:r>
    </w:p>
    <w:p w:rsidR="00320CBC" w:rsidRPr="00711BF1" w:rsidRDefault="00320CBC" w:rsidP="00320CBC">
      <w:pPr>
        <w:jc w:val="center"/>
        <w:rPr>
          <w:b/>
        </w:rPr>
      </w:pPr>
    </w:p>
    <w:p w:rsidR="00320CBC" w:rsidRPr="00711BF1" w:rsidRDefault="00814B53" w:rsidP="00320CBC">
      <w:pPr>
        <w:jc w:val="center"/>
        <w:rPr>
          <w:b/>
        </w:rPr>
      </w:pPr>
      <w:r>
        <w:rPr>
          <w:rFonts w:cs="Arial"/>
          <w:b/>
        </w:rPr>
        <w:t xml:space="preserve">Finanční </w:t>
      </w:r>
      <w:r w:rsidRPr="00A80A72">
        <w:rPr>
          <w:rFonts w:cs="Arial"/>
          <w:b/>
        </w:rPr>
        <w:t>nástroje samospráv</w:t>
      </w:r>
      <w:r>
        <w:rPr>
          <w:rFonts w:cs="Arial"/>
          <w:b/>
        </w:rPr>
        <w:t xml:space="preserve"> – komparativní analýza</w:t>
      </w:r>
    </w:p>
    <w:p w:rsidR="00320CBC" w:rsidRPr="00711BF1" w:rsidRDefault="00320CBC" w:rsidP="00320CBC">
      <w:pPr>
        <w:jc w:val="center"/>
        <w:rPr>
          <w:b/>
        </w:rPr>
      </w:pPr>
    </w:p>
    <w:p w:rsidR="00320CBC" w:rsidRPr="00711BF1" w:rsidRDefault="00320CBC" w:rsidP="00320CBC">
      <w:pPr>
        <w:keepNext/>
        <w:keepLines/>
        <w:spacing w:before="200"/>
        <w:jc w:val="center"/>
        <w:outlineLvl w:val="1"/>
        <w:rPr>
          <w:b/>
          <w:bCs/>
          <w:sz w:val="24"/>
        </w:rPr>
      </w:pPr>
      <w:r w:rsidRPr="00711BF1">
        <w:rPr>
          <w:b/>
          <w:bCs/>
          <w:sz w:val="24"/>
        </w:rPr>
        <w:t>I. Smluvní strany</w:t>
      </w:r>
    </w:p>
    <w:p w:rsidR="00320CBC" w:rsidRPr="00711BF1" w:rsidRDefault="00320CBC" w:rsidP="00320CBC">
      <w:pPr>
        <w:widowControl w:val="0"/>
        <w:autoSpaceDE w:val="0"/>
        <w:autoSpaceDN w:val="0"/>
        <w:adjustRightInd w:val="0"/>
        <w:spacing w:after="0"/>
        <w:rPr>
          <w:rFonts w:ascii="Times New Roman" w:hAnsi="Times New Roman"/>
          <w:color w:val="000000"/>
          <w:sz w:val="24"/>
        </w:rPr>
      </w:pPr>
    </w:p>
    <w:p w:rsidR="00320CBC" w:rsidRPr="00711BF1" w:rsidRDefault="00320CBC" w:rsidP="00320CBC">
      <w:pPr>
        <w:rPr>
          <w:rFonts w:cs="Arial"/>
        </w:rPr>
      </w:pPr>
      <w:r>
        <w:rPr>
          <w:rFonts w:cs="Arial"/>
        </w:rPr>
        <w:t>Objednatel:</w:t>
      </w:r>
      <w:r>
        <w:rPr>
          <w:rFonts w:cs="Arial"/>
        </w:rPr>
        <w:tab/>
      </w:r>
      <w:r w:rsidRPr="00DD603B">
        <w:rPr>
          <w:rFonts w:cs="Arial"/>
          <w:b/>
        </w:rPr>
        <w:t>statutární m</w:t>
      </w:r>
      <w:r w:rsidRPr="00711BF1">
        <w:rPr>
          <w:rFonts w:cs="Arial"/>
          <w:b/>
        </w:rPr>
        <w:t xml:space="preserve">ěsto Jihlava </w:t>
      </w:r>
    </w:p>
    <w:p w:rsidR="00320CBC" w:rsidRPr="00711BF1" w:rsidRDefault="00320CBC" w:rsidP="00320CBC">
      <w:pPr>
        <w:ind w:left="720" w:firstLine="720"/>
      </w:pPr>
      <w:r w:rsidRPr="00711BF1">
        <w:t>se sídlem Masarykovo náměstí 97/1, 586 01 Jihlava</w:t>
      </w:r>
    </w:p>
    <w:p w:rsidR="00320CBC" w:rsidRPr="00711BF1" w:rsidRDefault="00320CBC" w:rsidP="00320CBC">
      <w:pPr>
        <w:ind w:left="720" w:firstLine="720"/>
      </w:pPr>
      <w:r w:rsidRPr="00711BF1">
        <w:t>IČO: 002 86 010</w:t>
      </w:r>
    </w:p>
    <w:p w:rsidR="00320CBC" w:rsidRPr="00711BF1" w:rsidRDefault="00320CBC" w:rsidP="00320CBC">
      <w:pPr>
        <w:ind w:left="720" w:firstLine="720"/>
      </w:pPr>
      <w:r w:rsidRPr="00711BF1">
        <w:t>DIČ: CZ00286010</w:t>
      </w:r>
    </w:p>
    <w:p w:rsidR="00320CBC" w:rsidRPr="00711BF1" w:rsidRDefault="00320CBC" w:rsidP="00320CBC">
      <w:pPr>
        <w:rPr>
          <w:rFonts w:cs="Arial"/>
        </w:rPr>
      </w:pPr>
      <w:r w:rsidRPr="00711BF1">
        <w:rPr>
          <w:rFonts w:cs="Arial"/>
        </w:rPr>
        <w:t>Zastoupený:</w:t>
      </w:r>
      <w:r w:rsidRPr="00711BF1">
        <w:rPr>
          <w:rFonts w:cs="Arial"/>
        </w:rPr>
        <w:tab/>
        <w:t>MgA. Karolínou Koubovou, primátorkou</w:t>
      </w:r>
    </w:p>
    <w:p w:rsidR="00320CBC" w:rsidRPr="00711BF1" w:rsidRDefault="00320CBC" w:rsidP="00320CBC">
      <w:pPr>
        <w:rPr>
          <w:rFonts w:cs="Arial"/>
        </w:rPr>
      </w:pPr>
      <w:r w:rsidRPr="00711BF1">
        <w:rPr>
          <w:rFonts w:cs="Arial"/>
        </w:rPr>
        <w:tab/>
      </w:r>
      <w:r w:rsidRPr="00711BF1">
        <w:rPr>
          <w:rFonts w:cs="Arial"/>
        </w:rPr>
        <w:tab/>
        <w:t>č.ú.</w:t>
      </w:r>
      <w:r>
        <w:rPr>
          <w:rFonts w:cs="Arial"/>
        </w:rPr>
        <w:t>:</w:t>
      </w:r>
      <w:r w:rsidRPr="00711BF1">
        <w:rPr>
          <w:rFonts w:cs="Arial"/>
        </w:rPr>
        <w:t xml:space="preserve"> </w:t>
      </w:r>
      <w:r w:rsidRPr="00A27470">
        <w:rPr>
          <w:rFonts w:cs="Arial"/>
        </w:rPr>
        <w:t>1466072369/0800</w:t>
      </w:r>
    </w:p>
    <w:p w:rsidR="00320CBC" w:rsidRPr="00711BF1" w:rsidRDefault="00320CBC" w:rsidP="00320CBC">
      <w:pPr>
        <w:ind w:left="1440"/>
      </w:pPr>
    </w:p>
    <w:p w:rsidR="00320CBC" w:rsidRPr="00711BF1" w:rsidRDefault="00320CBC" w:rsidP="00320CBC">
      <w:pPr>
        <w:ind w:left="720" w:firstLine="720"/>
        <w:rPr>
          <w:rFonts w:cs="Arial"/>
        </w:rPr>
      </w:pPr>
    </w:p>
    <w:p w:rsidR="00320CBC" w:rsidRPr="00711BF1" w:rsidRDefault="00320CBC" w:rsidP="00320CBC">
      <w:pPr>
        <w:rPr>
          <w:rFonts w:cs="Arial"/>
        </w:rPr>
      </w:pPr>
      <w:r w:rsidRPr="00711BF1">
        <w:rPr>
          <w:rFonts w:cs="Arial"/>
        </w:rPr>
        <w:t xml:space="preserve">a </w:t>
      </w:r>
    </w:p>
    <w:p w:rsidR="00320CBC" w:rsidRPr="00711BF1" w:rsidRDefault="00320CBC" w:rsidP="00320CBC">
      <w:pPr>
        <w:rPr>
          <w:rFonts w:cs="Arial"/>
        </w:rPr>
      </w:pPr>
    </w:p>
    <w:p w:rsidR="00320CBC" w:rsidRPr="005E7FAD" w:rsidRDefault="00320CBC" w:rsidP="00320CBC">
      <w:r w:rsidRPr="00711BF1">
        <w:t xml:space="preserve">Zhotovitel: </w:t>
      </w:r>
      <w:r w:rsidRPr="00711BF1">
        <w:tab/>
      </w:r>
      <w:r w:rsidR="00814B53">
        <w:rPr>
          <w:b/>
        </w:rPr>
        <w:t>M.C.TRITON, spol. s r.o.</w:t>
      </w:r>
    </w:p>
    <w:p w:rsidR="00320CBC" w:rsidRPr="005E7FAD" w:rsidRDefault="00320CBC" w:rsidP="00320CBC">
      <w:pPr>
        <w:ind w:left="708" w:firstLine="708"/>
      </w:pPr>
      <w:r>
        <w:t xml:space="preserve">se sídlem: </w:t>
      </w:r>
      <w:r w:rsidR="00814B53">
        <w:t>Evropská 846/176a, 160 00 Praha 6</w:t>
      </w:r>
    </w:p>
    <w:p w:rsidR="00320CBC" w:rsidRPr="005E7FAD" w:rsidRDefault="00814B53" w:rsidP="00320CBC">
      <w:pPr>
        <w:ind w:left="720" w:firstLine="720"/>
      </w:pPr>
      <w:r>
        <w:t>zapsaný v obchodním rejstříku vedeném u Městského soudu v Praze, pod</w:t>
      </w:r>
      <w:r w:rsidR="00320CBC" w:rsidRPr="005E7FAD">
        <w:t xml:space="preserve"> sp. zn. </w:t>
      </w:r>
      <w:r>
        <w:t>C 24526</w:t>
      </w:r>
    </w:p>
    <w:p w:rsidR="00320CBC" w:rsidRPr="005E7FAD" w:rsidRDefault="00320CBC" w:rsidP="00320CBC">
      <w:pPr>
        <w:ind w:left="720" w:firstLine="720"/>
        <w:rPr>
          <w:rFonts w:cs="Arial"/>
        </w:rPr>
      </w:pPr>
      <w:r w:rsidRPr="005E7FAD">
        <w:rPr>
          <w:rFonts w:cs="Arial"/>
        </w:rPr>
        <w:t xml:space="preserve">IČO: </w:t>
      </w:r>
      <w:r w:rsidR="00814B53">
        <w:rPr>
          <w:rFonts w:cs="Arial"/>
        </w:rPr>
        <w:t>496 22 005</w:t>
      </w:r>
    </w:p>
    <w:p w:rsidR="00320CBC" w:rsidRPr="005E7FAD" w:rsidRDefault="00320CBC" w:rsidP="00320CBC">
      <w:pPr>
        <w:ind w:left="720" w:firstLine="720"/>
        <w:rPr>
          <w:rFonts w:cs="Arial"/>
        </w:rPr>
      </w:pPr>
      <w:r w:rsidRPr="005E7FAD">
        <w:rPr>
          <w:rFonts w:cs="Arial"/>
        </w:rPr>
        <w:t xml:space="preserve">DIČ: </w:t>
      </w:r>
      <w:r w:rsidR="00814B53">
        <w:rPr>
          <w:rFonts w:cs="Arial"/>
        </w:rPr>
        <w:t>CZ49622005</w:t>
      </w:r>
    </w:p>
    <w:p w:rsidR="00320CBC" w:rsidRPr="00711BF1" w:rsidRDefault="00320CBC" w:rsidP="00FE39A0">
      <w:pPr>
        <w:rPr>
          <w:rFonts w:cs="Arial"/>
        </w:rPr>
      </w:pPr>
      <w:r w:rsidRPr="005E7FAD">
        <w:t>Zastoupený:</w:t>
      </w:r>
      <w:r w:rsidRPr="005E7FAD">
        <w:tab/>
      </w:r>
      <w:r w:rsidR="00FE39A0">
        <w:t>XXXXXXXXXXXX</w:t>
      </w:r>
    </w:p>
    <w:p w:rsidR="00320CBC" w:rsidRPr="00711BF1" w:rsidRDefault="00320CBC" w:rsidP="00320CBC">
      <w:pPr>
        <w:widowControl w:val="0"/>
        <w:autoSpaceDE w:val="0"/>
        <w:autoSpaceDN w:val="0"/>
        <w:adjustRightInd w:val="0"/>
        <w:spacing w:after="0"/>
        <w:rPr>
          <w:rFonts w:ascii="Times New Roman" w:hAnsi="Times New Roman"/>
          <w:color w:val="000000"/>
          <w:sz w:val="24"/>
        </w:rPr>
      </w:pPr>
    </w:p>
    <w:p w:rsidR="00320CBC" w:rsidRPr="00711BF1" w:rsidRDefault="00320CBC" w:rsidP="00320CBC">
      <w:pPr>
        <w:rPr>
          <w:rFonts w:cs="Arial"/>
        </w:rPr>
      </w:pPr>
      <w:r w:rsidRPr="00711BF1">
        <w:rPr>
          <w:rFonts w:cs="Arial"/>
        </w:rPr>
        <w:t>uzavírají tuto smlouvu o dílo (dále jen smlouva) za podmínek dále ve smlouvě uvedených.</w:t>
      </w:r>
    </w:p>
    <w:p w:rsidR="00320CBC" w:rsidRPr="00711BF1" w:rsidRDefault="00320CBC" w:rsidP="00320CBC">
      <w:pPr>
        <w:widowControl w:val="0"/>
        <w:autoSpaceDE w:val="0"/>
        <w:autoSpaceDN w:val="0"/>
        <w:adjustRightInd w:val="0"/>
        <w:spacing w:after="0"/>
        <w:rPr>
          <w:rFonts w:cs="Arial"/>
          <w:color w:val="000000"/>
          <w:sz w:val="24"/>
        </w:rPr>
      </w:pPr>
    </w:p>
    <w:p w:rsidR="00320CBC" w:rsidRPr="00711BF1" w:rsidRDefault="00320CBC" w:rsidP="00320CBC">
      <w:pPr>
        <w:keepNext/>
        <w:keepLines/>
        <w:spacing w:before="200"/>
        <w:jc w:val="center"/>
        <w:outlineLvl w:val="1"/>
        <w:rPr>
          <w:rFonts w:cs="Arial"/>
          <w:b/>
          <w:bCs/>
          <w:sz w:val="24"/>
        </w:rPr>
      </w:pPr>
      <w:r w:rsidRPr="00711BF1">
        <w:rPr>
          <w:rFonts w:cs="Arial"/>
          <w:b/>
          <w:bCs/>
          <w:sz w:val="24"/>
        </w:rPr>
        <w:t>II. Předmět smlouvy</w:t>
      </w:r>
    </w:p>
    <w:p w:rsidR="00320CBC" w:rsidRPr="00320CBC" w:rsidRDefault="00320CBC" w:rsidP="00814B53">
      <w:pPr>
        <w:numPr>
          <w:ilvl w:val="0"/>
          <w:numId w:val="11"/>
        </w:numPr>
        <w:spacing w:before="120" w:after="120"/>
        <w:ind w:left="284" w:hanging="284"/>
      </w:pPr>
      <w:r w:rsidRPr="00711BF1">
        <w:t>Zhotovitel se zavazuj</w:t>
      </w:r>
      <w:r>
        <w:t xml:space="preserve">e provést pro Objednatele dílo </w:t>
      </w:r>
      <w:r w:rsidRPr="00711BF1">
        <w:t xml:space="preserve">s </w:t>
      </w:r>
      <w:r w:rsidRPr="00F04B7F">
        <w:t xml:space="preserve">názvem </w:t>
      </w:r>
      <w:r w:rsidRPr="00D8368A">
        <w:rPr>
          <w:b/>
          <w:bCs/>
        </w:rPr>
        <w:t>„</w:t>
      </w:r>
      <w:r w:rsidR="00814B53" w:rsidRPr="00814B53">
        <w:rPr>
          <w:b/>
          <w:bCs/>
        </w:rPr>
        <w:t>Finanční nástroje samospráv – komparativní analýza</w:t>
      </w:r>
      <w:r w:rsidRPr="00D8368A">
        <w:rPr>
          <w:b/>
          <w:bCs/>
        </w:rPr>
        <w:t>“</w:t>
      </w:r>
      <w:r w:rsidRPr="00F04B7F">
        <w:t xml:space="preserve"> (dá</w:t>
      </w:r>
      <w:r>
        <w:t>le rovněž „analýza“ nebo „dílo“) a Objednatel se zavazuje zaplatit Z</w:t>
      </w:r>
      <w:r w:rsidRPr="00F04B7F">
        <w:t>h</w:t>
      </w:r>
      <w:r>
        <w:t>otoviteli za řádně provedené a</w:t>
      </w:r>
      <w:r w:rsidR="00D8368A">
        <w:t> </w:t>
      </w:r>
      <w:r>
        <w:t xml:space="preserve">dokončené dílo </w:t>
      </w:r>
      <w:r w:rsidRPr="00F04B7F">
        <w:t xml:space="preserve">sjednanou cenu. </w:t>
      </w:r>
      <w:r w:rsidR="00D8368A">
        <w:t> </w:t>
      </w:r>
      <w:r w:rsidR="00814B53" w:rsidRPr="00814B53">
        <w:t>Finanční nástroje samospráv – komparativní analýza</w:t>
      </w:r>
      <w:r w:rsidR="00814B53">
        <w:t xml:space="preserve"> </w:t>
      </w:r>
      <w:r w:rsidRPr="0007287E">
        <w:t xml:space="preserve">bude </w:t>
      </w:r>
      <w:r w:rsidR="00814B53">
        <w:t>podkladem pro aktivní uplatňování nástrojů pro zvyšování příjmové stránky a snižování výdajové stránky rozpočtu města Jihlavy</w:t>
      </w:r>
      <w:r w:rsidRPr="006022D9">
        <w:t>.</w:t>
      </w:r>
      <w:r>
        <w:t xml:space="preserve"> </w:t>
      </w:r>
      <w:r w:rsidR="00814B53">
        <w:t>A</w:t>
      </w:r>
      <w:r w:rsidRPr="00D8368A">
        <w:rPr>
          <w:rFonts w:cs="Arial"/>
          <w:szCs w:val="20"/>
        </w:rPr>
        <w:t>nalýza by měla splňovat náležitě kvalitativní i kvantitativní požadavky po obsahové stránce, měla by být zpracována vyčerpávajícím způsobem, jednotlivá témata by měla být náležitě rozpracována, a to v</w:t>
      </w:r>
      <w:r w:rsidR="00814B53">
        <w:rPr>
          <w:rFonts w:cs="Arial"/>
          <w:szCs w:val="20"/>
        </w:rPr>
        <w:t>e všech souvislostech.  Analýza</w:t>
      </w:r>
      <w:r w:rsidRPr="00D8368A">
        <w:rPr>
          <w:rFonts w:cs="Arial"/>
          <w:szCs w:val="20"/>
        </w:rPr>
        <w:t xml:space="preserve"> by měla mít náležitou vypovídající hodnotu a měla by vycházet z objektivních vstupních dat.  </w:t>
      </w:r>
    </w:p>
    <w:p w:rsidR="00320CBC" w:rsidRPr="008F0790" w:rsidRDefault="00320CBC" w:rsidP="00320CBC">
      <w:pPr>
        <w:numPr>
          <w:ilvl w:val="0"/>
          <w:numId w:val="11"/>
        </w:numPr>
        <w:spacing w:before="120" w:after="120"/>
        <w:ind w:left="284" w:hanging="284"/>
        <w:rPr>
          <w:rFonts w:cs="Arial"/>
          <w:szCs w:val="20"/>
        </w:rPr>
      </w:pPr>
      <w:r>
        <w:t>Konkrétní specifikace předmětu</w:t>
      </w:r>
      <w:r w:rsidRPr="00711BF1">
        <w:t xml:space="preserve"> díla je</w:t>
      </w:r>
      <w:r>
        <w:t xml:space="preserve"> obsažena v Příloze </w:t>
      </w:r>
      <w:r w:rsidRPr="005E7FAD">
        <w:t>č. 1</w:t>
      </w:r>
      <w:r>
        <w:t xml:space="preserve">, která je nedílnou součástí této smlouvy.  </w:t>
      </w:r>
    </w:p>
    <w:p w:rsidR="00320CBC" w:rsidRPr="003F1E45" w:rsidRDefault="00814B53" w:rsidP="00814B53">
      <w:pPr>
        <w:numPr>
          <w:ilvl w:val="0"/>
          <w:numId w:val="11"/>
        </w:numPr>
        <w:spacing w:before="120" w:after="120"/>
        <w:ind w:left="284" w:hanging="284"/>
        <w:rPr>
          <w:rFonts w:cs="Arial"/>
          <w:szCs w:val="20"/>
        </w:rPr>
      </w:pPr>
      <w:r w:rsidRPr="00814B53">
        <w:rPr>
          <w:rFonts w:cs="Arial"/>
          <w:szCs w:val="20"/>
        </w:rPr>
        <w:t xml:space="preserve">Finanční nástroje samospráv – komparativní analýza </w:t>
      </w:r>
      <w:r w:rsidR="00320CBC">
        <w:rPr>
          <w:rFonts w:cs="Arial"/>
          <w:szCs w:val="20"/>
        </w:rPr>
        <w:t>bude vyhotovena</w:t>
      </w:r>
      <w:r w:rsidR="00320CBC" w:rsidRPr="00AB7A84">
        <w:rPr>
          <w:rFonts w:cs="Arial"/>
          <w:szCs w:val="20"/>
        </w:rPr>
        <w:t xml:space="preserve"> v členění dle Přílohy č. 1, v českém</w:t>
      </w:r>
      <w:r w:rsidR="00320CBC" w:rsidRPr="008F0790">
        <w:rPr>
          <w:rFonts w:cs="Arial"/>
        </w:rPr>
        <w:t xml:space="preserve"> jazyce ve 3 </w:t>
      </w:r>
      <w:r w:rsidR="00320CBC">
        <w:rPr>
          <w:rFonts w:cs="Arial"/>
        </w:rPr>
        <w:t>pare</w:t>
      </w:r>
      <w:r w:rsidR="00320CBC" w:rsidRPr="008F0790">
        <w:rPr>
          <w:rFonts w:cs="Arial"/>
        </w:rPr>
        <w:t xml:space="preserve"> v listinné podobě a v elektronické podobě zaslané se zaručeným elektronickým podpisem</w:t>
      </w:r>
      <w:r w:rsidR="0073719E">
        <w:rPr>
          <w:rFonts w:cs="Arial"/>
        </w:rPr>
        <w:t>,</w:t>
      </w:r>
      <w:r w:rsidR="0073719E" w:rsidRPr="00C04F2D">
        <w:t xml:space="preserve"> </w:t>
      </w:r>
      <w:r w:rsidR="0073719E" w:rsidRPr="00C04F2D">
        <w:rPr>
          <w:rFonts w:cs="Arial"/>
        </w:rPr>
        <w:t>pokud jím Zhotovitel disponuje</w:t>
      </w:r>
      <w:r w:rsidR="00320CBC" w:rsidRPr="008F0790">
        <w:rPr>
          <w:rFonts w:cs="Arial"/>
        </w:rPr>
        <w:t xml:space="preserve"> (ve formátu PDF – Adobe Acrobat Document a ve formátu DOC – MS Office Word</w:t>
      </w:r>
      <w:r w:rsidR="00320CBC">
        <w:rPr>
          <w:rFonts w:cs="Arial"/>
        </w:rPr>
        <w:t>, Excel).</w:t>
      </w:r>
    </w:p>
    <w:p w:rsidR="00320CBC" w:rsidRDefault="00320CBC" w:rsidP="00320CBC">
      <w:pPr>
        <w:pStyle w:val="Nadpis2"/>
        <w:spacing w:before="360" w:after="240"/>
        <w:contextualSpacing/>
        <w:rPr>
          <w:rFonts w:cs="Arial"/>
          <w:bCs w:val="0"/>
          <w:sz w:val="24"/>
          <w:szCs w:val="24"/>
        </w:rPr>
      </w:pPr>
      <w:r w:rsidRPr="0067791B">
        <w:rPr>
          <w:rFonts w:cs="Arial"/>
          <w:sz w:val="24"/>
          <w:szCs w:val="24"/>
        </w:rPr>
        <w:t>II</w:t>
      </w:r>
      <w:r>
        <w:rPr>
          <w:rFonts w:cs="Arial"/>
          <w:sz w:val="24"/>
          <w:szCs w:val="24"/>
        </w:rPr>
        <w:t>I</w:t>
      </w:r>
      <w:r w:rsidRPr="0067791B">
        <w:rPr>
          <w:rFonts w:cs="Arial"/>
          <w:sz w:val="24"/>
          <w:szCs w:val="24"/>
        </w:rPr>
        <w:t xml:space="preserve">. </w:t>
      </w:r>
      <w:r>
        <w:rPr>
          <w:rFonts w:cs="Arial"/>
          <w:sz w:val="24"/>
          <w:szCs w:val="24"/>
        </w:rPr>
        <w:t xml:space="preserve"> </w:t>
      </w:r>
      <w:r w:rsidRPr="001C4073">
        <w:rPr>
          <w:rFonts w:cs="Arial"/>
          <w:bCs w:val="0"/>
          <w:sz w:val="24"/>
          <w:szCs w:val="24"/>
        </w:rPr>
        <w:t>Termín zhotovení a p</w:t>
      </w:r>
      <w:r w:rsidRPr="001C4073">
        <w:rPr>
          <w:rFonts w:cs="Arial"/>
          <w:sz w:val="24"/>
          <w:szCs w:val="24"/>
        </w:rPr>
        <w:t>ř</w:t>
      </w:r>
      <w:r w:rsidRPr="001C4073">
        <w:rPr>
          <w:rFonts w:cs="Arial"/>
          <w:bCs w:val="0"/>
          <w:sz w:val="24"/>
          <w:szCs w:val="24"/>
        </w:rPr>
        <w:t>edání díla</w:t>
      </w:r>
    </w:p>
    <w:p w:rsidR="00320CBC" w:rsidRPr="00087FBA" w:rsidRDefault="00320CBC" w:rsidP="00320CBC">
      <w:pPr>
        <w:numPr>
          <w:ilvl w:val="0"/>
          <w:numId w:val="3"/>
        </w:numPr>
        <w:tabs>
          <w:tab w:val="clear" w:pos="720"/>
          <w:tab w:val="num" w:pos="360"/>
        </w:tabs>
        <w:autoSpaceDE w:val="0"/>
        <w:autoSpaceDN w:val="0"/>
        <w:adjustRightInd w:val="0"/>
        <w:spacing w:after="120"/>
        <w:ind w:left="360"/>
        <w:rPr>
          <w:rFonts w:cs="Arial"/>
        </w:rPr>
      </w:pPr>
      <w:r w:rsidRPr="001C4073">
        <w:rPr>
          <w:rFonts w:cs="Arial"/>
        </w:rPr>
        <w:t>Zhotovitel je povinen řádně provést a předat</w:t>
      </w:r>
      <w:r>
        <w:rPr>
          <w:rFonts w:cs="Arial"/>
        </w:rPr>
        <w:t xml:space="preserve"> </w:t>
      </w:r>
      <w:r w:rsidRPr="00087FBA">
        <w:rPr>
          <w:rFonts w:cs="Arial"/>
        </w:rPr>
        <w:t xml:space="preserve">Objednateli </w:t>
      </w:r>
      <w:r w:rsidRPr="00087FBA">
        <w:rPr>
          <w:rFonts w:cs="Arial"/>
          <w:szCs w:val="20"/>
        </w:rPr>
        <w:t xml:space="preserve">analýzu </w:t>
      </w:r>
      <w:r w:rsidRPr="00087FBA">
        <w:rPr>
          <w:rFonts w:cs="Arial"/>
        </w:rPr>
        <w:t xml:space="preserve">nejpozději do </w:t>
      </w:r>
      <w:r w:rsidRPr="00087FBA">
        <w:rPr>
          <w:rFonts w:cs="Arial"/>
          <w:b/>
        </w:rPr>
        <w:t>31. 3. 2021</w:t>
      </w:r>
      <w:r w:rsidRPr="00087FBA">
        <w:rPr>
          <w:rFonts w:cs="Arial"/>
        </w:rPr>
        <w:t>.  Místem předání je sídlo Objednatele.</w:t>
      </w:r>
    </w:p>
    <w:p w:rsidR="00320CBC" w:rsidRPr="003F3FC8" w:rsidRDefault="00320CBC" w:rsidP="00320CBC">
      <w:pPr>
        <w:numPr>
          <w:ilvl w:val="0"/>
          <w:numId w:val="3"/>
        </w:numPr>
        <w:tabs>
          <w:tab w:val="clear" w:pos="720"/>
          <w:tab w:val="num" w:pos="360"/>
        </w:tabs>
        <w:autoSpaceDE w:val="0"/>
        <w:autoSpaceDN w:val="0"/>
        <w:adjustRightInd w:val="0"/>
        <w:spacing w:after="120"/>
        <w:ind w:left="360"/>
        <w:rPr>
          <w:rFonts w:cs="Arial"/>
        </w:rPr>
      </w:pPr>
      <w:r w:rsidRPr="00087FBA">
        <w:rPr>
          <w:rFonts w:cs="Arial"/>
        </w:rPr>
        <w:t xml:space="preserve">Zhotovitel je povinen zaslat nejpozději do </w:t>
      </w:r>
      <w:r w:rsidRPr="00087FBA">
        <w:rPr>
          <w:rFonts w:cs="Arial"/>
          <w:b/>
        </w:rPr>
        <w:t>10. 3. 2021</w:t>
      </w:r>
      <w:r w:rsidRPr="00087FBA">
        <w:rPr>
          <w:rFonts w:cs="Arial"/>
        </w:rPr>
        <w:t xml:space="preserve"> na email Objednatele návrh </w:t>
      </w:r>
      <w:r w:rsidR="00192327">
        <w:t>Komparativní</w:t>
      </w:r>
      <w:r w:rsidR="00E166E8" w:rsidRPr="00087FBA">
        <w:t xml:space="preserve"> analýzy města Jihlavy</w:t>
      </w:r>
      <w:r w:rsidRPr="00087FBA">
        <w:rPr>
          <w:rFonts w:cs="Arial"/>
        </w:rPr>
        <w:t xml:space="preserve"> k posouzení. Objednatel je oprávněn ve lhůtě deseti dnů od doručení zaslat Zhotoviteli svoje připomínky k návrhu analýzy, a to v případě, že návrh analýzy nebyl proveden v souladu</w:t>
      </w:r>
      <w:r>
        <w:rPr>
          <w:rFonts w:cs="Arial"/>
        </w:rPr>
        <w:t xml:space="preserve"> se zadáním</w:t>
      </w:r>
      <w:r w:rsidRPr="003F3FC8">
        <w:rPr>
          <w:rFonts w:cs="Arial"/>
        </w:rPr>
        <w:t xml:space="preserve"> dle čl</w:t>
      </w:r>
      <w:r>
        <w:rPr>
          <w:rFonts w:cs="Arial"/>
        </w:rPr>
        <w:t>ánku</w:t>
      </w:r>
      <w:r w:rsidRPr="003F3FC8">
        <w:rPr>
          <w:rFonts w:cs="Arial"/>
        </w:rPr>
        <w:t xml:space="preserve"> </w:t>
      </w:r>
      <w:r>
        <w:rPr>
          <w:rFonts w:cs="Arial"/>
        </w:rPr>
        <w:t>II.</w:t>
      </w:r>
      <w:r w:rsidRPr="003F3FC8">
        <w:rPr>
          <w:rFonts w:cs="Arial"/>
        </w:rPr>
        <w:t xml:space="preserve"> této smlouvy, případně pro to </w:t>
      </w:r>
      <w:r>
        <w:rPr>
          <w:rFonts w:cs="Arial"/>
        </w:rPr>
        <w:t xml:space="preserve">existují </w:t>
      </w:r>
      <w:r w:rsidRPr="003F3FC8">
        <w:rPr>
          <w:rFonts w:cs="Arial"/>
        </w:rPr>
        <w:t xml:space="preserve">jiné relevantní důvody. Zhotovitel je povinen na tyto </w:t>
      </w:r>
      <w:r w:rsidRPr="003F3FC8">
        <w:rPr>
          <w:rFonts w:cs="Arial"/>
        </w:rPr>
        <w:lastRenderedPageBreak/>
        <w:t>připomínky náležitě reagovat a tyto zohlednit v </w:t>
      </w:r>
      <w:r>
        <w:rPr>
          <w:rFonts w:cs="Arial"/>
        </w:rPr>
        <w:t>analýze</w:t>
      </w:r>
      <w:r w:rsidRPr="003F3FC8">
        <w:rPr>
          <w:rFonts w:cs="Arial"/>
        </w:rPr>
        <w:t>, případně v </w:t>
      </w:r>
      <w:r>
        <w:rPr>
          <w:rFonts w:cs="Arial"/>
        </w:rPr>
        <w:t>analýze</w:t>
      </w:r>
      <w:r w:rsidRPr="003F3FC8">
        <w:rPr>
          <w:rFonts w:cs="Arial"/>
        </w:rPr>
        <w:t xml:space="preserve"> odůvodnit, proč připomínky nezohlednil.</w:t>
      </w:r>
    </w:p>
    <w:p w:rsidR="00320CBC" w:rsidRDefault="00320CBC" w:rsidP="00320CBC">
      <w:pPr>
        <w:numPr>
          <w:ilvl w:val="0"/>
          <w:numId w:val="3"/>
        </w:numPr>
        <w:tabs>
          <w:tab w:val="clear" w:pos="720"/>
          <w:tab w:val="num" w:pos="360"/>
        </w:tabs>
        <w:autoSpaceDE w:val="0"/>
        <w:autoSpaceDN w:val="0"/>
        <w:adjustRightInd w:val="0"/>
        <w:spacing w:after="120"/>
        <w:ind w:left="360"/>
        <w:rPr>
          <w:rFonts w:cs="Arial"/>
        </w:rPr>
      </w:pPr>
      <w:r>
        <w:rPr>
          <w:rFonts w:cs="Arial"/>
        </w:rPr>
        <w:t xml:space="preserve">O předání a převzetí </w:t>
      </w:r>
      <w:r>
        <w:rPr>
          <w:rFonts w:cs="Arial"/>
          <w:szCs w:val="20"/>
        </w:rPr>
        <w:t xml:space="preserve">analýzy </w:t>
      </w:r>
      <w:r>
        <w:rPr>
          <w:rFonts w:cs="Arial"/>
        </w:rPr>
        <w:t xml:space="preserve">bude Zhotovitelem vyhotoven protokol o předání a převzetí díla (dále jen </w:t>
      </w:r>
      <w:r w:rsidRPr="003F3FC8">
        <w:rPr>
          <w:rFonts w:cs="Arial"/>
        </w:rPr>
        <w:t>„</w:t>
      </w:r>
      <w:r w:rsidRPr="003F3FC8">
        <w:rPr>
          <w:rFonts w:cs="Arial"/>
          <w:bCs/>
        </w:rPr>
        <w:t>protokol</w:t>
      </w:r>
      <w:r w:rsidRPr="003F3FC8">
        <w:rPr>
          <w:rFonts w:cs="Arial"/>
        </w:rPr>
        <w:t>“)</w:t>
      </w:r>
      <w:r>
        <w:rPr>
          <w:rFonts w:cs="Arial"/>
        </w:rPr>
        <w:t xml:space="preserve"> ve dvou vyhotoveních, který bude podepsán oběma smluvními stranami a každá ze smluvních stran obdrží po jednom vyhotovení protokolu. </w:t>
      </w:r>
    </w:p>
    <w:p w:rsidR="00320CBC" w:rsidRDefault="00320CBC" w:rsidP="00320CBC">
      <w:pPr>
        <w:numPr>
          <w:ilvl w:val="0"/>
          <w:numId w:val="3"/>
        </w:numPr>
        <w:tabs>
          <w:tab w:val="clear" w:pos="720"/>
          <w:tab w:val="num" w:pos="360"/>
        </w:tabs>
        <w:autoSpaceDE w:val="0"/>
        <w:autoSpaceDN w:val="0"/>
        <w:adjustRightInd w:val="0"/>
        <w:spacing w:after="120"/>
        <w:ind w:left="360"/>
        <w:rPr>
          <w:rFonts w:cs="Arial"/>
        </w:rPr>
      </w:pPr>
      <w:r>
        <w:rPr>
          <w:rFonts w:cs="Arial"/>
        </w:rPr>
        <w:t xml:space="preserve">Objednatel je oprávněn odmítnout převzetí </w:t>
      </w:r>
      <w:r w:rsidR="00826C3F">
        <w:rPr>
          <w:rFonts w:cs="Arial"/>
          <w:szCs w:val="20"/>
        </w:rPr>
        <w:t>analýzy</w:t>
      </w:r>
      <w:r>
        <w:rPr>
          <w:rFonts w:cs="Arial"/>
        </w:rPr>
        <w:t xml:space="preserve">, pokud nebude zhotovena řádně v souladu s touto smlouvou a/nebo ve sjednané kvalitě, přičemž v takovém případě Objednatel důvody odmítnutí převzetí </w:t>
      </w:r>
      <w:r>
        <w:rPr>
          <w:rFonts w:cs="Arial"/>
          <w:szCs w:val="20"/>
        </w:rPr>
        <w:t xml:space="preserve">analýzy </w:t>
      </w:r>
      <w:r>
        <w:rPr>
          <w:rFonts w:cs="Arial"/>
        </w:rPr>
        <w:t>písemně Zhotoviteli sdělí, a to nejpozději do pěti pracovních dnů od původního termínu předání díla.</w:t>
      </w:r>
    </w:p>
    <w:p w:rsidR="00320CBC" w:rsidRPr="0087223D" w:rsidRDefault="00320CBC" w:rsidP="00320CBC">
      <w:pPr>
        <w:numPr>
          <w:ilvl w:val="0"/>
          <w:numId w:val="3"/>
        </w:numPr>
        <w:tabs>
          <w:tab w:val="clear" w:pos="720"/>
          <w:tab w:val="num" w:pos="360"/>
        </w:tabs>
        <w:autoSpaceDE w:val="0"/>
        <w:autoSpaceDN w:val="0"/>
        <w:adjustRightInd w:val="0"/>
        <w:spacing w:after="120"/>
        <w:ind w:left="360"/>
        <w:rPr>
          <w:rFonts w:cs="Arial"/>
        </w:rPr>
      </w:pPr>
      <w:r w:rsidRPr="0087223D">
        <w:rPr>
          <w:rFonts w:cs="Arial"/>
        </w:rPr>
        <w:t>Dílo je provedeno, je-li řádně dokončeno a předáno. Za dokončení díla pro účely této smlouvy se považuje splně</w:t>
      </w:r>
      <w:r>
        <w:rPr>
          <w:rFonts w:cs="Arial"/>
        </w:rPr>
        <w:t>ní všech povinností Zhotovitele</w:t>
      </w:r>
      <w:r w:rsidRPr="0087223D">
        <w:rPr>
          <w:rFonts w:cs="Arial"/>
        </w:rPr>
        <w:t>.</w:t>
      </w:r>
    </w:p>
    <w:p w:rsidR="00320CBC" w:rsidRDefault="00320CBC" w:rsidP="00320CBC">
      <w:pPr>
        <w:pStyle w:val="Nadpis2"/>
        <w:spacing w:before="360" w:after="240"/>
        <w:rPr>
          <w:rFonts w:cs="Arial"/>
          <w:sz w:val="24"/>
          <w:szCs w:val="24"/>
        </w:rPr>
      </w:pPr>
      <w:r>
        <w:rPr>
          <w:rFonts w:cs="Arial"/>
          <w:sz w:val="24"/>
          <w:szCs w:val="24"/>
        </w:rPr>
        <w:t>IV</w:t>
      </w:r>
      <w:r w:rsidRPr="0067791B">
        <w:rPr>
          <w:rFonts w:cs="Arial"/>
          <w:sz w:val="24"/>
          <w:szCs w:val="24"/>
        </w:rPr>
        <w:t xml:space="preserve">. </w:t>
      </w:r>
      <w:r>
        <w:rPr>
          <w:rFonts w:cs="Arial"/>
          <w:sz w:val="24"/>
          <w:szCs w:val="24"/>
        </w:rPr>
        <w:t xml:space="preserve"> Cena díla a platební podmínky</w:t>
      </w:r>
    </w:p>
    <w:p w:rsidR="00320CBC" w:rsidRPr="00D84F85" w:rsidRDefault="00320CBC" w:rsidP="00320CBC">
      <w:pPr>
        <w:numPr>
          <w:ilvl w:val="0"/>
          <w:numId w:val="12"/>
        </w:numPr>
        <w:tabs>
          <w:tab w:val="clear" w:pos="720"/>
          <w:tab w:val="num" w:pos="360"/>
        </w:tabs>
        <w:autoSpaceDE w:val="0"/>
        <w:autoSpaceDN w:val="0"/>
        <w:adjustRightInd w:val="0"/>
        <w:spacing w:after="120"/>
        <w:ind w:left="360"/>
        <w:rPr>
          <w:rFonts w:cs="Arial"/>
        </w:rPr>
      </w:pPr>
      <w:r w:rsidRPr="00D84F85">
        <w:rPr>
          <w:rFonts w:cs="Arial"/>
        </w:rPr>
        <w:t xml:space="preserve">Smluvní strany se dohodly, že za řádně provedené a dokončené dílo dle této smlouvy uhradí Objednatel Zhotoviteli cenu ve </w:t>
      </w:r>
      <w:r w:rsidRPr="00087FBA">
        <w:rPr>
          <w:rFonts w:cs="Arial"/>
        </w:rPr>
        <w:t xml:space="preserve">výši </w:t>
      </w:r>
      <w:r w:rsidR="00826C3F" w:rsidRPr="00087FBA">
        <w:rPr>
          <w:rFonts w:cs="Arial"/>
        </w:rPr>
        <w:t>73.000</w:t>
      </w:r>
      <w:r w:rsidRPr="00087FBA">
        <w:rPr>
          <w:rFonts w:cs="Arial"/>
        </w:rPr>
        <w:t xml:space="preserve"> Kč bez DPH.</w:t>
      </w:r>
      <w:r w:rsidRPr="00D84F85">
        <w:rPr>
          <w:rFonts w:cs="Arial"/>
        </w:rPr>
        <w:t xml:space="preserve"> </w:t>
      </w:r>
    </w:p>
    <w:p w:rsidR="00320CBC" w:rsidRPr="00D84F85" w:rsidRDefault="00320CBC" w:rsidP="00320CBC">
      <w:pPr>
        <w:numPr>
          <w:ilvl w:val="0"/>
          <w:numId w:val="12"/>
        </w:numPr>
        <w:tabs>
          <w:tab w:val="clear" w:pos="720"/>
          <w:tab w:val="num" w:pos="360"/>
        </w:tabs>
        <w:autoSpaceDE w:val="0"/>
        <w:autoSpaceDN w:val="0"/>
        <w:adjustRightInd w:val="0"/>
        <w:spacing w:after="120"/>
        <w:ind w:left="360"/>
        <w:rPr>
          <w:rFonts w:cs="Arial"/>
        </w:rPr>
      </w:pPr>
      <w:r w:rsidRPr="00D84F85">
        <w:rPr>
          <w:rFonts w:cs="Arial"/>
        </w:rPr>
        <w:t xml:space="preserve">Cena díla je sjednána na základě nabídky Zhotovitele ze dne </w:t>
      </w:r>
      <w:r w:rsidR="00087FBA" w:rsidRPr="00087FBA">
        <w:rPr>
          <w:rFonts w:cs="Arial"/>
        </w:rPr>
        <w:t>11.12.</w:t>
      </w:r>
      <w:r w:rsidR="0073719E" w:rsidRPr="00087FBA">
        <w:rPr>
          <w:rFonts w:cs="Arial"/>
        </w:rPr>
        <w:t>2020</w:t>
      </w:r>
      <w:r w:rsidRPr="00087FBA">
        <w:rPr>
          <w:rFonts w:cs="Arial"/>
        </w:rPr>
        <w:t>.</w:t>
      </w:r>
      <w:r w:rsidRPr="00D84F85">
        <w:rPr>
          <w:rFonts w:cs="Arial"/>
        </w:rPr>
        <w:t xml:space="preserve"> </w:t>
      </w:r>
    </w:p>
    <w:p w:rsidR="00320CBC" w:rsidRPr="00D84F85" w:rsidRDefault="00320CBC" w:rsidP="00320CBC">
      <w:pPr>
        <w:numPr>
          <w:ilvl w:val="0"/>
          <w:numId w:val="12"/>
        </w:numPr>
        <w:tabs>
          <w:tab w:val="clear" w:pos="720"/>
          <w:tab w:val="num" w:pos="360"/>
        </w:tabs>
        <w:autoSpaceDE w:val="0"/>
        <w:autoSpaceDN w:val="0"/>
        <w:adjustRightInd w:val="0"/>
        <w:spacing w:after="120"/>
        <w:ind w:left="360"/>
        <w:rPr>
          <w:rFonts w:cs="Arial"/>
        </w:rPr>
      </w:pPr>
      <w:r w:rsidRPr="00D84F85">
        <w:rPr>
          <w:rFonts w:cs="Arial"/>
        </w:rPr>
        <w:t>Cena díla je stanovena jako cena nejvýše přípustná, nepřekročitelná a platná po celou dobu realizace díla. Cena zahrnuje veškeré náklady Zhotovitele nutné k řádnému a včasnému plnění díla dle této smlouvy, a</w:t>
      </w:r>
      <w:r>
        <w:rPr>
          <w:rFonts w:cs="Arial"/>
        </w:rPr>
        <w:t> </w:t>
      </w:r>
      <w:r w:rsidRPr="00D84F85">
        <w:rPr>
          <w:rFonts w:cs="Arial"/>
        </w:rPr>
        <w:t xml:space="preserve">to včetně případných </w:t>
      </w:r>
      <w:r w:rsidRPr="00193DF9">
        <w:rPr>
          <w:rFonts w:cs="Arial"/>
        </w:rPr>
        <w:t>činností</w:t>
      </w:r>
      <w:r w:rsidRPr="00D84F85">
        <w:rPr>
          <w:rFonts w:cs="Arial"/>
        </w:rPr>
        <w:t>, které nejsou explicitně ve smlouvě uvedeny, ale Zhotovitel jako odborník o nich ví nebo by měl vědět, že jsou nezbytné pro řádné plnění díla dle této smlouvy. Zhotovitel není oprávněn žádat změnu ceny díla. Zhotovitel přebírá ve smyslu ust. § 2620 odst. 2 občanského zákoníku nebezpečí změny okolností.</w:t>
      </w:r>
    </w:p>
    <w:p w:rsidR="00320CBC" w:rsidRPr="00D84F85" w:rsidRDefault="00320CBC" w:rsidP="00320CBC">
      <w:pPr>
        <w:numPr>
          <w:ilvl w:val="0"/>
          <w:numId w:val="12"/>
        </w:numPr>
        <w:tabs>
          <w:tab w:val="clear" w:pos="720"/>
          <w:tab w:val="num" w:pos="360"/>
        </w:tabs>
        <w:autoSpaceDE w:val="0"/>
        <w:autoSpaceDN w:val="0"/>
        <w:adjustRightInd w:val="0"/>
        <w:spacing w:after="120"/>
        <w:ind w:left="360"/>
        <w:rPr>
          <w:rFonts w:cs="Arial"/>
        </w:rPr>
      </w:pPr>
      <w:r w:rsidRPr="00D84F85">
        <w:rPr>
          <w:rFonts w:cs="Arial"/>
        </w:rPr>
        <w:t xml:space="preserve">DPH bude účtována dle zákona č. 235/2004 Sb., o dani z přidané hodnoty, ve znění platném ke dni povinnosti přiznat daň. </w:t>
      </w:r>
    </w:p>
    <w:p w:rsidR="00320CBC" w:rsidRPr="00D84F85" w:rsidRDefault="00320CBC" w:rsidP="00320CBC">
      <w:pPr>
        <w:numPr>
          <w:ilvl w:val="0"/>
          <w:numId w:val="12"/>
        </w:numPr>
        <w:tabs>
          <w:tab w:val="clear" w:pos="720"/>
          <w:tab w:val="num" w:pos="360"/>
        </w:tabs>
        <w:autoSpaceDE w:val="0"/>
        <w:autoSpaceDN w:val="0"/>
        <w:adjustRightInd w:val="0"/>
        <w:spacing w:after="120"/>
        <w:ind w:left="360"/>
        <w:rPr>
          <w:rFonts w:cs="Arial"/>
        </w:rPr>
      </w:pPr>
      <w:r w:rsidRPr="00D84F85">
        <w:rPr>
          <w:rFonts w:cs="Arial"/>
        </w:rPr>
        <w:t>Cena díla může být změněna pouze písemným dodatkem ke smlouvě z níže uvedených důvodů:</w:t>
      </w:r>
    </w:p>
    <w:p w:rsidR="00320CBC" w:rsidRPr="00352E9F" w:rsidRDefault="00320CBC" w:rsidP="00320CBC">
      <w:pPr>
        <w:numPr>
          <w:ilvl w:val="0"/>
          <w:numId w:val="6"/>
        </w:numPr>
        <w:spacing w:after="120"/>
        <w:ind w:left="709" w:hanging="284"/>
        <w:rPr>
          <w:rFonts w:cs="Arial"/>
          <w:snapToGrid w:val="0"/>
          <w:szCs w:val="20"/>
        </w:rPr>
      </w:pPr>
      <w:r w:rsidRPr="00352E9F">
        <w:rPr>
          <w:rFonts w:cs="Arial"/>
          <w:snapToGrid w:val="0"/>
          <w:szCs w:val="20"/>
        </w:rPr>
        <w:t>v případě, že dojde ke změnám daňových právních předpisů, které budou mít prokazatelný vliv na výši ceny, a to zejména v případě zvýšení sazby DPH. V případě, že dojde ke snížení sazby DPH, budou ceny za plnění dle této smlouvy sníženy,</w:t>
      </w:r>
    </w:p>
    <w:p w:rsidR="00320CBC" w:rsidRPr="005A35E4" w:rsidRDefault="00320CBC" w:rsidP="00320CBC">
      <w:pPr>
        <w:numPr>
          <w:ilvl w:val="0"/>
          <w:numId w:val="6"/>
        </w:numPr>
        <w:spacing w:after="120"/>
        <w:ind w:left="709" w:hanging="284"/>
        <w:rPr>
          <w:rFonts w:cs="Arial"/>
          <w:snapToGrid w:val="0"/>
          <w:szCs w:val="20"/>
        </w:rPr>
      </w:pPr>
      <w:r w:rsidRPr="005A35E4">
        <w:rPr>
          <w:rFonts w:cs="Arial"/>
          <w:snapToGrid w:val="0"/>
          <w:szCs w:val="20"/>
        </w:rPr>
        <w:t>v případě více prací, služeb a dodávek požadovaných Objednatelem a neobsažených  ve smlouvě.</w:t>
      </w:r>
    </w:p>
    <w:p w:rsidR="00320CBC" w:rsidRPr="00D84F85" w:rsidRDefault="00320CBC" w:rsidP="00320CBC">
      <w:pPr>
        <w:numPr>
          <w:ilvl w:val="0"/>
          <w:numId w:val="12"/>
        </w:numPr>
        <w:tabs>
          <w:tab w:val="clear" w:pos="720"/>
          <w:tab w:val="num" w:pos="360"/>
        </w:tabs>
        <w:autoSpaceDE w:val="0"/>
        <w:autoSpaceDN w:val="0"/>
        <w:adjustRightInd w:val="0"/>
        <w:spacing w:after="120"/>
        <w:ind w:left="360"/>
        <w:rPr>
          <w:rFonts w:cs="Arial"/>
        </w:rPr>
      </w:pPr>
      <w:r w:rsidRPr="00D84F85">
        <w:rPr>
          <w:rFonts w:cs="Arial"/>
        </w:rPr>
        <w:t>Smluvní strany se dohodly, že Objednatel nebude Zhotoviteli hradit zálohy.</w:t>
      </w:r>
    </w:p>
    <w:p w:rsidR="00320CBC" w:rsidRPr="00193DF9" w:rsidRDefault="00320CBC" w:rsidP="00320CBC">
      <w:pPr>
        <w:numPr>
          <w:ilvl w:val="0"/>
          <w:numId w:val="12"/>
        </w:numPr>
        <w:tabs>
          <w:tab w:val="clear" w:pos="720"/>
          <w:tab w:val="num" w:pos="360"/>
        </w:tabs>
        <w:autoSpaceDE w:val="0"/>
        <w:autoSpaceDN w:val="0"/>
        <w:adjustRightInd w:val="0"/>
        <w:spacing w:after="120"/>
        <w:ind w:left="360"/>
        <w:rPr>
          <w:rFonts w:cs="Arial"/>
        </w:rPr>
      </w:pPr>
      <w:r w:rsidRPr="00D84F85">
        <w:rPr>
          <w:rFonts w:cs="Arial"/>
        </w:rPr>
        <w:t xml:space="preserve">Zhotovitel je oprávněn vystavit fakturu až po řádném </w:t>
      </w:r>
      <w:r w:rsidRPr="00E930AC">
        <w:rPr>
          <w:rFonts w:cs="Arial"/>
        </w:rPr>
        <w:t xml:space="preserve">provedení díla, </w:t>
      </w:r>
      <w:r w:rsidRPr="00193DF9">
        <w:rPr>
          <w:rFonts w:cs="Arial"/>
        </w:rPr>
        <w:t>tedy po splnění všech povinností Zhotovitele.</w:t>
      </w:r>
    </w:p>
    <w:p w:rsidR="00320CBC" w:rsidRPr="00D84F85" w:rsidRDefault="00320CBC" w:rsidP="00320CBC">
      <w:pPr>
        <w:numPr>
          <w:ilvl w:val="0"/>
          <w:numId w:val="12"/>
        </w:numPr>
        <w:tabs>
          <w:tab w:val="clear" w:pos="720"/>
          <w:tab w:val="num" w:pos="360"/>
        </w:tabs>
        <w:autoSpaceDE w:val="0"/>
        <w:autoSpaceDN w:val="0"/>
        <w:adjustRightInd w:val="0"/>
        <w:spacing w:after="120"/>
        <w:ind w:left="360"/>
        <w:rPr>
          <w:rFonts w:cs="Arial"/>
        </w:rPr>
      </w:pPr>
      <w:r>
        <w:rPr>
          <w:rFonts w:cs="Arial"/>
        </w:rPr>
        <w:t>Faktura (daňový doklad</w:t>
      </w:r>
      <w:r w:rsidRPr="00D84F85">
        <w:rPr>
          <w:rFonts w:cs="Arial"/>
        </w:rPr>
        <w:t>) Zhotovitele musí obsahovat náležitosti řádného daňového dokladu podle příslušných právních předpisů, zejména dle zákona č. 235/2004 Sb., o dani z přidané hodnoty a zákona č. 563/1991 Sb., o účetnictví, vše v platném znění a dále název akce a evidenční číslo této smlouvy.</w:t>
      </w:r>
    </w:p>
    <w:p w:rsidR="00320CBC" w:rsidRPr="00D84F85" w:rsidRDefault="00320CBC" w:rsidP="00320CBC">
      <w:pPr>
        <w:numPr>
          <w:ilvl w:val="0"/>
          <w:numId w:val="12"/>
        </w:numPr>
        <w:tabs>
          <w:tab w:val="clear" w:pos="720"/>
          <w:tab w:val="num" w:pos="360"/>
        </w:tabs>
        <w:autoSpaceDE w:val="0"/>
        <w:autoSpaceDN w:val="0"/>
        <w:adjustRightInd w:val="0"/>
        <w:spacing w:after="120"/>
        <w:ind w:left="360"/>
        <w:rPr>
          <w:rFonts w:cs="Arial"/>
        </w:rPr>
      </w:pPr>
      <w:r w:rsidRPr="00D84F85">
        <w:rPr>
          <w:rFonts w:cs="Arial"/>
        </w:rPr>
        <w:t>V případě, že faktura nebude mít odpovídající náležitosti dle příslušných právních předpisů či této Smlouvy nebo nebude vystaven</w:t>
      </w:r>
      <w:r>
        <w:rPr>
          <w:rFonts w:cs="Arial"/>
        </w:rPr>
        <w:t>a</w:t>
      </w:r>
      <w:r w:rsidRPr="00D84F85">
        <w:rPr>
          <w:rFonts w:cs="Arial"/>
        </w:rPr>
        <w:t xml:space="preserve"> v souladu s touto smlouvou, je O</w:t>
      </w:r>
      <w:r>
        <w:rPr>
          <w:rFonts w:cs="Arial"/>
        </w:rPr>
        <w:t>bjednatel oprávněn tuto zaslat</w:t>
      </w:r>
      <w:r w:rsidRPr="00D84F85">
        <w:rPr>
          <w:rFonts w:cs="Arial"/>
        </w:rPr>
        <w:t xml:space="preserve"> ve lhůtě splatnosti zpět k doplnění Zhotoviteli, aniž se dostane do prodlení se splatností. Lhůta splatnosti faktury se přerušuje. Nová lhůta splatnosti počíná běžet znovu od opětovného doručení náležitě doplněné či opravené faktury Objednateli.</w:t>
      </w:r>
    </w:p>
    <w:p w:rsidR="00320CBC" w:rsidRPr="00D84F85" w:rsidRDefault="00320CBC" w:rsidP="00320CBC">
      <w:pPr>
        <w:numPr>
          <w:ilvl w:val="0"/>
          <w:numId w:val="12"/>
        </w:numPr>
        <w:tabs>
          <w:tab w:val="clear" w:pos="720"/>
          <w:tab w:val="num" w:pos="360"/>
        </w:tabs>
        <w:autoSpaceDE w:val="0"/>
        <w:autoSpaceDN w:val="0"/>
        <w:adjustRightInd w:val="0"/>
        <w:spacing w:after="120"/>
        <w:ind w:left="360"/>
        <w:rPr>
          <w:rFonts w:cs="Arial"/>
        </w:rPr>
      </w:pPr>
      <w:r w:rsidRPr="00D84F85">
        <w:rPr>
          <w:rFonts w:cs="Arial"/>
        </w:rPr>
        <w:t>Lhůta splatnosti faktur se vzájemnou dohodou sjednává na 30 kalendářních dnů po jejich prokazatelném doručení Objednateli. Přednostní způsob doručování faktur Objednateli je elektronicky, a to na e-mail:</w:t>
      </w:r>
      <w:r>
        <w:t xml:space="preserve"> </w:t>
      </w:r>
      <w:hyperlink r:id="rId7" w:history="1">
        <w:r w:rsidRPr="00D7343A">
          <w:rPr>
            <w:rStyle w:val="Hypertextovodkaz"/>
          </w:rPr>
          <w:t>epodatelna@jihlava-city.cz</w:t>
        </w:r>
      </w:hyperlink>
      <w:r w:rsidRPr="00D84F85">
        <w:rPr>
          <w:rFonts w:cs="Arial"/>
        </w:rPr>
        <w:t>, se zaručeným elektronickým podpisem</w:t>
      </w:r>
      <w:r>
        <w:rPr>
          <w:rFonts w:cs="Arial"/>
        </w:rPr>
        <w:t>, pokud jím Zhotovitel disponuje</w:t>
      </w:r>
      <w:r w:rsidRPr="00D84F85">
        <w:rPr>
          <w:rFonts w:cs="Arial"/>
        </w:rPr>
        <w:t>. Povinnost zaplatit je splněna dnem odepsání fakturované částky z účtu Objednatele.</w:t>
      </w:r>
    </w:p>
    <w:p w:rsidR="00320CBC" w:rsidRPr="00352E9F" w:rsidRDefault="00320CBC" w:rsidP="00320CBC"/>
    <w:p w:rsidR="00320CBC" w:rsidRDefault="00320CBC" w:rsidP="00320CBC">
      <w:pPr>
        <w:pStyle w:val="Nadpis2"/>
        <w:spacing w:before="360" w:after="120"/>
        <w:contextualSpacing/>
        <w:rPr>
          <w:rFonts w:cs="Arial"/>
          <w:bCs w:val="0"/>
          <w:sz w:val="24"/>
          <w:szCs w:val="24"/>
        </w:rPr>
      </w:pPr>
      <w:r>
        <w:rPr>
          <w:rFonts w:cs="Arial"/>
          <w:sz w:val="24"/>
          <w:szCs w:val="24"/>
        </w:rPr>
        <w:t xml:space="preserve">V. </w:t>
      </w:r>
      <w:r w:rsidRPr="0087223D">
        <w:rPr>
          <w:rFonts w:cs="Arial"/>
          <w:bCs w:val="0"/>
          <w:sz w:val="24"/>
          <w:szCs w:val="24"/>
        </w:rPr>
        <w:t>Prá</w:t>
      </w:r>
      <w:r>
        <w:rPr>
          <w:rFonts w:cs="Arial"/>
          <w:bCs w:val="0"/>
          <w:sz w:val="24"/>
          <w:szCs w:val="24"/>
        </w:rPr>
        <w:t>va a povinnosti smluvních stran</w:t>
      </w:r>
    </w:p>
    <w:p w:rsidR="00320CBC" w:rsidRPr="00A40830" w:rsidRDefault="00320CBC" w:rsidP="00320CBC">
      <w:pPr>
        <w:numPr>
          <w:ilvl w:val="0"/>
          <w:numId w:val="4"/>
        </w:numPr>
        <w:tabs>
          <w:tab w:val="clear" w:pos="720"/>
          <w:tab w:val="num" w:pos="426"/>
        </w:tabs>
        <w:spacing w:after="120"/>
        <w:ind w:left="426" w:hanging="426"/>
      </w:pPr>
      <w:r w:rsidRPr="00A40830">
        <w:t>Zhotovitel</w:t>
      </w:r>
      <w:r>
        <w:t xml:space="preserve"> je povinen provést analýzu</w:t>
      </w:r>
      <w:r w:rsidRPr="00A40830">
        <w:t xml:space="preserve"> v požadované kvalitě, řádně a včas. Zhotovitel je při zhotovení díla povinen postupovat s odbornou péčí, podle svých nejlepších znalostí a schopností</w:t>
      </w:r>
      <w:r>
        <w:t xml:space="preserve">. </w:t>
      </w:r>
    </w:p>
    <w:p w:rsidR="00320CBC" w:rsidRPr="00A40830" w:rsidRDefault="00320CBC" w:rsidP="00320CBC">
      <w:pPr>
        <w:numPr>
          <w:ilvl w:val="0"/>
          <w:numId w:val="4"/>
        </w:numPr>
        <w:tabs>
          <w:tab w:val="clear" w:pos="720"/>
          <w:tab w:val="num" w:pos="426"/>
        </w:tabs>
        <w:spacing w:after="120"/>
        <w:ind w:left="426" w:hanging="426"/>
      </w:pPr>
      <w:r w:rsidRPr="00A40830">
        <w:t xml:space="preserve">Zhotovitel je povinen při provádění díla postupovat v souladu s pokyny Objednatele. V případě nevhodných pokynů Objednatele je Zhotovitel povinen na nevhodnost těchto pokynů Objednatele </w:t>
      </w:r>
      <w:r w:rsidRPr="00A40830">
        <w:lastRenderedPageBreak/>
        <w:t xml:space="preserve">písemně upozornit, v opačném případě nese Zhotovitel zejména odpovědnost za vady a za škodu, které v důsledku nevhodných pokynů Objednatele Objednateli a/nebo Zhotoviteli a/nebo třetím osobám vznikly. </w:t>
      </w:r>
    </w:p>
    <w:p w:rsidR="00320CBC" w:rsidRPr="00A40830" w:rsidRDefault="00320CBC" w:rsidP="00320CBC">
      <w:pPr>
        <w:numPr>
          <w:ilvl w:val="0"/>
          <w:numId w:val="4"/>
        </w:numPr>
        <w:tabs>
          <w:tab w:val="clear" w:pos="720"/>
          <w:tab w:val="num" w:pos="426"/>
        </w:tabs>
        <w:spacing w:after="120"/>
        <w:ind w:left="426" w:hanging="426"/>
      </w:pPr>
      <w:r w:rsidRPr="00A40830">
        <w:t xml:space="preserve">Zhotovitel je povinen </w:t>
      </w:r>
      <w:r>
        <w:t>postupovat</w:t>
      </w:r>
      <w:r w:rsidRPr="00A40830">
        <w:t xml:space="preserve"> p</w:t>
      </w:r>
      <w:r>
        <w:t xml:space="preserve">ři provádění </w:t>
      </w:r>
      <w:r w:rsidRPr="00A40830">
        <w:t>díla</w:t>
      </w:r>
      <w:r>
        <w:t xml:space="preserve"> v souladu </w:t>
      </w:r>
      <w:r w:rsidRPr="00A40830">
        <w:t>s práv</w:t>
      </w:r>
      <w:r>
        <w:t xml:space="preserve">ními předpisy </w:t>
      </w:r>
      <w:r w:rsidRPr="00A40830">
        <w:t xml:space="preserve">České republiky a řídit se pravidly odborné péče. Dále se Zhotovitel zavazuje </w:t>
      </w:r>
      <w:r>
        <w:t xml:space="preserve"> </w:t>
      </w:r>
      <w:r w:rsidRPr="00FC1641">
        <w:t>postupovat</w:t>
      </w:r>
      <w:r w:rsidRPr="00A40830">
        <w:t xml:space="preserve"> dle metod, které odpovídají aktuálnímu stavu poznání aplikovaných věd a oborů.</w:t>
      </w:r>
    </w:p>
    <w:p w:rsidR="00320CBC" w:rsidRPr="00AB595C" w:rsidRDefault="00320CBC" w:rsidP="00320CBC">
      <w:pPr>
        <w:numPr>
          <w:ilvl w:val="0"/>
          <w:numId w:val="4"/>
        </w:numPr>
        <w:tabs>
          <w:tab w:val="clear" w:pos="720"/>
          <w:tab w:val="num" w:pos="426"/>
        </w:tabs>
        <w:spacing w:after="120"/>
        <w:ind w:left="426" w:hanging="426"/>
      </w:pPr>
      <w:r w:rsidRPr="00AB595C">
        <w:t xml:space="preserve">Smluvní strany se zavazují vzájemně se informovat o všech okolnostech důležitých pro řádné a včasné splnění předmětu této smlouvy a poskytovat si navzájem za tímto účelem nezbytnou součinnost. </w:t>
      </w:r>
    </w:p>
    <w:p w:rsidR="00320CBC" w:rsidRPr="00A40830" w:rsidRDefault="00320CBC" w:rsidP="00320CBC">
      <w:pPr>
        <w:numPr>
          <w:ilvl w:val="0"/>
          <w:numId w:val="4"/>
        </w:numPr>
        <w:tabs>
          <w:tab w:val="clear" w:pos="720"/>
          <w:tab w:val="num" w:pos="426"/>
        </w:tabs>
        <w:spacing w:after="120"/>
        <w:ind w:left="426" w:hanging="426"/>
      </w:pPr>
      <w:r w:rsidRPr="00A40830">
        <w:t xml:space="preserve">Zhotovitel je povinen neprodleně informovat Objednatele o jakýchkoliv důvodech nebo skutečnostech bránících </w:t>
      </w:r>
      <w:r>
        <w:t xml:space="preserve">řádnému </w:t>
      </w:r>
      <w:r w:rsidRPr="00A40830">
        <w:t xml:space="preserve">provedení nebo dokončení auditu v dohodnutém rozsahu a v dohodnutém termínu. </w:t>
      </w:r>
    </w:p>
    <w:p w:rsidR="00320CBC" w:rsidRPr="00AB595C" w:rsidRDefault="00320CBC" w:rsidP="00320CBC">
      <w:pPr>
        <w:numPr>
          <w:ilvl w:val="0"/>
          <w:numId w:val="4"/>
        </w:numPr>
        <w:tabs>
          <w:tab w:val="clear" w:pos="720"/>
          <w:tab w:val="num" w:pos="426"/>
        </w:tabs>
        <w:spacing w:after="120"/>
        <w:ind w:left="426" w:hanging="426"/>
      </w:pPr>
      <w:r w:rsidRPr="00AB595C">
        <w:t>Smluvní strany jsou povinny v průběhu plnění si poskytovat náležitou součinnost.</w:t>
      </w:r>
    </w:p>
    <w:p w:rsidR="00320CBC" w:rsidRDefault="00320CBC" w:rsidP="00320CBC">
      <w:pPr>
        <w:pStyle w:val="Nadpis2"/>
        <w:spacing w:before="360" w:after="120"/>
        <w:contextualSpacing/>
        <w:rPr>
          <w:rFonts w:cs="Arial"/>
          <w:bCs w:val="0"/>
          <w:sz w:val="24"/>
          <w:szCs w:val="24"/>
        </w:rPr>
      </w:pPr>
      <w:r>
        <w:rPr>
          <w:rFonts w:cs="Arial"/>
          <w:sz w:val="24"/>
          <w:szCs w:val="24"/>
        </w:rPr>
        <w:t>VI</w:t>
      </w:r>
      <w:r w:rsidRPr="0067791B">
        <w:rPr>
          <w:rFonts w:cs="Arial"/>
          <w:sz w:val="24"/>
          <w:szCs w:val="24"/>
        </w:rPr>
        <w:t xml:space="preserve">. </w:t>
      </w:r>
      <w:r>
        <w:rPr>
          <w:rFonts w:cs="Arial"/>
          <w:sz w:val="24"/>
          <w:szCs w:val="24"/>
        </w:rPr>
        <w:t xml:space="preserve"> </w:t>
      </w:r>
      <w:r w:rsidRPr="0087223D">
        <w:rPr>
          <w:rFonts w:cs="Arial"/>
          <w:bCs w:val="0"/>
          <w:sz w:val="24"/>
          <w:szCs w:val="24"/>
        </w:rPr>
        <w:t>Prá</w:t>
      </w:r>
      <w:r>
        <w:rPr>
          <w:rFonts w:cs="Arial"/>
          <w:bCs w:val="0"/>
          <w:sz w:val="24"/>
          <w:szCs w:val="24"/>
        </w:rPr>
        <w:t>va duševního vlastnictví</w:t>
      </w:r>
    </w:p>
    <w:p w:rsidR="00320CBC" w:rsidRPr="00352E9F" w:rsidRDefault="00320CBC" w:rsidP="00320CBC">
      <w:pPr>
        <w:numPr>
          <w:ilvl w:val="0"/>
          <w:numId w:val="5"/>
        </w:numPr>
        <w:tabs>
          <w:tab w:val="clear" w:pos="720"/>
          <w:tab w:val="num" w:pos="426"/>
        </w:tabs>
        <w:spacing w:after="120"/>
        <w:ind w:left="426"/>
      </w:pPr>
      <w:r w:rsidRPr="00352E9F">
        <w:t>Zhotovitel se zavazuje, že při vypracování díla neporuší práva třetích osob, která těmto osobám mohou plynout z práv k duševnímu vlastnictví, zejména z autorských práv a práv průmyslového vlastnict</w:t>
      </w:r>
      <w:r>
        <w:t>ví. Zhotovitel se zavazuje, že O</w:t>
      </w:r>
      <w:r w:rsidRPr="00352E9F">
        <w:t>bjednateli uhradí veškeré náklady, výdaje, škody a majetkovou i</w:t>
      </w:r>
      <w:r>
        <w:t> nemajetkovou újmu, které O</w:t>
      </w:r>
      <w:r w:rsidRPr="00352E9F">
        <w:t>bjednateli vzniknou v důsledku up</w:t>
      </w:r>
      <w:r>
        <w:t>latnění práv třetích osob vůči O</w:t>
      </w:r>
      <w:r w:rsidRPr="00352E9F">
        <w:t>bjednateli v so</w:t>
      </w:r>
      <w:r>
        <w:t>uvislosti porušením povinnosti Z</w:t>
      </w:r>
      <w:r w:rsidRPr="00352E9F">
        <w:t>hotovitele dle předchozí věty.</w:t>
      </w:r>
    </w:p>
    <w:p w:rsidR="00320CBC" w:rsidRPr="00352E9F" w:rsidRDefault="00320CBC" w:rsidP="00320CBC">
      <w:pPr>
        <w:numPr>
          <w:ilvl w:val="0"/>
          <w:numId w:val="5"/>
        </w:numPr>
        <w:tabs>
          <w:tab w:val="clear" w:pos="720"/>
          <w:tab w:val="num" w:pos="426"/>
        </w:tabs>
        <w:spacing w:after="120"/>
        <w:ind w:left="426"/>
      </w:pPr>
      <w:r w:rsidRPr="00352E9F">
        <w:t>Bude-li výsledkem nebo součástí díla i dílo, které je předmětem autorských práv, práv souvisejících s</w:t>
      </w:r>
      <w:r>
        <w:t> </w:t>
      </w:r>
      <w:r w:rsidRPr="00352E9F">
        <w:t>právem autorským či práv pořizovatele k jí</w:t>
      </w:r>
      <w:r>
        <w:t>m pořízené databázi, poskytuje Z</w:t>
      </w:r>
      <w:r w:rsidRPr="00352E9F">
        <w:t>hotovitel jako autor ode dne p</w:t>
      </w:r>
      <w:r>
        <w:t>ředání díla na neomezenou dobu O</w:t>
      </w:r>
      <w:r w:rsidRPr="00352E9F">
        <w:t>bjednateli pro území celého světa výhradní licenci k užití díla všemi způsoby užití v neomezeném rozsahu, přičemž výše odměny za poskytnutí licence je již zahrnuta v ceně díla. Objednatel je zároveň oprávněn upravit či jinak měnit dílo, jeho název nebo označení autora, spojit dílo s jiným dílem či zařadit díla do díla souborného. Objednatel může výše uvedenou licenci poskytnout jako podlicenci nebo postoupit třetím osobám d</w:t>
      </w:r>
      <w:r>
        <w:t>le výběru Objednatele, přičemž Z</w:t>
      </w:r>
      <w:r w:rsidRPr="00352E9F">
        <w:t xml:space="preserve">hotovitel s tímto výslovně předem souhlasí. Objednatel není povinen licenci využít. </w:t>
      </w:r>
    </w:p>
    <w:p w:rsidR="00320CBC" w:rsidRPr="00352E9F" w:rsidRDefault="00320CBC" w:rsidP="00320CBC">
      <w:pPr>
        <w:numPr>
          <w:ilvl w:val="0"/>
          <w:numId w:val="5"/>
        </w:numPr>
        <w:tabs>
          <w:tab w:val="clear" w:pos="720"/>
          <w:tab w:val="num" w:pos="426"/>
        </w:tabs>
        <w:spacing w:after="120"/>
        <w:ind w:left="426"/>
      </w:pPr>
      <w:r w:rsidRPr="00352E9F">
        <w:t>Bude-li výsledkem nebo součástí díla i zaměstnanecké či kolektivní dílo, které je předmětem autorských práv, práv souvisejících s právem autorským či práv pořizovatele k jí</w:t>
      </w:r>
      <w:r>
        <w:t>m pořízené databázi, postupuje Z</w:t>
      </w:r>
      <w:r w:rsidRPr="00352E9F">
        <w:t>hotovitel jako zaměstnavatel či osoba, z jejíhož podnětu a pod jejímž vedením je dílo vytvářeno a pod jejímž jménem je dílo uváděno na veřejnost, ke dni předání díla právo výkonu maj</w:t>
      </w:r>
      <w:r>
        <w:t>etkových práv autora k dílu na O</w:t>
      </w:r>
      <w:r w:rsidRPr="00352E9F">
        <w:t>bjednatele, přičemž výše odměny za postoupení je již zahrnuta v ceně díla. Zhotovitel prohlašuje, že autor svolil i ke zveřejnění, úpravám, zpracování včetně překladu, spojení s jiným dílem, zařazení do díla souborného, k dokončení svého zaměstnanec</w:t>
      </w:r>
      <w:r>
        <w:t>kého díla, jakož i k tomu, aby Z</w:t>
      </w:r>
      <w:r w:rsidRPr="00352E9F">
        <w:t>hotovitel uváděl zaměstnanecké dílo na veřejnost pod svým jménem, že autor výslovně souhlasil s dalším postoupením výkonu těchto práv n</w:t>
      </w:r>
      <w:r>
        <w:t>a Objednatele a z O</w:t>
      </w:r>
      <w:r w:rsidRPr="00352E9F">
        <w:t>bjednatele na třetí osoby. Zhotovitel prohlašuje, že všem autorům poskytl dostatečnou přiměřenou odměnu a že všechny závazky</w:t>
      </w:r>
      <w:r>
        <w:t xml:space="preserve"> Z</w:t>
      </w:r>
      <w:r w:rsidRPr="00352E9F">
        <w:t>hotovitele vůči autorovi jsou vypořádány.</w:t>
      </w:r>
    </w:p>
    <w:p w:rsidR="00320CBC" w:rsidRPr="00352E9F" w:rsidRDefault="00320CBC" w:rsidP="00320CBC">
      <w:pPr>
        <w:numPr>
          <w:ilvl w:val="0"/>
          <w:numId w:val="5"/>
        </w:numPr>
        <w:tabs>
          <w:tab w:val="clear" w:pos="720"/>
          <w:tab w:val="num" w:pos="426"/>
        </w:tabs>
        <w:spacing w:after="120"/>
        <w:ind w:left="426"/>
      </w:pPr>
      <w:r w:rsidRPr="00352E9F">
        <w:t>Zhotovitel výslovně prohlašuje, že je plně oprávněn disponovat právy k duševnímu vlastnictví včetně výše uvedených autorských práv, a zavazuje se za tímto účelem zajistit</w:t>
      </w:r>
      <w:r>
        <w:t xml:space="preserve"> řádné a nerušené užívání díla O</w:t>
      </w:r>
      <w:r w:rsidRPr="00352E9F">
        <w:t>bjednatelem, včetně případného zajištění dalších souhlasů a licencí od autorů děl v souladu s</w:t>
      </w:r>
      <w:r>
        <w:t> </w:t>
      </w:r>
      <w:r w:rsidRPr="00352E9F">
        <w:t>autorským zákonem popř. od vlastníků jiných práv duševního vlastnictví v souladu s pr</w:t>
      </w:r>
      <w:r>
        <w:t>ávními předpisy. Zhotovitel se zavazuje, že O</w:t>
      </w:r>
      <w:r w:rsidRPr="00352E9F">
        <w:t>bjednateli uhradí veškeré náklady, výdaje, škody a majetko</w:t>
      </w:r>
      <w:r>
        <w:t>vou i nemajetkovou újmu, které O</w:t>
      </w:r>
      <w:r w:rsidRPr="00352E9F">
        <w:t>bjednatel</w:t>
      </w:r>
      <w:r>
        <w:t>i vzniknou v důsledku toho, že O</w:t>
      </w:r>
      <w:r w:rsidRPr="00352E9F">
        <w:t>bjednatel nemohl dílo užívat řádně a nerušeně.</w:t>
      </w:r>
    </w:p>
    <w:p w:rsidR="00320CBC" w:rsidRPr="0051410F" w:rsidRDefault="00320CBC" w:rsidP="00320CBC">
      <w:pPr>
        <w:pStyle w:val="Nadpis2"/>
        <w:spacing w:before="360" w:after="120"/>
        <w:contextualSpacing/>
        <w:rPr>
          <w:rFonts w:cs="Arial"/>
          <w:bCs w:val="0"/>
          <w:sz w:val="24"/>
          <w:szCs w:val="24"/>
        </w:rPr>
      </w:pPr>
      <w:r>
        <w:rPr>
          <w:rFonts w:cs="Arial"/>
          <w:sz w:val="24"/>
          <w:szCs w:val="24"/>
        </w:rPr>
        <w:t xml:space="preserve">VII. </w:t>
      </w:r>
      <w:r w:rsidRPr="0051410F">
        <w:rPr>
          <w:rFonts w:cs="Arial"/>
          <w:sz w:val="24"/>
          <w:szCs w:val="24"/>
        </w:rPr>
        <w:t xml:space="preserve"> </w:t>
      </w:r>
      <w:r w:rsidRPr="0051410F">
        <w:rPr>
          <w:rFonts w:cs="Arial"/>
          <w:bCs w:val="0"/>
          <w:sz w:val="24"/>
          <w:szCs w:val="24"/>
        </w:rPr>
        <w:t>Smluvní pokuty a odstoupení od smlouvy</w:t>
      </w:r>
    </w:p>
    <w:p w:rsidR="00320CBC" w:rsidRPr="002B6321" w:rsidRDefault="00320CBC" w:rsidP="00320CBC">
      <w:pPr>
        <w:pStyle w:val="Odstavecseseznamem"/>
        <w:numPr>
          <w:ilvl w:val="0"/>
          <w:numId w:val="7"/>
        </w:numPr>
        <w:autoSpaceDE w:val="0"/>
        <w:autoSpaceDN w:val="0"/>
        <w:adjustRightInd w:val="0"/>
        <w:spacing w:after="120"/>
        <w:ind w:left="426"/>
        <w:rPr>
          <w:rFonts w:eastAsiaTheme="minorHAnsi" w:cs="Arial"/>
          <w:szCs w:val="20"/>
          <w:lang w:eastAsia="en-US"/>
        </w:rPr>
      </w:pPr>
      <w:r w:rsidRPr="002B6321">
        <w:rPr>
          <w:rFonts w:eastAsiaTheme="minorHAnsi" w:cs="Arial"/>
          <w:szCs w:val="20"/>
          <w:lang w:eastAsia="en-US"/>
        </w:rPr>
        <w:t>V případě nedodržení termínu zhotovení a p</w:t>
      </w:r>
      <w:r>
        <w:rPr>
          <w:rFonts w:eastAsiaTheme="minorHAnsi" w:cs="Arial"/>
          <w:szCs w:val="20"/>
          <w:lang w:eastAsia="en-US"/>
        </w:rPr>
        <w:t xml:space="preserve">ředání řádně zhotoveného </w:t>
      </w:r>
      <w:r w:rsidRPr="00723CD1">
        <w:rPr>
          <w:rFonts w:eastAsiaTheme="minorHAnsi" w:cs="Arial"/>
          <w:szCs w:val="20"/>
          <w:lang w:eastAsia="en-US"/>
        </w:rPr>
        <w:t xml:space="preserve">díla </w:t>
      </w:r>
      <w:r>
        <w:rPr>
          <w:rFonts w:eastAsiaTheme="minorHAnsi" w:cs="Arial"/>
          <w:szCs w:val="20"/>
          <w:lang w:eastAsia="en-US"/>
        </w:rPr>
        <w:t>dle článku</w:t>
      </w:r>
      <w:r w:rsidRPr="00723CD1">
        <w:rPr>
          <w:rFonts w:eastAsiaTheme="minorHAnsi" w:cs="Arial"/>
          <w:szCs w:val="20"/>
          <w:lang w:eastAsia="en-US"/>
        </w:rPr>
        <w:t xml:space="preserve"> III. odst. 1.</w:t>
      </w:r>
      <w:r w:rsidRPr="002B6321">
        <w:rPr>
          <w:rFonts w:eastAsiaTheme="minorHAnsi" w:cs="Arial"/>
          <w:szCs w:val="20"/>
          <w:lang w:eastAsia="en-US"/>
        </w:rPr>
        <w:t xml:space="preserve"> </w:t>
      </w:r>
      <w:r>
        <w:rPr>
          <w:rFonts w:eastAsiaTheme="minorHAnsi" w:cs="Arial"/>
          <w:szCs w:val="20"/>
          <w:lang w:eastAsia="en-US"/>
        </w:rPr>
        <w:t>této smlouvy ze strany Z</w:t>
      </w:r>
      <w:r w:rsidRPr="002B6321">
        <w:rPr>
          <w:rFonts w:eastAsiaTheme="minorHAnsi" w:cs="Arial"/>
          <w:szCs w:val="20"/>
          <w:lang w:eastAsia="en-US"/>
        </w:rPr>
        <w:t>hotovitele, v pří</w:t>
      </w:r>
      <w:r>
        <w:rPr>
          <w:rFonts w:eastAsiaTheme="minorHAnsi" w:cs="Arial"/>
          <w:szCs w:val="20"/>
          <w:lang w:eastAsia="en-US"/>
        </w:rPr>
        <w:t>padě nepřevzetí díla ze strany O</w:t>
      </w:r>
      <w:r w:rsidRPr="002B6321">
        <w:rPr>
          <w:rFonts w:eastAsiaTheme="minorHAnsi" w:cs="Arial"/>
          <w:szCs w:val="20"/>
          <w:lang w:eastAsia="en-US"/>
        </w:rPr>
        <w:t>bjednatele z důvodů va</w:t>
      </w:r>
      <w:r>
        <w:rPr>
          <w:rFonts w:eastAsiaTheme="minorHAnsi" w:cs="Arial"/>
          <w:szCs w:val="20"/>
          <w:lang w:eastAsia="en-US"/>
        </w:rPr>
        <w:t>d díla nebo v případě prodlení Z</w:t>
      </w:r>
      <w:r w:rsidRPr="002B6321">
        <w:rPr>
          <w:rFonts w:eastAsiaTheme="minorHAnsi" w:cs="Arial"/>
          <w:szCs w:val="20"/>
          <w:lang w:eastAsia="en-US"/>
        </w:rPr>
        <w:t xml:space="preserve">hotovitele s odstraněním vad díla je </w:t>
      </w:r>
      <w:r>
        <w:rPr>
          <w:rFonts w:eastAsiaTheme="minorHAnsi" w:cs="Arial"/>
          <w:szCs w:val="20"/>
          <w:lang w:eastAsia="en-US"/>
        </w:rPr>
        <w:t>Zhotovitel povinen uhradit O</w:t>
      </w:r>
      <w:r w:rsidRPr="002B6321">
        <w:rPr>
          <w:rFonts w:eastAsiaTheme="minorHAnsi" w:cs="Arial"/>
          <w:szCs w:val="20"/>
          <w:lang w:eastAsia="en-US"/>
        </w:rPr>
        <w:t>bjedn</w:t>
      </w:r>
      <w:r>
        <w:rPr>
          <w:rFonts w:eastAsiaTheme="minorHAnsi" w:cs="Arial"/>
          <w:szCs w:val="20"/>
          <w:lang w:eastAsia="en-US"/>
        </w:rPr>
        <w:t>ateli smluvní pokutu ve výši 0,1 % z celkové ceny díla</w:t>
      </w:r>
      <w:r w:rsidRPr="002B6321">
        <w:rPr>
          <w:rFonts w:eastAsiaTheme="minorHAnsi" w:cs="Arial"/>
          <w:szCs w:val="20"/>
          <w:lang w:eastAsia="en-US"/>
        </w:rPr>
        <w:t xml:space="preserve"> za každý i započatý kalendářní den prodlení.</w:t>
      </w:r>
    </w:p>
    <w:p w:rsidR="00320CBC" w:rsidRPr="0073719E" w:rsidRDefault="00320CBC" w:rsidP="00320CBC">
      <w:pPr>
        <w:pStyle w:val="Odstavecseseznamem"/>
        <w:numPr>
          <w:ilvl w:val="0"/>
          <w:numId w:val="7"/>
        </w:numPr>
        <w:autoSpaceDE w:val="0"/>
        <w:autoSpaceDN w:val="0"/>
        <w:adjustRightInd w:val="0"/>
        <w:spacing w:after="120"/>
        <w:ind w:left="426"/>
        <w:rPr>
          <w:rFonts w:eastAsiaTheme="minorHAnsi" w:cs="Arial"/>
          <w:szCs w:val="20"/>
          <w:lang w:eastAsia="en-US"/>
        </w:rPr>
      </w:pPr>
      <w:r w:rsidRPr="0073719E">
        <w:rPr>
          <w:rFonts w:eastAsiaTheme="minorHAnsi" w:cs="Arial"/>
          <w:szCs w:val="20"/>
          <w:lang w:eastAsia="en-US"/>
        </w:rPr>
        <w:t>Jestliže se jakékoli prohlášení Zhotovitele podle článku VI. této smlouvy ukáže nepravdivým nebo zavádějícím nebo Zhotovitel poruší jiné povinnosti podle čl. VI. této smlouvy, zavazuje se Zhotovitel uhradit Objednateli smluvní pokutu ve výši 20.000 Kč za každé jednotlivé porušení povinnosti.</w:t>
      </w:r>
    </w:p>
    <w:p w:rsidR="00320CBC" w:rsidRPr="00316B08" w:rsidRDefault="00320CBC" w:rsidP="00320CBC">
      <w:pPr>
        <w:pStyle w:val="Odstavecseseznamem"/>
        <w:numPr>
          <w:ilvl w:val="0"/>
          <w:numId w:val="7"/>
        </w:numPr>
        <w:autoSpaceDE w:val="0"/>
        <w:autoSpaceDN w:val="0"/>
        <w:adjustRightInd w:val="0"/>
        <w:spacing w:after="120"/>
        <w:ind w:left="426"/>
        <w:rPr>
          <w:rFonts w:eastAsiaTheme="minorHAnsi" w:cs="Arial"/>
          <w:szCs w:val="20"/>
          <w:lang w:eastAsia="en-US"/>
        </w:rPr>
      </w:pPr>
      <w:r w:rsidRPr="00316B08">
        <w:rPr>
          <w:rFonts w:eastAsiaTheme="minorHAnsi" w:cs="Arial"/>
          <w:szCs w:val="20"/>
          <w:lang w:eastAsia="en-US"/>
        </w:rPr>
        <w:t>Při prodlení Objednatele se zaplacením faktury činí úrok z prodlení 0,1 % z fakturované částky bez DPH za každý den prodlení.</w:t>
      </w:r>
    </w:p>
    <w:p w:rsidR="00320CBC" w:rsidRPr="002B6321" w:rsidRDefault="00320CBC" w:rsidP="00320CBC">
      <w:pPr>
        <w:pStyle w:val="Odstavecseseznamem"/>
        <w:numPr>
          <w:ilvl w:val="0"/>
          <w:numId w:val="7"/>
        </w:numPr>
        <w:autoSpaceDE w:val="0"/>
        <w:autoSpaceDN w:val="0"/>
        <w:adjustRightInd w:val="0"/>
        <w:spacing w:after="120"/>
        <w:ind w:left="426"/>
        <w:rPr>
          <w:rFonts w:eastAsiaTheme="minorHAnsi" w:cs="Arial"/>
          <w:szCs w:val="20"/>
          <w:lang w:eastAsia="en-US"/>
        </w:rPr>
      </w:pPr>
      <w:r w:rsidRPr="002B6321">
        <w:rPr>
          <w:rFonts w:eastAsiaTheme="minorHAnsi" w:cs="Arial"/>
          <w:szCs w:val="20"/>
          <w:lang w:eastAsia="en-US"/>
        </w:rPr>
        <w:t>Smluvní pok</w:t>
      </w:r>
      <w:r>
        <w:rPr>
          <w:rFonts w:eastAsiaTheme="minorHAnsi" w:cs="Arial"/>
          <w:szCs w:val="20"/>
          <w:lang w:eastAsia="en-US"/>
        </w:rPr>
        <w:t xml:space="preserve">uta je splatná do čtrnácti </w:t>
      </w:r>
      <w:r w:rsidRPr="002B6321">
        <w:rPr>
          <w:rFonts w:eastAsiaTheme="minorHAnsi" w:cs="Arial"/>
          <w:szCs w:val="20"/>
          <w:lang w:eastAsia="en-US"/>
        </w:rPr>
        <w:t>kalendářních dnů ode dne jejího uplatnění.</w:t>
      </w:r>
    </w:p>
    <w:p w:rsidR="00320CBC" w:rsidRPr="002B6321" w:rsidRDefault="00320CBC" w:rsidP="00320CBC">
      <w:pPr>
        <w:pStyle w:val="Odstavecseseznamem"/>
        <w:numPr>
          <w:ilvl w:val="0"/>
          <w:numId w:val="7"/>
        </w:numPr>
        <w:autoSpaceDE w:val="0"/>
        <w:autoSpaceDN w:val="0"/>
        <w:adjustRightInd w:val="0"/>
        <w:spacing w:after="120"/>
        <w:ind w:left="426"/>
        <w:rPr>
          <w:rFonts w:eastAsiaTheme="minorHAnsi" w:cs="Arial"/>
          <w:szCs w:val="20"/>
          <w:lang w:eastAsia="en-US"/>
        </w:rPr>
      </w:pPr>
      <w:r w:rsidRPr="002B6321">
        <w:rPr>
          <w:rFonts w:eastAsiaTheme="minorHAnsi" w:cs="Arial"/>
          <w:szCs w:val="20"/>
          <w:lang w:eastAsia="en-US"/>
        </w:rPr>
        <w:lastRenderedPageBreak/>
        <w:t>Zaplacením smluvní pokuty není dotčen nárok smluvních stran na náhradu škody nebo odškodnění</w:t>
      </w:r>
      <w:r>
        <w:rPr>
          <w:rFonts w:eastAsiaTheme="minorHAnsi" w:cs="Arial"/>
          <w:szCs w:val="20"/>
          <w:lang w:eastAsia="en-US"/>
        </w:rPr>
        <w:t xml:space="preserve"> v plném rozsahu ani povinnost Z</w:t>
      </w:r>
      <w:r w:rsidRPr="002B6321">
        <w:rPr>
          <w:rFonts w:eastAsiaTheme="minorHAnsi" w:cs="Arial"/>
          <w:szCs w:val="20"/>
          <w:lang w:eastAsia="en-US"/>
        </w:rPr>
        <w:t>hotovitele řádně dokončit dílo.</w:t>
      </w:r>
    </w:p>
    <w:p w:rsidR="00320CBC" w:rsidRPr="002B6321" w:rsidRDefault="00320CBC" w:rsidP="00320CBC">
      <w:pPr>
        <w:pStyle w:val="Odstavecseseznamem"/>
        <w:numPr>
          <w:ilvl w:val="0"/>
          <w:numId w:val="7"/>
        </w:numPr>
        <w:autoSpaceDE w:val="0"/>
        <w:autoSpaceDN w:val="0"/>
        <w:adjustRightInd w:val="0"/>
        <w:spacing w:after="120"/>
        <w:ind w:left="426"/>
        <w:rPr>
          <w:rFonts w:eastAsiaTheme="minorHAnsi" w:cs="Arial"/>
          <w:szCs w:val="20"/>
          <w:lang w:eastAsia="en-US"/>
        </w:rPr>
      </w:pPr>
      <w:r w:rsidRPr="002B6321">
        <w:rPr>
          <w:rFonts w:eastAsiaTheme="minorHAnsi" w:cs="Arial"/>
          <w:szCs w:val="20"/>
          <w:lang w:eastAsia="en-US"/>
        </w:rPr>
        <w:t xml:space="preserve">Za podstatné porušení této smlouvy </w:t>
      </w:r>
      <w:r>
        <w:rPr>
          <w:rFonts w:eastAsiaTheme="minorHAnsi" w:cs="Arial"/>
          <w:szCs w:val="20"/>
          <w:lang w:eastAsia="en-US"/>
        </w:rPr>
        <w:t>Z</w:t>
      </w:r>
      <w:r w:rsidRPr="002B6321">
        <w:rPr>
          <w:rFonts w:eastAsiaTheme="minorHAnsi" w:cs="Arial"/>
          <w:szCs w:val="20"/>
          <w:lang w:eastAsia="en-US"/>
        </w:rPr>
        <w:t>ho</w:t>
      </w:r>
      <w:r>
        <w:rPr>
          <w:rFonts w:eastAsiaTheme="minorHAnsi" w:cs="Arial"/>
          <w:szCs w:val="20"/>
          <w:lang w:eastAsia="en-US"/>
        </w:rPr>
        <w:t>tovitelem, které zakládá právo O</w:t>
      </w:r>
      <w:r w:rsidRPr="002B6321">
        <w:rPr>
          <w:rFonts w:eastAsiaTheme="minorHAnsi" w:cs="Arial"/>
          <w:szCs w:val="20"/>
          <w:lang w:eastAsia="en-US"/>
        </w:rPr>
        <w:t>bjednatele na odstoupení od této smlouvy, se považuje zejména:</w:t>
      </w:r>
    </w:p>
    <w:p w:rsidR="00320CBC" w:rsidRPr="002B6321" w:rsidRDefault="00320CBC" w:rsidP="00320CBC">
      <w:pPr>
        <w:pStyle w:val="Odstavecseseznamem"/>
        <w:numPr>
          <w:ilvl w:val="0"/>
          <w:numId w:val="8"/>
        </w:numPr>
        <w:autoSpaceDE w:val="0"/>
        <w:autoSpaceDN w:val="0"/>
        <w:adjustRightInd w:val="0"/>
        <w:spacing w:after="0"/>
        <w:ind w:left="714" w:hanging="357"/>
        <w:rPr>
          <w:rFonts w:eastAsiaTheme="minorHAnsi" w:cs="Arial"/>
          <w:szCs w:val="20"/>
          <w:lang w:eastAsia="en-US"/>
        </w:rPr>
      </w:pPr>
      <w:r w:rsidRPr="002B6321">
        <w:rPr>
          <w:rFonts w:eastAsiaTheme="minorHAnsi" w:cs="Arial"/>
          <w:szCs w:val="20"/>
          <w:lang w:eastAsia="en-US"/>
        </w:rPr>
        <w:t xml:space="preserve">prodlení </w:t>
      </w:r>
      <w:r>
        <w:rPr>
          <w:rFonts w:eastAsiaTheme="minorHAnsi" w:cs="Arial"/>
          <w:szCs w:val="20"/>
          <w:lang w:eastAsia="en-US"/>
        </w:rPr>
        <w:t>Z</w:t>
      </w:r>
      <w:r w:rsidRPr="002B6321">
        <w:rPr>
          <w:rFonts w:eastAsiaTheme="minorHAnsi" w:cs="Arial"/>
          <w:szCs w:val="20"/>
          <w:lang w:eastAsia="en-US"/>
        </w:rPr>
        <w:t xml:space="preserve">hotovitele se zhotovením a předáním řádně </w:t>
      </w:r>
      <w:r w:rsidRPr="00734511">
        <w:rPr>
          <w:rFonts w:eastAsiaTheme="minorHAnsi" w:cs="Arial"/>
          <w:szCs w:val="20"/>
          <w:lang w:eastAsia="en-US"/>
        </w:rPr>
        <w:t>zhotoveného díla o více než deset kalendářních</w:t>
      </w:r>
      <w:r w:rsidRPr="002B6321">
        <w:rPr>
          <w:rFonts w:eastAsiaTheme="minorHAnsi" w:cs="Arial"/>
          <w:szCs w:val="20"/>
          <w:lang w:eastAsia="en-US"/>
        </w:rPr>
        <w:t xml:space="preserve"> dnů;</w:t>
      </w:r>
    </w:p>
    <w:p w:rsidR="00320CBC" w:rsidRPr="00411B39" w:rsidRDefault="00320CBC" w:rsidP="00320CBC">
      <w:pPr>
        <w:pStyle w:val="Odstavecseseznamem"/>
        <w:numPr>
          <w:ilvl w:val="0"/>
          <w:numId w:val="8"/>
        </w:numPr>
        <w:autoSpaceDE w:val="0"/>
        <w:autoSpaceDN w:val="0"/>
        <w:adjustRightInd w:val="0"/>
        <w:spacing w:after="0"/>
        <w:ind w:left="714" w:hanging="357"/>
        <w:rPr>
          <w:rFonts w:eastAsiaTheme="minorHAnsi" w:cs="Arial"/>
          <w:szCs w:val="20"/>
          <w:lang w:eastAsia="en-US"/>
        </w:rPr>
      </w:pPr>
      <w:r w:rsidRPr="00411B39">
        <w:rPr>
          <w:rFonts w:eastAsiaTheme="minorHAnsi" w:cs="Arial"/>
          <w:szCs w:val="20"/>
          <w:lang w:eastAsia="en-US"/>
        </w:rPr>
        <w:t xml:space="preserve">neodstranění vad díla ve lhůtě stanovené podle </w:t>
      </w:r>
      <w:r w:rsidRPr="00723CD1">
        <w:rPr>
          <w:rFonts w:eastAsiaTheme="minorHAnsi" w:cs="Arial"/>
          <w:szCs w:val="20"/>
          <w:lang w:eastAsia="en-US"/>
        </w:rPr>
        <w:t xml:space="preserve">článku </w:t>
      </w:r>
      <w:r>
        <w:rPr>
          <w:rFonts w:eastAsiaTheme="minorHAnsi" w:cs="Arial"/>
          <w:szCs w:val="20"/>
          <w:lang w:eastAsia="en-US"/>
        </w:rPr>
        <w:t>I</w:t>
      </w:r>
      <w:r w:rsidRPr="00723CD1">
        <w:rPr>
          <w:rFonts w:eastAsiaTheme="minorHAnsi" w:cs="Arial"/>
          <w:szCs w:val="20"/>
          <w:lang w:eastAsia="en-US"/>
        </w:rPr>
        <w:t>X.</w:t>
      </w:r>
      <w:r w:rsidRPr="00411B39">
        <w:rPr>
          <w:rFonts w:eastAsiaTheme="minorHAnsi" w:cs="Arial"/>
          <w:szCs w:val="20"/>
          <w:lang w:eastAsia="en-US"/>
        </w:rPr>
        <w:t xml:space="preserve"> této smlouvy;</w:t>
      </w:r>
    </w:p>
    <w:p w:rsidR="00320CBC" w:rsidRPr="002B6321" w:rsidRDefault="00320CBC" w:rsidP="00320CBC">
      <w:pPr>
        <w:pStyle w:val="Odstavecseseznamem"/>
        <w:numPr>
          <w:ilvl w:val="0"/>
          <w:numId w:val="8"/>
        </w:numPr>
        <w:autoSpaceDE w:val="0"/>
        <w:autoSpaceDN w:val="0"/>
        <w:adjustRightInd w:val="0"/>
        <w:spacing w:after="0"/>
        <w:ind w:left="714" w:hanging="357"/>
        <w:rPr>
          <w:rFonts w:eastAsiaTheme="minorHAnsi" w:cs="Arial"/>
          <w:szCs w:val="20"/>
          <w:lang w:eastAsia="en-US"/>
        </w:rPr>
      </w:pPr>
      <w:r>
        <w:rPr>
          <w:rFonts w:eastAsiaTheme="minorHAnsi" w:cs="Arial"/>
          <w:szCs w:val="20"/>
          <w:lang w:eastAsia="en-US"/>
        </w:rPr>
        <w:t>porušení jakékoli povinnosti Zhotovitele podle článku</w:t>
      </w:r>
      <w:r w:rsidRPr="002B6321">
        <w:rPr>
          <w:rFonts w:eastAsiaTheme="minorHAnsi" w:cs="Arial"/>
          <w:szCs w:val="20"/>
          <w:lang w:eastAsia="en-US"/>
        </w:rPr>
        <w:t xml:space="preserve"> VI. této smlouvy;</w:t>
      </w:r>
    </w:p>
    <w:p w:rsidR="00320CBC" w:rsidRPr="002B6321" w:rsidRDefault="00320CBC" w:rsidP="00320CBC">
      <w:pPr>
        <w:pStyle w:val="Odstavecseseznamem"/>
        <w:numPr>
          <w:ilvl w:val="0"/>
          <w:numId w:val="8"/>
        </w:numPr>
        <w:autoSpaceDE w:val="0"/>
        <w:autoSpaceDN w:val="0"/>
        <w:adjustRightInd w:val="0"/>
        <w:spacing w:after="0"/>
        <w:ind w:left="714" w:hanging="357"/>
        <w:rPr>
          <w:rFonts w:eastAsiaTheme="minorHAnsi" w:cs="Arial"/>
          <w:szCs w:val="20"/>
          <w:lang w:eastAsia="en-US"/>
        </w:rPr>
      </w:pPr>
      <w:r w:rsidRPr="002B6321">
        <w:rPr>
          <w:rFonts w:eastAsiaTheme="minorHAnsi" w:cs="Arial"/>
          <w:szCs w:val="20"/>
          <w:lang w:eastAsia="en-US"/>
        </w:rPr>
        <w:t>ne</w:t>
      </w:r>
      <w:r>
        <w:rPr>
          <w:rFonts w:eastAsiaTheme="minorHAnsi" w:cs="Arial"/>
          <w:szCs w:val="20"/>
          <w:lang w:eastAsia="en-US"/>
        </w:rPr>
        <w:t>vypořádání</w:t>
      </w:r>
      <w:r w:rsidRPr="002B6321">
        <w:rPr>
          <w:rFonts w:eastAsiaTheme="minorHAnsi" w:cs="Arial"/>
          <w:szCs w:val="20"/>
          <w:lang w:eastAsia="en-US"/>
        </w:rPr>
        <w:t xml:space="preserve"> připomínek objednatele </w:t>
      </w:r>
      <w:r>
        <w:rPr>
          <w:rFonts w:eastAsiaTheme="minorHAnsi" w:cs="Arial"/>
          <w:szCs w:val="20"/>
          <w:lang w:eastAsia="en-US"/>
        </w:rPr>
        <w:t>dle článku III. odst. 2.</w:t>
      </w:r>
      <w:r w:rsidRPr="002B6321">
        <w:rPr>
          <w:rFonts w:eastAsiaTheme="minorHAnsi" w:cs="Arial"/>
          <w:szCs w:val="20"/>
          <w:lang w:eastAsia="en-US"/>
        </w:rPr>
        <w:t>;</w:t>
      </w:r>
    </w:p>
    <w:p w:rsidR="00320CBC" w:rsidRPr="0087639F" w:rsidRDefault="00320CBC" w:rsidP="00320CBC">
      <w:pPr>
        <w:pStyle w:val="Odstavecseseznamem"/>
        <w:numPr>
          <w:ilvl w:val="0"/>
          <w:numId w:val="8"/>
        </w:numPr>
        <w:autoSpaceDE w:val="0"/>
        <w:autoSpaceDN w:val="0"/>
        <w:adjustRightInd w:val="0"/>
        <w:spacing w:after="120"/>
        <w:rPr>
          <w:rFonts w:eastAsiaTheme="minorHAnsi" w:cs="Arial"/>
          <w:szCs w:val="20"/>
          <w:lang w:eastAsia="en-US"/>
        </w:rPr>
      </w:pPr>
      <w:r w:rsidRPr="0087639F">
        <w:rPr>
          <w:rFonts w:eastAsiaTheme="minorHAnsi" w:cs="Arial"/>
          <w:szCs w:val="20"/>
          <w:lang w:eastAsia="en-US"/>
        </w:rPr>
        <w:t>postup Zhotovitele při zhotovení díla v rozporu s pokyny Objednatele.</w:t>
      </w:r>
    </w:p>
    <w:p w:rsidR="00320CBC" w:rsidRPr="002B6321" w:rsidRDefault="00320CBC" w:rsidP="00320CBC">
      <w:pPr>
        <w:pStyle w:val="Odstavecseseznamem"/>
        <w:numPr>
          <w:ilvl w:val="0"/>
          <w:numId w:val="7"/>
        </w:numPr>
        <w:autoSpaceDE w:val="0"/>
        <w:autoSpaceDN w:val="0"/>
        <w:adjustRightInd w:val="0"/>
        <w:spacing w:after="120"/>
        <w:ind w:left="426"/>
        <w:rPr>
          <w:rFonts w:eastAsiaTheme="minorHAnsi" w:cs="Arial"/>
          <w:szCs w:val="20"/>
          <w:lang w:eastAsia="en-US"/>
        </w:rPr>
      </w:pPr>
      <w:r w:rsidRPr="002B6321">
        <w:rPr>
          <w:rFonts w:eastAsiaTheme="minorHAnsi" w:cs="Arial"/>
          <w:szCs w:val="20"/>
          <w:lang w:eastAsia="en-US"/>
        </w:rPr>
        <w:t xml:space="preserve">Objednatel je dále oprávněn od této smlouvy odstoupit v případě, že </w:t>
      </w:r>
    </w:p>
    <w:p w:rsidR="00320CBC" w:rsidRPr="002B6321" w:rsidRDefault="00320CBC" w:rsidP="00320CBC">
      <w:pPr>
        <w:pStyle w:val="Odstavecseseznamem"/>
        <w:numPr>
          <w:ilvl w:val="0"/>
          <w:numId w:val="9"/>
        </w:numPr>
        <w:autoSpaceDE w:val="0"/>
        <w:autoSpaceDN w:val="0"/>
        <w:adjustRightInd w:val="0"/>
        <w:spacing w:after="0"/>
        <w:ind w:left="714" w:hanging="357"/>
        <w:rPr>
          <w:rFonts w:eastAsiaTheme="minorHAnsi" w:cs="Arial"/>
          <w:szCs w:val="20"/>
          <w:lang w:eastAsia="en-US"/>
        </w:rPr>
      </w:pPr>
      <w:r>
        <w:rPr>
          <w:rFonts w:eastAsiaTheme="minorHAnsi" w:cs="Arial"/>
          <w:szCs w:val="20"/>
          <w:lang w:eastAsia="en-US"/>
        </w:rPr>
        <w:t>vůči majetku Z</w:t>
      </w:r>
      <w:r w:rsidRPr="002B6321">
        <w:rPr>
          <w:rFonts w:eastAsiaTheme="minorHAnsi" w:cs="Arial"/>
          <w:szCs w:val="20"/>
          <w:lang w:eastAsia="en-US"/>
        </w:rPr>
        <w:t>hotovitele probíhá insolvenční řízení, v němž bylo vydáno rozhodnutí o úpadku, pokud to právní předpisy umožňují;</w:t>
      </w:r>
    </w:p>
    <w:p w:rsidR="00320CBC" w:rsidRPr="002B6321" w:rsidRDefault="00320CBC" w:rsidP="00320CBC">
      <w:pPr>
        <w:pStyle w:val="Odstavecseseznamem"/>
        <w:numPr>
          <w:ilvl w:val="0"/>
          <w:numId w:val="9"/>
        </w:numPr>
        <w:autoSpaceDE w:val="0"/>
        <w:autoSpaceDN w:val="0"/>
        <w:adjustRightInd w:val="0"/>
        <w:spacing w:after="0"/>
        <w:ind w:left="714" w:hanging="357"/>
        <w:rPr>
          <w:rFonts w:eastAsiaTheme="minorHAnsi" w:cs="Arial"/>
          <w:szCs w:val="20"/>
          <w:lang w:eastAsia="en-US"/>
        </w:rPr>
      </w:pPr>
      <w:r>
        <w:rPr>
          <w:rFonts w:eastAsiaTheme="minorHAnsi" w:cs="Arial"/>
          <w:szCs w:val="20"/>
          <w:lang w:eastAsia="en-US"/>
        </w:rPr>
        <w:t>insolvenční návrh na Z</w:t>
      </w:r>
      <w:r w:rsidRPr="002B6321">
        <w:rPr>
          <w:rFonts w:eastAsiaTheme="minorHAnsi" w:cs="Arial"/>
          <w:szCs w:val="20"/>
          <w:lang w:eastAsia="en-US"/>
        </w:rPr>
        <w:t xml:space="preserve">hotovitele </w:t>
      </w:r>
      <w:r>
        <w:rPr>
          <w:rFonts w:eastAsiaTheme="minorHAnsi" w:cs="Arial"/>
          <w:szCs w:val="20"/>
          <w:lang w:eastAsia="en-US"/>
        </w:rPr>
        <w:t>byl zamítnut proto, že majetek Z</w:t>
      </w:r>
      <w:r w:rsidRPr="002B6321">
        <w:rPr>
          <w:rFonts w:eastAsiaTheme="minorHAnsi" w:cs="Arial"/>
          <w:szCs w:val="20"/>
          <w:lang w:eastAsia="en-US"/>
        </w:rPr>
        <w:t>hotovitele nepostačuje k úhradě nákladů insolvenčního řízení;</w:t>
      </w:r>
    </w:p>
    <w:p w:rsidR="00320CBC" w:rsidRPr="002B6321" w:rsidRDefault="00320CBC" w:rsidP="00320CBC">
      <w:pPr>
        <w:pStyle w:val="Odstavecseseznamem"/>
        <w:numPr>
          <w:ilvl w:val="0"/>
          <w:numId w:val="9"/>
        </w:numPr>
        <w:autoSpaceDE w:val="0"/>
        <w:autoSpaceDN w:val="0"/>
        <w:adjustRightInd w:val="0"/>
        <w:spacing w:after="120"/>
        <w:rPr>
          <w:rFonts w:eastAsiaTheme="minorHAnsi" w:cs="Arial"/>
          <w:szCs w:val="20"/>
          <w:lang w:eastAsia="en-US"/>
        </w:rPr>
      </w:pPr>
      <w:r>
        <w:rPr>
          <w:rFonts w:eastAsiaTheme="minorHAnsi" w:cs="Arial"/>
          <w:szCs w:val="20"/>
          <w:lang w:eastAsia="en-US"/>
        </w:rPr>
        <w:t>Z</w:t>
      </w:r>
      <w:r w:rsidRPr="002B6321">
        <w:rPr>
          <w:rFonts w:eastAsiaTheme="minorHAnsi" w:cs="Arial"/>
          <w:szCs w:val="20"/>
          <w:lang w:eastAsia="en-US"/>
        </w:rPr>
        <w:t>hotovitel vstoupí do likvidace.</w:t>
      </w:r>
    </w:p>
    <w:p w:rsidR="00320CBC" w:rsidRDefault="00320CBC" w:rsidP="00320CBC">
      <w:pPr>
        <w:pStyle w:val="Odstavecseseznamem"/>
        <w:numPr>
          <w:ilvl w:val="0"/>
          <w:numId w:val="7"/>
        </w:numPr>
        <w:autoSpaceDE w:val="0"/>
        <w:autoSpaceDN w:val="0"/>
        <w:adjustRightInd w:val="0"/>
        <w:spacing w:after="120"/>
        <w:ind w:left="426"/>
        <w:rPr>
          <w:rFonts w:eastAsiaTheme="minorHAnsi" w:cs="Arial"/>
          <w:szCs w:val="20"/>
          <w:lang w:eastAsia="en-US"/>
        </w:rPr>
      </w:pPr>
      <w:r w:rsidRPr="00500745">
        <w:rPr>
          <w:rFonts w:eastAsiaTheme="minorHAnsi" w:cs="Arial"/>
          <w:szCs w:val="20"/>
          <w:lang w:eastAsia="en-US"/>
        </w:rPr>
        <w:t xml:space="preserve">Účinky odstoupení od smlouvy nastávají okamžikem doručení písemného projevu vůle odstoupit od této smlouvy druhé smluvní straně. </w:t>
      </w:r>
    </w:p>
    <w:p w:rsidR="00320CBC" w:rsidRDefault="00320CBC" w:rsidP="00320CBC">
      <w:pPr>
        <w:pStyle w:val="Odstavecseseznamem"/>
        <w:numPr>
          <w:ilvl w:val="0"/>
          <w:numId w:val="7"/>
        </w:numPr>
        <w:autoSpaceDE w:val="0"/>
        <w:autoSpaceDN w:val="0"/>
        <w:adjustRightInd w:val="0"/>
        <w:spacing w:after="120"/>
        <w:ind w:left="426"/>
        <w:rPr>
          <w:rFonts w:eastAsiaTheme="minorHAnsi" w:cs="Arial"/>
          <w:szCs w:val="20"/>
          <w:lang w:eastAsia="en-US"/>
        </w:rPr>
      </w:pPr>
      <w:r w:rsidRPr="00500745">
        <w:rPr>
          <w:rFonts w:eastAsiaTheme="minorHAnsi" w:cs="Arial"/>
          <w:szCs w:val="20"/>
          <w:lang w:eastAsia="en-US"/>
        </w:rPr>
        <w:t>Odstoupení od smlouvy se nedotýká zejména nároku na náhradu škody, smluvní pokuty a povinnosti mlčenlivosti.</w:t>
      </w:r>
    </w:p>
    <w:p w:rsidR="00320CBC" w:rsidRPr="00E97C7F" w:rsidRDefault="00320CBC" w:rsidP="00320CBC">
      <w:pPr>
        <w:pStyle w:val="Nadpis2"/>
        <w:spacing w:before="360" w:after="240"/>
        <w:rPr>
          <w:sz w:val="24"/>
          <w:szCs w:val="24"/>
        </w:rPr>
      </w:pPr>
      <w:r>
        <w:rPr>
          <w:sz w:val="24"/>
          <w:szCs w:val="24"/>
        </w:rPr>
        <w:t>VIII</w:t>
      </w:r>
      <w:r w:rsidRPr="00E97C7F">
        <w:rPr>
          <w:sz w:val="24"/>
          <w:szCs w:val="24"/>
        </w:rPr>
        <w:t>. Kontaktní osoby</w:t>
      </w:r>
    </w:p>
    <w:p w:rsidR="00320CBC" w:rsidRPr="00C05F36" w:rsidRDefault="00320CBC" w:rsidP="00320CBC">
      <w:pPr>
        <w:numPr>
          <w:ilvl w:val="0"/>
          <w:numId w:val="10"/>
        </w:numPr>
        <w:spacing w:after="120" w:line="276" w:lineRule="auto"/>
        <w:ind w:left="426" w:hanging="426"/>
        <w:jc w:val="left"/>
        <w:rPr>
          <w:rFonts w:cs="Arial"/>
          <w:snapToGrid w:val="0"/>
          <w:szCs w:val="20"/>
        </w:rPr>
      </w:pPr>
      <w:r w:rsidRPr="00D92BBA">
        <w:rPr>
          <w:rFonts w:cs="Arial"/>
          <w:snapToGrid w:val="0"/>
          <w:szCs w:val="20"/>
        </w:rPr>
        <w:t>Oprávněni k jednání ve vě</w:t>
      </w:r>
      <w:r>
        <w:rPr>
          <w:rFonts w:cs="Arial"/>
          <w:snapToGrid w:val="0"/>
          <w:szCs w:val="20"/>
        </w:rPr>
        <w:t>cech realizace této smlouvy je</w:t>
      </w:r>
      <w:r w:rsidRPr="00D92BBA">
        <w:rPr>
          <w:rFonts w:cs="Arial"/>
          <w:snapToGrid w:val="0"/>
          <w:szCs w:val="20"/>
        </w:rPr>
        <w:t xml:space="preserve"> za Objednatele:</w:t>
      </w:r>
    </w:p>
    <w:p w:rsidR="00320CBC" w:rsidRPr="00D92BBA" w:rsidRDefault="00320CBC" w:rsidP="00320CBC">
      <w:pPr>
        <w:spacing w:after="120"/>
        <w:ind w:left="720"/>
        <w:jc w:val="left"/>
        <w:rPr>
          <w:rFonts w:cs="Arial"/>
          <w:snapToGrid w:val="0"/>
          <w:szCs w:val="20"/>
        </w:rPr>
      </w:pPr>
      <w:r>
        <w:rPr>
          <w:rFonts w:cs="Arial"/>
          <w:snapToGrid w:val="0"/>
          <w:szCs w:val="20"/>
        </w:rPr>
        <w:t>Mgr. et Mgr. Anika Chalupská</w:t>
      </w:r>
      <w:r w:rsidRPr="00D92BBA">
        <w:rPr>
          <w:rFonts w:cs="Arial"/>
          <w:snapToGrid w:val="0"/>
          <w:szCs w:val="20"/>
        </w:rPr>
        <w:t>,</w:t>
      </w:r>
      <w:r>
        <w:rPr>
          <w:rFonts w:cs="Arial"/>
          <w:snapToGrid w:val="0"/>
          <w:szCs w:val="20"/>
        </w:rPr>
        <w:t xml:space="preserve"> </w:t>
      </w:r>
      <w:hyperlink r:id="rId8" w:history="1">
        <w:r w:rsidRPr="00E3668D">
          <w:rPr>
            <w:rFonts w:cs="Arial"/>
            <w:snapToGrid w:val="0"/>
            <w:szCs w:val="20"/>
          </w:rPr>
          <w:t>vedoucí oddělení strategického plánování</w:t>
        </w:r>
      </w:hyperlink>
      <w:r>
        <w:rPr>
          <w:rFonts w:cs="Arial"/>
          <w:snapToGrid w:val="0"/>
          <w:szCs w:val="20"/>
        </w:rPr>
        <w:t xml:space="preserve">  </w:t>
      </w:r>
      <w:r w:rsidRPr="00D92BBA">
        <w:rPr>
          <w:rFonts w:cs="Arial"/>
          <w:snapToGrid w:val="0"/>
          <w:szCs w:val="20"/>
        </w:rPr>
        <w:t>kanceláře primátora, tel.: 565 591</w:t>
      </w:r>
      <w:r>
        <w:rPr>
          <w:rFonts w:cs="Arial"/>
          <w:snapToGrid w:val="0"/>
          <w:szCs w:val="20"/>
        </w:rPr>
        <w:t xml:space="preserve"> 860, e-mail: </w:t>
      </w:r>
      <w:hyperlink r:id="rId9" w:history="1">
        <w:r>
          <w:rPr>
            <w:rStyle w:val="Hypertextovodkaz"/>
          </w:rPr>
          <w:t>anika.chalupska@jihlava-city.cz</w:t>
        </w:r>
      </w:hyperlink>
    </w:p>
    <w:p w:rsidR="00320CBC" w:rsidRDefault="00320CBC" w:rsidP="00320CBC">
      <w:pPr>
        <w:numPr>
          <w:ilvl w:val="0"/>
          <w:numId w:val="10"/>
        </w:numPr>
        <w:spacing w:after="120" w:line="276" w:lineRule="auto"/>
        <w:ind w:left="426" w:hanging="426"/>
        <w:jc w:val="left"/>
        <w:rPr>
          <w:rFonts w:cs="Arial"/>
          <w:snapToGrid w:val="0"/>
          <w:szCs w:val="20"/>
        </w:rPr>
      </w:pPr>
      <w:r w:rsidRPr="00D92BBA">
        <w:rPr>
          <w:rFonts w:cs="Arial"/>
          <w:snapToGrid w:val="0"/>
          <w:szCs w:val="20"/>
        </w:rPr>
        <w:t>Oprávněni k jednání ve věcech realizace této smlouvy jsou za Zhotovitele:</w:t>
      </w:r>
    </w:p>
    <w:p w:rsidR="00192327" w:rsidRPr="00D92BBA" w:rsidRDefault="00192327" w:rsidP="00192327">
      <w:pPr>
        <w:spacing w:after="120"/>
        <w:ind w:left="720"/>
        <w:jc w:val="left"/>
        <w:rPr>
          <w:rFonts w:cs="Arial"/>
          <w:snapToGrid w:val="0"/>
          <w:szCs w:val="20"/>
        </w:rPr>
      </w:pPr>
      <w:r w:rsidRPr="00192327">
        <w:rPr>
          <w:rFonts w:cs="Arial"/>
          <w:snapToGrid w:val="0"/>
          <w:szCs w:val="20"/>
        </w:rPr>
        <w:t>Mgr. Kamil Papež, MPA</w:t>
      </w:r>
      <w:r>
        <w:rPr>
          <w:rFonts w:cs="Arial"/>
          <w:snapToGrid w:val="0"/>
          <w:szCs w:val="20"/>
        </w:rPr>
        <w:t xml:space="preserve">, senior consultant, </w:t>
      </w:r>
      <w:r w:rsidRPr="00D92BBA">
        <w:rPr>
          <w:rFonts w:cs="Arial"/>
          <w:snapToGrid w:val="0"/>
          <w:szCs w:val="20"/>
        </w:rPr>
        <w:t xml:space="preserve">tel.: </w:t>
      </w:r>
      <w:r w:rsidR="00FE39A0">
        <w:rPr>
          <w:rFonts w:cs="Arial"/>
          <w:snapToGrid w:val="0"/>
          <w:szCs w:val="20"/>
        </w:rPr>
        <w:t>XXXXXXXXX</w:t>
      </w:r>
    </w:p>
    <w:p w:rsidR="00320CBC" w:rsidRPr="00D92BBA" w:rsidRDefault="00320CBC" w:rsidP="00320CBC">
      <w:pPr>
        <w:spacing w:after="120" w:line="276" w:lineRule="auto"/>
        <w:ind w:left="426" w:firstLine="282"/>
        <w:jc w:val="left"/>
        <w:rPr>
          <w:rFonts w:cs="Arial"/>
          <w:snapToGrid w:val="0"/>
          <w:szCs w:val="20"/>
        </w:rPr>
      </w:pPr>
    </w:p>
    <w:p w:rsidR="00320CBC" w:rsidRPr="00D92BBA" w:rsidRDefault="00320CBC" w:rsidP="00320CBC">
      <w:pPr>
        <w:numPr>
          <w:ilvl w:val="0"/>
          <w:numId w:val="10"/>
        </w:numPr>
        <w:spacing w:after="120" w:line="276" w:lineRule="auto"/>
        <w:ind w:left="426" w:hanging="426"/>
        <w:rPr>
          <w:rFonts w:cs="Arial"/>
          <w:snapToGrid w:val="0"/>
          <w:szCs w:val="20"/>
        </w:rPr>
      </w:pPr>
      <w:r w:rsidRPr="00D92BBA">
        <w:rPr>
          <w:rFonts w:cs="Arial"/>
          <w:snapToGrid w:val="0"/>
          <w:szCs w:val="20"/>
        </w:rPr>
        <w:t>Smluvní strany se zavazují neprodleně písemně oznámit případnou změnu jednajících osob druhé smluvní straně.</w:t>
      </w:r>
    </w:p>
    <w:p w:rsidR="00320CBC" w:rsidRPr="001D0ABA" w:rsidRDefault="00320CBC" w:rsidP="00320CBC">
      <w:pPr>
        <w:pStyle w:val="Zkladntext3"/>
        <w:tabs>
          <w:tab w:val="num" w:pos="684"/>
        </w:tabs>
        <w:spacing w:before="360" w:after="240"/>
        <w:jc w:val="center"/>
        <w:rPr>
          <w:rFonts w:cs="Arial"/>
          <w:b/>
          <w:bCs/>
          <w:sz w:val="24"/>
          <w:szCs w:val="24"/>
        </w:rPr>
      </w:pPr>
      <w:r>
        <w:rPr>
          <w:rFonts w:cs="Arial"/>
          <w:b/>
          <w:bCs/>
          <w:sz w:val="24"/>
          <w:szCs w:val="24"/>
        </w:rPr>
        <w:t>IX</w:t>
      </w:r>
      <w:r w:rsidRPr="0067791B">
        <w:rPr>
          <w:rFonts w:cs="Arial"/>
          <w:b/>
          <w:bCs/>
          <w:sz w:val="24"/>
          <w:szCs w:val="24"/>
        </w:rPr>
        <w:t>. Odpovědnost za vady</w:t>
      </w:r>
    </w:p>
    <w:p w:rsidR="00320CBC" w:rsidRPr="00CB161C" w:rsidRDefault="00320CBC" w:rsidP="00320CBC">
      <w:pPr>
        <w:pStyle w:val="Zkladntext3"/>
        <w:numPr>
          <w:ilvl w:val="0"/>
          <w:numId w:val="1"/>
        </w:numPr>
        <w:ind w:left="284" w:hanging="284"/>
        <w:rPr>
          <w:rFonts w:cs="Arial"/>
          <w:sz w:val="20"/>
          <w:szCs w:val="20"/>
        </w:rPr>
      </w:pPr>
      <w:r w:rsidRPr="006632CA">
        <w:rPr>
          <w:rFonts w:cs="Arial"/>
          <w:sz w:val="20"/>
          <w:szCs w:val="20"/>
        </w:rPr>
        <w:t xml:space="preserve">Zhotovitel odpovídá za vady </w:t>
      </w:r>
      <w:r>
        <w:rPr>
          <w:rFonts w:cs="Arial"/>
          <w:sz w:val="20"/>
          <w:szCs w:val="20"/>
        </w:rPr>
        <w:t>díla</w:t>
      </w:r>
      <w:r w:rsidRPr="006632CA">
        <w:rPr>
          <w:rFonts w:cs="Arial"/>
          <w:sz w:val="20"/>
          <w:szCs w:val="20"/>
        </w:rPr>
        <w:t xml:space="preserve">, které má v době předání a převzetí. </w:t>
      </w:r>
      <w:r w:rsidR="00826C3F">
        <w:rPr>
          <w:rFonts w:cs="Arial"/>
          <w:sz w:val="20"/>
          <w:szCs w:val="20"/>
        </w:rPr>
        <w:t>A</w:t>
      </w:r>
      <w:r>
        <w:rPr>
          <w:rFonts w:cs="Arial"/>
          <w:sz w:val="20"/>
          <w:szCs w:val="20"/>
        </w:rPr>
        <w:t>nalýza</w:t>
      </w:r>
      <w:r w:rsidRPr="00316B08">
        <w:rPr>
          <w:rFonts w:cs="Arial"/>
          <w:sz w:val="20"/>
          <w:szCs w:val="20"/>
        </w:rPr>
        <w:t xml:space="preserve"> </w:t>
      </w:r>
      <w:r>
        <w:rPr>
          <w:rFonts w:cs="Arial"/>
          <w:sz w:val="20"/>
          <w:szCs w:val="20"/>
        </w:rPr>
        <w:t>jako díla</w:t>
      </w:r>
      <w:r w:rsidRPr="006632CA">
        <w:rPr>
          <w:rFonts w:cs="Arial"/>
          <w:iCs/>
          <w:sz w:val="20"/>
        </w:rPr>
        <w:t xml:space="preserve"> má vady, jestliže neodpovídá </w:t>
      </w:r>
      <w:r>
        <w:rPr>
          <w:rFonts w:cs="Arial"/>
          <w:iCs/>
          <w:sz w:val="20"/>
        </w:rPr>
        <w:t xml:space="preserve">předmětu plnění </w:t>
      </w:r>
      <w:r w:rsidRPr="00CB161C">
        <w:rPr>
          <w:rFonts w:cs="Arial"/>
          <w:sz w:val="20"/>
          <w:szCs w:val="20"/>
        </w:rPr>
        <w:t>definovaného touto smlouvou.</w:t>
      </w:r>
    </w:p>
    <w:p w:rsidR="00320CBC" w:rsidRPr="00CB161C" w:rsidRDefault="00320CBC" w:rsidP="00320CBC">
      <w:pPr>
        <w:pStyle w:val="Zkladntext3"/>
        <w:numPr>
          <w:ilvl w:val="0"/>
          <w:numId w:val="1"/>
        </w:numPr>
        <w:ind w:left="284" w:hanging="284"/>
        <w:rPr>
          <w:sz w:val="20"/>
          <w:szCs w:val="20"/>
        </w:rPr>
      </w:pPr>
      <w:r w:rsidRPr="00CB161C">
        <w:rPr>
          <w:sz w:val="20"/>
          <w:szCs w:val="20"/>
        </w:rPr>
        <w:t xml:space="preserve">Pro případ vady </w:t>
      </w:r>
      <w:r>
        <w:rPr>
          <w:sz w:val="20"/>
          <w:szCs w:val="20"/>
        </w:rPr>
        <w:t>díla</w:t>
      </w:r>
      <w:r w:rsidRPr="00CB161C">
        <w:rPr>
          <w:sz w:val="20"/>
          <w:szCs w:val="20"/>
        </w:rPr>
        <w:t xml:space="preserve"> sjednávají smluv</w:t>
      </w:r>
      <w:r>
        <w:rPr>
          <w:sz w:val="20"/>
          <w:szCs w:val="20"/>
        </w:rPr>
        <w:t>ní strany právo O</w:t>
      </w:r>
      <w:r w:rsidRPr="00CB161C">
        <w:rPr>
          <w:sz w:val="20"/>
          <w:szCs w:val="20"/>
        </w:rPr>
        <w:t>bj</w:t>
      </w:r>
      <w:r>
        <w:rPr>
          <w:sz w:val="20"/>
          <w:szCs w:val="20"/>
        </w:rPr>
        <w:t>ednatele požadovat a povinnost Z</w:t>
      </w:r>
      <w:r w:rsidRPr="00CB161C">
        <w:rPr>
          <w:sz w:val="20"/>
          <w:szCs w:val="20"/>
        </w:rPr>
        <w:t xml:space="preserve">hotovitele poskytovat neprodlené bezplatné odstranění vady. Bezplatným odstraněním vady se zejména rozumí přepracování či úprava </w:t>
      </w:r>
      <w:r>
        <w:rPr>
          <w:rFonts w:cs="Arial"/>
          <w:sz w:val="20"/>
          <w:szCs w:val="20"/>
        </w:rPr>
        <w:t>analýzy</w:t>
      </w:r>
      <w:r w:rsidRPr="00CB161C">
        <w:rPr>
          <w:sz w:val="20"/>
          <w:szCs w:val="20"/>
        </w:rPr>
        <w:t xml:space="preserve">. Zhotovitel se zavazuje případné vady </w:t>
      </w:r>
      <w:r>
        <w:rPr>
          <w:sz w:val="20"/>
          <w:szCs w:val="20"/>
        </w:rPr>
        <w:t>analýzy</w:t>
      </w:r>
      <w:r w:rsidRPr="00CB161C">
        <w:rPr>
          <w:sz w:val="20"/>
          <w:szCs w:val="20"/>
        </w:rPr>
        <w:t xml:space="preserve"> odstranit bez zbytečného odkladu po</w:t>
      </w:r>
      <w:r>
        <w:rPr>
          <w:sz w:val="20"/>
          <w:szCs w:val="20"/>
        </w:rPr>
        <w:t xml:space="preserve"> uplatnění oprávněné reklamace O</w:t>
      </w:r>
      <w:r w:rsidRPr="00CB161C">
        <w:rPr>
          <w:sz w:val="20"/>
          <w:szCs w:val="20"/>
        </w:rPr>
        <w:t>bjednatelem, učiněné písemnou formou, nejpozději však do 15 dnů ode dne jejího uplatnění, pokud se smluvní strany nedohodnou jinak.</w:t>
      </w:r>
    </w:p>
    <w:p w:rsidR="00320CBC" w:rsidRPr="001D0ABA" w:rsidRDefault="00320CBC" w:rsidP="00320CBC">
      <w:pPr>
        <w:pStyle w:val="Zkladntext3"/>
        <w:tabs>
          <w:tab w:val="num" w:pos="684"/>
        </w:tabs>
        <w:spacing w:before="360" w:after="240"/>
        <w:jc w:val="center"/>
        <w:rPr>
          <w:rFonts w:cs="Arial"/>
          <w:b/>
          <w:bCs/>
          <w:sz w:val="24"/>
          <w:szCs w:val="24"/>
        </w:rPr>
      </w:pPr>
      <w:r w:rsidRPr="0067791B">
        <w:rPr>
          <w:rFonts w:cs="Arial"/>
          <w:b/>
          <w:bCs/>
          <w:sz w:val="24"/>
          <w:szCs w:val="24"/>
        </w:rPr>
        <w:t>X. Závěrečná ustanovení</w:t>
      </w:r>
    </w:p>
    <w:p w:rsidR="00320CBC" w:rsidRPr="00BE477E" w:rsidRDefault="00320CBC" w:rsidP="00320CBC">
      <w:pPr>
        <w:pStyle w:val="Zkladntext3"/>
        <w:numPr>
          <w:ilvl w:val="0"/>
          <w:numId w:val="2"/>
        </w:numPr>
        <w:spacing w:before="120"/>
        <w:ind w:left="284" w:hanging="284"/>
        <w:rPr>
          <w:rFonts w:cs="Arial"/>
          <w:iCs/>
          <w:sz w:val="20"/>
          <w:szCs w:val="20"/>
        </w:rPr>
      </w:pPr>
      <w:r w:rsidRPr="000B28A3">
        <w:rPr>
          <w:rFonts w:cs="Arial"/>
          <w:iCs/>
          <w:sz w:val="20"/>
          <w:szCs w:val="20"/>
        </w:rPr>
        <w:t>Právní vztahy mezi smluvními stranami touto smlouvou neupravené a v pochybnostech se řídí zákonem č. 89/2012 Sb., občanský zákoník</w:t>
      </w:r>
      <w:r>
        <w:rPr>
          <w:rFonts w:cs="Arial"/>
          <w:iCs/>
          <w:sz w:val="20"/>
          <w:szCs w:val="20"/>
        </w:rPr>
        <w:t xml:space="preserve">. </w:t>
      </w:r>
    </w:p>
    <w:p w:rsidR="00320CBC" w:rsidRPr="00C24DA0" w:rsidRDefault="00320CBC" w:rsidP="00320CBC">
      <w:pPr>
        <w:pStyle w:val="Zkladntext3"/>
        <w:numPr>
          <w:ilvl w:val="0"/>
          <w:numId w:val="2"/>
        </w:numPr>
        <w:ind w:left="284" w:hanging="284"/>
        <w:rPr>
          <w:rFonts w:cs="Arial"/>
          <w:iCs/>
          <w:sz w:val="20"/>
          <w:szCs w:val="20"/>
        </w:rPr>
      </w:pPr>
      <w:r w:rsidRPr="00C24DA0">
        <w:rPr>
          <w:rFonts w:cs="Arial"/>
          <w:iCs/>
          <w:sz w:val="20"/>
          <w:szCs w:val="20"/>
        </w:rPr>
        <w:t xml:space="preserve">Změny smlouvy mohou být provedeny výhradně písemnými </w:t>
      </w:r>
      <w:r>
        <w:rPr>
          <w:rFonts w:cs="Arial"/>
          <w:iCs/>
          <w:sz w:val="20"/>
          <w:szCs w:val="20"/>
        </w:rPr>
        <w:t xml:space="preserve">vzestupně číslovanými </w:t>
      </w:r>
      <w:r w:rsidRPr="00C24DA0">
        <w:rPr>
          <w:rFonts w:cs="Arial"/>
          <w:iCs/>
          <w:sz w:val="20"/>
          <w:szCs w:val="20"/>
        </w:rPr>
        <w:t>dodatky, není-li ve smlouvě uvedeno jinak.</w:t>
      </w:r>
      <w:r>
        <w:rPr>
          <w:rFonts w:cs="Arial"/>
          <w:iCs/>
          <w:sz w:val="20"/>
          <w:szCs w:val="20"/>
        </w:rPr>
        <w:t xml:space="preserve"> </w:t>
      </w:r>
    </w:p>
    <w:p w:rsidR="00320CBC" w:rsidRPr="00C24DA0" w:rsidRDefault="00320CBC" w:rsidP="00320CBC">
      <w:pPr>
        <w:pStyle w:val="Zkladntext3"/>
        <w:numPr>
          <w:ilvl w:val="0"/>
          <w:numId w:val="2"/>
        </w:numPr>
        <w:ind w:left="284" w:hanging="284"/>
        <w:rPr>
          <w:rFonts w:cs="Arial"/>
          <w:iCs/>
          <w:sz w:val="20"/>
          <w:szCs w:val="20"/>
        </w:rPr>
      </w:pPr>
      <w:r w:rsidRPr="00C24DA0">
        <w:rPr>
          <w:rFonts w:cs="Arial"/>
          <w:iCs/>
          <w:sz w:val="20"/>
          <w:szCs w:val="20"/>
        </w:rPr>
        <w:t xml:space="preserve">Smlouva se vyhotovuje ve </w:t>
      </w:r>
      <w:r>
        <w:rPr>
          <w:rFonts w:cs="Arial"/>
          <w:iCs/>
          <w:sz w:val="20"/>
          <w:szCs w:val="20"/>
        </w:rPr>
        <w:t xml:space="preserve">3 </w:t>
      </w:r>
      <w:r w:rsidRPr="00C24DA0">
        <w:rPr>
          <w:rFonts w:cs="Arial"/>
          <w:iCs/>
          <w:sz w:val="20"/>
          <w:szCs w:val="20"/>
        </w:rPr>
        <w:t xml:space="preserve">stejnopisech s platností originálu, z nichž </w:t>
      </w:r>
      <w:r>
        <w:rPr>
          <w:rFonts w:cs="Arial"/>
          <w:iCs/>
          <w:sz w:val="20"/>
          <w:szCs w:val="20"/>
        </w:rPr>
        <w:t>Objednatel</w:t>
      </w:r>
      <w:r w:rsidRPr="00C24DA0">
        <w:rPr>
          <w:rFonts w:cs="Arial"/>
          <w:iCs/>
          <w:sz w:val="20"/>
          <w:szCs w:val="20"/>
        </w:rPr>
        <w:t xml:space="preserve"> obdrží </w:t>
      </w:r>
      <w:r>
        <w:rPr>
          <w:rFonts w:cs="Arial"/>
          <w:iCs/>
          <w:sz w:val="20"/>
          <w:szCs w:val="20"/>
        </w:rPr>
        <w:t xml:space="preserve">2 </w:t>
      </w:r>
      <w:r w:rsidRPr="00C24DA0">
        <w:rPr>
          <w:rFonts w:cs="Arial"/>
          <w:iCs/>
          <w:sz w:val="20"/>
          <w:szCs w:val="20"/>
        </w:rPr>
        <w:t>vyhotoven</w:t>
      </w:r>
      <w:r>
        <w:rPr>
          <w:rFonts w:cs="Arial"/>
          <w:iCs/>
          <w:sz w:val="20"/>
          <w:szCs w:val="20"/>
        </w:rPr>
        <w:t>í a Zhotovitel 1 vyhotovení</w:t>
      </w:r>
      <w:r w:rsidRPr="00C24DA0">
        <w:rPr>
          <w:rFonts w:cs="Arial"/>
          <w:iCs/>
          <w:sz w:val="20"/>
          <w:szCs w:val="20"/>
        </w:rPr>
        <w:t>.</w:t>
      </w:r>
    </w:p>
    <w:p w:rsidR="00320CBC" w:rsidRDefault="00320CBC" w:rsidP="00320CBC">
      <w:pPr>
        <w:pStyle w:val="Zkladntext3"/>
        <w:numPr>
          <w:ilvl w:val="0"/>
          <w:numId w:val="2"/>
        </w:numPr>
        <w:ind w:left="284" w:hanging="284"/>
        <w:rPr>
          <w:rFonts w:cs="Arial"/>
          <w:iCs/>
          <w:sz w:val="20"/>
          <w:szCs w:val="20"/>
        </w:rPr>
      </w:pPr>
      <w:r w:rsidRPr="00C24DA0">
        <w:rPr>
          <w:rFonts w:cs="Arial"/>
          <w:iCs/>
          <w:sz w:val="20"/>
          <w:szCs w:val="20"/>
        </w:rPr>
        <w:t>Účastníci smlouvy prohlašují, že ujednání obsažená v této smlouvě odpovídají jejich pravé a svobodné vůli a na důkaz toho připojují ke smlouvě své vlastnoruční podpisy.</w:t>
      </w:r>
    </w:p>
    <w:p w:rsidR="00320CBC" w:rsidRPr="000B28A3" w:rsidRDefault="00320CBC" w:rsidP="00320CBC">
      <w:pPr>
        <w:pStyle w:val="Zkladntext3"/>
        <w:numPr>
          <w:ilvl w:val="0"/>
          <w:numId w:val="2"/>
        </w:numPr>
        <w:ind w:left="284" w:hanging="284"/>
        <w:rPr>
          <w:rFonts w:cs="Arial"/>
          <w:sz w:val="20"/>
          <w:szCs w:val="20"/>
        </w:rPr>
      </w:pPr>
      <w:r w:rsidRPr="000B28A3">
        <w:rPr>
          <w:rFonts w:cs="Arial"/>
          <w:sz w:val="20"/>
          <w:szCs w:val="20"/>
        </w:rPr>
        <w:lastRenderedPageBreak/>
        <w:t>Smlouva nabývá platnosti dnem jejího podpisu smluvními stranami a účinnosti dnem uveřejnění v registru smluv, není-li ve smlouvě stanovena účinnost pozdější.</w:t>
      </w:r>
    </w:p>
    <w:p w:rsidR="00320CBC" w:rsidRDefault="00320CBC" w:rsidP="00320CBC">
      <w:pPr>
        <w:pStyle w:val="Zkladntext3"/>
        <w:numPr>
          <w:ilvl w:val="0"/>
          <w:numId w:val="2"/>
        </w:numPr>
        <w:ind w:left="284" w:hanging="284"/>
        <w:rPr>
          <w:rFonts w:cs="Arial"/>
          <w:sz w:val="20"/>
          <w:szCs w:val="20"/>
        </w:rPr>
      </w:pPr>
      <w:r w:rsidRPr="000B28A3">
        <w:rPr>
          <w:rFonts w:cs="Arial"/>
          <w:sz w:val="20"/>
          <w:szCs w:val="20"/>
        </w:rPr>
        <w:t>Smluvní strany souhlasí s uveřejněním této Smlouvy včetně veškerých osobních údajů, které jsou v ní obsaženy.</w:t>
      </w:r>
    </w:p>
    <w:p w:rsidR="00320CBC" w:rsidRPr="002B530D" w:rsidRDefault="00320CBC" w:rsidP="00320CBC">
      <w:pPr>
        <w:pStyle w:val="Zkladntext3"/>
        <w:numPr>
          <w:ilvl w:val="0"/>
          <w:numId w:val="2"/>
        </w:numPr>
        <w:ind w:left="284" w:hanging="284"/>
        <w:rPr>
          <w:rFonts w:cs="Arial"/>
          <w:sz w:val="20"/>
          <w:szCs w:val="20"/>
        </w:rPr>
      </w:pPr>
      <w:r w:rsidRPr="002B530D">
        <w:rPr>
          <w:rFonts w:cs="Arial"/>
          <w:sz w:val="20"/>
          <w:szCs w:val="20"/>
        </w:rPr>
        <w:t>Statutární město Jihlava zajistí uveřejnění této Smlouvy v registru smluv v souladu s právními předpisy.</w:t>
      </w:r>
    </w:p>
    <w:p w:rsidR="00320CBC" w:rsidRDefault="00320CBC" w:rsidP="00320CBC">
      <w:pPr>
        <w:ind w:left="284" w:hanging="284"/>
        <w:rPr>
          <w:rFonts w:cs="Arial"/>
          <w:szCs w:val="20"/>
        </w:rPr>
      </w:pPr>
    </w:p>
    <w:p w:rsidR="00320CBC" w:rsidRPr="00BE477E" w:rsidRDefault="00320CBC" w:rsidP="00320CBC">
      <w:pPr>
        <w:pStyle w:val="Default"/>
        <w:jc w:val="both"/>
        <w:rPr>
          <w:rFonts w:ascii="Arial" w:hAnsi="Arial" w:cs="Arial"/>
          <w:sz w:val="20"/>
          <w:szCs w:val="20"/>
        </w:rPr>
      </w:pPr>
      <w:r w:rsidRPr="00BE477E">
        <w:rPr>
          <w:rFonts w:ascii="Arial" w:hAnsi="Arial" w:cs="Arial"/>
          <w:b/>
          <w:sz w:val="20"/>
          <w:szCs w:val="20"/>
        </w:rPr>
        <w:t>Doložka:</w:t>
      </w:r>
      <w:r w:rsidRPr="00BE477E">
        <w:rPr>
          <w:rFonts w:ascii="Arial" w:hAnsi="Arial" w:cs="Arial"/>
          <w:sz w:val="20"/>
          <w:szCs w:val="20"/>
        </w:rPr>
        <w:t xml:space="preserve"> Uzavření této smlouvy schvál</w:t>
      </w:r>
      <w:r w:rsidR="0073719E">
        <w:rPr>
          <w:rFonts w:ascii="Arial" w:hAnsi="Arial" w:cs="Arial"/>
          <w:sz w:val="20"/>
          <w:szCs w:val="20"/>
        </w:rPr>
        <w:t>ila Rada města Jihlavy na své 58. schůzi dne 16</w:t>
      </w:r>
      <w:r>
        <w:rPr>
          <w:rFonts w:ascii="Arial" w:hAnsi="Arial" w:cs="Arial"/>
          <w:sz w:val="20"/>
          <w:szCs w:val="20"/>
        </w:rPr>
        <w:t>. 1</w:t>
      </w:r>
      <w:r w:rsidR="0073719E">
        <w:rPr>
          <w:rFonts w:ascii="Arial" w:hAnsi="Arial" w:cs="Arial"/>
          <w:sz w:val="20"/>
          <w:szCs w:val="20"/>
        </w:rPr>
        <w:t>2</w:t>
      </w:r>
      <w:r>
        <w:rPr>
          <w:rFonts w:ascii="Arial" w:hAnsi="Arial" w:cs="Arial"/>
          <w:sz w:val="20"/>
          <w:szCs w:val="20"/>
        </w:rPr>
        <w:t>. 2020</w:t>
      </w:r>
      <w:r w:rsidRPr="00BE477E">
        <w:rPr>
          <w:rFonts w:ascii="Arial" w:hAnsi="Arial" w:cs="Arial"/>
          <w:sz w:val="20"/>
          <w:szCs w:val="20"/>
        </w:rPr>
        <w:t xml:space="preserve"> usnesením č. </w:t>
      </w:r>
      <w:r w:rsidR="00132A47" w:rsidRPr="00132A47">
        <w:rPr>
          <w:rFonts w:ascii="Arial" w:hAnsi="Arial" w:cs="Arial"/>
          <w:color w:val="auto"/>
          <w:sz w:val="20"/>
          <w:szCs w:val="20"/>
        </w:rPr>
        <w:t>1449</w:t>
      </w:r>
      <w:r w:rsidRPr="00132A47">
        <w:rPr>
          <w:rFonts w:ascii="Arial" w:hAnsi="Arial" w:cs="Arial"/>
          <w:color w:val="auto"/>
          <w:sz w:val="20"/>
          <w:szCs w:val="20"/>
        </w:rPr>
        <w:t>/</w:t>
      </w:r>
      <w:r>
        <w:rPr>
          <w:rFonts w:ascii="Arial" w:hAnsi="Arial" w:cs="Arial"/>
          <w:color w:val="auto"/>
          <w:sz w:val="20"/>
          <w:szCs w:val="20"/>
        </w:rPr>
        <w:t>20</w:t>
      </w:r>
      <w:r w:rsidRPr="00BE477E">
        <w:rPr>
          <w:rFonts w:ascii="Arial" w:hAnsi="Arial" w:cs="Arial"/>
          <w:sz w:val="20"/>
          <w:szCs w:val="20"/>
        </w:rPr>
        <w:t>-RM.</w:t>
      </w:r>
    </w:p>
    <w:p w:rsidR="00320CBC" w:rsidRPr="00C24DA0" w:rsidRDefault="00320CBC" w:rsidP="00320CBC">
      <w:pPr>
        <w:rPr>
          <w:rFonts w:cs="Arial"/>
          <w:szCs w:val="20"/>
        </w:rPr>
      </w:pPr>
    </w:p>
    <w:p w:rsidR="00320CBC" w:rsidRDefault="00320CBC" w:rsidP="00320CBC">
      <w:pPr>
        <w:rPr>
          <w:rFonts w:cs="Arial"/>
          <w:szCs w:val="20"/>
        </w:rPr>
      </w:pPr>
    </w:p>
    <w:p w:rsidR="00320CBC" w:rsidRDefault="00320CBC" w:rsidP="00320CBC">
      <w:pPr>
        <w:rPr>
          <w:rFonts w:cs="Arial"/>
          <w:szCs w:val="20"/>
        </w:rPr>
      </w:pPr>
    </w:p>
    <w:p w:rsidR="00320CBC" w:rsidRDefault="00320CBC" w:rsidP="00320CBC">
      <w:pPr>
        <w:rPr>
          <w:rFonts w:cs="Arial"/>
          <w:szCs w:val="20"/>
        </w:rPr>
      </w:pPr>
    </w:p>
    <w:p w:rsidR="00320CBC" w:rsidRPr="00C24DA0" w:rsidRDefault="00320CBC" w:rsidP="00320CBC">
      <w:pPr>
        <w:rPr>
          <w:rFonts w:cs="Arial"/>
          <w:szCs w:val="20"/>
        </w:rPr>
      </w:pPr>
      <w:r>
        <w:rPr>
          <w:rFonts w:cs="Arial"/>
          <w:szCs w:val="20"/>
        </w:rPr>
        <w:t xml:space="preserve">Jihlava </w:t>
      </w:r>
      <w:r w:rsidRPr="00C24DA0">
        <w:rPr>
          <w:rFonts w:cs="Arial"/>
          <w:szCs w:val="20"/>
        </w:rPr>
        <w:t xml:space="preserve">dne </w:t>
      </w:r>
      <w:r w:rsidR="00FE39A0">
        <w:rPr>
          <w:rFonts w:cs="Arial"/>
          <w:szCs w:val="20"/>
        </w:rPr>
        <w:t>21.12.2020</w:t>
      </w:r>
      <w:r w:rsidRPr="00C24DA0">
        <w:rPr>
          <w:rFonts w:cs="Arial"/>
          <w:szCs w:val="20"/>
        </w:rPr>
        <w:tab/>
      </w:r>
      <w:r w:rsidRPr="00C24DA0">
        <w:rPr>
          <w:rFonts w:cs="Arial"/>
          <w:szCs w:val="20"/>
        </w:rPr>
        <w:tab/>
      </w:r>
      <w:r w:rsidRPr="00C24DA0">
        <w:rPr>
          <w:rFonts w:cs="Arial"/>
          <w:szCs w:val="20"/>
        </w:rPr>
        <w:tab/>
      </w:r>
      <w:r w:rsidRPr="00C24DA0">
        <w:rPr>
          <w:rFonts w:cs="Arial"/>
          <w:szCs w:val="20"/>
        </w:rPr>
        <w:tab/>
      </w:r>
      <w:r w:rsidR="00FE39A0">
        <w:rPr>
          <w:rFonts w:cs="Arial"/>
          <w:szCs w:val="20"/>
        </w:rPr>
        <w:t>Praze</w:t>
      </w:r>
      <w:r>
        <w:rPr>
          <w:rFonts w:cs="Arial"/>
          <w:szCs w:val="20"/>
        </w:rPr>
        <w:t xml:space="preserve"> </w:t>
      </w:r>
      <w:r w:rsidRPr="00C24DA0">
        <w:rPr>
          <w:rFonts w:cs="Arial"/>
          <w:szCs w:val="20"/>
        </w:rPr>
        <w:t xml:space="preserve">dne </w:t>
      </w:r>
      <w:r w:rsidR="00FE39A0">
        <w:rPr>
          <w:rFonts w:cs="Arial"/>
          <w:szCs w:val="20"/>
        </w:rPr>
        <w:t>28.12.2020</w:t>
      </w:r>
    </w:p>
    <w:p w:rsidR="00320CBC" w:rsidRDefault="00320CBC" w:rsidP="00320CBC">
      <w:pPr>
        <w:rPr>
          <w:rFonts w:cs="Arial"/>
          <w:szCs w:val="20"/>
        </w:rPr>
      </w:pPr>
    </w:p>
    <w:p w:rsidR="00320CBC" w:rsidRPr="00C24DA0" w:rsidRDefault="00320CBC" w:rsidP="00320CBC">
      <w:pPr>
        <w:rPr>
          <w:rFonts w:cs="Arial"/>
          <w:szCs w:val="20"/>
        </w:rPr>
      </w:pPr>
    </w:p>
    <w:p w:rsidR="00320CBC" w:rsidRPr="00C24DA0" w:rsidRDefault="00320CBC" w:rsidP="00320CBC">
      <w:pPr>
        <w:rPr>
          <w:rFonts w:cs="Arial"/>
          <w:szCs w:val="20"/>
        </w:rPr>
      </w:pPr>
      <w:r>
        <w:rPr>
          <w:rFonts w:cs="Arial"/>
          <w:szCs w:val="20"/>
        </w:rPr>
        <w:t>Objednatel</w:t>
      </w:r>
      <w:r w:rsidRPr="00C24DA0">
        <w:rPr>
          <w:rFonts w:cs="Arial"/>
          <w:szCs w:val="20"/>
        </w:rPr>
        <w:t>:</w:t>
      </w:r>
      <w:r w:rsidRPr="00C24DA0">
        <w:rPr>
          <w:rFonts w:cs="Arial"/>
          <w:szCs w:val="20"/>
        </w:rPr>
        <w:tab/>
      </w:r>
      <w:r w:rsidRPr="00C24DA0">
        <w:rPr>
          <w:rFonts w:cs="Arial"/>
          <w:szCs w:val="20"/>
        </w:rPr>
        <w:tab/>
      </w:r>
      <w:r w:rsidRPr="00C24DA0">
        <w:rPr>
          <w:rFonts w:cs="Arial"/>
          <w:szCs w:val="20"/>
        </w:rPr>
        <w:tab/>
      </w:r>
      <w:r w:rsidRPr="00C24DA0">
        <w:rPr>
          <w:rFonts w:cs="Arial"/>
          <w:szCs w:val="20"/>
        </w:rPr>
        <w:tab/>
      </w:r>
      <w:r w:rsidRPr="00C24DA0">
        <w:rPr>
          <w:rFonts w:cs="Arial"/>
          <w:szCs w:val="20"/>
        </w:rPr>
        <w:tab/>
      </w:r>
      <w:r w:rsidRPr="00C24DA0">
        <w:rPr>
          <w:rFonts w:cs="Arial"/>
          <w:szCs w:val="20"/>
        </w:rPr>
        <w:tab/>
      </w:r>
      <w:r>
        <w:rPr>
          <w:rFonts w:cs="Arial"/>
          <w:szCs w:val="20"/>
        </w:rPr>
        <w:t>Zhotovitel:</w:t>
      </w:r>
      <w:r w:rsidRPr="00C24DA0">
        <w:rPr>
          <w:rFonts w:cs="Arial"/>
          <w:szCs w:val="20"/>
        </w:rPr>
        <w:t xml:space="preserve"> </w:t>
      </w:r>
    </w:p>
    <w:p w:rsidR="00320CBC" w:rsidRDefault="00320CBC" w:rsidP="00320CBC">
      <w:pPr>
        <w:rPr>
          <w:rFonts w:cs="Arial"/>
          <w:szCs w:val="20"/>
        </w:rPr>
      </w:pPr>
    </w:p>
    <w:p w:rsidR="00320CBC" w:rsidRDefault="00320CBC" w:rsidP="00320CBC">
      <w:pPr>
        <w:rPr>
          <w:rFonts w:cs="Arial"/>
          <w:szCs w:val="20"/>
        </w:rPr>
      </w:pPr>
    </w:p>
    <w:p w:rsidR="00320CBC" w:rsidRDefault="00320CBC" w:rsidP="00320CBC">
      <w:pPr>
        <w:rPr>
          <w:rFonts w:cs="Arial"/>
          <w:szCs w:val="20"/>
        </w:rPr>
      </w:pPr>
    </w:p>
    <w:p w:rsidR="00320CBC" w:rsidRDefault="00320CBC" w:rsidP="00320CBC">
      <w:pPr>
        <w:rPr>
          <w:rFonts w:cs="Arial"/>
          <w:szCs w:val="20"/>
        </w:rPr>
      </w:pPr>
      <w:bookmarkStart w:id="0" w:name="_GoBack"/>
      <w:bookmarkEnd w:id="0"/>
    </w:p>
    <w:p w:rsidR="00320CBC" w:rsidRPr="00C24DA0" w:rsidRDefault="00320CBC" w:rsidP="00320CBC">
      <w:pPr>
        <w:rPr>
          <w:rFonts w:cs="Arial"/>
          <w:szCs w:val="20"/>
        </w:rPr>
      </w:pPr>
    </w:p>
    <w:p w:rsidR="00320CBC" w:rsidRPr="00C24DA0" w:rsidRDefault="00320CBC" w:rsidP="00320CBC">
      <w:pPr>
        <w:rPr>
          <w:rFonts w:cs="Arial"/>
          <w:szCs w:val="20"/>
        </w:rPr>
      </w:pPr>
    </w:p>
    <w:p w:rsidR="00320CBC" w:rsidRPr="00C24DA0" w:rsidRDefault="00320CBC" w:rsidP="00320CBC">
      <w:pPr>
        <w:tabs>
          <w:tab w:val="center" w:pos="2552"/>
          <w:tab w:val="left" w:pos="4962"/>
          <w:tab w:val="center" w:pos="6804"/>
        </w:tabs>
        <w:rPr>
          <w:rFonts w:cs="Arial"/>
          <w:szCs w:val="20"/>
        </w:rPr>
      </w:pPr>
      <w:r>
        <w:rPr>
          <w:rFonts w:cs="Arial"/>
          <w:szCs w:val="20"/>
        </w:rPr>
        <w:t xml:space="preserve">…………………………………..                                      </w:t>
      </w:r>
      <w:r>
        <w:rPr>
          <w:rFonts w:cs="Arial"/>
          <w:szCs w:val="20"/>
        </w:rPr>
        <w:tab/>
      </w:r>
      <w:r w:rsidRPr="00C24DA0">
        <w:rPr>
          <w:rFonts w:cs="Arial"/>
          <w:szCs w:val="20"/>
        </w:rPr>
        <w:t>………………………………………</w:t>
      </w:r>
    </w:p>
    <w:p w:rsidR="00723A18" w:rsidRDefault="00320CBC" w:rsidP="00320CBC">
      <w:pPr>
        <w:tabs>
          <w:tab w:val="center" w:pos="2552"/>
          <w:tab w:val="left" w:pos="4962"/>
          <w:tab w:val="center" w:pos="6804"/>
        </w:tabs>
      </w:pPr>
      <w:r>
        <w:rPr>
          <w:rFonts w:cs="Arial"/>
          <w:szCs w:val="20"/>
        </w:rPr>
        <w:t xml:space="preserve">    </w:t>
      </w:r>
      <w:r w:rsidRPr="001D0ABA">
        <w:rPr>
          <w:rFonts w:cs="Arial"/>
          <w:szCs w:val="20"/>
        </w:rPr>
        <w:t xml:space="preserve">MgA. Karolína Koubová </w:t>
      </w:r>
      <w:r>
        <w:rPr>
          <w:rFonts w:cs="Arial"/>
          <w:szCs w:val="20"/>
        </w:rPr>
        <w:tab/>
        <w:t xml:space="preserve">                                       </w:t>
      </w:r>
      <w:r w:rsidR="00723A18">
        <w:rPr>
          <w:rFonts w:cs="Arial"/>
          <w:szCs w:val="20"/>
        </w:rPr>
        <w:tab/>
        <w:t xml:space="preserve">      </w:t>
      </w:r>
      <w:r w:rsidR="00723A18">
        <w:t>Ing. Luděk Pfeifer, CSc.</w:t>
      </w:r>
    </w:p>
    <w:p w:rsidR="00320CBC" w:rsidRPr="00AB595C" w:rsidRDefault="00723A18" w:rsidP="00320CBC">
      <w:pPr>
        <w:tabs>
          <w:tab w:val="center" w:pos="2552"/>
          <w:tab w:val="left" w:pos="4962"/>
          <w:tab w:val="center" w:pos="6804"/>
        </w:tabs>
        <w:rPr>
          <w:rFonts w:cs="Arial"/>
          <w:szCs w:val="20"/>
        </w:rPr>
      </w:pPr>
      <w:r>
        <w:t xml:space="preserve">              </w:t>
      </w:r>
      <w:r>
        <w:rPr>
          <w:rFonts w:cs="Arial"/>
          <w:szCs w:val="20"/>
        </w:rPr>
        <w:t>primátorka</w:t>
      </w:r>
      <w:r>
        <w:tab/>
      </w:r>
      <w:r>
        <w:tab/>
        <w:t xml:space="preserve">                   jednatel</w:t>
      </w:r>
    </w:p>
    <w:p w:rsidR="00320CBC" w:rsidRDefault="00320CBC" w:rsidP="00320CBC">
      <w:pPr>
        <w:tabs>
          <w:tab w:val="center" w:pos="2552"/>
          <w:tab w:val="left" w:pos="4962"/>
          <w:tab w:val="center" w:pos="6804"/>
        </w:tabs>
      </w:pPr>
      <w:r>
        <w:rPr>
          <w:rFonts w:cs="Arial"/>
          <w:szCs w:val="20"/>
        </w:rPr>
        <w:t xml:space="preserve">              </w:t>
      </w:r>
      <w:r>
        <w:rPr>
          <w:rFonts w:cs="Arial"/>
          <w:szCs w:val="20"/>
        </w:rPr>
        <w:tab/>
      </w:r>
      <w:r>
        <w:rPr>
          <w:rFonts w:cs="Arial"/>
          <w:szCs w:val="20"/>
        </w:rPr>
        <w:tab/>
        <w:t xml:space="preserve">   </w:t>
      </w:r>
    </w:p>
    <w:p w:rsidR="00320CBC" w:rsidRDefault="00320CBC" w:rsidP="00320CBC"/>
    <w:p w:rsidR="00320CBC" w:rsidRDefault="00320CBC" w:rsidP="00320CBC"/>
    <w:p w:rsidR="00320CBC" w:rsidRDefault="00320CBC" w:rsidP="00320CBC"/>
    <w:p w:rsidR="0024631A" w:rsidRDefault="00FE39A0"/>
    <w:sectPr w:rsidR="0024631A" w:rsidSect="009A30F2">
      <w:pgSz w:w="11907" w:h="16839" w:code="9"/>
      <w:pgMar w:top="1077" w:right="1134" w:bottom="1134" w:left="1134" w:header="340"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23B" w:rsidRDefault="0073719E">
      <w:pPr>
        <w:spacing w:after="0"/>
      </w:pPr>
      <w:r>
        <w:separator/>
      </w:r>
    </w:p>
  </w:endnote>
  <w:endnote w:type="continuationSeparator" w:id="0">
    <w:p w:rsidR="00A5123B" w:rsidRDefault="007371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23B" w:rsidRDefault="0073719E">
      <w:pPr>
        <w:spacing w:after="0"/>
      </w:pPr>
      <w:r>
        <w:separator/>
      </w:r>
    </w:p>
  </w:footnote>
  <w:footnote w:type="continuationSeparator" w:id="0">
    <w:p w:rsidR="00A5123B" w:rsidRDefault="0073719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795F"/>
    <w:multiLevelType w:val="hybridMultilevel"/>
    <w:tmpl w:val="1CC044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3BE0D1F"/>
    <w:multiLevelType w:val="hybridMultilevel"/>
    <w:tmpl w:val="32EAAF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D602AC5"/>
    <w:multiLevelType w:val="hybridMultilevel"/>
    <w:tmpl w:val="021086B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3690D7E"/>
    <w:multiLevelType w:val="hybridMultilevel"/>
    <w:tmpl w:val="A2342A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CDA24E9"/>
    <w:multiLevelType w:val="hybridMultilevel"/>
    <w:tmpl w:val="FF2E352C"/>
    <w:lvl w:ilvl="0" w:tplc="2458C67E">
      <w:start w:val="1"/>
      <w:numFmt w:val="bullet"/>
      <w:pStyle w:val="fousy"/>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40B8085C"/>
    <w:multiLevelType w:val="hybridMultilevel"/>
    <w:tmpl w:val="44C4623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2E7474A"/>
    <w:multiLevelType w:val="hybridMultilevel"/>
    <w:tmpl w:val="19BA498A"/>
    <w:lvl w:ilvl="0" w:tplc="B69AE20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7EB4B8D"/>
    <w:multiLevelType w:val="hybridMultilevel"/>
    <w:tmpl w:val="44C4623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1E0487B"/>
    <w:multiLevelType w:val="hybridMultilevel"/>
    <w:tmpl w:val="B70AA5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03D3C75"/>
    <w:multiLevelType w:val="hybridMultilevel"/>
    <w:tmpl w:val="094C19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3126FE2"/>
    <w:multiLevelType w:val="hybridMultilevel"/>
    <w:tmpl w:val="4F78445E"/>
    <w:lvl w:ilvl="0" w:tplc="9816166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15:restartNumberingAfterBreak="0">
    <w:nsid w:val="72514C1F"/>
    <w:multiLevelType w:val="hybridMultilevel"/>
    <w:tmpl w:val="0DB42C0C"/>
    <w:lvl w:ilvl="0" w:tplc="0405000F">
      <w:start w:val="1"/>
      <w:numFmt w:val="decimal"/>
      <w:lvlText w:val="%1."/>
      <w:lvlJc w:val="left"/>
      <w:pPr>
        <w:ind w:left="720" w:hanging="360"/>
      </w:pPr>
    </w:lvl>
    <w:lvl w:ilvl="1" w:tplc="3F400E3E">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8023302"/>
    <w:multiLevelType w:val="hybridMultilevel"/>
    <w:tmpl w:val="021086B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7"/>
  </w:num>
  <w:num w:numId="5">
    <w:abstractNumId w:val="5"/>
  </w:num>
  <w:num w:numId="6">
    <w:abstractNumId w:val="10"/>
  </w:num>
  <w:num w:numId="7">
    <w:abstractNumId w:val="0"/>
  </w:num>
  <w:num w:numId="8">
    <w:abstractNumId w:val="9"/>
  </w:num>
  <w:num w:numId="9">
    <w:abstractNumId w:val="8"/>
  </w:num>
  <w:num w:numId="10">
    <w:abstractNumId w:val="6"/>
  </w:num>
  <w:num w:numId="11">
    <w:abstractNumId w:val="11"/>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CBC"/>
    <w:rsid w:val="000239AD"/>
    <w:rsid w:val="00087FBA"/>
    <w:rsid w:val="00132A47"/>
    <w:rsid w:val="00137EDF"/>
    <w:rsid w:val="00192327"/>
    <w:rsid w:val="002F5841"/>
    <w:rsid w:val="00320CBC"/>
    <w:rsid w:val="005055F5"/>
    <w:rsid w:val="007116DA"/>
    <w:rsid w:val="00723A18"/>
    <w:rsid w:val="00734511"/>
    <w:rsid w:val="00736F2B"/>
    <w:rsid w:val="0073719E"/>
    <w:rsid w:val="00772A74"/>
    <w:rsid w:val="007C30F7"/>
    <w:rsid w:val="00814B53"/>
    <w:rsid w:val="00826C3F"/>
    <w:rsid w:val="0087639F"/>
    <w:rsid w:val="009740DA"/>
    <w:rsid w:val="00A5123B"/>
    <w:rsid w:val="00C56CAC"/>
    <w:rsid w:val="00CF7AA1"/>
    <w:rsid w:val="00D8368A"/>
    <w:rsid w:val="00DF31BF"/>
    <w:rsid w:val="00E166E8"/>
    <w:rsid w:val="00FE39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DEA43"/>
  <w15:chartTrackingRefBased/>
  <w15:docId w15:val="{E17C724F-8D69-4759-AA80-AFF8823A6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20CBC"/>
    <w:pPr>
      <w:spacing w:after="40" w:line="240" w:lineRule="auto"/>
      <w:jc w:val="both"/>
    </w:pPr>
    <w:rPr>
      <w:rFonts w:ascii="Arial" w:eastAsia="Times New Roman" w:hAnsi="Arial" w:cs="Times New Roman"/>
      <w:sz w:val="20"/>
      <w:szCs w:val="24"/>
      <w:lang w:eastAsia="cs-CZ"/>
    </w:rPr>
  </w:style>
  <w:style w:type="paragraph" w:styleId="Nadpis2">
    <w:name w:val="heading 2"/>
    <w:basedOn w:val="Normln"/>
    <w:next w:val="Normln"/>
    <w:link w:val="Nadpis2Char"/>
    <w:unhideWhenUsed/>
    <w:qFormat/>
    <w:rsid w:val="00320CBC"/>
    <w:pPr>
      <w:keepNext/>
      <w:keepLines/>
      <w:spacing w:before="200"/>
      <w:jc w:val="center"/>
      <w:outlineLvl w:val="1"/>
    </w:pPr>
    <w:rPr>
      <w:b/>
      <w:bCs/>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20CBC"/>
    <w:rPr>
      <w:rFonts w:ascii="Arial" w:eastAsia="Times New Roman" w:hAnsi="Arial" w:cs="Times New Roman"/>
      <w:b/>
      <w:bCs/>
      <w:sz w:val="28"/>
      <w:szCs w:val="26"/>
      <w:lang w:eastAsia="cs-CZ"/>
    </w:rPr>
  </w:style>
  <w:style w:type="paragraph" w:customStyle="1" w:styleId="Default">
    <w:name w:val="Default"/>
    <w:rsid w:val="00320CB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Hypertextovodkaz">
    <w:name w:val="Hyperlink"/>
    <w:uiPriority w:val="99"/>
    <w:rsid w:val="00320CBC"/>
    <w:rPr>
      <w:rFonts w:cs="Times New Roman"/>
      <w:color w:val="0000FF"/>
      <w:u w:val="single"/>
    </w:rPr>
  </w:style>
  <w:style w:type="paragraph" w:styleId="Zkladntext3">
    <w:name w:val="Body Text 3"/>
    <w:basedOn w:val="Normln"/>
    <w:link w:val="Zkladntext3Char"/>
    <w:rsid w:val="00320CBC"/>
    <w:pPr>
      <w:spacing w:after="120"/>
    </w:pPr>
    <w:rPr>
      <w:sz w:val="16"/>
      <w:szCs w:val="16"/>
    </w:rPr>
  </w:style>
  <w:style w:type="character" w:customStyle="1" w:styleId="Zkladntext3Char">
    <w:name w:val="Základní text 3 Char"/>
    <w:basedOn w:val="Standardnpsmoodstavce"/>
    <w:link w:val="Zkladntext3"/>
    <w:rsid w:val="00320CBC"/>
    <w:rPr>
      <w:rFonts w:ascii="Arial" w:eastAsia="Times New Roman" w:hAnsi="Arial" w:cs="Times New Roman"/>
      <w:sz w:val="16"/>
      <w:szCs w:val="16"/>
      <w:lang w:eastAsia="cs-CZ"/>
    </w:rPr>
  </w:style>
  <w:style w:type="paragraph" w:styleId="Odstavecseseznamem">
    <w:name w:val="List Paragraph"/>
    <w:aliases w:val="Conclusion de partie"/>
    <w:basedOn w:val="Normln"/>
    <w:link w:val="OdstavecseseznamemChar"/>
    <w:uiPriority w:val="34"/>
    <w:qFormat/>
    <w:rsid w:val="00320CBC"/>
    <w:pPr>
      <w:ind w:left="708"/>
    </w:pPr>
  </w:style>
  <w:style w:type="character" w:customStyle="1" w:styleId="OdstavecseseznamemChar">
    <w:name w:val="Odstavec se seznamem Char"/>
    <w:aliases w:val="Conclusion de partie Char"/>
    <w:link w:val="Odstavecseseznamem"/>
    <w:uiPriority w:val="34"/>
    <w:rsid w:val="00320CBC"/>
    <w:rPr>
      <w:rFonts w:ascii="Arial" w:eastAsia="Times New Roman" w:hAnsi="Arial" w:cs="Times New Roman"/>
      <w:sz w:val="20"/>
      <w:szCs w:val="24"/>
      <w:lang w:eastAsia="cs-CZ"/>
    </w:rPr>
  </w:style>
  <w:style w:type="paragraph" w:styleId="Zhlav">
    <w:name w:val="header"/>
    <w:basedOn w:val="Normln"/>
    <w:link w:val="ZhlavChar"/>
    <w:uiPriority w:val="99"/>
    <w:unhideWhenUsed/>
    <w:rsid w:val="00320CBC"/>
    <w:pPr>
      <w:tabs>
        <w:tab w:val="center" w:pos="4536"/>
        <w:tab w:val="right" w:pos="9072"/>
      </w:tabs>
      <w:spacing w:after="0"/>
    </w:pPr>
  </w:style>
  <w:style w:type="character" w:customStyle="1" w:styleId="ZhlavChar">
    <w:name w:val="Záhlaví Char"/>
    <w:basedOn w:val="Standardnpsmoodstavce"/>
    <w:link w:val="Zhlav"/>
    <w:uiPriority w:val="99"/>
    <w:rsid w:val="00320CBC"/>
    <w:rPr>
      <w:rFonts w:ascii="Arial" w:eastAsia="Times New Roman" w:hAnsi="Arial" w:cs="Times New Roman"/>
      <w:sz w:val="20"/>
      <w:szCs w:val="24"/>
      <w:lang w:eastAsia="cs-CZ"/>
    </w:rPr>
  </w:style>
  <w:style w:type="paragraph" w:customStyle="1" w:styleId="fousy">
    <w:name w:val="fousy"/>
    <w:basedOn w:val="Normln"/>
    <w:qFormat/>
    <w:rsid w:val="00320CBC"/>
    <w:pPr>
      <w:numPr>
        <w:numId w:val="13"/>
      </w:numPr>
      <w:spacing w:after="200"/>
      <w:jc w:val="left"/>
    </w:pPr>
    <w:rPr>
      <w:rFonts w:ascii="Calibri" w:hAnsi="Calibri"/>
      <w:sz w:val="22"/>
      <w:szCs w:val="22"/>
    </w:rPr>
  </w:style>
  <w:style w:type="paragraph" w:styleId="Zpat">
    <w:name w:val="footer"/>
    <w:basedOn w:val="Normln"/>
    <w:link w:val="ZpatChar"/>
    <w:uiPriority w:val="99"/>
    <w:unhideWhenUsed/>
    <w:rsid w:val="0073719E"/>
    <w:pPr>
      <w:tabs>
        <w:tab w:val="center" w:pos="4536"/>
        <w:tab w:val="right" w:pos="9072"/>
      </w:tabs>
      <w:spacing w:after="0"/>
    </w:pPr>
  </w:style>
  <w:style w:type="character" w:customStyle="1" w:styleId="ZpatChar">
    <w:name w:val="Zápatí Char"/>
    <w:basedOn w:val="Standardnpsmoodstavce"/>
    <w:link w:val="Zpat"/>
    <w:uiPriority w:val="99"/>
    <w:rsid w:val="0073719E"/>
    <w:rPr>
      <w:rFonts w:ascii="Arial" w:eastAsia="Times New Roman" w:hAnsi="Arial" w:cs="Times New Roman"/>
      <w:sz w:val="20"/>
      <w:szCs w:val="24"/>
      <w:lang w:eastAsia="cs-CZ"/>
    </w:rPr>
  </w:style>
  <w:style w:type="paragraph" w:styleId="Textbubliny">
    <w:name w:val="Balloon Text"/>
    <w:basedOn w:val="Normln"/>
    <w:link w:val="TextbublinyChar"/>
    <w:uiPriority w:val="99"/>
    <w:semiHidden/>
    <w:unhideWhenUsed/>
    <w:rsid w:val="00772A74"/>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72A74"/>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5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ihlava.cz/oddeleni-strategickeho-planovani/os-44099/p1=103791" TargetMode="External"/><Relationship Id="rId3" Type="http://schemas.openxmlformats.org/officeDocument/2006/relationships/settings" Target="settings.xml"/><Relationship Id="rId7" Type="http://schemas.openxmlformats.org/officeDocument/2006/relationships/hyperlink" Target="mailto:epodatelna@jihlava-cit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nika.chalupska@jihlava-city.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2200</Words>
  <Characters>12980</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PESCH Herbert Mgr.</dc:creator>
  <cp:keywords/>
  <dc:description/>
  <cp:lastModifiedBy>CHALUPSKÁ Anika Mgr.</cp:lastModifiedBy>
  <cp:revision>3</cp:revision>
  <cp:lastPrinted>2020-12-18T05:16:00Z</cp:lastPrinted>
  <dcterms:created xsi:type="dcterms:W3CDTF">2021-01-13T06:59:00Z</dcterms:created>
  <dcterms:modified xsi:type="dcterms:W3CDTF">2021-01-13T07:01:00Z</dcterms:modified>
</cp:coreProperties>
</file>