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1FF826E9" w:rsidR="00605F71" w:rsidRPr="00ED4153" w:rsidRDefault="00E060D4" w:rsidP="00605F71">
      <w:pPr>
        <w:spacing w:after="60" w:line="240" w:lineRule="auto"/>
        <w:rPr>
          <w:rFonts w:ascii="Arial" w:hAnsi="Arial" w:cs="Arial"/>
          <w:b/>
          <w:sz w:val="23"/>
          <w:szCs w:val="23"/>
        </w:rPr>
      </w:pPr>
      <w:r w:rsidRPr="00ED4153">
        <w:rPr>
          <w:rFonts w:ascii="Arial" w:hAnsi="Arial" w:cs="Arial"/>
          <w:b/>
          <w:sz w:val="23"/>
          <w:szCs w:val="23"/>
        </w:rPr>
        <w:t>GPS Praha, spol. s r.o.</w:t>
      </w:r>
    </w:p>
    <w:p w14:paraId="41F35405" w14:textId="7BE99C4D" w:rsidR="00605F71" w:rsidRPr="00A67AE8" w:rsidRDefault="00605F71" w:rsidP="00605F71">
      <w:pPr>
        <w:spacing w:after="60" w:line="240" w:lineRule="auto"/>
        <w:rPr>
          <w:rStyle w:val="platne1"/>
          <w:rFonts w:ascii="Arial" w:hAnsi="Arial" w:cs="Arial"/>
          <w:sz w:val="23"/>
          <w:szCs w:val="23"/>
        </w:rPr>
      </w:pPr>
      <w:r w:rsidRPr="00ED4153">
        <w:rPr>
          <w:rFonts w:ascii="Arial" w:hAnsi="Arial" w:cs="Arial"/>
          <w:sz w:val="23"/>
          <w:szCs w:val="23"/>
        </w:rPr>
        <w:t>IČ</w:t>
      </w:r>
      <w:r w:rsidR="008645D8" w:rsidRPr="00ED4153">
        <w:rPr>
          <w:rFonts w:ascii="Arial" w:hAnsi="Arial" w:cs="Arial"/>
          <w:sz w:val="23"/>
          <w:szCs w:val="23"/>
        </w:rPr>
        <w:t>O</w:t>
      </w:r>
      <w:r w:rsidRPr="00ED4153">
        <w:rPr>
          <w:rFonts w:ascii="Arial" w:hAnsi="Arial" w:cs="Arial"/>
          <w:sz w:val="23"/>
          <w:szCs w:val="23"/>
        </w:rPr>
        <w:t>:</w:t>
      </w:r>
      <w:r w:rsidR="00FD2DA6" w:rsidRPr="00FD2DA6">
        <w:rPr>
          <w:rFonts w:ascii="Arial" w:hAnsi="Arial" w:cs="Arial"/>
          <w:color w:val="333333"/>
          <w:shd w:val="clear" w:color="auto" w:fill="FFFFFF"/>
        </w:rPr>
        <w:t xml:space="preserve"> 60491256</w:t>
      </w:r>
    </w:p>
    <w:p w14:paraId="2EEB174A" w14:textId="27C03D6B"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E060D4">
        <w:rPr>
          <w:rStyle w:val="platne1"/>
          <w:rFonts w:ascii="Arial" w:hAnsi="Arial" w:cs="Arial"/>
          <w:sz w:val="23"/>
          <w:szCs w:val="23"/>
        </w:rPr>
        <w:t>CZ</w:t>
      </w:r>
      <w:r w:rsidR="00FD2DA6" w:rsidRPr="00FD2DA6">
        <w:rPr>
          <w:rFonts w:ascii="Arial" w:hAnsi="Arial" w:cs="Arial"/>
          <w:color w:val="333333"/>
          <w:shd w:val="clear" w:color="auto" w:fill="FFFFFF"/>
        </w:rPr>
        <w:t>60491256</w:t>
      </w:r>
    </w:p>
    <w:p w14:paraId="0BE932B3" w14:textId="35EAAB31"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E060D4">
        <w:rPr>
          <w:rStyle w:val="platne1"/>
          <w:rFonts w:ascii="Arial" w:hAnsi="Arial" w:cs="Arial"/>
          <w:sz w:val="23"/>
          <w:szCs w:val="23"/>
        </w:rPr>
        <w:t>Malešická 20, 130 00 Praha 3</w:t>
      </w:r>
    </w:p>
    <w:p w14:paraId="0C4AB514" w14:textId="60DE20BE"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E060D4">
        <w:rPr>
          <w:rStyle w:val="platne1"/>
          <w:rFonts w:ascii="Arial" w:hAnsi="Arial" w:cs="Arial"/>
          <w:sz w:val="23"/>
          <w:szCs w:val="23"/>
        </w:rPr>
        <w:t xml:space="preserve"> v obchodním rejstříku vedeném 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E060D4">
        <w:rPr>
          <w:rStyle w:val="platne1"/>
          <w:rFonts w:ascii="Arial" w:hAnsi="Arial" w:cs="Arial"/>
          <w:sz w:val="23"/>
          <w:szCs w:val="23"/>
        </w:rPr>
        <w:t>Praze, oddíl C, vložka 27657</w:t>
      </w:r>
    </w:p>
    <w:p w14:paraId="29116EA6" w14:textId="27387201"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E060D4">
        <w:rPr>
          <w:rStyle w:val="platne1"/>
          <w:rFonts w:ascii="Arial" w:hAnsi="Arial" w:cs="Arial"/>
          <w:sz w:val="23"/>
          <w:szCs w:val="23"/>
        </w:rPr>
        <w:t>Ing. Jiřím Grimmerem, jednatelem</w:t>
      </w:r>
    </w:p>
    <w:p w14:paraId="1CCE9A7E" w14:textId="756D0D02"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E060D4">
        <w:rPr>
          <w:rStyle w:val="platne1"/>
          <w:rFonts w:ascii="Arial" w:hAnsi="Arial" w:cs="Arial"/>
          <w:sz w:val="23"/>
          <w:szCs w:val="23"/>
        </w:rPr>
        <w:t>Česká spořitelna, a.s.</w:t>
      </w:r>
    </w:p>
    <w:p w14:paraId="3D09927D" w14:textId="399A385A" w:rsidR="00605F71" w:rsidRPr="008D17FE" w:rsidRDefault="00E060D4" w:rsidP="00605F71">
      <w:pPr>
        <w:spacing w:after="60" w:line="240" w:lineRule="auto"/>
        <w:rPr>
          <w:rStyle w:val="platne1"/>
          <w:rFonts w:ascii="Arial" w:hAnsi="Arial" w:cs="Arial"/>
          <w:sz w:val="23"/>
          <w:szCs w:val="23"/>
        </w:rPr>
      </w:pPr>
      <w:r>
        <w:rPr>
          <w:rStyle w:val="platne1"/>
          <w:rFonts w:ascii="Arial" w:hAnsi="Arial" w:cs="Arial"/>
          <w:sz w:val="23"/>
          <w:szCs w:val="23"/>
        </w:rPr>
        <w:t>číslo bankovního účtu: 2510389/0800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683BF6EA"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654672">
        <w:rPr>
          <w:rFonts w:ascii="Arial" w:hAnsi="Arial" w:cs="Arial"/>
          <w:sz w:val="23"/>
          <w:szCs w:val="23"/>
        </w:rPr>
        <w:t>: prof. MUDr. Jaroslav Štěrba, Ph.D.</w:t>
      </w:r>
      <w:r w:rsidR="00654672" w:rsidRPr="008D17FE">
        <w:rPr>
          <w:rFonts w:ascii="Arial" w:hAnsi="Arial" w:cs="Arial"/>
          <w:sz w:val="23"/>
          <w:szCs w:val="23"/>
        </w:rPr>
        <w:t>, ředitel Fakultní nemocnice Brno,</w:t>
      </w:r>
    </w:p>
    <w:p w14:paraId="69651C8F" w14:textId="452A3B3B"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654672">
        <w:rPr>
          <w:rFonts w:ascii="Arial" w:hAnsi="Arial" w:cs="Arial"/>
          <w:sz w:val="23"/>
          <w:szCs w:val="23"/>
        </w:rPr>
        <w:t>Česká národní banka, Na Příkopě 28, 115 03 Praha 1, pobočka Brno,</w:t>
      </w:r>
    </w:p>
    <w:p w14:paraId="670580F9" w14:textId="1DC694F6"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654672">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3E3E8AC3" w:rsidR="00E32B69"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005E1F2E" w14:textId="049FCCF7" w:rsidR="00FD2DA6" w:rsidRDefault="00FD2DA6" w:rsidP="007C7279">
      <w:pPr>
        <w:spacing w:after="60" w:line="240" w:lineRule="auto"/>
        <w:rPr>
          <w:rStyle w:val="platne1"/>
          <w:rFonts w:ascii="Arial" w:hAnsi="Arial" w:cs="Arial"/>
          <w:sz w:val="23"/>
          <w:szCs w:val="23"/>
        </w:rPr>
      </w:pPr>
    </w:p>
    <w:p w14:paraId="0186C37A" w14:textId="138FE073" w:rsidR="00FD2DA6" w:rsidRDefault="00FD2DA6" w:rsidP="007C7279">
      <w:pPr>
        <w:spacing w:after="60" w:line="240" w:lineRule="auto"/>
        <w:rPr>
          <w:rStyle w:val="platne1"/>
          <w:rFonts w:ascii="Arial" w:hAnsi="Arial" w:cs="Arial"/>
          <w:sz w:val="23"/>
          <w:szCs w:val="23"/>
        </w:rPr>
      </w:pPr>
    </w:p>
    <w:p w14:paraId="11A24B5C" w14:textId="54F0F841" w:rsidR="00FD2DA6" w:rsidRDefault="00FD2DA6" w:rsidP="007C7279">
      <w:pPr>
        <w:spacing w:after="60" w:line="240" w:lineRule="auto"/>
        <w:rPr>
          <w:rStyle w:val="platne1"/>
          <w:rFonts w:ascii="Arial" w:hAnsi="Arial" w:cs="Arial"/>
          <w:sz w:val="23"/>
          <w:szCs w:val="23"/>
        </w:rPr>
      </w:pPr>
    </w:p>
    <w:p w14:paraId="3B70C40F" w14:textId="73DBB9DF" w:rsidR="00FD2DA6" w:rsidRDefault="00FD2DA6" w:rsidP="007C7279">
      <w:pPr>
        <w:spacing w:after="60" w:line="240" w:lineRule="auto"/>
        <w:rPr>
          <w:rStyle w:val="platne1"/>
          <w:rFonts w:ascii="Arial" w:hAnsi="Arial" w:cs="Arial"/>
          <w:sz w:val="23"/>
          <w:szCs w:val="23"/>
        </w:rPr>
      </w:pPr>
    </w:p>
    <w:p w14:paraId="28615CC3" w14:textId="41854C17" w:rsidR="00FD2DA6" w:rsidRPr="008D17FE" w:rsidRDefault="00FD2DA6" w:rsidP="007C7279">
      <w:pPr>
        <w:spacing w:after="60" w:line="240" w:lineRule="auto"/>
        <w:rPr>
          <w:rStyle w:val="platne1"/>
          <w:rFonts w:ascii="Arial" w:hAnsi="Arial" w:cs="Arial"/>
          <w:sz w:val="23"/>
          <w:szCs w:val="23"/>
        </w:rPr>
      </w:pP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Pr="00D5081D" w:rsidRDefault="00202E4E" w:rsidP="00D813B7">
      <w:pPr>
        <w:pStyle w:val="Zkladntext3"/>
        <w:numPr>
          <w:ilvl w:val="0"/>
          <w:numId w:val="5"/>
        </w:numPr>
        <w:ind w:left="709" w:hanging="709"/>
        <w:rPr>
          <w:rFonts w:ascii="Arial" w:hAnsi="Arial" w:cs="Arial"/>
          <w:sz w:val="23"/>
          <w:szCs w:val="23"/>
        </w:rPr>
      </w:pPr>
      <w:r w:rsidRPr="00D5081D">
        <w:rPr>
          <w:rFonts w:ascii="Arial" w:hAnsi="Arial" w:cs="Arial"/>
          <w:sz w:val="23"/>
          <w:szCs w:val="23"/>
        </w:rPr>
        <w:t xml:space="preserve">Předmětem této smlouvy je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Prodávajícího dodat Kupujícímu řádně a včas dále specifikované zboží, a to za podmínek sjednaných dále v této smlouvě,</w:t>
      </w:r>
      <w:r w:rsidR="00BF6761" w:rsidRPr="00D5081D">
        <w:rPr>
          <w:rFonts w:ascii="Arial" w:hAnsi="Arial" w:cs="Arial"/>
          <w:sz w:val="23"/>
          <w:szCs w:val="23"/>
        </w:rPr>
        <w:t xml:space="preserve"> 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w:t>
      </w:r>
      <w:r w:rsidR="00571D58" w:rsidRPr="00D5081D">
        <w:rPr>
          <w:rFonts w:ascii="Arial" w:hAnsi="Arial" w:cs="Arial"/>
          <w:sz w:val="23"/>
          <w:szCs w:val="23"/>
        </w:rPr>
        <w:t xml:space="preserve">Prodávajícího </w:t>
      </w:r>
      <w:r w:rsidRPr="00D5081D">
        <w:rPr>
          <w:rFonts w:ascii="Arial" w:hAnsi="Arial" w:cs="Arial"/>
          <w:sz w:val="23"/>
          <w:szCs w:val="23"/>
        </w:rPr>
        <w:t xml:space="preserve">převést na Kupujícího vlastnické právo ke zboží a dále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D5081D" w:rsidRDefault="008D17FE" w:rsidP="008D17FE">
      <w:pPr>
        <w:pStyle w:val="Zkladntext3"/>
        <w:ind w:left="709"/>
        <w:rPr>
          <w:rFonts w:ascii="Arial" w:hAnsi="Arial" w:cs="Arial"/>
          <w:sz w:val="23"/>
          <w:szCs w:val="23"/>
        </w:rPr>
      </w:pPr>
    </w:p>
    <w:p w14:paraId="7F544865"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w:t>
      </w:r>
    </w:p>
    <w:p w14:paraId="5F6A5622"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Zboží</w:t>
      </w:r>
    </w:p>
    <w:p w14:paraId="0D77318B" w14:textId="77777777" w:rsidR="003A1056" w:rsidRPr="00D5081D" w:rsidRDefault="003A1056" w:rsidP="00142BD2">
      <w:pPr>
        <w:pStyle w:val="Zkladntext3"/>
        <w:ind w:left="567"/>
        <w:rPr>
          <w:rFonts w:ascii="Arial" w:hAnsi="Arial" w:cs="Arial"/>
          <w:sz w:val="23"/>
          <w:szCs w:val="23"/>
        </w:rPr>
      </w:pPr>
    </w:p>
    <w:p w14:paraId="30B45725" w14:textId="57F3DF06" w:rsidR="00D86891" w:rsidRPr="00D5081D" w:rsidRDefault="00142BD2"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w:t>
      </w:r>
      <w:r w:rsidR="00ED3A3E" w:rsidRPr="00D5081D">
        <w:rPr>
          <w:rFonts w:ascii="Arial" w:hAnsi="Arial" w:cs="Arial"/>
          <w:sz w:val="23"/>
          <w:szCs w:val="23"/>
        </w:rPr>
        <w:t>Kupujícímu</w:t>
      </w:r>
      <w:r w:rsidR="00ED4153">
        <w:rPr>
          <w:rFonts w:ascii="Arial" w:hAnsi="Arial" w:cs="Arial"/>
          <w:b/>
          <w:sz w:val="23"/>
          <w:szCs w:val="23"/>
        </w:rPr>
        <w:t xml:space="preserve"> </w:t>
      </w:r>
      <w:r w:rsidR="00ED4153">
        <w:rPr>
          <w:rFonts w:ascii="Arial" w:hAnsi="Arial" w:cs="Arial"/>
          <w:b/>
          <w:sz w:val="23"/>
          <w:szCs w:val="23"/>
          <w:lang w:val="cs-CZ"/>
        </w:rPr>
        <w:t>Videolaryngoskop Glidescope</w:t>
      </w:r>
      <w:r w:rsidR="008645D8" w:rsidRPr="00D5081D">
        <w:rPr>
          <w:rFonts w:ascii="Arial" w:hAnsi="Arial" w:cs="Arial"/>
          <w:sz w:val="23"/>
          <w:szCs w:val="23"/>
          <w:lang w:val="cs-CZ"/>
        </w:rPr>
        <w:t>,</w:t>
      </w:r>
      <w:r w:rsidR="008645D8" w:rsidRPr="00D5081D">
        <w:rPr>
          <w:rFonts w:ascii="Arial" w:hAnsi="Arial" w:cs="Arial"/>
          <w:b/>
          <w:sz w:val="23"/>
          <w:szCs w:val="23"/>
          <w:lang w:val="cs-CZ"/>
        </w:rPr>
        <w:t xml:space="preserve"> typ: </w:t>
      </w:r>
      <w:r w:rsidR="00ED4153">
        <w:rPr>
          <w:rFonts w:ascii="Arial" w:hAnsi="Arial" w:cs="Arial"/>
          <w:i/>
          <w:sz w:val="23"/>
          <w:szCs w:val="23"/>
          <w:lang w:val="cs-CZ"/>
        </w:rPr>
        <w:t>Glidescope Core10 Titanium</w:t>
      </w:r>
      <w:r w:rsidR="008645D8" w:rsidRPr="00D5081D">
        <w:rPr>
          <w:rFonts w:ascii="Arial" w:hAnsi="Arial" w:cs="Arial"/>
          <w:b/>
          <w:sz w:val="23"/>
          <w:szCs w:val="23"/>
          <w:lang w:val="cs-CZ"/>
        </w:rPr>
        <w:t>,</w:t>
      </w:r>
      <w:r w:rsidRPr="00D5081D">
        <w:rPr>
          <w:rFonts w:ascii="Arial" w:hAnsi="Arial" w:cs="Arial"/>
          <w:sz w:val="23"/>
          <w:szCs w:val="23"/>
        </w:rPr>
        <w:t xml:space="preserve"> jehož přesná technická specifikace </w:t>
      </w:r>
      <w:r w:rsidR="005371E9" w:rsidRPr="00D5081D">
        <w:rPr>
          <w:rFonts w:ascii="Arial" w:hAnsi="Arial" w:cs="Arial"/>
          <w:sz w:val="23"/>
          <w:szCs w:val="23"/>
        </w:rPr>
        <w:t xml:space="preserve">včetně příslušenství </w:t>
      </w:r>
      <w:r w:rsidRPr="00D5081D">
        <w:rPr>
          <w:rFonts w:ascii="Arial" w:hAnsi="Arial" w:cs="Arial"/>
          <w:sz w:val="23"/>
          <w:szCs w:val="23"/>
        </w:rPr>
        <w:t>je obsažena v </w:t>
      </w:r>
      <w:r w:rsidRPr="00D5081D">
        <w:rPr>
          <w:rFonts w:ascii="Arial" w:hAnsi="Arial" w:cs="Arial"/>
          <w:sz w:val="23"/>
          <w:szCs w:val="23"/>
          <w:u w:val="single"/>
        </w:rPr>
        <w:t>příloze č. 1</w:t>
      </w:r>
      <w:r w:rsidRPr="00D5081D">
        <w:rPr>
          <w:rFonts w:ascii="Arial" w:hAnsi="Arial" w:cs="Arial"/>
          <w:sz w:val="23"/>
          <w:szCs w:val="23"/>
        </w:rPr>
        <w:t xml:space="preserve"> této smlouvy, tvořící nedílnou součást této smlouvy, dále jen „</w:t>
      </w:r>
      <w:r w:rsidRPr="00D5081D">
        <w:rPr>
          <w:rFonts w:ascii="Arial" w:hAnsi="Arial" w:cs="Arial"/>
          <w:b/>
          <w:sz w:val="23"/>
          <w:szCs w:val="23"/>
        </w:rPr>
        <w:t>Zboží</w:t>
      </w:r>
      <w:r w:rsidRPr="00D5081D">
        <w:rPr>
          <w:rFonts w:ascii="Arial" w:hAnsi="Arial" w:cs="Arial"/>
          <w:sz w:val="23"/>
          <w:szCs w:val="23"/>
        </w:rPr>
        <w:t>“.</w:t>
      </w:r>
    </w:p>
    <w:p w14:paraId="11800262" w14:textId="77777777" w:rsidR="00AF2763" w:rsidRPr="00D5081D" w:rsidRDefault="00AF2763" w:rsidP="00D813B7">
      <w:pPr>
        <w:pStyle w:val="Zkladntext3"/>
        <w:ind w:left="709" w:hanging="709"/>
        <w:rPr>
          <w:rFonts w:ascii="Arial" w:hAnsi="Arial" w:cs="Arial"/>
          <w:sz w:val="23"/>
          <w:szCs w:val="23"/>
        </w:rPr>
      </w:pPr>
    </w:p>
    <w:p w14:paraId="76E81834" w14:textId="77777777" w:rsidR="00E826DA" w:rsidRPr="00D5081D" w:rsidRDefault="00BF6761"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w:t>
      </w:r>
      <w:r w:rsidR="00AA4B53" w:rsidRPr="00D5081D">
        <w:rPr>
          <w:rFonts w:ascii="Arial" w:hAnsi="Arial" w:cs="Arial"/>
          <w:sz w:val="23"/>
          <w:szCs w:val="23"/>
        </w:rPr>
        <w:t xml:space="preserve">prohlašuje, že v době dodání Zboží </w:t>
      </w:r>
      <w:r w:rsidR="00735D41" w:rsidRPr="00D5081D">
        <w:rPr>
          <w:rFonts w:ascii="Arial" w:hAnsi="Arial" w:cs="Arial"/>
          <w:sz w:val="23"/>
          <w:szCs w:val="23"/>
        </w:rPr>
        <w:t xml:space="preserve">bude </w:t>
      </w:r>
      <w:r w:rsidR="00AA4B53" w:rsidRPr="00D5081D">
        <w:rPr>
          <w:rFonts w:ascii="Arial" w:hAnsi="Arial" w:cs="Arial"/>
          <w:sz w:val="23"/>
          <w:szCs w:val="23"/>
        </w:rPr>
        <w:t xml:space="preserve">oprávněn </w:t>
      </w:r>
      <w:r w:rsidRPr="00D5081D">
        <w:rPr>
          <w:rFonts w:ascii="Arial" w:hAnsi="Arial" w:cs="Arial"/>
          <w:sz w:val="23"/>
          <w:szCs w:val="23"/>
        </w:rPr>
        <w:t xml:space="preserve">jako výlučný vlastník volně disponovat se Zbožím, zejména je zcizovat, a </w:t>
      </w:r>
      <w:r w:rsidR="00AA4B53" w:rsidRPr="00D5081D">
        <w:rPr>
          <w:rFonts w:ascii="Arial" w:hAnsi="Arial" w:cs="Arial"/>
          <w:sz w:val="23"/>
          <w:szCs w:val="23"/>
        </w:rPr>
        <w:t xml:space="preserve">zavazuje se, </w:t>
      </w:r>
      <w:r w:rsidRPr="00D5081D">
        <w:rPr>
          <w:rFonts w:ascii="Arial" w:hAnsi="Arial" w:cs="Arial"/>
          <w:sz w:val="23"/>
          <w:szCs w:val="23"/>
        </w:rPr>
        <w:t xml:space="preserve">že </w:t>
      </w:r>
      <w:r w:rsidR="00D203A0" w:rsidRPr="00D5081D">
        <w:rPr>
          <w:rFonts w:ascii="Arial" w:hAnsi="Arial" w:cs="Arial"/>
          <w:sz w:val="23"/>
          <w:szCs w:val="23"/>
        </w:rPr>
        <w:t xml:space="preserve">v době dodání Zboží převede na Kupujícího </w:t>
      </w:r>
      <w:r w:rsidRPr="00D5081D">
        <w:rPr>
          <w:rFonts w:ascii="Arial" w:hAnsi="Arial" w:cs="Arial"/>
          <w:sz w:val="23"/>
          <w:szCs w:val="23"/>
        </w:rPr>
        <w:t>své vlastnické právo ke Zboží.</w:t>
      </w:r>
    </w:p>
    <w:p w14:paraId="40F58258" w14:textId="77777777" w:rsidR="003A1056" w:rsidRPr="00D5081D" w:rsidRDefault="003A1056" w:rsidP="00D813B7">
      <w:pPr>
        <w:pStyle w:val="Zkladntext3"/>
        <w:ind w:left="709" w:hanging="709"/>
        <w:rPr>
          <w:rFonts w:ascii="Arial" w:hAnsi="Arial" w:cs="Arial"/>
          <w:sz w:val="23"/>
          <w:szCs w:val="23"/>
        </w:rPr>
      </w:pPr>
    </w:p>
    <w:p w14:paraId="259642C3" w14:textId="77777777" w:rsidR="009A3D16" w:rsidRPr="00D5081D" w:rsidRDefault="003A1056"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Kupujícímu společně se Zbožím i </w:t>
      </w:r>
      <w:r w:rsidR="001F13BA" w:rsidRPr="00D5081D">
        <w:rPr>
          <w:rFonts w:ascii="Arial" w:hAnsi="Arial" w:cs="Arial"/>
          <w:sz w:val="23"/>
          <w:szCs w:val="23"/>
        </w:rPr>
        <w:t xml:space="preserve">veškeré </w:t>
      </w:r>
      <w:r w:rsidRPr="00D5081D">
        <w:rPr>
          <w:rFonts w:ascii="Arial" w:hAnsi="Arial" w:cs="Arial"/>
          <w:sz w:val="23"/>
          <w:szCs w:val="23"/>
        </w:rPr>
        <w:t xml:space="preserve">doklady, které se ke Zboží vztahují, tj. zejména </w:t>
      </w:r>
      <w:r w:rsidR="001F13BA" w:rsidRPr="00D5081D">
        <w:rPr>
          <w:rFonts w:ascii="Arial" w:hAnsi="Arial" w:cs="Arial"/>
          <w:sz w:val="23"/>
          <w:szCs w:val="23"/>
        </w:rPr>
        <w:t>doklady nutné k převzetí a k řádnému užívání zboží</w:t>
      </w:r>
      <w:r w:rsidR="009A3D16" w:rsidRPr="00D5081D">
        <w:rPr>
          <w:rFonts w:ascii="Arial" w:hAnsi="Arial" w:cs="Arial"/>
          <w:sz w:val="23"/>
          <w:szCs w:val="23"/>
        </w:rPr>
        <w:t>:</w:t>
      </w:r>
    </w:p>
    <w:p w14:paraId="108BEFAF" w14:textId="77777777" w:rsidR="009A3D16" w:rsidRPr="00D5081D" w:rsidRDefault="009A3D16" w:rsidP="00D813B7">
      <w:pPr>
        <w:pStyle w:val="Zkladntext3"/>
        <w:numPr>
          <w:ilvl w:val="0"/>
          <w:numId w:val="18"/>
        </w:numPr>
        <w:ind w:left="993" w:hanging="284"/>
        <w:rPr>
          <w:rFonts w:ascii="Arial" w:hAnsi="Arial" w:cs="Arial"/>
          <w:sz w:val="23"/>
          <w:szCs w:val="23"/>
        </w:rPr>
      </w:pPr>
      <w:r w:rsidRPr="00D5081D">
        <w:rPr>
          <w:rFonts w:ascii="Arial" w:hAnsi="Arial" w:cs="Arial"/>
          <w:sz w:val="23"/>
          <w:szCs w:val="23"/>
        </w:rPr>
        <w:t>n</w:t>
      </w:r>
      <w:r w:rsidR="001F13BA" w:rsidRPr="00D5081D">
        <w:rPr>
          <w:rFonts w:ascii="Arial" w:hAnsi="Arial" w:cs="Arial"/>
          <w:sz w:val="23"/>
          <w:szCs w:val="23"/>
        </w:rPr>
        <w:t xml:space="preserve">ávod k ovládání </w:t>
      </w:r>
      <w:r w:rsidRPr="00D5081D">
        <w:rPr>
          <w:rFonts w:ascii="Arial" w:hAnsi="Arial" w:cs="Arial"/>
          <w:sz w:val="23"/>
          <w:szCs w:val="23"/>
        </w:rPr>
        <w:t xml:space="preserve">Zboží </w:t>
      </w:r>
      <w:r w:rsidR="001F13BA" w:rsidRPr="00D5081D">
        <w:rPr>
          <w:rFonts w:ascii="Arial" w:hAnsi="Arial" w:cs="Arial"/>
          <w:sz w:val="23"/>
          <w:szCs w:val="23"/>
        </w:rPr>
        <w:t xml:space="preserve">v českém jazyce </w:t>
      </w:r>
      <w:r w:rsidRPr="00D5081D">
        <w:rPr>
          <w:rFonts w:ascii="Arial" w:hAnsi="Arial" w:cs="Arial"/>
          <w:sz w:val="23"/>
          <w:szCs w:val="23"/>
        </w:rPr>
        <w:t xml:space="preserve">ve dvou vyhotoveních </w:t>
      </w:r>
      <w:r w:rsidR="001F13BA" w:rsidRPr="00D5081D">
        <w:rPr>
          <w:rFonts w:ascii="Arial" w:hAnsi="Arial" w:cs="Arial"/>
          <w:sz w:val="23"/>
          <w:szCs w:val="23"/>
        </w:rPr>
        <w:t xml:space="preserve">(1x v listinné podobě, 1x v datové podobě na </w:t>
      </w:r>
      <w:r w:rsidR="00243FE4" w:rsidRPr="00D5081D">
        <w:rPr>
          <w:rFonts w:ascii="Arial" w:hAnsi="Arial" w:cs="Arial"/>
          <w:sz w:val="23"/>
          <w:szCs w:val="23"/>
        </w:rPr>
        <w:t>CD/</w:t>
      </w:r>
      <w:r w:rsidR="001F13BA" w:rsidRPr="00D5081D">
        <w:rPr>
          <w:rFonts w:ascii="Arial" w:hAnsi="Arial" w:cs="Arial"/>
          <w:sz w:val="23"/>
          <w:szCs w:val="23"/>
        </w:rPr>
        <w:t>DVD ve formátu *.doc nebo *.pdf)</w:t>
      </w:r>
      <w:r w:rsidRPr="00D5081D">
        <w:rPr>
          <w:rFonts w:ascii="Arial" w:hAnsi="Arial" w:cs="Arial"/>
          <w:sz w:val="23"/>
          <w:szCs w:val="23"/>
        </w:rPr>
        <w:t>;</w:t>
      </w:r>
    </w:p>
    <w:p w14:paraId="6376D2EE" w14:textId="77777777" w:rsidR="001F13BA" w:rsidRPr="00D5081D" w:rsidRDefault="002F4EDA" w:rsidP="00B9193B">
      <w:pPr>
        <w:pStyle w:val="Zkladntext3"/>
        <w:numPr>
          <w:ilvl w:val="0"/>
          <w:numId w:val="18"/>
        </w:numPr>
        <w:ind w:left="993" w:hanging="284"/>
        <w:rPr>
          <w:rFonts w:ascii="Arial" w:hAnsi="Arial" w:cs="Arial"/>
          <w:sz w:val="23"/>
          <w:szCs w:val="23"/>
        </w:rPr>
      </w:pPr>
      <w:r w:rsidRPr="00D5081D">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D5081D" w:rsidRDefault="00B9193B" w:rsidP="00B9193B">
      <w:pPr>
        <w:pStyle w:val="Zkladntext3"/>
        <w:ind w:left="993"/>
        <w:rPr>
          <w:rFonts w:ascii="Arial" w:hAnsi="Arial" w:cs="Arial"/>
          <w:sz w:val="23"/>
          <w:szCs w:val="23"/>
        </w:rPr>
      </w:pPr>
    </w:p>
    <w:p w14:paraId="31DE2C87"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III.</w:t>
      </w:r>
    </w:p>
    <w:p w14:paraId="335F16F4" w14:textId="77777777" w:rsidR="003A1056" w:rsidRPr="00D5081D" w:rsidRDefault="00BB16E5" w:rsidP="003A1056">
      <w:pPr>
        <w:spacing w:after="0" w:line="240" w:lineRule="auto"/>
        <w:jc w:val="center"/>
        <w:rPr>
          <w:rFonts w:ascii="Arial" w:hAnsi="Arial" w:cs="Arial"/>
          <w:b/>
          <w:bCs/>
          <w:sz w:val="23"/>
          <w:szCs w:val="23"/>
        </w:rPr>
      </w:pPr>
      <w:r w:rsidRPr="00D5081D">
        <w:rPr>
          <w:rFonts w:ascii="Arial" w:hAnsi="Arial" w:cs="Arial"/>
          <w:b/>
          <w:bCs/>
          <w:sz w:val="23"/>
          <w:szCs w:val="23"/>
        </w:rPr>
        <w:t>D</w:t>
      </w:r>
      <w:r w:rsidR="003A1056" w:rsidRPr="00D5081D">
        <w:rPr>
          <w:rFonts w:ascii="Arial" w:hAnsi="Arial" w:cs="Arial"/>
          <w:b/>
          <w:bCs/>
          <w:sz w:val="23"/>
          <w:szCs w:val="23"/>
        </w:rPr>
        <w:t>odání zboží</w:t>
      </w:r>
    </w:p>
    <w:p w14:paraId="6200554C" w14:textId="77777777" w:rsidR="003A1056" w:rsidRPr="00D5081D" w:rsidRDefault="003A1056" w:rsidP="003A1056">
      <w:pPr>
        <w:pStyle w:val="Zkladntext3"/>
        <w:ind w:left="567"/>
        <w:rPr>
          <w:rFonts w:ascii="Arial" w:hAnsi="Arial" w:cs="Arial"/>
          <w:sz w:val="23"/>
          <w:szCs w:val="23"/>
        </w:rPr>
      </w:pPr>
    </w:p>
    <w:p w14:paraId="41D52977" w14:textId="0991CA2F" w:rsidR="003F7B02" w:rsidRPr="00D5081D" w:rsidRDefault="003A105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dodat </w:t>
      </w:r>
      <w:r w:rsidR="003F7B02" w:rsidRPr="00D5081D">
        <w:rPr>
          <w:rFonts w:ascii="Arial" w:hAnsi="Arial" w:cs="Arial"/>
          <w:sz w:val="23"/>
          <w:szCs w:val="23"/>
        </w:rPr>
        <w:t xml:space="preserve">Zboží </w:t>
      </w:r>
      <w:r w:rsidR="009A3D16" w:rsidRPr="00D5081D">
        <w:rPr>
          <w:rFonts w:ascii="Arial" w:hAnsi="Arial" w:cs="Arial"/>
          <w:sz w:val="23"/>
          <w:szCs w:val="23"/>
        </w:rPr>
        <w:t xml:space="preserve">a veškeré doklady, které se ke Zboží vztahují, </w:t>
      </w:r>
      <w:r w:rsidRPr="00D5081D">
        <w:rPr>
          <w:rFonts w:ascii="Arial" w:hAnsi="Arial" w:cs="Arial"/>
          <w:sz w:val="23"/>
          <w:szCs w:val="23"/>
        </w:rPr>
        <w:t>Kupujícímu</w:t>
      </w:r>
      <w:r w:rsidR="003F7B02" w:rsidRPr="00D5081D">
        <w:rPr>
          <w:rFonts w:ascii="Arial" w:hAnsi="Arial" w:cs="Arial"/>
          <w:sz w:val="23"/>
          <w:szCs w:val="23"/>
        </w:rPr>
        <w:t xml:space="preserve"> nejpozději </w:t>
      </w:r>
      <w:r w:rsidR="003F7B02" w:rsidRPr="00871595">
        <w:rPr>
          <w:rFonts w:ascii="Arial" w:hAnsi="Arial" w:cs="Arial"/>
          <w:sz w:val="23"/>
          <w:szCs w:val="23"/>
        </w:rPr>
        <w:t xml:space="preserve">do </w:t>
      </w:r>
      <w:r w:rsidR="00ED4153">
        <w:rPr>
          <w:rFonts w:ascii="Arial" w:hAnsi="Arial" w:cs="Arial"/>
          <w:sz w:val="23"/>
          <w:szCs w:val="23"/>
          <w:lang w:val="cs-CZ"/>
        </w:rPr>
        <w:t>4</w:t>
      </w:r>
      <w:r w:rsidR="0042712C" w:rsidRPr="00871595">
        <w:rPr>
          <w:rFonts w:ascii="Arial" w:hAnsi="Arial" w:cs="Arial"/>
          <w:sz w:val="23"/>
          <w:szCs w:val="23"/>
        </w:rPr>
        <w:t xml:space="preserve"> </w:t>
      </w:r>
      <w:r w:rsidR="006C3751" w:rsidRPr="00871595">
        <w:rPr>
          <w:rFonts w:ascii="Arial" w:hAnsi="Arial" w:cs="Arial"/>
          <w:sz w:val="23"/>
          <w:szCs w:val="23"/>
        </w:rPr>
        <w:t>týdnů</w:t>
      </w:r>
      <w:r w:rsidRPr="00871595">
        <w:rPr>
          <w:rFonts w:ascii="Arial" w:hAnsi="Arial" w:cs="Arial"/>
          <w:sz w:val="23"/>
          <w:szCs w:val="23"/>
        </w:rPr>
        <w:t xml:space="preserve"> </w:t>
      </w:r>
      <w:r w:rsidR="003F7B02" w:rsidRPr="00D5081D">
        <w:rPr>
          <w:rFonts w:ascii="Arial" w:hAnsi="Arial" w:cs="Arial"/>
          <w:sz w:val="23"/>
          <w:szCs w:val="23"/>
        </w:rPr>
        <w:t xml:space="preserve">ode dne </w:t>
      </w:r>
      <w:r w:rsidR="00426B53">
        <w:rPr>
          <w:rFonts w:ascii="Arial" w:hAnsi="Arial" w:cs="Arial"/>
          <w:sz w:val="23"/>
          <w:szCs w:val="23"/>
          <w:lang w:val="cs-CZ"/>
        </w:rPr>
        <w:t>nabytí účinnosti této smlouvy</w:t>
      </w:r>
      <w:r w:rsidR="00FD2DA6">
        <w:rPr>
          <w:rFonts w:ascii="Arial" w:hAnsi="Arial" w:cs="Arial"/>
          <w:sz w:val="23"/>
          <w:szCs w:val="23"/>
          <w:lang w:val="cs-CZ"/>
        </w:rPr>
        <w:t xml:space="preserve"> </w:t>
      </w:r>
      <w:r w:rsidR="00250E90" w:rsidRPr="00D5081D">
        <w:rPr>
          <w:rFonts w:ascii="Arial" w:hAnsi="Arial" w:cs="Arial"/>
          <w:sz w:val="23"/>
          <w:szCs w:val="23"/>
        </w:rPr>
        <w:t>a Kupující se zavazuje dodané Zboží převzít.</w:t>
      </w:r>
    </w:p>
    <w:p w14:paraId="29A48071" w14:textId="77777777" w:rsidR="003F7B02" w:rsidRPr="00D5081D" w:rsidRDefault="003F7B02" w:rsidP="00D813B7">
      <w:pPr>
        <w:pStyle w:val="Zkladntext3"/>
        <w:tabs>
          <w:tab w:val="left" w:pos="709"/>
        </w:tabs>
        <w:ind w:left="709" w:hanging="709"/>
        <w:rPr>
          <w:rFonts w:ascii="Arial" w:hAnsi="Arial" w:cs="Arial"/>
          <w:sz w:val="23"/>
          <w:szCs w:val="23"/>
        </w:rPr>
      </w:pPr>
    </w:p>
    <w:p w14:paraId="26E02A19" w14:textId="70B66EC5" w:rsidR="00BE2371" w:rsidRPr="00871595" w:rsidRDefault="003F7B02" w:rsidP="00B02DCA">
      <w:pPr>
        <w:pStyle w:val="Zkladntext3"/>
        <w:numPr>
          <w:ilvl w:val="0"/>
          <w:numId w:val="17"/>
        </w:numPr>
        <w:tabs>
          <w:tab w:val="left" w:pos="709"/>
        </w:tabs>
        <w:ind w:hanging="720"/>
        <w:rPr>
          <w:rFonts w:ascii="Arial" w:hAnsi="Arial" w:cs="Arial"/>
          <w:sz w:val="23"/>
          <w:szCs w:val="23"/>
        </w:rPr>
      </w:pPr>
      <w:r w:rsidRPr="00D5081D">
        <w:rPr>
          <w:rFonts w:ascii="Arial" w:hAnsi="Arial" w:cs="Arial"/>
          <w:sz w:val="23"/>
          <w:szCs w:val="23"/>
        </w:rPr>
        <w:t xml:space="preserve">Místem dodání Zboží </w:t>
      </w:r>
      <w:r w:rsidR="00AA4B53" w:rsidRPr="00D5081D">
        <w:rPr>
          <w:rFonts w:ascii="Arial" w:hAnsi="Arial" w:cs="Arial"/>
          <w:sz w:val="23"/>
          <w:szCs w:val="23"/>
        </w:rPr>
        <w:t xml:space="preserve">je </w:t>
      </w:r>
      <w:r w:rsidR="00CA0FCE">
        <w:rPr>
          <w:rFonts w:ascii="Arial" w:hAnsi="Arial" w:cs="Arial"/>
          <w:sz w:val="23"/>
          <w:szCs w:val="23"/>
          <w:lang w:val="cs-CZ"/>
        </w:rPr>
        <w:t>Nemocniční lékárna</w:t>
      </w:r>
      <w:r w:rsidR="00B02DCA" w:rsidRPr="00871595">
        <w:rPr>
          <w:rFonts w:ascii="Arial" w:hAnsi="Arial" w:cs="Arial"/>
          <w:sz w:val="23"/>
          <w:szCs w:val="23"/>
        </w:rPr>
        <w:t>, Fakultní nemocnice Brno,</w:t>
      </w:r>
      <w:r w:rsidR="00871595">
        <w:rPr>
          <w:rFonts w:ascii="Arial" w:hAnsi="Arial" w:cs="Arial"/>
          <w:sz w:val="23"/>
          <w:szCs w:val="23"/>
        </w:rPr>
        <w:t xml:space="preserve"> </w:t>
      </w:r>
      <w:r w:rsidR="00871595">
        <w:rPr>
          <w:rFonts w:ascii="Arial" w:hAnsi="Arial" w:cs="Arial"/>
          <w:sz w:val="23"/>
          <w:szCs w:val="23"/>
          <w:lang w:val="cs-CZ"/>
        </w:rPr>
        <w:t>Jihlavská 20, 625 00 Brno.</w:t>
      </w:r>
    </w:p>
    <w:p w14:paraId="49E804B8" w14:textId="6D4AC72D" w:rsidR="00BE2371" w:rsidRPr="00D5081D" w:rsidRDefault="00BE2371" w:rsidP="00871595">
      <w:pPr>
        <w:pStyle w:val="Zkladntext3"/>
        <w:tabs>
          <w:tab w:val="left" w:pos="709"/>
        </w:tabs>
        <w:rPr>
          <w:rFonts w:ascii="Arial" w:hAnsi="Arial" w:cs="Arial"/>
          <w:sz w:val="23"/>
          <w:szCs w:val="23"/>
        </w:rPr>
      </w:pPr>
    </w:p>
    <w:p w14:paraId="6509D3A5" w14:textId="0979F4BB" w:rsidR="004A492C" w:rsidRPr="00D5081D" w:rsidRDefault="009A3D1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oznámit </w:t>
      </w:r>
      <w:r w:rsidR="00560C16" w:rsidRPr="00D5081D">
        <w:rPr>
          <w:rFonts w:ascii="Arial" w:hAnsi="Arial" w:cs="Arial"/>
          <w:sz w:val="23"/>
          <w:szCs w:val="23"/>
        </w:rPr>
        <w:t xml:space="preserve">Kupujícímu </w:t>
      </w:r>
      <w:r w:rsidRPr="00D5081D">
        <w:rPr>
          <w:rFonts w:ascii="Arial" w:hAnsi="Arial" w:cs="Arial"/>
          <w:sz w:val="23"/>
          <w:szCs w:val="23"/>
        </w:rPr>
        <w:t xml:space="preserve">konkrétní termín dodání Zboží </w:t>
      </w:r>
      <w:r w:rsidR="00372AF0" w:rsidRPr="00D5081D">
        <w:rPr>
          <w:rFonts w:ascii="Arial" w:hAnsi="Arial" w:cs="Arial"/>
          <w:sz w:val="23"/>
          <w:szCs w:val="23"/>
          <w:lang w:val="cs-CZ"/>
        </w:rPr>
        <w:t>pět</w:t>
      </w:r>
      <w:r w:rsidRPr="00D5081D">
        <w:rPr>
          <w:rFonts w:ascii="Arial" w:hAnsi="Arial" w:cs="Arial"/>
          <w:sz w:val="23"/>
          <w:szCs w:val="23"/>
        </w:rPr>
        <w:t xml:space="preserve"> pracovní</w:t>
      </w:r>
      <w:r w:rsidR="00372AF0" w:rsidRPr="00D5081D">
        <w:rPr>
          <w:rFonts w:ascii="Arial" w:hAnsi="Arial" w:cs="Arial"/>
          <w:sz w:val="23"/>
          <w:szCs w:val="23"/>
          <w:lang w:val="cs-CZ"/>
        </w:rPr>
        <w:t>ch</w:t>
      </w:r>
      <w:r w:rsidRPr="00D5081D">
        <w:rPr>
          <w:rFonts w:ascii="Arial" w:hAnsi="Arial" w:cs="Arial"/>
          <w:sz w:val="23"/>
          <w:szCs w:val="23"/>
        </w:rPr>
        <w:t xml:space="preserve"> dn</w:t>
      </w:r>
      <w:r w:rsidR="00372AF0" w:rsidRPr="00D5081D">
        <w:rPr>
          <w:rFonts w:ascii="Arial" w:hAnsi="Arial" w:cs="Arial"/>
          <w:sz w:val="23"/>
          <w:szCs w:val="23"/>
          <w:lang w:val="cs-CZ"/>
        </w:rPr>
        <w:t>ů</w:t>
      </w:r>
      <w:r w:rsidRPr="00D5081D">
        <w:rPr>
          <w:rFonts w:ascii="Arial" w:hAnsi="Arial" w:cs="Arial"/>
          <w:sz w:val="23"/>
          <w:szCs w:val="23"/>
        </w:rPr>
        <w:t xml:space="preserve"> před plánovaným termínem </w:t>
      </w:r>
      <w:r w:rsidR="00735D41" w:rsidRPr="00D5081D">
        <w:rPr>
          <w:rFonts w:ascii="Arial" w:hAnsi="Arial" w:cs="Arial"/>
          <w:sz w:val="23"/>
          <w:szCs w:val="23"/>
        </w:rPr>
        <w:t xml:space="preserve">dodání </w:t>
      </w:r>
      <w:r w:rsidRPr="00D5081D">
        <w:rPr>
          <w:rFonts w:ascii="Arial" w:hAnsi="Arial" w:cs="Arial"/>
          <w:sz w:val="23"/>
          <w:szCs w:val="23"/>
        </w:rPr>
        <w:t xml:space="preserve">na </w:t>
      </w:r>
      <w:r w:rsidR="00B41494" w:rsidRPr="00D5081D">
        <w:rPr>
          <w:rFonts w:ascii="Arial" w:hAnsi="Arial" w:cs="Arial"/>
          <w:sz w:val="23"/>
          <w:szCs w:val="23"/>
        </w:rPr>
        <w:t>o</w:t>
      </w:r>
      <w:r w:rsidR="002F4EDA" w:rsidRPr="00D5081D">
        <w:rPr>
          <w:rFonts w:ascii="Arial" w:hAnsi="Arial" w:cs="Arial"/>
          <w:sz w:val="23"/>
          <w:szCs w:val="23"/>
        </w:rPr>
        <w:t>bchodní oddělení</w:t>
      </w:r>
      <w:r w:rsidRPr="00D5081D">
        <w:rPr>
          <w:rFonts w:ascii="Arial" w:hAnsi="Arial" w:cs="Arial"/>
          <w:sz w:val="23"/>
          <w:szCs w:val="23"/>
        </w:rPr>
        <w:t xml:space="preserve"> </w:t>
      </w:r>
      <w:r w:rsidR="00560C16" w:rsidRPr="00D5081D">
        <w:rPr>
          <w:rFonts w:ascii="Arial" w:hAnsi="Arial" w:cs="Arial"/>
          <w:sz w:val="23"/>
          <w:szCs w:val="23"/>
        </w:rPr>
        <w:t>FN Brno</w:t>
      </w:r>
      <w:r w:rsidR="00B41494" w:rsidRPr="00D5081D">
        <w:rPr>
          <w:rFonts w:ascii="Arial" w:hAnsi="Arial" w:cs="Arial"/>
          <w:sz w:val="23"/>
          <w:szCs w:val="23"/>
        </w:rPr>
        <w:t xml:space="preserve"> paní</w:t>
      </w:r>
      <w:r w:rsidR="00871595">
        <w:rPr>
          <w:rFonts w:ascii="Arial" w:hAnsi="Arial" w:cs="Arial"/>
          <w:sz w:val="23"/>
          <w:szCs w:val="23"/>
        </w:rPr>
        <w:t xml:space="preserve"> </w:t>
      </w:r>
      <w:r w:rsidR="008702C1">
        <w:rPr>
          <w:rFonts w:ascii="Arial" w:hAnsi="Arial" w:cs="Arial"/>
          <w:sz w:val="23"/>
          <w:szCs w:val="23"/>
          <w:lang w:val="cs-CZ"/>
        </w:rPr>
        <w:t>……………………………..</w:t>
      </w:r>
      <w:r w:rsidR="00871595">
        <w:rPr>
          <w:rFonts w:ascii="Arial" w:hAnsi="Arial" w:cs="Arial"/>
          <w:sz w:val="23"/>
          <w:szCs w:val="23"/>
          <w:lang w:val="cs-CZ"/>
        </w:rPr>
        <w:t xml:space="preserve">, </w:t>
      </w:r>
      <w:r w:rsidR="00B02DCA" w:rsidRPr="00D5081D">
        <w:rPr>
          <w:rFonts w:ascii="Arial" w:hAnsi="Arial" w:cs="Arial"/>
          <w:sz w:val="23"/>
          <w:szCs w:val="23"/>
        </w:rPr>
        <w:t>tel</w:t>
      </w:r>
      <w:r w:rsidR="00B02DCA" w:rsidRPr="00871595">
        <w:rPr>
          <w:rFonts w:ascii="Arial" w:hAnsi="Arial" w:cs="Arial"/>
          <w:sz w:val="23"/>
          <w:szCs w:val="23"/>
        </w:rPr>
        <w:t xml:space="preserve">: </w:t>
      </w:r>
      <w:r w:rsidR="008702C1">
        <w:rPr>
          <w:rFonts w:ascii="Arial" w:hAnsi="Arial" w:cs="Arial"/>
          <w:sz w:val="23"/>
          <w:szCs w:val="23"/>
          <w:lang w:val="cs-CZ"/>
        </w:rPr>
        <w:t>………………………..</w:t>
      </w:r>
      <w:r w:rsidR="00B02DCA" w:rsidRPr="00D5081D">
        <w:rPr>
          <w:rFonts w:ascii="Arial" w:hAnsi="Arial" w:cs="Arial"/>
          <w:sz w:val="23"/>
          <w:szCs w:val="23"/>
        </w:rPr>
        <w:t xml:space="preserve">, </w:t>
      </w:r>
      <w:r w:rsidR="006C3751" w:rsidRPr="00D5081D">
        <w:rPr>
          <w:rFonts w:ascii="Arial" w:hAnsi="Arial" w:cs="Arial"/>
          <w:sz w:val="23"/>
          <w:szCs w:val="23"/>
        </w:rPr>
        <w:t>a písemně na e-mail:</w:t>
      </w:r>
      <w:r w:rsidR="00871595">
        <w:rPr>
          <w:rFonts w:ascii="Arial" w:hAnsi="Arial" w:cs="Arial"/>
          <w:sz w:val="23"/>
          <w:szCs w:val="23"/>
        </w:rPr>
        <w:t xml:space="preserve"> </w:t>
      </w:r>
      <w:r w:rsidR="008702C1" w:rsidRPr="008702C1">
        <w:rPr>
          <w:rFonts w:ascii="Arial" w:hAnsi="Arial" w:cs="Arial"/>
          <w:sz w:val="23"/>
          <w:szCs w:val="23"/>
          <w:lang w:val="cs-CZ"/>
        </w:rPr>
        <w:t>…………………………………………..</w:t>
      </w:r>
      <w:r w:rsidR="00457CAC">
        <w:rPr>
          <w:rFonts w:ascii="Arial" w:hAnsi="Arial" w:cs="Arial"/>
          <w:sz w:val="23"/>
          <w:szCs w:val="23"/>
          <w:lang w:val="cs-CZ"/>
        </w:rPr>
        <w:t xml:space="preserve"> a </w:t>
      </w:r>
      <w:r w:rsidR="008702C1" w:rsidRPr="008702C1">
        <w:rPr>
          <w:rFonts w:ascii="Arial" w:hAnsi="Arial" w:cs="Arial"/>
          <w:sz w:val="23"/>
          <w:szCs w:val="23"/>
          <w:lang w:val="cs-CZ"/>
        </w:rPr>
        <w:t>……………………………………</w:t>
      </w:r>
      <w:r w:rsidR="00457CAC">
        <w:rPr>
          <w:rFonts w:ascii="Arial" w:hAnsi="Arial" w:cs="Arial"/>
          <w:sz w:val="23"/>
          <w:szCs w:val="23"/>
          <w:lang w:val="cs-CZ"/>
        </w:rPr>
        <w:t>.</w:t>
      </w:r>
      <w:r w:rsidR="008702C1">
        <w:rPr>
          <w:rFonts w:ascii="Arial" w:hAnsi="Arial" w:cs="Arial"/>
          <w:sz w:val="23"/>
          <w:szCs w:val="23"/>
          <w:lang w:val="cs-CZ"/>
        </w:rPr>
        <w:t xml:space="preserve"> </w:t>
      </w:r>
      <w:r w:rsidRPr="00D5081D">
        <w:rPr>
          <w:rFonts w:ascii="Arial" w:hAnsi="Arial" w:cs="Arial"/>
          <w:sz w:val="23"/>
          <w:szCs w:val="23"/>
        </w:rPr>
        <w:t>Bez tohoto oznámení není Kupující povinen Zboží převzít.</w:t>
      </w:r>
      <w:r w:rsidR="004A492C" w:rsidRPr="00D5081D">
        <w:rPr>
          <w:rFonts w:ascii="Arial" w:hAnsi="Arial" w:cs="Arial"/>
          <w:sz w:val="23"/>
          <w:szCs w:val="23"/>
          <w:lang w:val="cs-CZ"/>
        </w:rPr>
        <w:t xml:space="preserve"> </w:t>
      </w:r>
    </w:p>
    <w:p w14:paraId="450941C0" w14:textId="77777777" w:rsidR="004A492C" w:rsidRPr="00D5081D" w:rsidRDefault="004A492C" w:rsidP="004A492C">
      <w:pPr>
        <w:pStyle w:val="Zkladntext3"/>
        <w:tabs>
          <w:tab w:val="left" w:pos="709"/>
        </w:tabs>
        <w:rPr>
          <w:rFonts w:ascii="Arial" w:hAnsi="Arial" w:cs="Arial"/>
          <w:sz w:val="23"/>
          <w:szCs w:val="23"/>
        </w:rPr>
      </w:pPr>
    </w:p>
    <w:p w14:paraId="0F2C304E" w14:textId="77777777" w:rsidR="00E826DA" w:rsidRPr="00D5081D" w:rsidRDefault="00A131FD"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w:t>
      </w:r>
      <w:r w:rsidRPr="00D5081D">
        <w:rPr>
          <w:rFonts w:ascii="Arial" w:hAnsi="Arial" w:cs="Arial"/>
          <w:sz w:val="23"/>
          <w:szCs w:val="23"/>
        </w:rPr>
        <w:lastRenderedPageBreak/>
        <w:t xml:space="preserve">pozdějších předpisů, podléhá), vstupní validace či kalibrace (pouze u Zboží, u nějž je při provozu vyžadována),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(pouze u Zboží, u nějž je </w:t>
      </w:r>
      <w:r w:rsidRPr="00D5081D">
        <w:rPr>
          <w:rFonts w:ascii="Arial" w:hAnsi="Arial" w:cs="Arial"/>
          <w:sz w:val="23"/>
          <w:szCs w:val="23"/>
          <w:lang w:val="cs-CZ"/>
        </w:rPr>
        <w:t>vyžadováno</w:t>
      </w:r>
      <w:r w:rsidRPr="00D5081D">
        <w:rPr>
          <w:rFonts w:ascii="Arial" w:hAnsi="Arial" w:cs="Arial"/>
          <w:sz w:val="23"/>
          <w:szCs w:val="23"/>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D5081D" w:rsidRDefault="00250E90" w:rsidP="00D813B7">
      <w:pPr>
        <w:pStyle w:val="Zkladntext3"/>
        <w:tabs>
          <w:tab w:val="left" w:pos="709"/>
        </w:tabs>
        <w:ind w:left="709" w:hanging="709"/>
        <w:rPr>
          <w:rFonts w:ascii="Arial" w:hAnsi="Arial" w:cs="Arial"/>
          <w:sz w:val="23"/>
          <w:szCs w:val="23"/>
        </w:rPr>
      </w:pPr>
    </w:p>
    <w:p w14:paraId="6AD8C45D" w14:textId="77777777" w:rsidR="00AF2763" w:rsidRPr="00D5081D" w:rsidRDefault="00250E90" w:rsidP="006B095E">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Zástupci Prodávajícího a Kupujícího sepíší </w:t>
      </w:r>
      <w:r w:rsidR="00F25BC8" w:rsidRPr="00D5081D">
        <w:rPr>
          <w:rFonts w:ascii="Arial" w:hAnsi="Arial" w:cs="Arial"/>
          <w:sz w:val="23"/>
          <w:szCs w:val="23"/>
        </w:rPr>
        <w:t xml:space="preserve">a podepíší </w:t>
      </w:r>
      <w:r w:rsidRPr="00D5081D">
        <w:rPr>
          <w:rFonts w:ascii="Arial" w:hAnsi="Arial" w:cs="Arial"/>
          <w:sz w:val="23"/>
          <w:szCs w:val="23"/>
        </w:rPr>
        <w:t xml:space="preserve">při dodání </w:t>
      </w:r>
      <w:r w:rsidR="006C3751" w:rsidRPr="00D5081D">
        <w:rPr>
          <w:rFonts w:ascii="Arial" w:hAnsi="Arial" w:cs="Arial"/>
          <w:sz w:val="23"/>
          <w:szCs w:val="23"/>
        </w:rPr>
        <w:t xml:space="preserve">předávací </w:t>
      </w:r>
      <w:r w:rsidRPr="00D5081D">
        <w:rPr>
          <w:rFonts w:ascii="Arial" w:hAnsi="Arial" w:cs="Arial"/>
          <w:sz w:val="23"/>
          <w:szCs w:val="23"/>
        </w:rPr>
        <w:t>protokol. Prodávající i Kupující jsou oprávněni v</w:t>
      </w:r>
      <w:r w:rsidR="006C3751" w:rsidRPr="00D5081D">
        <w:rPr>
          <w:rFonts w:ascii="Arial" w:hAnsi="Arial" w:cs="Arial"/>
          <w:sz w:val="23"/>
          <w:szCs w:val="23"/>
        </w:rPr>
        <w:t xml:space="preserve"> předávacím </w:t>
      </w:r>
      <w:r w:rsidRPr="00D5081D">
        <w:rPr>
          <w:rFonts w:ascii="Arial" w:hAnsi="Arial" w:cs="Arial"/>
          <w:sz w:val="23"/>
          <w:szCs w:val="23"/>
        </w:rPr>
        <w:t>protokolu uvést jakékoliv záznamy</w:t>
      </w:r>
      <w:r w:rsidR="00431845" w:rsidRPr="00D5081D">
        <w:rPr>
          <w:rFonts w:ascii="Arial" w:hAnsi="Arial" w:cs="Arial"/>
          <w:sz w:val="23"/>
          <w:szCs w:val="23"/>
        </w:rPr>
        <w:t>, připomínky</w:t>
      </w:r>
      <w:r w:rsidRPr="00D5081D">
        <w:rPr>
          <w:rFonts w:ascii="Arial" w:hAnsi="Arial" w:cs="Arial"/>
          <w:sz w:val="23"/>
          <w:szCs w:val="23"/>
        </w:rPr>
        <w:t xml:space="preserve"> či výhrady</w:t>
      </w:r>
      <w:r w:rsidR="00431845" w:rsidRPr="00D5081D">
        <w:rPr>
          <w:rFonts w:ascii="Arial" w:hAnsi="Arial" w:cs="Arial"/>
          <w:sz w:val="23"/>
          <w:szCs w:val="23"/>
        </w:rPr>
        <w:t>; tyto</w:t>
      </w:r>
      <w:r w:rsidRPr="00D5081D">
        <w:rPr>
          <w:rFonts w:ascii="Arial" w:hAnsi="Arial" w:cs="Arial"/>
          <w:sz w:val="23"/>
          <w:szCs w:val="23"/>
        </w:rPr>
        <w:t xml:space="preserve"> se </w:t>
      </w:r>
      <w:r w:rsidR="00431845" w:rsidRPr="00D5081D">
        <w:rPr>
          <w:rFonts w:ascii="Arial" w:hAnsi="Arial" w:cs="Arial"/>
          <w:sz w:val="23"/>
          <w:szCs w:val="23"/>
        </w:rPr>
        <w:t xml:space="preserve">však </w:t>
      </w:r>
      <w:r w:rsidRPr="00D5081D">
        <w:rPr>
          <w:rFonts w:ascii="Arial" w:hAnsi="Arial" w:cs="Arial"/>
          <w:sz w:val="23"/>
          <w:szCs w:val="23"/>
        </w:rPr>
        <w:t>nepovažují za změnu této smlouvy či dodatek k této smlouvě.</w:t>
      </w:r>
      <w:r w:rsidR="00431845" w:rsidRPr="00D5081D">
        <w:rPr>
          <w:rFonts w:ascii="Arial" w:hAnsi="Arial" w:cs="Arial"/>
          <w:sz w:val="23"/>
          <w:szCs w:val="23"/>
        </w:rPr>
        <w:t xml:space="preserve"> Neuvedení jakýchkoliv (i zjevných) vad do </w:t>
      </w:r>
      <w:r w:rsidR="006C3751" w:rsidRPr="00D5081D">
        <w:rPr>
          <w:rFonts w:ascii="Arial" w:hAnsi="Arial" w:cs="Arial"/>
          <w:sz w:val="23"/>
          <w:szCs w:val="23"/>
        </w:rPr>
        <w:t xml:space="preserve">předávacího </w:t>
      </w:r>
      <w:r w:rsidR="00431845" w:rsidRPr="00D5081D">
        <w:rPr>
          <w:rFonts w:ascii="Arial" w:hAnsi="Arial" w:cs="Arial"/>
          <w:sz w:val="23"/>
          <w:szCs w:val="23"/>
        </w:rPr>
        <w:t>protokolu neomezuje Kupujícího v právu oznamovat zjištěné vady Prodávajícímu i po dodání Zboží v průběhu záruční doby.</w:t>
      </w:r>
      <w:r w:rsidR="006B095E" w:rsidRPr="00D5081D">
        <w:rPr>
          <w:rFonts w:ascii="Arial" w:hAnsi="Arial" w:cs="Arial"/>
          <w:sz w:val="23"/>
          <w:szCs w:val="23"/>
        </w:rPr>
        <w:t xml:space="preserve"> </w:t>
      </w:r>
    </w:p>
    <w:p w14:paraId="18F2014C" w14:textId="77777777" w:rsidR="00A4060F" w:rsidRPr="00D5081D" w:rsidRDefault="00A4060F" w:rsidP="00A4060F">
      <w:pPr>
        <w:pStyle w:val="Zkladntext3"/>
        <w:tabs>
          <w:tab w:val="left" w:pos="709"/>
        </w:tabs>
        <w:ind w:left="709"/>
        <w:rPr>
          <w:rFonts w:ascii="Arial" w:hAnsi="Arial" w:cs="Arial"/>
          <w:sz w:val="23"/>
          <w:szCs w:val="23"/>
        </w:rPr>
      </w:pPr>
    </w:p>
    <w:p w14:paraId="17288E76" w14:textId="77777777" w:rsidR="00AF2763" w:rsidRPr="00D5081D" w:rsidRDefault="00E826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Okamžikem předání a převzetí Zboží na základě </w:t>
      </w:r>
      <w:r w:rsidR="006C3751" w:rsidRPr="00D5081D">
        <w:rPr>
          <w:rFonts w:ascii="Arial" w:hAnsi="Arial" w:cs="Arial"/>
          <w:sz w:val="23"/>
          <w:szCs w:val="23"/>
        </w:rPr>
        <w:t xml:space="preserve">předávacího </w:t>
      </w:r>
      <w:r w:rsidRPr="00D5081D">
        <w:rPr>
          <w:rFonts w:ascii="Arial" w:hAnsi="Arial" w:cs="Arial"/>
          <w:sz w:val="23"/>
          <w:szCs w:val="23"/>
        </w:rPr>
        <w:t>protokolu nabývá Kupující vlastnické právo ke Zboží a přechází na Kupujícího nebezpečí škody na Zboží.</w:t>
      </w:r>
    </w:p>
    <w:p w14:paraId="09EE1425" w14:textId="77777777" w:rsidR="00AF2763" w:rsidRPr="00D5081D" w:rsidRDefault="00AF2763" w:rsidP="00D813B7">
      <w:pPr>
        <w:pStyle w:val="Zkladntext3"/>
        <w:tabs>
          <w:tab w:val="left" w:pos="709"/>
        </w:tabs>
        <w:ind w:left="709" w:hanging="709"/>
        <w:rPr>
          <w:rFonts w:ascii="Arial" w:hAnsi="Arial" w:cs="Arial"/>
          <w:sz w:val="23"/>
          <w:szCs w:val="23"/>
        </w:rPr>
      </w:pPr>
    </w:p>
    <w:p w14:paraId="0D8789AA" w14:textId="77777777" w:rsidR="00AF2763" w:rsidRPr="00D5081D" w:rsidRDefault="002F4E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tyto úkony bude Prodávající v záruční době provádět bez vyzvání Kupujícího, včet</w:t>
      </w:r>
      <w:r w:rsidR="000C5A3D" w:rsidRPr="00D5081D">
        <w:rPr>
          <w:rFonts w:ascii="Arial" w:hAnsi="Arial" w:cs="Arial"/>
          <w:sz w:val="23"/>
          <w:szCs w:val="23"/>
        </w:rPr>
        <w:t>ně dodání potřebného materiálu</w:t>
      </w:r>
      <w:r w:rsidR="000C5A3D" w:rsidRPr="00D5081D">
        <w:rPr>
          <w:rFonts w:ascii="Arial" w:hAnsi="Arial" w:cs="Arial"/>
          <w:sz w:val="23"/>
          <w:szCs w:val="23"/>
          <w:lang w:val="cs-CZ"/>
        </w:rPr>
        <w:t>,</w:t>
      </w:r>
      <w:r w:rsidR="000C5A3D" w:rsidRPr="00D5081D">
        <w:rPr>
          <w:rFonts w:ascii="Arial" w:hAnsi="Arial" w:cs="Arial"/>
          <w:sz w:val="23"/>
          <w:szCs w:val="23"/>
        </w:rPr>
        <w:t xml:space="preserve"> náhradních dílů a</w:t>
      </w:r>
      <w:r w:rsidR="00CB6A3D" w:rsidRPr="00D5081D">
        <w:rPr>
          <w:rFonts w:ascii="Arial" w:hAnsi="Arial" w:cs="Arial"/>
          <w:sz w:val="23"/>
          <w:szCs w:val="23"/>
          <w:lang w:val="cs-CZ"/>
        </w:rPr>
        <w:t xml:space="preserve"> vystavení</w:t>
      </w:r>
      <w:r w:rsidR="000C5A3D" w:rsidRPr="00D5081D">
        <w:rPr>
          <w:rFonts w:ascii="Arial" w:hAnsi="Arial" w:cs="Arial"/>
          <w:sz w:val="23"/>
          <w:szCs w:val="23"/>
        </w:rPr>
        <w:t xml:space="preserve"> </w:t>
      </w:r>
      <w:r w:rsidR="00E9244D" w:rsidRPr="00D5081D">
        <w:rPr>
          <w:rFonts w:ascii="Arial" w:hAnsi="Arial" w:cs="Arial"/>
          <w:sz w:val="23"/>
          <w:szCs w:val="23"/>
          <w:lang w:val="cs-CZ"/>
        </w:rPr>
        <w:t>protokolu o provedení</w:t>
      </w:r>
      <w:r w:rsidR="000C5A3D" w:rsidRPr="00D5081D">
        <w:rPr>
          <w:rFonts w:ascii="Arial" w:hAnsi="Arial" w:cs="Arial"/>
          <w:sz w:val="23"/>
          <w:szCs w:val="23"/>
          <w:lang w:val="cs-CZ"/>
        </w:rPr>
        <w:t xml:space="preserve"> servisní prohlídky</w:t>
      </w:r>
      <w:r w:rsidR="003F584A" w:rsidRPr="00D5081D">
        <w:rPr>
          <w:rFonts w:ascii="Arial" w:hAnsi="Arial" w:cs="Arial"/>
          <w:sz w:val="23"/>
          <w:szCs w:val="23"/>
          <w:lang w:val="cs-CZ"/>
        </w:rPr>
        <w:t xml:space="preserve"> (kalibrací</w:t>
      </w:r>
      <w:r w:rsidR="00CB6A3D" w:rsidRPr="00D5081D">
        <w:rPr>
          <w:rFonts w:ascii="Arial" w:hAnsi="Arial" w:cs="Arial"/>
          <w:sz w:val="23"/>
          <w:szCs w:val="23"/>
          <w:lang w:val="cs-CZ"/>
        </w:rPr>
        <w:t>, validací)</w:t>
      </w:r>
      <w:r w:rsidR="000C5A3D" w:rsidRPr="00D5081D">
        <w:rPr>
          <w:rFonts w:ascii="Arial" w:hAnsi="Arial" w:cs="Arial"/>
          <w:sz w:val="23"/>
          <w:szCs w:val="23"/>
          <w:lang w:val="cs-CZ"/>
        </w:rPr>
        <w:t xml:space="preserve">, </w:t>
      </w:r>
      <w:r w:rsidRPr="00D5081D">
        <w:rPr>
          <w:rFonts w:ascii="Arial" w:hAnsi="Arial" w:cs="Arial"/>
          <w:sz w:val="23"/>
          <w:szCs w:val="23"/>
        </w:rPr>
        <w:t xml:space="preserve"> a to bez nároku na další úplatu nad rámec sjednané ceny plnění.</w:t>
      </w:r>
    </w:p>
    <w:p w14:paraId="09F8108D" w14:textId="77777777" w:rsidR="005F5EEB" w:rsidRPr="00D5081D" w:rsidRDefault="005F5EEB" w:rsidP="00D5081D">
      <w:pPr>
        <w:pStyle w:val="Zkladntext3"/>
        <w:rPr>
          <w:rFonts w:ascii="Arial" w:hAnsi="Arial" w:cs="Arial"/>
          <w:sz w:val="23"/>
          <w:szCs w:val="23"/>
          <w:lang w:val="cs-CZ"/>
        </w:rPr>
      </w:pPr>
    </w:p>
    <w:p w14:paraId="0C9F9471"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IV.</w:t>
      </w:r>
    </w:p>
    <w:p w14:paraId="610E74C3"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Kupní cena a platební podmínky</w:t>
      </w:r>
    </w:p>
    <w:p w14:paraId="02A24226" w14:textId="77777777" w:rsidR="00AF2763" w:rsidRPr="00D5081D" w:rsidRDefault="00AF2763" w:rsidP="00AF2763">
      <w:pPr>
        <w:pStyle w:val="Zkladntext3"/>
        <w:ind w:left="567"/>
        <w:rPr>
          <w:rFonts w:ascii="Arial" w:hAnsi="Arial" w:cs="Arial"/>
          <w:sz w:val="23"/>
          <w:szCs w:val="23"/>
        </w:rPr>
      </w:pPr>
    </w:p>
    <w:p w14:paraId="25D04F19" w14:textId="77777777" w:rsidR="00AF2763" w:rsidRPr="00D5081D" w:rsidRDefault="009547FF"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Kupní cen</w:t>
      </w:r>
      <w:r w:rsidR="00AF2763" w:rsidRPr="00D5081D">
        <w:rPr>
          <w:rFonts w:ascii="Arial" w:hAnsi="Arial" w:cs="Arial"/>
          <w:sz w:val="23"/>
          <w:szCs w:val="23"/>
        </w:rPr>
        <w:t xml:space="preserve">a </w:t>
      </w:r>
      <w:r w:rsidRPr="00D5081D">
        <w:rPr>
          <w:rFonts w:ascii="Arial" w:hAnsi="Arial" w:cs="Arial"/>
          <w:sz w:val="23"/>
          <w:szCs w:val="23"/>
        </w:rPr>
        <w:t xml:space="preserve">se </w:t>
      </w:r>
      <w:r w:rsidR="00AF2763" w:rsidRPr="00D5081D">
        <w:rPr>
          <w:rFonts w:ascii="Arial" w:hAnsi="Arial" w:cs="Arial"/>
          <w:sz w:val="23"/>
          <w:szCs w:val="23"/>
        </w:rPr>
        <w:t xml:space="preserve">sjednává jako cena pevná a konečná </w:t>
      </w:r>
      <w:r w:rsidR="002E1388" w:rsidRPr="00D5081D">
        <w:rPr>
          <w:rFonts w:ascii="Arial" w:hAnsi="Arial" w:cs="Arial"/>
          <w:sz w:val="23"/>
          <w:szCs w:val="23"/>
        </w:rPr>
        <w:t xml:space="preserve">za veškerá plnění poskytovaná Prodávajícím </w:t>
      </w:r>
      <w:r w:rsidR="00F25BC8" w:rsidRPr="00D5081D">
        <w:rPr>
          <w:rFonts w:ascii="Arial" w:hAnsi="Arial" w:cs="Arial"/>
          <w:sz w:val="23"/>
          <w:szCs w:val="23"/>
        </w:rPr>
        <w:t xml:space="preserve">Kupujícímu </w:t>
      </w:r>
      <w:r w:rsidR="002E1388" w:rsidRPr="00D5081D">
        <w:rPr>
          <w:rFonts w:ascii="Arial" w:hAnsi="Arial" w:cs="Arial"/>
          <w:sz w:val="23"/>
          <w:szCs w:val="23"/>
        </w:rPr>
        <w:t xml:space="preserve">na základě této smlouvy </w:t>
      </w:r>
      <w:r w:rsidR="00AF2763" w:rsidRPr="00D5081D">
        <w:rPr>
          <w:rFonts w:ascii="Arial" w:hAnsi="Arial" w:cs="Arial"/>
          <w:sz w:val="23"/>
          <w:szCs w:val="23"/>
        </w:rPr>
        <w:t>a činí:</w:t>
      </w:r>
    </w:p>
    <w:p w14:paraId="43773AC4" w14:textId="77777777" w:rsidR="00AF2763" w:rsidRPr="00D5081D"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D5081D" w14:paraId="245F06A9" w14:textId="77777777" w:rsidTr="002F4EDA">
        <w:tc>
          <w:tcPr>
            <w:tcW w:w="2977" w:type="dxa"/>
            <w:shd w:val="clear" w:color="auto" w:fill="auto"/>
          </w:tcPr>
          <w:p w14:paraId="50164306" w14:textId="77777777" w:rsidR="00FC6465" w:rsidRPr="00D5081D" w:rsidRDefault="00FC6465" w:rsidP="00605F71">
            <w:pPr>
              <w:pStyle w:val="Zkladntext3"/>
              <w:ind w:left="709" w:hanging="709"/>
              <w:jc w:val="left"/>
              <w:rPr>
                <w:rFonts w:ascii="Arial" w:hAnsi="Arial" w:cs="Arial"/>
                <w:b/>
                <w:sz w:val="23"/>
                <w:szCs w:val="23"/>
                <w:lang w:val="cs-CZ"/>
              </w:rPr>
            </w:pPr>
          </w:p>
          <w:p w14:paraId="01162483" w14:textId="77777777" w:rsidR="00FC6465" w:rsidRPr="00D5081D" w:rsidRDefault="00FC6465" w:rsidP="00605F71">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Cena Zboží bez DPH</w:t>
            </w:r>
          </w:p>
        </w:tc>
        <w:tc>
          <w:tcPr>
            <w:tcW w:w="5245" w:type="dxa"/>
            <w:shd w:val="clear" w:color="auto" w:fill="auto"/>
          </w:tcPr>
          <w:p w14:paraId="49835536" w14:textId="4A20E842" w:rsidR="00FC6465" w:rsidRPr="00D5081D" w:rsidRDefault="00B15548" w:rsidP="00605F71">
            <w:pPr>
              <w:pStyle w:val="Zkladntext3"/>
              <w:ind w:left="709" w:hanging="709"/>
              <w:jc w:val="left"/>
              <w:rPr>
                <w:rFonts w:ascii="Arial" w:hAnsi="Arial" w:cs="Arial"/>
                <w:b/>
                <w:sz w:val="23"/>
                <w:szCs w:val="23"/>
                <w:lang w:val="cs-CZ"/>
              </w:rPr>
            </w:pPr>
            <w:r w:rsidRPr="00B15548">
              <w:rPr>
                <w:rFonts w:ascii="Arial" w:hAnsi="Arial" w:cs="Arial"/>
                <w:b/>
                <w:sz w:val="23"/>
                <w:szCs w:val="23"/>
                <w:lang w:val="cs-CZ"/>
              </w:rPr>
              <w:t>286.400</w:t>
            </w:r>
            <w:r w:rsidR="00FC6465" w:rsidRPr="00B15548">
              <w:rPr>
                <w:rFonts w:ascii="Arial" w:hAnsi="Arial" w:cs="Arial"/>
                <w:b/>
                <w:sz w:val="23"/>
                <w:szCs w:val="23"/>
                <w:lang w:val="cs-CZ"/>
              </w:rPr>
              <w:t xml:space="preserve"> Kč</w:t>
            </w:r>
          </w:p>
          <w:p w14:paraId="4E68C51F" w14:textId="4595EB8A" w:rsidR="00FC6465" w:rsidRPr="00D5081D" w:rsidRDefault="00FC6465" w:rsidP="002F4EDA">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(slovy</w:t>
            </w:r>
            <w:r w:rsidRPr="001336E3">
              <w:rPr>
                <w:rFonts w:ascii="Arial" w:hAnsi="Arial" w:cs="Arial"/>
                <w:b/>
                <w:sz w:val="23"/>
                <w:szCs w:val="23"/>
                <w:lang w:val="cs-CZ"/>
              </w:rPr>
              <w:t>:</w:t>
            </w:r>
            <w:r w:rsidR="002F4EDA" w:rsidRPr="001336E3">
              <w:rPr>
                <w:rFonts w:ascii="Arial" w:hAnsi="Arial" w:cs="Arial"/>
                <w:b/>
                <w:sz w:val="23"/>
                <w:szCs w:val="23"/>
                <w:lang w:val="cs-CZ"/>
              </w:rPr>
              <w:t xml:space="preserve"> </w:t>
            </w:r>
            <w:r w:rsidR="00B15548" w:rsidRPr="001336E3">
              <w:rPr>
                <w:rFonts w:ascii="Arial" w:hAnsi="Arial" w:cs="Arial"/>
                <w:b/>
                <w:sz w:val="23"/>
                <w:szCs w:val="23"/>
                <w:lang w:val="cs-CZ"/>
              </w:rPr>
              <w:t>dvěstěosmdesátšesttisícčtyřista</w:t>
            </w:r>
            <w:r w:rsidR="00605F71" w:rsidRPr="00D5081D">
              <w:rPr>
                <w:rFonts w:ascii="Arial" w:hAnsi="Arial" w:cs="Arial"/>
                <w:b/>
                <w:sz w:val="23"/>
                <w:szCs w:val="23"/>
                <w:lang w:val="cs-CZ"/>
              </w:rPr>
              <w:t xml:space="preserve"> </w:t>
            </w:r>
            <w:r w:rsidRPr="00D5081D">
              <w:rPr>
                <w:rFonts w:ascii="Arial" w:hAnsi="Arial" w:cs="Arial"/>
                <w:b/>
                <w:sz w:val="23"/>
                <w:szCs w:val="23"/>
                <w:lang w:val="cs-CZ"/>
              </w:rPr>
              <w:t>korun</w:t>
            </w:r>
            <w:r w:rsidR="00605F71" w:rsidRPr="00D5081D">
              <w:rPr>
                <w:rFonts w:ascii="Arial" w:hAnsi="Arial" w:cs="Arial"/>
                <w:b/>
                <w:sz w:val="23"/>
                <w:szCs w:val="23"/>
                <w:lang w:val="cs-CZ"/>
              </w:rPr>
              <w:t xml:space="preserve"> </w:t>
            </w:r>
            <w:r w:rsidRPr="00D5081D">
              <w:rPr>
                <w:rFonts w:ascii="Arial" w:hAnsi="Arial" w:cs="Arial"/>
                <w:b/>
                <w:sz w:val="23"/>
                <w:szCs w:val="23"/>
                <w:lang w:val="cs-CZ"/>
              </w:rPr>
              <w:t>českých)</w:t>
            </w:r>
          </w:p>
        </w:tc>
      </w:tr>
      <w:tr w:rsidR="00FC6465" w:rsidRPr="00D5081D" w14:paraId="30CE70C1" w14:textId="77777777" w:rsidTr="002F4EDA">
        <w:tc>
          <w:tcPr>
            <w:tcW w:w="2977" w:type="dxa"/>
            <w:shd w:val="clear" w:color="auto" w:fill="auto"/>
          </w:tcPr>
          <w:p w14:paraId="6C8F5769" w14:textId="77777777" w:rsidR="00FC6465" w:rsidRPr="00D5081D" w:rsidRDefault="00FC6465" w:rsidP="00FC6465">
            <w:pPr>
              <w:pStyle w:val="Zkladntext3"/>
              <w:ind w:left="709" w:hanging="709"/>
              <w:rPr>
                <w:rFonts w:ascii="Arial" w:hAnsi="Arial" w:cs="Arial"/>
                <w:b/>
                <w:sz w:val="23"/>
                <w:szCs w:val="23"/>
                <w:lang w:val="cs-CZ"/>
              </w:rPr>
            </w:pPr>
          </w:p>
          <w:p w14:paraId="52194510" w14:textId="6F292DE4" w:rsidR="00FC6465" w:rsidRPr="00D5081D" w:rsidRDefault="00B15548" w:rsidP="002F4EDA">
            <w:pPr>
              <w:pStyle w:val="Zkladntext3"/>
              <w:ind w:left="709" w:hanging="709"/>
              <w:rPr>
                <w:rFonts w:ascii="Arial" w:hAnsi="Arial" w:cs="Arial"/>
                <w:b/>
                <w:sz w:val="23"/>
                <w:szCs w:val="23"/>
                <w:lang w:val="cs-CZ"/>
              </w:rPr>
            </w:pPr>
            <w:r>
              <w:rPr>
                <w:rFonts w:ascii="Arial" w:hAnsi="Arial" w:cs="Arial"/>
                <w:b/>
                <w:sz w:val="23"/>
                <w:szCs w:val="23"/>
                <w:lang w:val="cs-CZ"/>
              </w:rPr>
              <w:t>DPH 21</w:t>
            </w:r>
            <w:r w:rsidR="002F4EDA" w:rsidRPr="00D5081D">
              <w:rPr>
                <w:rFonts w:ascii="Arial" w:hAnsi="Arial" w:cs="Arial"/>
                <w:b/>
                <w:sz w:val="23"/>
                <w:szCs w:val="23"/>
                <w:lang w:val="cs-CZ"/>
              </w:rPr>
              <w:t xml:space="preserve"> %</w:t>
            </w:r>
            <w:r w:rsidR="00FC6465" w:rsidRPr="00D5081D">
              <w:rPr>
                <w:rFonts w:ascii="Arial" w:hAnsi="Arial" w:cs="Arial"/>
                <w:b/>
                <w:sz w:val="23"/>
                <w:szCs w:val="23"/>
                <w:lang w:val="cs-CZ"/>
              </w:rPr>
              <w:t xml:space="preserve"> k ceně Zboží</w:t>
            </w:r>
          </w:p>
        </w:tc>
        <w:tc>
          <w:tcPr>
            <w:tcW w:w="5245" w:type="dxa"/>
            <w:shd w:val="clear" w:color="auto" w:fill="auto"/>
          </w:tcPr>
          <w:p w14:paraId="2E7B62A3" w14:textId="77777777" w:rsidR="00FC6465" w:rsidRPr="00D5081D" w:rsidRDefault="00FC6465" w:rsidP="00FC6465">
            <w:pPr>
              <w:pStyle w:val="Zkladntext3"/>
              <w:ind w:left="709" w:hanging="709"/>
              <w:rPr>
                <w:rFonts w:ascii="Arial" w:hAnsi="Arial" w:cs="Arial"/>
                <w:b/>
                <w:sz w:val="23"/>
                <w:szCs w:val="23"/>
                <w:lang w:val="cs-CZ"/>
              </w:rPr>
            </w:pPr>
          </w:p>
          <w:p w14:paraId="4E83C94D" w14:textId="2F11AC73" w:rsidR="00FC6465" w:rsidRPr="00D5081D" w:rsidRDefault="00B15548" w:rsidP="00FC6465">
            <w:pPr>
              <w:pStyle w:val="Zkladntext3"/>
              <w:ind w:left="709" w:hanging="709"/>
              <w:rPr>
                <w:rFonts w:ascii="Arial" w:hAnsi="Arial" w:cs="Arial"/>
                <w:b/>
                <w:sz w:val="23"/>
                <w:szCs w:val="23"/>
                <w:lang w:val="cs-CZ"/>
              </w:rPr>
            </w:pPr>
            <w:r w:rsidRPr="00B15548">
              <w:rPr>
                <w:rFonts w:ascii="Arial" w:hAnsi="Arial" w:cs="Arial"/>
                <w:b/>
                <w:sz w:val="23"/>
                <w:szCs w:val="23"/>
                <w:lang w:val="cs-CZ"/>
              </w:rPr>
              <w:t>60.144</w:t>
            </w:r>
            <w:r w:rsidR="00FC6465" w:rsidRPr="00D5081D">
              <w:rPr>
                <w:rFonts w:ascii="Arial" w:hAnsi="Arial" w:cs="Arial"/>
                <w:b/>
                <w:sz w:val="23"/>
                <w:szCs w:val="23"/>
                <w:lang w:val="cs-CZ"/>
              </w:rPr>
              <w:t xml:space="preserve"> Kč</w:t>
            </w:r>
          </w:p>
        </w:tc>
      </w:tr>
      <w:tr w:rsidR="00FC6465" w:rsidRPr="00D5081D" w14:paraId="415E8F06" w14:textId="77777777" w:rsidTr="002F4EDA">
        <w:tc>
          <w:tcPr>
            <w:tcW w:w="2977" w:type="dxa"/>
            <w:shd w:val="clear" w:color="auto" w:fill="auto"/>
          </w:tcPr>
          <w:p w14:paraId="7AC87786" w14:textId="77777777" w:rsidR="00FC6465" w:rsidRPr="00D5081D" w:rsidRDefault="00FC6465" w:rsidP="00FC6465">
            <w:pPr>
              <w:pStyle w:val="Zkladntext3"/>
              <w:ind w:left="709" w:hanging="709"/>
              <w:rPr>
                <w:rFonts w:ascii="Arial" w:hAnsi="Arial" w:cs="Arial"/>
                <w:b/>
                <w:sz w:val="23"/>
                <w:szCs w:val="23"/>
                <w:lang w:val="cs-CZ"/>
              </w:rPr>
            </w:pPr>
          </w:p>
          <w:p w14:paraId="779E4098" w14:textId="77777777" w:rsidR="00FC6465" w:rsidRPr="00D5081D" w:rsidRDefault="00FC6465" w:rsidP="00FC6465">
            <w:pPr>
              <w:pStyle w:val="Zkladntext3"/>
              <w:ind w:left="709" w:hanging="709"/>
              <w:rPr>
                <w:rFonts w:ascii="Arial" w:hAnsi="Arial" w:cs="Arial"/>
                <w:b/>
                <w:sz w:val="23"/>
                <w:szCs w:val="23"/>
                <w:lang w:val="cs-CZ"/>
              </w:rPr>
            </w:pPr>
            <w:r w:rsidRPr="00D5081D">
              <w:rPr>
                <w:rFonts w:ascii="Arial" w:hAnsi="Arial" w:cs="Arial"/>
                <w:b/>
                <w:sz w:val="23"/>
                <w:szCs w:val="23"/>
                <w:lang w:val="cs-CZ"/>
              </w:rPr>
              <w:t>Celková cena vč. DPH</w:t>
            </w:r>
          </w:p>
        </w:tc>
        <w:tc>
          <w:tcPr>
            <w:tcW w:w="5245" w:type="dxa"/>
            <w:shd w:val="clear" w:color="auto" w:fill="auto"/>
          </w:tcPr>
          <w:p w14:paraId="459F9D92" w14:textId="0FFD78C8" w:rsidR="00FC6465" w:rsidRPr="00D5081D" w:rsidRDefault="00C569FC" w:rsidP="00FC6465">
            <w:pPr>
              <w:pStyle w:val="Zkladntext3"/>
              <w:ind w:left="709" w:hanging="709"/>
              <w:rPr>
                <w:rFonts w:ascii="Arial" w:hAnsi="Arial" w:cs="Arial"/>
                <w:b/>
                <w:sz w:val="23"/>
                <w:szCs w:val="23"/>
                <w:lang w:val="cs-CZ"/>
              </w:rPr>
            </w:pPr>
            <w:r>
              <w:rPr>
                <w:rFonts w:ascii="Arial" w:hAnsi="Arial" w:cs="Arial"/>
                <w:b/>
                <w:sz w:val="23"/>
                <w:szCs w:val="23"/>
                <w:lang w:val="cs-CZ"/>
              </w:rPr>
              <w:t xml:space="preserve">346.544,- </w:t>
            </w:r>
            <w:r w:rsidR="00FC6465" w:rsidRPr="00D5081D">
              <w:rPr>
                <w:rFonts w:ascii="Arial" w:hAnsi="Arial" w:cs="Arial"/>
                <w:b/>
                <w:sz w:val="23"/>
                <w:szCs w:val="23"/>
                <w:lang w:val="cs-CZ"/>
              </w:rPr>
              <w:t>Kč</w:t>
            </w:r>
          </w:p>
          <w:p w14:paraId="176CBB6A" w14:textId="62046690" w:rsidR="00FC6465" w:rsidRPr="00D5081D" w:rsidRDefault="00FC6465" w:rsidP="002F4EDA">
            <w:pPr>
              <w:pStyle w:val="Zkladntext3"/>
              <w:ind w:left="709" w:hanging="709"/>
              <w:rPr>
                <w:rFonts w:ascii="Arial" w:hAnsi="Arial" w:cs="Arial"/>
                <w:b/>
                <w:sz w:val="23"/>
                <w:szCs w:val="23"/>
                <w:lang w:val="cs-CZ"/>
              </w:rPr>
            </w:pPr>
            <w:r w:rsidRPr="00D5081D">
              <w:rPr>
                <w:rFonts w:ascii="Arial" w:hAnsi="Arial" w:cs="Arial"/>
                <w:b/>
                <w:sz w:val="23"/>
                <w:szCs w:val="23"/>
                <w:lang w:val="cs-CZ"/>
              </w:rPr>
              <w:t xml:space="preserve">(slovy:  </w:t>
            </w:r>
            <w:r w:rsidR="00C569FC">
              <w:rPr>
                <w:rFonts w:ascii="Arial" w:hAnsi="Arial" w:cs="Arial"/>
                <w:b/>
                <w:sz w:val="23"/>
                <w:szCs w:val="23"/>
                <w:lang w:val="cs-CZ"/>
              </w:rPr>
              <w:t>třistačtyřicetšesttisícpětsetčtyřicetčtyři</w:t>
            </w:r>
            <w:r w:rsidRPr="00D5081D">
              <w:rPr>
                <w:rFonts w:ascii="Arial" w:hAnsi="Arial" w:cs="Arial"/>
                <w:b/>
                <w:sz w:val="23"/>
                <w:szCs w:val="23"/>
                <w:lang w:val="cs-CZ"/>
              </w:rPr>
              <w:t>korun českých)</w:t>
            </w:r>
          </w:p>
        </w:tc>
      </w:tr>
    </w:tbl>
    <w:p w14:paraId="63A1B7E3" w14:textId="77777777" w:rsidR="00AF2763" w:rsidRPr="00D5081D" w:rsidRDefault="00AF2763" w:rsidP="00D813B7">
      <w:pPr>
        <w:pStyle w:val="Zkladntext3"/>
        <w:ind w:left="709" w:hanging="709"/>
        <w:rPr>
          <w:rFonts w:ascii="Arial" w:hAnsi="Arial" w:cs="Arial"/>
          <w:sz w:val="23"/>
          <w:szCs w:val="23"/>
        </w:rPr>
      </w:pPr>
    </w:p>
    <w:p w14:paraId="4E187015" w14:textId="77777777" w:rsidR="00A03BF1" w:rsidRPr="00D5081D" w:rsidRDefault="00A03BF1" w:rsidP="00D813B7">
      <w:pPr>
        <w:pStyle w:val="Zkladntext3"/>
        <w:ind w:left="709" w:hanging="709"/>
        <w:rPr>
          <w:rFonts w:ascii="Arial" w:hAnsi="Arial" w:cs="Arial"/>
          <w:sz w:val="23"/>
          <w:szCs w:val="23"/>
        </w:rPr>
      </w:pPr>
    </w:p>
    <w:p w14:paraId="1A90AFB2" w14:textId="3F6A2ADD" w:rsidR="002E1388" w:rsidRPr="00D5081D" w:rsidRDefault="00D927B5"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lastRenderedPageBreak/>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5081D">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5081D">
        <w:rPr>
          <w:rFonts w:ascii="Arial" w:hAnsi="Arial" w:cs="Arial"/>
          <w:sz w:val="23"/>
          <w:szCs w:val="23"/>
        </w:rPr>
        <w:t xml:space="preserve">, ověření přenosu dat z přístroje na pracovní stanici (pokud je u přístroje samostatná pracovní stanice,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xml:space="preserve"> v průběhu záruční doby.</w:t>
      </w:r>
    </w:p>
    <w:p w14:paraId="3BB0FFE1" w14:textId="77777777" w:rsidR="00B436FD" w:rsidRPr="00D5081D" w:rsidRDefault="00B436FD" w:rsidP="00B436FD">
      <w:pPr>
        <w:pStyle w:val="Zkladntext3"/>
        <w:ind w:left="709"/>
        <w:rPr>
          <w:rFonts w:ascii="Arial" w:hAnsi="Arial" w:cs="Arial"/>
          <w:sz w:val="23"/>
          <w:szCs w:val="23"/>
        </w:rPr>
      </w:pPr>
    </w:p>
    <w:p w14:paraId="2DE3598E" w14:textId="0078D4D6" w:rsidR="001A32A4" w:rsidRPr="00D5081D" w:rsidRDefault="00B436FD" w:rsidP="00D5081D">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Instruktáž obsluhujícího personálu Kupujícího dle </w:t>
      </w:r>
      <w:r w:rsidR="00C978A8" w:rsidRPr="00D5081D">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Pr="00D5081D">
        <w:rPr>
          <w:rFonts w:ascii="Arial" w:hAnsi="Arial" w:cs="Arial"/>
          <w:sz w:val="23"/>
          <w:szCs w:val="23"/>
        </w:rPr>
        <w:t>, bude provedena bez nároku na úplatu nad rámec sjednané ceny Zboží.</w:t>
      </w:r>
    </w:p>
    <w:p w14:paraId="4AED4FD1" w14:textId="30682CA7" w:rsidR="002E1388" w:rsidRPr="00D5081D" w:rsidRDefault="002E1388" w:rsidP="00230EDA">
      <w:pPr>
        <w:pStyle w:val="Zkladntext3"/>
        <w:rPr>
          <w:rFonts w:ascii="Arial" w:hAnsi="Arial" w:cs="Arial"/>
          <w:sz w:val="23"/>
          <w:szCs w:val="23"/>
        </w:rPr>
      </w:pPr>
    </w:p>
    <w:p w14:paraId="0D1BEB6E" w14:textId="77777777" w:rsidR="002E1388" w:rsidRPr="00D5081D" w:rsidRDefault="002E1388"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D5081D" w:rsidRDefault="002E1388" w:rsidP="00D813B7">
      <w:pPr>
        <w:pStyle w:val="Zkladntext3"/>
        <w:ind w:left="709" w:hanging="709"/>
        <w:rPr>
          <w:rFonts w:ascii="Arial" w:hAnsi="Arial" w:cs="Arial"/>
          <w:sz w:val="23"/>
          <w:szCs w:val="23"/>
        </w:rPr>
      </w:pPr>
    </w:p>
    <w:p w14:paraId="08E5104A"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Změna kupní ceny je výhradně podmíněna změnou právních předpisů vztahujících se k předmětu této smlouvy.</w:t>
      </w:r>
    </w:p>
    <w:p w14:paraId="56AEA7B2" w14:textId="77777777" w:rsidR="00F25BC8" w:rsidRPr="00D5081D" w:rsidRDefault="00F25BC8" w:rsidP="00D813B7">
      <w:pPr>
        <w:pStyle w:val="Zkladntext3"/>
        <w:ind w:left="709" w:hanging="709"/>
        <w:rPr>
          <w:rFonts w:ascii="Arial" w:hAnsi="Arial" w:cs="Arial"/>
          <w:sz w:val="23"/>
          <w:szCs w:val="23"/>
        </w:rPr>
      </w:pPr>
    </w:p>
    <w:p w14:paraId="1AA0F16A" w14:textId="42C8CE2A" w:rsidR="0052574D" w:rsidRPr="00910A94" w:rsidRDefault="0052574D" w:rsidP="0052574D">
      <w:pPr>
        <w:pStyle w:val="Zkladntext3"/>
        <w:numPr>
          <w:ilvl w:val="0"/>
          <w:numId w:val="19"/>
        </w:numPr>
        <w:ind w:left="709" w:hanging="709"/>
        <w:rPr>
          <w:rFonts w:ascii="Arial" w:hAnsi="Arial" w:cs="Arial"/>
          <w:sz w:val="23"/>
          <w:szCs w:val="23"/>
        </w:rPr>
      </w:pPr>
      <w:r w:rsidRPr="00910A94">
        <w:rPr>
          <w:rFonts w:ascii="Arial" w:hAnsi="Arial" w:cs="Arial"/>
          <w:sz w:val="23"/>
          <w:szCs w:val="23"/>
        </w:rPr>
        <w:t xml:space="preserve">Kupující se zavazuje uhradit kupní cenu na základě faktury – daňového dokladu. </w:t>
      </w:r>
      <w:r>
        <w:rPr>
          <w:rFonts w:ascii="Arial" w:hAnsi="Arial" w:cs="Arial"/>
          <w:sz w:val="23"/>
          <w:szCs w:val="23"/>
          <w:lang w:val="cs-CZ"/>
        </w:rPr>
        <w:t>Fakturu – daňový doklad vystaví Prodávající</w:t>
      </w:r>
      <w:r w:rsidRPr="00910A94">
        <w:rPr>
          <w:rFonts w:ascii="Arial" w:hAnsi="Arial" w:cs="Arial"/>
          <w:sz w:val="23"/>
          <w:szCs w:val="23"/>
        </w:rPr>
        <w:t xml:space="preserve"> </w:t>
      </w:r>
      <w:r>
        <w:rPr>
          <w:rFonts w:ascii="Arial" w:hAnsi="Arial" w:cs="Arial"/>
          <w:sz w:val="23"/>
          <w:szCs w:val="23"/>
          <w:lang w:val="cs-CZ"/>
        </w:rPr>
        <w:t>po splnění dodávky a předání předmětu plnění Ku</w:t>
      </w:r>
      <w:r w:rsidR="00E23F57">
        <w:rPr>
          <w:rFonts w:ascii="Arial" w:hAnsi="Arial" w:cs="Arial"/>
          <w:sz w:val="23"/>
          <w:szCs w:val="23"/>
          <w:lang w:val="cs-CZ"/>
        </w:rPr>
        <w:t>pujícímu. Splatnost faktury je 3</w:t>
      </w:r>
      <w:r>
        <w:rPr>
          <w:rFonts w:ascii="Arial" w:hAnsi="Arial" w:cs="Arial"/>
          <w:sz w:val="23"/>
          <w:szCs w:val="23"/>
          <w:lang w:val="cs-CZ"/>
        </w:rPr>
        <w:t xml:space="preserve">0 dnů od data vystavení faktury. </w:t>
      </w:r>
      <w:r>
        <w:rPr>
          <w:rFonts w:ascii="Arial" w:hAnsi="Arial" w:cs="Arial"/>
          <w:sz w:val="23"/>
          <w:szCs w:val="23"/>
        </w:rPr>
        <w:t>D</w:t>
      </w:r>
      <w:r>
        <w:rPr>
          <w:rFonts w:ascii="Arial" w:hAnsi="Arial" w:cs="Arial"/>
          <w:sz w:val="23"/>
          <w:szCs w:val="23"/>
          <w:lang w:val="cs-CZ"/>
        </w:rPr>
        <w:t xml:space="preserve">atum </w:t>
      </w:r>
      <w:r w:rsidRPr="00910A94">
        <w:rPr>
          <w:rFonts w:ascii="Arial" w:hAnsi="Arial" w:cs="Arial"/>
          <w:sz w:val="23"/>
          <w:szCs w:val="23"/>
        </w:rPr>
        <w:t xml:space="preserve">uskutečnění zdanitelného plnění bude </w:t>
      </w:r>
      <w:r>
        <w:rPr>
          <w:rFonts w:ascii="Arial" w:hAnsi="Arial" w:cs="Arial"/>
          <w:sz w:val="23"/>
          <w:szCs w:val="23"/>
          <w:lang w:val="cs-CZ"/>
        </w:rPr>
        <w:t>shodné s datem předání předmětu plnění K</w:t>
      </w:r>
      <w:r w:rsidRPr="00910A94">
        <w:rPr>
          <w:rFonts w:ascii="Arial" w:hAnsi="Arial" w:cs="Arial"/>
          <w:sz w:val="23"/>
          <w:szCs w:val="23"/>
        </w:rPr>
        <w:t>upujícím</w:t>
      </w:r>
      <w:r>
        <w:rPr>
          <w:rFonts w:ascii="Arial" w:hAnsi="Arial" w:cs="Arial"/>
          <w:sz w:val="23"/>
          <w:szCs w:val="23"/>
          <w:lang w:val="cs-CZ"/>
        </w:rPr>
        <w:t>u, tj. datem podpisu předávacího protokolu</w:t>
      </w:r>
      <w:r w:rsidRPr="00910A94">
        <w:rPr>
          <w:rFonts w:ascii="Arial" w:hAnsi="Arial" w:cs="Arial"/>
          <w:sz w:val="23"/>
          <w:szCs w:val="23"/>
        </w:rPr>
        <w:t xml:space="preserve"> od Prodávajícího. </w:t>
      </w:r>
    </w:p>
    <w:p w14:paraId="73ED67EE" w14:textId="770A55F7" w:rsidR="00A74BD6" w:rsidRPr="0052574D" w:rsidRDefault="00A74BD6" w:rsidP="0052574D">
      <w:pPr>
        <w:pStyle w:val="Zkladntext3"/>
        <w:rPr>
          <w:rFonts w:ascii="Arial" w:hAnsi="Arial" w:cs="Arial"/>
          <w:sz w:val="23"/>
          <w:szCs w:val="23"/>
        </w:rPr>
      </w:pPr>
    </w:p>
    <w:p w14:paraId="75B8FEBB" w14:textId="77777777" w:rsidR="00A74BD6" w:rsidRPr="00D5081D" w:rsidRDefault="00A17F49" w:rsidP="00A74BD6">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Faktura musí </w:t>
      </w:r>
      <w:r w:rsidRPr="00D5081D">
        <w:rPr>
          <w:rFonts w:ascii="Arial" w:hAnsi="Arial" w:cs="Arial"/>
          <w:color w:val="000000"/>
          <w:sz w:val="23"/>
          <w:szCs w:val="23"/>
        </w:rPr>
        <w:t xml:space="preserve">splňovat veškeré náležitosti daňového a účetního dokladu stanovené právními předpisy, zejména musí splňovat ustanovení zákona č. 235/2004 Sb., o dani z přidané hodnoty, ve znění pozdějších předpisů, </w:t>
      </w:r>
      <w:r w:rsidRPr="00D5081D">
        <w:rPr>
          <w:rFonts w:ascii="Arial" w:hAnsi="Arial" w:cs="Arial"/>
          <w:sz w:val="23"/>
          <w:szCs w:val="23"/>
        </w:rPr>
        <w:t>a musí na ní být uvedena sjednaná kupní cena a datum splatnosti v souladu se smlouvou</w:t>
      </w:r>
      <w:r w:rsidRPr="00D5081D">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D5081D" w:rsidRDefault="006412CC" w:rsidP="006412CC">
      <w:pPr>
        <w:pStyle w:val="Zkladntext3"/>
        <w:rPr>
          <w:rFonts w:ascii="Arial" w:hAnsi="Arial" w:cs="Arial"/>
          <w:sz w:val="23"/>
          <w:szCs w:val="23"/>
        </w:rPr>
      </w:pPr>
    </w:p>
    <w:p w14:paraId="14D35EC2" w14:textId="77777777" w:rsidR="006412CC" w:rsidRPr="00D5081D"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D5081D">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D5081D" w:rsidRDefault="00F25BC8" w:rsidP="00D813B7">
      <w:pPr>
        <w:pStyle w:val="Zkladntext3"/>
        <w:ind w:left="709" w:hanging="709"/>
        <w:rPr>
          <w:rFonts w:ascii="Arial" w:hAnsi="Arial" w:cs="Arial"/>
          <w:sz w:val="23"/>
          <w:szCs w:val="23"/>
        </w:rPr>
      </w:pPr>
    </w:p>
    <w:p w14:paraId="33B7AFAB"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lastRenderedPageBreak/>
        <w:t>Částka přeúčtovaného poplatku na recyklaci elektroodpadu dle zákona č. 185/2001 Sb., o odpadech, ve znění pozdějších předpisů, bude na faktuře uvedena zvlášť.</w:t>
      </w:r>
    </w:p>
    <w:p w14:paraId="28DB0997" w14:textId="77777777" w:rsidR="00183727" w:rsidRPr="00D5081D" w:rsidRDefault="00183727" w:rsidP="00183727">
      <w:pPr>
        <w:pStyle w:val="Zkladntext3"/>
        <w:ind w:left="709"/>
        <w:rPr>
          <w:rFonts w:ascii="Arial" w:hAnsi="Arial" w:cs="Arial"/>
          <w:sz w:val="23"/>
          <w:szCs w:val="23"/>
        </w:rPr>
      </w:pPr>
    </w:p>
    <w:p w14:paraId="760BB0DB" w14:textId="77777777" w:rsidR="00183727" w:rsidRPr="00D5081D" w:rsidRDefault="00F25BC8" w:rsidP="00183727">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Úhrada kupní ceny bude provedena bezhotovostním převodem z bankovní</w:t>
      </w:r>
      <w:r w:rsidR="00A74BD6" w:rsidRPr="00D5081D">
        <w:rPr>
          <w:rFonts w:ascii="Arial" w:hAnsi="Arial" w:cs="Arial"/>
          <w:color w:val="000000"/>
          <w:sz w:val="23"/>
          <w:szCs w:val="23"/>
        </w:rPr>
        <w:t>c</w:t>
      </w:r>
      <w:r w:rsidRPr="00D5081D">
        <w:rPr>
          <w:rFonts w:ascii="Arial" w:hAnsi="Arial" w:cs="Arial"/>
          <w:color w:val="000000"/>
          <w:sz w:val="23"/>
          <w:szCs w:val="23"/>
        </w:rPr>
        <w:t>h účt</w:t>
      </w:r>
      <w:r w:rsidR="00A74BD6" w:rsidRPr="00D5081D">
        <w:rPr>
          <w:rFonts w:ascii="Arial" w:hAnsi="Arial" w:cs="Arial"/>
          <w:color w:val="000000"/>
          <w:sz w:val="23"/>
          <w:szCs w:val="23"/>
        </w:rPr>
        <w:t>ů</w:t>
      </w:r>
      <w:r w:rsidRPr="00D5081D">
        <w:rPr>
          <w:rFonts w:ascii="Arial" w:hAnsi="Arial" w:cs="Arial"/>
          <w:color w:val="000000"/>
          <w:sz w:val="23"/>
          <w:szCs w:val="23"/>
        </w:rPr>
        <w:t xml:space="preserve"> </w:t>
      </w:r>
      <w:r w:rsidR="00CB01C4" w:rsidRPr="00D5081D">
        <w:rPr>
          <w:rFonts w:ascii="Arial" w:hAnsi="Arial" w:cs="Arial"/>
          <w:color w:val="000000"/>
          <w:sz w:val="23"/>
          <w:szCs w:val="23"/>
        </w:rPr>
        <w:t>Kupujícího</w:t>
      </w:r>
      <w:r w:rsidRPr="00D5081D">
        <w:rPr>
          <w:rFonts w:ascii="Arial" w:hAnsi="Arial" w:cs="Arial"/>
          <w:color w:val="000000"/>
          <w:sz w:val="23"/>
          <w:szCs w:val="23"/>
        </w:rPr>
        <w:t xml:space="preserve"> na </w:t>
      </w:r>
      <w:r w:rsidR="00CB01C4" w:rsidRPr="00D5081D">
        <w:rPr>
          <w:rFonts w:ascii="Arial" w:hAnsi="Arial" w:cs="Arial"/>
          <w:color w:val="000000"/>
          <w:sz w:val="23"/>
          <w:szCs w:val="23"/>
        </w:rPr>
        <w:t xml:space="preserve">bankovní </w:t>
      </w:r>
      <w:r w:rsidRPr="00D5081D">
        <w:rPr>
          <w:rFonts w:ascii="Arial" w:hAnsi="Arial" w:cs="Arial"/>
          <w:color w:val="000000"/>
          <w:sz w:val="23"/>
          <w:szCs w:val="23"/>
        </w:rPr>
        <w:t xml:space="preserve">účet </w:t>
      </w:r>
      <w:r w:rsidR="00CB01C4" w:rsidRPr="00D5081D">
        <w:rPr>
          <w:rFonts w:ascii="Arial" w:hAnsi="Arial" w:cs="Arial"/>
          <w:color w:val="000000"/>
          <w:sz w:val="23"/>
          <w:szCs w:val="23"/>
        </w:rPr>
        <w:t>Prodávajícího.</w:t>
      </w:r>
      <w:r w:rsidR="00E54D56" w:rsidRPr="00D5081D">
        <w:rPr>
          <w:rFonts w:ascii="Arial" w:hAnsi="Arial" w:cs="Arial"/>
          <w:color w:val="000000"/>
          <w:sz w:val="23"/>
          <w:szCs w:val="23"/>
        </w:rPr>
        <w:t xml:space="preserve"> </w:t>
      </w:r>
      <w:r w:rsidR="00B406E7" w:rsidRPr="00D5081D">
        <w:rPr>
          <w:rFonts w:ascii="Arial" w:hAnsi="Arial" w:cs="Arial"/>
          <w:color w:val="000000"/>
          <w:sz w:val="23"/>
          <w:szCs w:val="23"/>
        </w:rPr>
        <w:t>Dnem úhrady</w:t>
      </w:r>
      <w:r w:rsidR="00E54D56" w:rsidRPr="00D5081D">
        <w:rPr>
          <w:rFonts w:ascii="Arial" w:hAnsi="Arial" w:cs="Arial"/>
          <w:color w:val="000000"/>
          <w:sz w:val="23"/>
          <w:szCs w:val="23"/>
        </w:rPr>
        <w:t xml:space="preserve"> se rozumí den odepsání příslušné částky z účtu Kupujícího.</w:t>
      </w:r>
    </w:p>
    <w:p w14:paraId="398CBAF1" w14:textId="77777777" w:rsidR="009A4F9F" w:rsidRPr="00D5081D" w:rsidRDefault="009A4F9F" w:rsidP="009A4F9F">
      <w:pPr>
        <w:pStyle w:val="Zkladntext3"/>
        <w:rPr>
          <w:rFonts w:ascii="Arial" w:hAnsi="Arial" w:cs="Arial"/>
          <w:sz w:val="23"/>
          <w:szCs w:val="23"/>
        </w:rPr>
      </w:pPr>
    </w:p>
    <w:p w14:paraId="66EC9347" w14:textId="77777777" w:rsidR="009A4F9F" w:rsidRPr="00D5081D" w:rsidRDefault="009A4F9F" w:rsidP="009A4F9F">
      <w:pPr>
        <w:pStyle w:val="Zkladntext3"/>
        <w:numPr>
          <w:ilvl w:val="0"/>
          <w:numId w:val="19"/>
        </w:numPr>
        <w:ind w:left="709" w:hanging="709"/>
        <w:rPr>
          <w:rFonts w:ascii="Arial" w:hAnsi="Arial" w:cs="Arial"/>
          <w:color w:val="000000"/>
          <w:sz w:val="23"/>
          <w:szCs w:val="23"/>
        </w:rPr>
      </w:pPr>
      <w:r w:rsidRPr="00D5081D">
        <w:rPr>
          <w:rFonts w:ascii="Arial" w:hAnsi="Arial" w:cs="Arial"/>
          <w:color w:val="000000"/>
          <w:sz w:val="23"/>
          <w:szCs w:val="23"/>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D5081D" w:rsidRDefault="009A4F9F" w:rsidP="009A4F9F">
      <w:pPr>
        <w:pStyle w:val="Zkladntext3"/>
        <w:ind w:left="709"/>
        <w:rPr>
          <w:rFonts w:ascii="Arial" w:hAnsi="Arial" w:cs="Arial"/>
          <w:color w:val="000000"/>
          <w:sz w:val="23"/>
          <w:szCs w:val="23"/>
        </w:rPr>
      </w:pPr>
    </w:p>
    <w:p w14:paraId="18E5D9F6" w14:textId="37DA331F" w:rsidR="009A4F9F" w:rsidRPr="00D5081D" w:rsidRDefault="009A4F9F" w:rsidP="009A4F9F">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D5081D" w:rsidRDefault="00183727" w:rsidP="00183727">
      <w:pPr>
        <w:pStyle w:val="Zkladntext3"/>
        <w:ind w:left="709"/>
        <w:rPr>
          <w:rFonts w:ascii="Arial" w:hAnsi="Arial" w:cs="Arial"/>
          <w:sz w:val="23"/>
          <w:szCs w:val="23"/>
        </w:rPr>
      </w:pPr>
    </w:p>
    <w:p w14:paraId="7C26C20B" w14:textId="77777777" w:rsidR="00183727" w:rsidRPr="00D5081D" w:rsidRDefault="00183727" w:rsidP="00183727">
      <w:pPr>
        <w:pStyle w:val="Zkladntext3"/>
        <w:numPr>
          <w:ilvl w:val="0"/>
          <w:numId w:val="19"/>
        </w:numPr>
        <w:ind w:left="709" w:hanging="709"/>
        <w:rPr>
          <w:rFonts w:ascii="Arial" w:hAnsi="Arial" w:cs="Arial"/>
          <w:sz w:val="23"/>
          <w:szCs w:val="23"/>
        </w:rPr>
      </w:pPr>
      <w:r w:rsidRPr="00D5081D">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D5081D">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D5081D" w:rsidRDefault="00916EE4" w:rsidP="00916EE4">
      <w:pPr>
        <w:pStyle w:val="Zkladntext3"/>
        <w:rPr>
          <w:rFonts w:ascii="Arial" w:hAnsi="Arial" w:cs="Arial"/>
          <w:sz w:val="23"/>
          <w:szCs w:val="23"/>
        </w:rPr>
      </w:pPr>
    </w:p>
    <w:p w14:paraId="7034C78C"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V.</w:t>
      </w:r>
    </w:p>
    <w:p w14:paraId="33D83847"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Kvalita zboží a odpovědnost za vady</w:t>
      </w:r>
    </w:p>
    <w:p w14:paraId="08F3BD5C" w14:textId="77777777" w:rsidR="001A3D28" w:rsidRPr="00D5081D" w:rsidRDefault="001A3D28" w:rsidP="001A3D28">
      <w:pPr>
        <w:pStyle w:val="Zkladntext3"/>
        <w:ind w:left="567"/>
        <w:rPr>
          <w:rFonts w:ascii="Arial" w:hAnsi="Arial" w:cs="Arial"/>
          <w:sz w:val="23"/>
          <w:szCs w:val="23"/>
        </w:rPr>
      </w:pPr>
    </w:p>
    <w:p w14:paraId="09B4236E" w14:textId="77777777" w:rsidR="00AF2763" w:rsidRPr="00D5081D" w:rsidRDefault="001A3D28" w:rsidP="0058691F">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je povinen dodat Kupujícímu Zboží zcela nové, v plně funkčním stavu, v jakosti a technickém provedení odpovídajícím</w:t>
      </w:r>
      <w:r w:rsidR="0058691F" w:rsidRPr="00D5081D">
        <w:rPr>
          <w:rFonts w:ascii="Arial" w:hAnsi="Arial" w:cs="Arial"/>
          <w:sz w:val="23"/>
          <w:szCs w:val="23"/>
        </w:rPr>
        <w:t>u</w:t>
      </w:r>
      <w:r w:rsidRPr="00D5081D">
        <w:rPr>
          <w:rFonts w:ascii="Arial" w:hAnsi="Arial" w:cs="Arial"/>
          <w:sz w:val="23"/>
          <w:szCs w:val="23"/>
        </w:rPr>
        <w:t xml:space="preserve"> </w:t>
      </w:r>
      <w:r w:rsidR="0058691F" w:rsidRPr="00D5081D">
        <w:rPr>
          <w:rFonts w:ascii="Arial" w:hAnsi="Arial" w:cs="Arial"/>
          <w:sz w:val="23"/>
          <w:szCs w:val="23"/>
        </w:rPr>
        <w:t xml:space="preserve">platným předpisům </w:t>
      </w:r>
      <w:r w:rsidR="00690BB7" w:rsidRPr="00D5081D">
        <w:rPr>
          <w:rFonts w:ascii="Arial" w:hAnsi="Arial" w:cs="Arial"/>
          <w:sz w:val="23"/>
          <w:szCs w:val="23"/>
        </w:rPr>
        <w:t xml:space="preserve">Evropské </w:t>
      </w:r>
      <w:r w:rsidR="0058691F" w:rsidRPr="00D5081D">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D5081D">
        <w:rPr>
          <w:rFonts w:ascii="Arial" w:hAnsi="Arial" w:cs="Arial"/>
          <w:sz w:val="23"/>
          <w:szCs w:val="23"/>
        </w:rPr>
        <w:t>e</w:t>
      </w:r>
      <w:r w:rsidR="0058691F" w:rsidRPr="00D5081D">
        <w:rPr>
          <w:rFonts w:ascii="Arial" w:hAnsi="Arial" w:cs="Arial"/>
          <w:sz w:val="23"/>
          <w:szCs w:val="23"/>
        </w:rPr>
        <w:t xml:space="preserve"> Zboží, zejména </w:t>
      </w:r>
      <w:r w:rsidR="00690BB7" w:rsidRPr="00D5081D">
        <w:rPr>
          <w:rFonts w:ascii="Arial" w:hAnsi="Arial" w:cs="Arial"/>
          <w:sz w:val="23"/>
          <w:szCs w:val="23"/>
        </w:rPr>
        <w:t>požadavkům</w:t>
      </w:r>
      <w:r w:rsidR="0058691F" w:rsidRPr="00D5081D">
        <w:rPr>
          <w:rFonts w:ascii="Arial" w:hAnsi="Arial" w:cs="Arial"/>
          <w:sz w:val="23"/>
          <w:szCs w:val="23"/>
        </w:rPr>
        <w:t xml:space="preserve"> zákona č. 22/1997 Sb., o technických požadavcích na výrobky</w:t>
      </w:r>
      <w:r w:rsidR="00B17D06" w:rsidRPr="00D5081D">
        <w:rPr>
          <w:rFonts w:ascii="Arial" w:hAnsi="Arial" w:cs="Arial"/>
          <w:sz w:val="23"/>
          <w:szCs w:val="23"/>
        </w:rPr>
        <w:t>, ve znění pozdějších předpisů,</w:t>
      </w:r>
      <w:r w:rsidR="0058691F" w:rsidRPr="00D5081D">
        <w:rPr>
          <w:rFonts w:ascii="Arial" w:hAnsi="Arial" w:cs="Arial"/>
          <w:sz w:val="23"/>
          <w:szCs w:val="23"/>
        </w:rPr>
        <w:t xml:space="preserve"> a </w:t>
      </w:r>
      <w:r w:rsidR="00A17F49" w:rsidRPr="00D5081D">
        <w:rPr>
          <w:rFonts w:ascii="Arial" w:hAnsi="Arial" w:cs="Arial"/>
          <w:sz w:val="23"/>
          <w:szCs w:val="23"/>
        </w:rPr>
        <w:t>souvisejících předpisů, v platném znění.</w:t>
      </w:r>
    </w:p>
    <w:p w14:paraId="5EBFDE7E" w14:textId="77777777" w:rsidR="0058691F" w:rsidRPr="00D5081D" w:rsidRDefault="0058691F" w:rsidP="00D813B7">
      <w:pPr>
        <w:pStyle w:val="Zkladntext3"/>
        <w:ind w:left="709" w:hanging="709"/>
        <w:rPr>
          <w:rFonts w:ascii="Arial" w:hAnsi="Arial" w:cs="Arial"/>
          <w:sz w:val="23"/>
          <w:szCs w:val="23"/>
        </w:rPr>
      </w:pPr>
    </w:p>
    <w:p w14:paraId="01C77612" w14:textId="77777777" w:rsidR="00AF2763" w:rsidRPr="00D5081D" w:rsidRDefault="00AF2763"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D5081D" w:rsidRDefault="001A3D28" w:rsidP="00D813B7">
      <w:pPr>
        <w:pStyle w:val="Zkladntext3"/>
        <w:ind w:left="709" w:hanging="709"/>
        <w:rPr>
          <w:rFonts w:ascii="Arial" w:hAnsi="Arial" w:cs="Arial"/>
          <w:sz w:val="23"/>
          <w:szCs w:val="23"/>
        </w:rPr>
      </w:pPr>
    </w:p>
    <w:p w14:paraId="6CAB064B" w14:textId="77777777" w:rsidR="001A3D28" w:rsidRPr="00D5081D" w:rsidRDefault="009547FF"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D5081D" w:rsidRDefault="001A3D28" w:rsidP="00D813B7">
      <w:pPr>
        <w:pStyle w:val="Zkladntext3"/>
        <w:ind w:left="709" w:hanging="709"/>
        <w:rPr>
          <w:rFonts w:ascii="Arial" w:hAnsi="Arial" w:cs="Arial"/>
          <w:sz w:val="23"/>
          <w:szCs w:val="23"/>
        </w:rPr>
      </w:pPr>
    </w:p>
    <w:p w14:paraId="1B794EE9" w14:textId="316F2DA5" w:rsidR="009547FF" w:rsidRPr="00D5081D" w:rsidRDefault="003E0DE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lang w:val="cs-CZ"/>
        </w:rPr>
        <w:t xml:space="preserve">Prodávající se zavazuje, že dodané Zboží (vč. veškerých jeho jednotlivých </w:t>
      </w:r>
      <w:r w:rsidRPr="00E720E6">
        <w:rPr>
          <w:rFonts w:ascii="Arial" w:hAnsi="Arial" w:cs="Arial"/>
          <w:sz w:val="23"/>
          <w:szCs w:val="23"/>
          <w:lang w:val="cs-CZ"/>
        </w:rPr>
        <w:t xml:space="preserve">komponent) bude po dobu uvedenou v předaném Záručním listu, nejméně však po dobu </w:t>
      </w:r>
      <w:r w:rsidR="005A6FBA">
        <w:rPr>
          <w:rFonts w:ascii="Arial" w:hAnsi="Arial" w:cs="Arial"/>
          <w:sz w:val="23"/>
          <w:szCs w:val="23"/>
          <w:lang w:val="cs-CZ"/>
        </w:rPr>
        <w:t>24</w:t>
      </w:r>
      <w:r w:rsidRPr="00E720E6">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w:t>
      </w:r>
      <w:r w:rsidRPr="00E720E6">
        <w:rPr>
          <w:rFonts w:ascii="Arial" w:hAnsi="Arial" w:cs="Arial"/>
          <w:sz w:val="23"/>
          <w:szCs w:val="23"/>
          <w:lang w:val="cs-CZ"/>
        </w:rPr>
        <w:lastRenderedPageBreak/>
        <w:t xml:space="preserve">záruku za jakost dodaného Zboží v délce uvedené v předaném Záručním listu, nejméně však po dobu </w:t>
      </w:r>
      <w:r w:rsidR="005A6FBA">
        <w:rPr>
          <w:rFonts w:ascii="Arial" w:hAnsi="Arial" w:cs="Arial"/>
          <w:sz w:val="23"/>
          <w:szCs w:val="23"/>
          <w:lang w:val="cs-CZ"/>
        </w:rPr>
        <w:t>24</w:t>
      </w:r>
      <w:r w:rsidRPr="00E720E6">
        <w:rPr>
          <w:rFonts w:ascii="Arial" w:hAnsi="Arial" w:cs="Arial"/>
          <w:sz w:val="23"/>
          <w:szCs w:val="23"/>
          <w:lang w:val="cs-CZ"/>
        </w:rPr>
        <w:t xml:space="preserve"> měsíců </w:t>
      </w:r>
      <w:r w:rsidRPr="00D5081D">
        <w:rPr>
          <w:rFonts w:ascii="Arial" w:hAnsi="Arial" w:cs="Arial"/>
          <w:sz w:val="23"/>
          <w:szCs w:val="23"/>
          <w:lang w:val="cs-CZ"/>
        </w:rPr>
        <w:t>ode dne dodání Zboží.</w:t>
      </w:r>
    </w:p>
    <w:p w14:paraId="17D4F552" w14:textId="77777777" w:rsidR="001A3D28" w:rsidRPr="00D5081D" w:rsidRDefault="001A3D28" w:rsidP="00D813B7">
      <w:pPr>
        <w:pStyle w:val="Zkladntext3"/>
        <w:ind w:left="709" w:hanging="709"/>
        <w:rPr>
          <w:rFonts w:ascii="Arial" w:hAnsi="Arial" w:cs="Arial"/>
          <w:sz w:val="23"/>
          <w:szCs w:val="23"/>
        </w:rPr>
      </w:pPr>
    </w:p>
    <w:p w14:paraId="5FD418DD" w14:textId="0BEE63E0" w:rsidR="001A3D28" w:rsidRDefault="001A3D2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w:t>
      </w:r>
      <w:r w:rsidR="009547FF" w:rsidRPr="00D5081D">
        <w:rPr>
          <w:rFonts w:ascii="Arial" w:hAnsi="Arial" w:cs="Arial"/>
          <w:sz w:val="23"/>
          <w:szCs w:val="23"/>
        </w:rPr>
        <w:t xml:space="preserve">rodávající se zavazuje zahájit práce na odstranění eventuálních vad </w:t>
      </w:r>
      <w:r w:rsidRPr="00D5081D">
        <w:rPr>
          <w:rFonts w:ascii="Arial" w:hAnsi="Arial" w:cs="Arial"/>
          <w:sz w:val="23"/>
          <w:szCs w:val="23"/>
        </w:rPr>
        <w:t xml:space="preserve">Zboží </w:t>
      </w:r>
      <w:r w:rsidR="009547FF" w:rsidRPr="00D5081D">
        <w:rPr>
          <w:rFonts w:ascii="Arial" w:hAnsi="Arial" w:cs="Arial"/>
          <w:sz w:val="23"/>
          <w:szCs w:val="23"/>
        </w:rPr>
        <w:t>v době trvání záruky do </w:t>
      </w:r>
      <w:r w:rsidR="009A4F9F" w:rsidRPr="00D5081D">
        <w:rPr>
          <w:rFonts w:ascii="Arial" w:hAnsi="Arial" w:cs="Arial"/>
          <w:sz w:val="23"/>
          <w:szCs w:val="23"/>
        </w:rPr>
        <w:t>1 pracovního dne</w:t>
      </w:r>
      <w:r w:rsidR="009547FF" w:rsidRPr="00D5081D">
        <w:rPr>
          <w:rFonts w:ascii="Arial" w:hAnsi="Arial" w:cs="Arial"/>
          <w:color w:val="FF0000"/>
          <w:sz w:val="23"/>
          <w:szCs w:val="23"/>
        </w:rPr>
        <w:t xml:space="preserve"> </w:t>
      </w:r>
      <w:r w:rsidR="009547FF" w:rsidRPr="00D5081D">
        <w:rPr>
          <w:rFonts w:ascii="Arial" w:hAnsi="Arial" w:cs="Arial"/>
          <w:sz w:val="23"/>
          <w:szCs w:val="23"/>
        </w:rPr>
        <w:t xml:space="preserve">od jejich oznámení </w:t>
      </w:r>
      <w:r w:rsidRPr="00D5081D">
        <w:rPr>
          <w:rFonts w:ascii="Arial" w:hAnsi="Arial" w:cs="Arial"/>
          <w:sz w:val="23"/>
          <w:szCs w:val="23"/>
        </w:rPr>
        <w:t>P</w:t>
      </w:r>
      <w:r w:rsidR="009547FF" w:rsidRPr="00D5081D">
        <w:rPr>
          <w:rFonts w:ascii="Arial" w:hAnsi="Arial" w:cs="Arial"/>
          <w:sz w:val="23"/>
          <w:szCs w:val="23"/>
        </w:rPr>
        <w:t xml:space="preserve">rodávajícímu a </w:t>
      </w:r>
      <w:r w:rsidR="006E4EF6" w:rsidRPr="00D5081D">
        <w:rPr>
          <w:rFonts w:ascii="Arial" w:hAnsi="Arial" w:cs="Arial"/>
          <w:sz w:val="23"/>
          <w:szCs w:val="23"/>
        </w:rPr>
        <w:t>ve</w:t>
      </w:r>
      <w:r w:rsidR="009547FF" w:rsidRPr="00D5081D">
        <w:rPr>
          <w:rFonts w:ascii="Arial" w:hAnsi="Arial" w:cs="Arial"/>
          <w:sz w:val="23"/>
          <w:szCs w:val="23"/>
        </w:rPr>
        <w:t xml:space="preserve"> lhůtě </w:t>
      </w:r>
      <w:r w:rsidR="006E4EF6" w:rsidRPr="00D5081D">
        <w:rPr>
          <w:rFonts w:ascii="Arial" w:hAnsi="Arial" w:cs="Arial"/>
          <w:sz w:val="23"/>
          <w:szCs w:val="23"/>
        </w:rPr>
        <w:t xml:space="preserve">do </w:t>
      </w:r>
      <w:r w:rsidR="008D0213" w:rsidRPr="00D5081D">
        <w:rPr>
          <w:rFonts w:ascii="Arial" w:hAnsi="Arial" w:cs="Arial"/>
          <w:sz w:val="23"/>
          <w:szCs w:val="23"/>
          <w:lang w:val="cs-CZ"/>
        </w:rPr>
        <w:t>5</w:t>
      </w:r>
      <w:r w:rsidR="009A4F9F" w:rsidRPr="00D5081D">
        <w:rPr>
          <w:rFonts w:ascii="Arial" w:hAnsi="Arial" w:cs="Arial"/>
          <w:sz w:val="23"/>
          <w:szCs w:val="23"/>
        </w:rPr>
        <w:t xml:space="preserve"> pracovních dnů</w:t>
      </w:r>
      <w:r w:rsidR="00D813B7" w:rsidRPr="00D5081D">
        <w:rPr>
          <w:rFonts w:ascii="Arial" w:hAnsi="Arial" w:cs="Arial"/>
          <w:sz w:val="23"/>
          <w:szCs w:val="23"/>
        </w:rPr>
        <w:t xml:space="preserve"> od jejich oznámení </w:t>
      </w:r>
      <w:r w:rsidR="009547FF" w:rsidRPr="00D5081D">
        <w:rPr>
          <w:rFonts w:ascii="Arial" w:hAnsi="Arial" w:cs="Arial"/>
          <w:sz w:val="23"/>
          <w:szCs w:val="23"/>
        </w:rPr>
        <w:t xml:space="preserve">uvést </w:t>
      </w:r>
      <w:r w:rsidRPr="00D5081D">
        <w:rPr>
          <w:rFonts w:ascii="Arial" w:hAnsi="Arial" w:cs="Arial"/>
          <w:sz w:val="23"/>
          <w:szCs w:val="23"/>
        </w:rPr>
        <w:t>Z</w:t>
      </w:r>
      <w:r w:rsidR="009547FF" w:rsidRPr="00D5081D">
        <w:rPr>
          <w:rFonts w:ascii="Arial" w:hAnsi="Arial" w:cs="Arial"/>
          <w:sz w:val="23"/>
          <w:szCs w:val="23"/>
        </w:rPr>
        <w:t>boží opět do bez</w:t>
      </w:r>
      <w:r w:rsidRPr="00D5081D">
        <w:rPr>
          <w:rFonts w:ascii="Arial" w:hAnsi="Arial" w:cs="Arial"/>
          <w:sz w:val="23"/>
          <w:szCs w:val="23"/>
        </w:rPr>
        <w:t>vadného stavu, není-li mezi Prodávajícím a Kupujícím s ohledem na charakter a závažnost vady dohodnut</w:t>
      </w:r>
      <w:r w:rsidR="004B7BE2" w:rsidRPr="00D5081D">
        <w:rPr>
          <w:rFonts w:ascii="Arial" w:hAnsi="Arial" w:cs="Arial"/>
          <w:sz w:val="23"/>
          <w:szCs w:val="23"/>
        </w:rPr>
        <w:t>a</w:t>
      </w:r>
      <w:r w:rsidRPr="00D5081D">
        <w:rPr>
          <w:rFonts w:ascii="Arial" w:hAnsi="Arial" w:cs="Arial"/>
          <w:sz w:val="23"/>
          <w:szCs w:val="23"/>
        </w:rPr>
        <w:t xml:space="preserve"> </w:t>
      </w:r>
      <w:r w:rsidR="004B7BE2" w:rsidRPr="00D5081D">
        <w:rPr>
          <w:rFonts w:ascii="Arial" w:hAnsi="Arial" w:cs="Arial"/>
          <w:sz w:val="23"/>
          <w:szCs w:val="23"/>
        </w:rPr>
        <w:t xml:space="preserve">lhůta </w:t>
      </w:r>
      <w:r w:rsidRPr="00D5081D">
        <w:rPr>
          <w:rFonts w:ascii="Arial" w:hAnsi="Arial" w:cs="Arial"/>
          <w:sz w:val="23"/>
          <w:szCs w:val="23"/>
        </w:rPr>
        <w:t>jin</w:t>
      </w:r>
      <w:r w:rsidR="004B7BE2" w:rsidRPr="00D5081D">
        <w:rPr>
          <w:rFonts w:ascii="Arial" w:hAnsi="Arial" w:cs="Arial"/>
          <w:sz w:val="23"/>
          <w:szCs w:val="23"/>
        </w:rPr>
        <w:t>á</w:t>
      </w:r>
      <w:r w:rsidRPr="00D5081D">
        <w:rPr>
          <w:rFonts w:ascii="Arial" w:hAnsi="Arial" w:cs="Arial"/>
          <w:sz w:val="23"/>
          <w:szCs w:val="23"/>
        </w:rPr>
        <w:t>.</w:t>
      </w:r>
    </w:p>
    <w:p w14:paraId="172FEBA5" w14:textId="77777777" w:rsidR="00E113FD" w:rsidRDefault="00E113FD" w:rsidP="00E113FD">
      <w:pPr>
        <w:pStyle w:val="Odstavecseseznamem"/>
        <w:rPr>
          <w:rFonts w:ascii="Arial" w:hAnsi="Arial" w:cs="Arial"/>
          <w:sz w:val="23"/>
          <w:szCs w:val="23"/>
        </w:rPr>
      </w:pPr>
    </w:p>
    <w:p w14:paraId="537A412B" w14:textId="2470B75A" w:rsidR="00E113FD" w:rsidRPr="00E113FD" w:rsidRDefault="00E113FD" w:rsidP="00E113FD">
      <w:pPr>
        <w:pStyle w:val="Zkladntext3"/>
        <w:numPr>
          <w:ilvl w:val="0"/>
          <w:numId w:val="20"/>
        </w:numPr>
        <w:ind w:left="709" w:hanging="709"/>
        <w:rPr>
          <w:rFonts w:ascii="Arial" w:hAnsi="Arial" w:cs="Arial"/>
          <w:sz w:val="23"/>
          <w:szCs w:val="23"/>
        </w:rPr>
      </w:pPr>
      <w:r w:rsidRPr="00C86956">
        <w:rPr>
          <w:rFonts w:ascii="Arial" w:hAnsi="Arial" w:cs="Arial"/>
          <w:sz w:val="23"/>
          <w:szCs w:val="23"/>
          <w:lang w:val="cs-CZ"/>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66CABA76" w14:textId="77777777" w:rsidR="006E2FF9" w:rsidRPr="00D5081D" w:rsidRDefault="006E2FF9" w:rsidP="00D813B7">
      <w:pPr>
        <w:pStyle w:val="Zkladntext3"/>
        <w:ind w:left="709" w:hanging="709"/>
        <w:rPr>
          <w:rFonts w:ascii="Arial" w:hAnsi="Arial" w:cs="Arial"/>
          <w:sz w:val="23"/>
          <w:szCs w:val="23"/>
        </w:rPr>
      </w:pPr>
    </w:p>
    <w:p w14:paraId="0A603B74" w14:textId="77777777" w:rsidR="006E2FF9" w:rsidRPr="00D5081D" w:rsidRDefault="006E2FF9"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Kupující je oprávněn vedle nároků z vad Zboží uplatňovat i jakékoliv jiné nároky související s dodáním vadného Zboží (např. nárok na náhradu škody).</w:t>
      </w:r>
    </w:p>
    <w:p w14:paraId="3D3893B8" w14:textId="77777777" w:rsidR="00A32CC4" w:rsidRPr="00D5081D" w:rsidRDefault="00A32CC4" w:rsidP="00D5081D">
      <w:pPr>
        <w:spacing w:after="0" w:line="240" w:lineRule="auto"/>
        <w:rPr>
          <w:rFonts w:ascii="Arial" w:hAnsi="Arial" w:cs="Arial"/>
          <w:b/>
          <w:bCs/>
          <w:sz w:val="23"/>
          <w:szCs w:val="23"/>
        </w:rPr>
      </w:pPr>
    </w:p>
    <w:p w14:paraId="3E87D0B0" w14:textId="77777777" w:rsidR="00C342FE" w:rsidRPr="00D5081D" w:rsidRDefault="00C342FE" w:rsidP="00C342FE">
      <w:pPr>
        <w:spacing w:after="0" w:line="240" w:lineRule="auto"/>
        <w:jc w:val="center"/>
        <w:rPr>
          <w:rFonts w:ascii="Arial" w:hAnsi="Arial" w:cs="Arial"/>
          <w:b/>
          <w:bCs/>
          <w:sz w:val="23"/>
          <w:szCs w:val="23"/>
        </w:rPr>
      </w:pPr>
      <w:r w:rsidRPr="00D5081D">
        <w:rPr>
          <w:rFonts w:ascii="Arial" w:hAnsi="Arial" w:cs="Arial"/>
          <w:b/>
          <w:bCs/>
          <w:sz w:val="23"/>
          <w:szCs w:val="23"/>
        </w:rPr>
        <w:t>VI.</w:t>
      </w:r>
    </w:p>
    <w:p w14:paraId="7B5DB76A" w14:textId="77777777" w:rsidR="00C342FE" w:rsidRPr="00D5081D" w:rsidRDefault="00196288" w:rsidP="00C342FE">
      <w:pPr>
        <w:spacing w:after="0" w:line="240" w:lineRule="auto"/>
        <w:jc w:val="center"/>
        <w:rPr>
          <w:rFonts w:ascii="Arial" w:hAnsi="Arial" w:cs="Arial"/>
          <w:b/>
          <w:bCs/>
          <w:sz w:val="23"/>
          <w:szCs w:val="23"/>
        </w:rPr>
      </w:pPr>
      <w:r w:rsidRPr="00D5081D">
        <w:rPr>
          <w:rFonts w:ascii="Arial" w:hAnsi="Arial" w:cs="Arial"/>
          <w:b/>
          <w:bCs/>
          <w:sz w:val="23"/>
          <w:szCs w:val="23"/>
        </w:rPr>
        <w:t xml:space="preserve">Zveřejnění obsahu </w:t>
      </w:r>
      <w:r w:rsidR="00F45113" w:rsidRPr="00D5081D">
        <w:rPr>
          <w:rFonts w:ascii="Arial" w:hAnsi="Arial" w:cs="Arial"/>
          <w:b/>
          <w:bCs/>
          <w:sz w:val="23"/>
          <w:szCs w:val="23"/>
        </w:rPr>
        <w:t>smlouvy</w:t>
      </w:r>
      <w:r w:rsidR="00744E5D" w:rsidRPr="00D5081D">
        <w:rPr>
          <w:rFonts w:ascii="Arial" w:hAnsi="Arial" w:cs="Arial"/>
          <w:b/>
          <w:bCs/>
          <w:sz w:val="23"/>
          <w:szCs w:val="23"/>
        </w:rPr>
        <w:t>, jiná ujednání</w:t>
      </w:r>
    </w:p>
    <w:p w14:paraId="555268A6" w14:textId="77777777" w:rsidR="00C342FE" w:rsidRPr="00D5081D" w:rsidRDefault="00C342FE" w:rsidP="00C342FE">
      <w:pPr>
        <w:pStyle w:val="Zkladntext3"/>
        <w:ind w:left="567"/>
        <w:rPr>
          <w:rFonts w:ascii="Arial" w:hAnsi="Arial" w:cs="Arial"/>
          <w:sz w:val="23"/>
          <w:szCs w:val="23"/>
        </w:rPr>
      </w:pPr>
    </w:p>
    <w:p w14:paraId="55858DFB" w14:textId="77777777" w:rsidR="00744E5D" w:rsidRPr="00D5081D" w:rsidRDefault="00744E5D" w:rsidP="00744E5D">
      <w:pPr>
        <w:pStyle w:val="Zkladntext3"/>
        <w:numPr>
          <w:ilvl w:val="0"/>
          <w:numId w:val="21"/>
        </w:numPr>
        <w:ind w:left="709" w:hanging="709"/>
        <w:rPr>
          <w:rFonts w:ascii="Arial" w:hAnsi="Arial" w:cs="Arial"/>
          <w:color w:val="000000"/>
          <w:sz w:val="23"/>
          <w:szCs w:val="23"/>
        </w:rPr>
      </w:pPr>
      <w:r w:rsidRPr="00D5081D">
        <w:rPr>
          <w:rFonts w:ascii="Arial" w:hAnsi="Arial" w:cs="Arial"/>
          <w:color w:val="000000"/>
          <w:sz w:val="23"/>
          <w:szCs w:val="23"/>
        </w:rPr>
        <w:t xml:space="preserve">Prodávající s ohledem na povinnosti Kupujícího vyplývající zejména ze zákona č. </w:t>
      </w:r>
      <w:r w:rsidR="00BF750F" w:rsidRPr="00D5081D">
        <w:rPr>
          <w:rFonts w:ascii="Arial" w:hAnsi="Arial" w:cs="Arial"/>
          <w:color w:val="000000"/>
          <w:sz w:val="23"/>
          <w:szCs w:val="23"/>
          <w:lang w:val="cs-CZ"/>
        </w:rPr>
        <w:t>340/2015 Sb., zákon o registru smluv</w:t>
      </w:r>
      <w:r w:rsidRPr="00D5081D">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D5081D">
        <w:rPr>
          <w:rFonts w:ascii="Arial" w:hAnsi="Arial" w:cs="Arial"/>
          <w:color w:val="000000"/>
          <w:sz w:val="23"/>
          <w:szCs w:val="23"/>
          <w:lang w:val="cs-CZ"/>
        </w:rPr>
        <w:t xml:space="preserve"> Zveřejnění provede Kupující.</w:t>
      </w:r>
      <w:r w:rsidRPr="00D5081D">
        <w:rPr>
          <w:rFonts w:ascii="Arial" w:hAnsi="Arial" w:cs="Arial"/>
          <w:color w:val="000000"/>
          <w:sz w:val="23"/>
          <w:szCs w:val="23"/>
        </w:rPr>
        <w:t xml:space="preserve"> Ustanovení zákona č. </w:t>
      </w:r>
      <w:r w:rsidR="00E80D56" w:rsidRPr="00D5081D">
        <w:rPr>
          <w:rFonts w:ascii="Arial" w:hAnsi="Arial" w:cs="Arial"/>
          <w:color w:val="000000"/>
          <w:sz w:val="23"/>
          <w:szCs w:val="23"/>
        </w:rPr>
        <w:t>89/2012</w:t>
      </w:r>
      <w:r w:rsidRPr="00D5081D">
        <w:rPr>
          <w:rFonts w:ascii="Arial" w:hAnsi="Arial" w:cs="Arial"/>
          <w:color w:val="000000"/>
          <w:sz w:val="23"/>
          <w:szCs w:val="23"/>
        </w:rPr>
        <w:t xml:space="preserve"> Sb., ob</w:t>
      </w:r>
      <w:r w:rsidR="00E80D56" w:rsidRPr="00D5081D">
        <w:rPr>
          <w:rFonts w:ascii="Arial" w:hAnsi="Arial" w:cs="Arial"/>
          <w:color w:val="000000"/>
          <w:sz w:val="23"/>
          <w:szCs w:val="23"/>
        </w:rPr>
        <w:t>čanský</w:t>
      </w:r>
      <w:r w:rsidRPr="00D5081D">
        <w:rPr>
          <w:rFonts w:ascii="Arial" w:hAnsi="Arial" w:cs="Arial"/>
          <w:color w:val="000000"/>
          <w:sz w:val="23"/>
          <w:szCs w:val="23"/>
        </w:rPr>
        <w:t xml:space="preserve"> zákoník, </w:t>
      </w:r>
      <w:r w:rsidR="00E80D56" w:rsidRPr="00D5081D">
        <w:rPr>
          <w:rFonts w:ascii="Arial" w:hAnsi="Arial" w:cs="Arial"/>
          <w:color w:val="000000"/>
          <w:sz w:val="23"/>
          <w:szCs w:val="23"/>
        </w:rPr>
        <w:t>v platném</w:t>
      </w:r>
      <w:r w:rsidRPr="00D5081D">
        <w:rPr>
          <w:rFonts w:ascii="Arial" w:hAnsi="Arial" w:cs="Arial"/>
          <w:color w:val="000000"/>
          <w:sz w:val="23"/>
          <w:szCs w:val="23"/>
        </w:rPr>
        <w:t xml:space="preserve"> znění, o obchodním tajemství, se nepoužije. </w:t>
      </w:r>
    </w:p>
    <w:p w14:paraId="7FA4C2AD" w14:textId="77777777" w:rsidR="00F7334F" w:rsidRPr="00D5081D" w:rsidRDefault="00F7334F" w:rsidP="00F7334F">
      <w:pPr>
        <w:pStyle w:val="Zkladntext3"/>
        <w:ind w:left="709"/>
        <w:rPr>
          <w:rFonts w:ascii="Arial" w:hAnsi="Arial" w:cs="Arial"/>
          <w:color w:val="000000"/>
          <w:sz w:val="23"/>
          <w:szCs w:val="23"/>
        </w:rPr>
      </w:pPr>
    </w:p>
    <w:p w14:paraId="6ECD67A6"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VII.</w:t>
      </w:r>
    </w:p>
    <w:p w14:paraId="590E2E6F"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Sankce a odstoupení od smlouvy</w:t>
      </w:r>
    </w:p>
    <w:p w14:paraId="10183E28" w14:textId="77777777" w:rsidR="00B733E1" w:rsidRPr="00D5081D" w:rsidRDefault="00B733E1" w:rsidP="00B733E1">
      <w:pPr>
        <w:pStyle w:val="Zkladntext3"/>
        <w:ind w:left="567"/>
        <w:rPr>
          <w:rFonts w:ascii="Arial" w:hAnsi="Arial" w:cs="Arial"/>
          <w:sz w:val="23"/>
          <w:szCs w:val="23"/>
        </w:rPr>
      </w:pPr>
    </w:p>
    <w:p w14:paraId="0D15323E" w14:textId="77777777" w:rsidR="00F06B76" w:rsidRPr="00D5081D"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Prodávající se pro případ prodlení s dodáním Zboží řádně a včas zavazuje </w:t>
      </w:r>
      <w:r w:rsidR="009547FF" w:rsidRPr="00D5081D">
        <w:rPr>
          <w:rFonts w:ascii="Arial" w:hAnsi="Arial" w:cs="Arial"/>
          <w:sz w:val="23"/>
          <w:szCs w:val="23"/>
        </w:rPr>
        <w:t xml:space="preserve">uhradit </w:t>
      </w:r>
      <w:r w:rsidRPr="00D5081D">
        <w:rPr>
          <w:rFonts w:ascii="Arial" w:hAnsi="Arial" w:cs="Arial"/>
          <w:sz w:val="23"/>
          <w:szCs w:val="23"/>
        </w:rPr>
        <w:t>K</w:t>
      </w:r>
      <w:r w:rsidR="009547FF" w:rsidRPr="00D5081D">
        <w:rPr>
          <w:rFonts w:ascii="Arial" w:hAnsi="Arial" w:cs="Arial"/>
          <w:sz w:val="23"/>
          <w:szCs w:val="23"/>
        </w:rPr>
        <w:t xml:space="preserve">upujícímu smluvní pokutu ve výši </w:t>
      </w:r>
      <w:r w:rsidRPr="00D5081D">
        <w:rPr>
          <w:rFonts w:ascii="Arial" w:hAnsi="Arial" w:cs="Arial"/>
          <w:sz w:val="23"/>
          <w:szCs w:val="23"/>
        </w:rPr>
        <w:t>0,</w:t>
      </w:r>
      <w:r w:rsidR="009A4F9F" w:rsidRPr="00D5081D">
        <w:rPr>
          <w:rFonts w:ascii="Arial" w:hAnsi="Arial" w:cs="Arial"/>
          <w:sz w:val="23"/>
          <w:szCs w:val="23"/>
        </w:rPr>
        <w:t>2</w:t>
      </w:r>
      <w:r w:rsidRPr="00D5081D">
        <w:rPr>
          <w:rFonts w:ascii="Arial" w:hAnsi="Arial" w:cs="Arial"/>
          <w:sz w:val="23"/>
          <w:szCs w:val="23"/>
        </w:rPr>
        <w:t>% z</w:t>
      </w:r>
      <w:r w:rsidR="00F06B76" w:rsidRPr="00D5081D">
        <w:rPr>
          <w:rFonts w:ascii="Arial" w:hAnsi="Arial" w:cs="Arial"/>
          <w:sz w:val="23"/>
          <w:szCs w:val="23"/>
        </w:rPr>
        <w:t xml:space="preserve"> celkové </w:t>
      </w:r>
      <w:r w:rsidRPr="00D5081D">
        <w:rPr>
          <w:rFonts w:ascii="Arial" w:hAnsi="Arial" w:cs="Arial"/>
          <w:sz w:val="23"/>
          <w:szCs w:val="23"/>
        </w:rPr>
        <w:t xml:space="preserve">kupní ceny vč. DPH </w:t>
      </w:r>
      <w:r w:rsidR="009547FF" w:rsidRPr="00D5081D">
        <w:rPr>
          <w:rFonts w:ascii="Arial" w:hAnsi="Arial" w:cs="Arial"/>
          <w:sz w:val="23"/>
          <w:szCs w:val="23"/>
        </w:rPr>
        <w:t>za každý den prodlení.</w:t>
      </w:r>
    </w:p>
    <w:p w14:paraId="0135205C"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D5081D">
        <w:rPr>
          <w:rFonts w:ascii="Arial" w:hAnsi="Arial" w:cs="Arial"/>
          <w:sz w:val="23"/>
          <w:szCs w:val="23"/>
        </w:rPr>
        <w:t>2</w:t>
      </w:r>
      <w:r w:rsidR="00744E5D" w:rsidRPr="00D5081D">
        <w:rPr>
          <w:rFonts w:ascii="Arial" w:hAnsi="Arial" w:cs="Arial"/>
          <w:sz w:val="23"/>
          <w:szCs w:val="23"/>
        </w:rPr>
        <w:t xml:space="preserve">% </w:t>
      </w:r>
      <w:r w:rsidRPr="00D5081D">
        <w:rPr>
          <w:rFonts w:ascii="Arial" w:hAnsi="Arial" w:cs="Arial"/>
          <w:sz w:val="23"/>
          <w:szCs w:val="23"/>
        </w:rPr>
        <w:t>z celkové kupní ceny vč. DPH za každý den prodlení.</w:t>
      </w:r>
    </w:p>
    <w:p w14:paraId="6F0AC406"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D5081D"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5081D">
        <w:rPr>
          <w:rFonts w:ascii="Arial" w:hAnsi="Arial" w:cs="Arial"/>
          <w:sz w:val="23"/>
          <w:szCs w:val="23"/>
        </w:rPr>
        <w:t>. Zaplacením smluvní pokuty není dotčena povinnost Prodávajícího splnit závazky vyplývající z této smlouvy.</w:t>
      </w:r>
    </w:p>
    <w:p w14:paraId="5D79B317"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Kupující se v případě prodlení s úhradou kupní ceny zavazuje uhradit </w:t>
      </w:r>
      <w:r w:rsidR="002834BC" w:rsidRPr="00D5081D">
        <w:rPr>
          <w:rFonts w:ascii="Arial" w:hAnsi="Arial" w:cs="Arial"/>
          <w:sz w:val="23"/>
          <w:szCs w:val="23"/>
        </w:rPr>
        <w:t>Prodávajícímu</w:t>
      </w:r>
      <w:r w:rsidRPr="00D5081D">
        <w:rPr>
          <w:rFonts w:ascii="Arial" w:hAnsi="Arial" w:cs="Arial"/>
          <w:sz w:val="23"/>
          <w:szCs w:val="23"/>
        </w:rPr>
        <w:t xml:space="preserve"> úroky z prodlení ve výši </w:t>
      </w:r>
      <w:r w:rsidR="001D38E0" w:rsidRPr="00D5081D">
        <w:rPr>
          <w:rFonts w:ascii="Arial" w:hAnsi="Arial" w:cs="Arial"/>
          <w:sz w:val="23"/>
          <w:szCs w:val="23"/>
        </w:rPr>
        <w:t>stanovené platnými právními předpisy</w:t>
      </w:r>
      <w:r w:rsidRPr="00D5081D">
        <w:rPr>
          <w:rFonts w:ascii="Arial" w:hAnsi="Arial" w:cs="Arial"/>
          <w:sz w:val="23"/>
          <w:szCs w:val="23"/>
        </w:rPr>
        <w:t>.</w:t>
      </w:r>
      <w:r w:rsidR="009C2784" w:rsidRPr="00D5081D">
        <w:rPr>
          <w:rFonts w:ascii="Arial" w:hAnsi="Arial" w:cs="Arial"/>
          <w:sz w:val="23"/>
          <w:szCs w:val="23"/>
        </w:rPr>
        <w:t xml:space="preserve"> </w:t>
      </w:r>
    </w:p>
    <w:p w14:paraId="25BA59D0"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Porušení povinnosti Prodávajícího dodat Zboží řádně a včas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zahájit práce na odstranění Kupujícím oznámených vad Zboží nebo </w:t>
      </w:r>
      <w:r w:rsidRPr="00D5081D">
        <w:rPr>
          <w:rFonts w:ascii="Arial" w:hAnsi="Arial" w:cs="Arial"/>
          <w:sz w:val="23"/>
          <w:szCs w:val="23"/>
        </w:rPr>
        <w:lastRenderedPageBreak/>
        <w:t xml:space="preserve">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uvést vadné Zboží opět do bezvadného stavu po dobu delší než </w:t>
      </w:r>
      <w:r w:rsidR="00744E5D" w:rsidRPr="00D5081D">
        <w:rPr>
          <w:rFonts w:ascii="Arial" w:hAnsi="Arial" w:cs="Arial"/>
          <w:sz w:val="23"/>
          <w:szCs w:val="23"/>
        </w:rPr>
        <w:t>třicet</w:t>
      </w:r>
      <w:r w:rsidRPr="00D5081D">
        <w:rPr>
          <w:rFonts w:ascii="Arial" w:hAnsi="Arial" w:cs="Arial"/>
          <w:sz w:val="23"/>
          <w:szCs w:val="23"/>
        </w:rPr>
        <w:t xml:space="preserve"> </w:t>
      </w:r>
      <w:r w:rsidR="00744E5D" w:rsidRPr="00D5081D">
        <w:rPr>
          <w:rFonts w:ascii="Arial" w:hAnsi="Arial" w:cs="Arial"/>
          <w:sz w:val="23"/>
          <w:szCs w:val="23"/>
        </w:rPr>
        <w:t>kalendářních</w:t>
      </w:r>
      <w:r w:rsidRPr="00D5081D">
        <w:rPr>
          <w:rFonts w:ascii="Arial" w:hAnsi="Arial" w:cs="Arial"/>
          <w:sz w:val="23"/>
          <w:szCs w:val="23"/>
        </w:rPr>
        <w:t xml:space="preserve"> dnů se považuje za podstatné porušení smlouvy, jež opravňuje Kupujícího k odstoupení od smlouvy.</w:t>
      </w:r>
    </w:p>
    <w:p w14:paraId="19C0B6EA" w14:textId="77777777" w:rsidR="009547FF" w:rsidRPr="00D5081D"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VIII.</w:t>
      </w:r>
    </w:p>
    <w:p w14:paraId="5F888F51"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Závěrečná ujednání</w:t>
      </w:r>
    </w:p>
    <w:p w14:paraId="14EEEE78" w14:textId="77777777" w:rsidR="00D813B7" w:rsidRPr="00D5081D" w:rsidRDefault="00D813B7" w:rsidP="00D813B7">
      <w:pPr>
        <w:pStyle w:val="Zkladntext3"/>
        <w:ind w:left="567"/>
        <w:rPr>
          <w:rFonts w:ascii="Arial" w:hAnsi="Arial" w:cs="Arial"/>
          <w:sz w:val="23"/>
          <w:szCs w:val="23"/>
        </w:rPr>
      </w:pPr>
    </w:p>
    <w:p w14:paraId="2D3F357B"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Osoba podepisující tuto smlouvu jménem Prodávajícího prohlašuje</w:t>
      </w:r>
      <w:r w:rsidRPr="00D5081D">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se nenachází v úpadku ve smyslu zákona </w:t>
      </w:r>
      <w:r w:rsidR="00744E5D" w:rsidRPr="00D5081D">
        <w:rPr>
          <w:rFonts w:ascii="Arial" w:hAnsi="Arial" w:cs="Arial"/>
          <w:sz w:val="23"/>
          <w:szCs w:val="23"/>
        </w:rPr>
        <w:br/>
      </w:r>
      <w:r w:rsidRPr="00D5081D">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D5081D">
        <w:rPr>
          <w:rFonts w:ascii="Arial" w:hAnsi="Arial" w:cs="Arial"/>
          <w:sz w:val="23"/>
          <w:szCs w:val="23"/>
        </w:rPr>
        <w:br/>
      </w:r>
      <w:r w:rsidRPr="00D5081D">
        <w:rPr>
          <w:rFonts w:ascii="Arial" w:hAnsi="Arial" w:cs="Arial"/>
          <w:sz w:val="23"/>
          <w:szCs w:val="23"/>
        </w:rPr>
        <w:t xml:space="preserve">č. 500/2004 Sb., správního řádu, ve znění pozdějších předpisů, či podle zákona </w:t>
      </w:r>
      <w:r w:rsidR="00744E5D" w:rsidRPr="00D5081D">
        <w:rPr>
          <w:rFonts w:ascii="Arial" w:hAnsi="Arial" w:cs="Arial"/>
          <w:sz w:val="23"/>
          <w:szCs w:val="23"/>
        </w:rPr>
        <w:br/>
      </w:r>
      <w:r w:rsidRPr="00D5081D">
        <w:rPr>
          <w:rFonts w:ascii="Arial" w:hAnsi="Arial" w:cs="Arial"/>
          <w:sz w:val="23"/>
          <w:szCs w:val="23"/>
        </w:rPr>
        <w:t>č. 280/2009 Sb., daňového řádu, ve znění pozdějších předpisů.</w:t>
      </w:r>
    </w:p>
    <w:p w14:paraId="53C1BB2E"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426B5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D5081D">
        <w:rPr>
          <w:rFonts w:ascii="Arial" w:hAnsi="Arial" w:cs="Arial"/>
          <w:sz w:val="23"/>
          <w:szCs w:val="23"/>
        </w:rPr>
        <w:t xml:space="preserve">Jakékoliv změny či doplňky této smlouvy lze činit pouze formou písemných číslovaných dodatků podepsaných oběma smluvními stranami; odstoupení od </w:t>
      </w:r>
      <w:r w:rsidRPr="00426B53">
        <w:rPr>
          <w:rFonts w:ascii="Arial" w:hAnsi="Arial" w:cs="Arial"/>
          <w:sz w:val="22"/>
          <w:szCs w:val="22"/>
        </w:rPr>
        <w:t>smlouvy lze provést pouze písemnou formou.</w:t>
      </w:r>
    </w:p>
    <w:p w14:paraId="2DFA93EA" w14:textId="77777777" w:rsidR="00327588" w:rsidRPr="00426B53"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067ED3F5" w14:textId="0B1E24F1" w:rsidR="00426B53" w:rsidRPr="00426B53" w:rsidRDefault="00327588" w:rsidP="00426B53">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426B53">
        <w:rPr>
          <w:rFonts w:ascii="Arial" w:hAnsi="Arial" w:cs="Arial"/>
          <w:sz w:val="22"/>
          <w:szCs w:val="22"/>
        </w:rPr>
        <w:t>Ve věcech touto smlouvou neuprav</w:t>
      </w:r>
      <w:r w:rsidR="002834BC" w:rsidRPr="00426B53">
        <w:rPr>
          <w:rFonts w:ascii="Arial" w:hAnsi="Arial" w:cs="Arial"/>
          <w:sz w:val="22"/>
          <w:szCs w:val="22"/>
        </w:rPr>
        <w:t>en</w:t>
      </w:r>
      <w:r w:rsidRPr="00426B53">
        <w:rPr>
          <w:rFonts w:ascii="Arial" w:hAnsi="Arial" w:cs="Arial"/>
          <w:sz w:val="22"/>
          <w:szCs w:val="22"/>
        </w:rPr>
        <w:t xml:space="preserve">ých se tato smlouva řídí platnými právními předpisy ČR, zejména ustanoveními § </w:t>
      </w:r>
      <w:r w:rsidR="00E80D56" w:rsidRPr="00426B53">
        <w:rPr>
          <w:rFonts w:ascii="Arial" w:hAnsi="Arial" w:cs="Arial"/>
          <w:sz w:val="22"/>
          <w:szCs w:val="22"/>
        </w:rPr>
        <w:t>2079</w:t>
      </w:r>
      <w:r w:rsidRPr="00426B53">
        <w:rPr>
          <w:rFonts w:ascii="Arial" w:hAnsi="Arial" w:cs="Arial"/>
          <w:sz w:val="22"/>
          <w:szCs w:val="22"/>
        </w:rPr>
        <w:t xml:space="preserve"> a násl. zákona č. </w:t>
      </w:r>
      <w:r w:rsidR="00E80D56" w:rsidRPr="00426B53">
        <w:rPr>
          <w:rFonts w:ascii="Arial" w:hAnsi="Arial" w:cs="Arial"/>
          <w:sz w:val="22"/>
          <w:szCs w:val="22"/>
        </w:rPr>
        <w:t>89/2012</w:t>
      </w:r>
      <w:r w:rsidRPr="00426B53">
        <w:rPr>
          <w:rFonts w:ascii="Arial" w:hAnsi="Arial" w:cs="Arial"/>
          <w:sz w:val="22"/>
          <w:szCs w:val="22"/>
        </w:rPr>
        <w:t xml:space="preserve"> Sb., ob</w:t>
      </w:r>
      <w:r w:rsidR="00E80D56" w:rsidRPr="00426B53">
        <w:rPr>
          <w:rFonts w:ascii="Arial" w:hAnsi="Arial" w:cs="Arial"/>
          <w:sz w:val="22"/>
          <w:szCs w:val="22"/>
        </w:rPr>
        <w:t>čanského</w:t>
      </w:r>
      <w:r w:rsidRPr="00426B53">
        <w:rPr>
          <w:rFonts w:ascii="Arial" w:hAnsi="Arial" w:cs="Arial"/>
          <w:sz w:val="22"/>
          <w:szCs w:val="22"/>
        </w:rPr>
        <w:t xml:space="preserve"> zákoníku, v</w:t>
      </w:r>
      <w:r w:rsidR="00E80D56" w:rsidRPr="00426B53">
        <w:rPr>
          <w:rFonts w:ascii="Arial" w:hAnsi="Arial" w:cs="Arial"/>
          <w:sz w:val="22"/>
          <w:szCs w:val="22"/>
        </w:rPr>
        <w:t xml:space="preserve"> platném</w:t>
      </w:r>
      <w:r w:rsidRPr="00426B53">
        <w:rPr>
          <w:rFonts w:ascii="Arial" w:hAnsi="Arial" w:cs="Arial"/>
          <w:sz w:val="22"/>
          <w:szCs w:val="22"/>
        </w:rPr>
        <w:t xml:space="preserve"> znění.</w:t>
      </w:r>
    </w:p>
    <w:p w14:paraId="1E7BDB83" w14:textId="77777777" w:rsidR="00426B53" w:rsidRPr="00426B53" w:rsidRDefault="00426B53" w:rsidP="00426B5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39A0CF47" w14:textId="69B95856" w:rsidR="00426B53" w:rsidRPr="00426B53" w:rsidRDefault="00426B53" w:rsidP="00426B53">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426B53">
        <w:rPr>
          <w:rFonts w:ascii="Arial" w:hAnsi="Arial" w:cs="Arial"/>
          <w:snapToGrid w:val="0"/>
          <w:sz w:val="22"/>
          <w:szCs w:val="22"/>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5B905AC8" w14:textId="417AA0A2" w:rsidR="00CC12D2" w:rsidRPr="00426B53" w:rsidRDefault="00CC12D2" w:rsidP="00426B5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BF790EF" w14:textId="77777777" w:rsidR="00327588" w:rsidRPr="00426B53"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426B53">
        <w:rPr>
          <w:rFonts w:ascii="Arial" w:hAnsi="Arial" w:cs="Arial"/>
          <w:snapToGrid w:val="0"/>
          <w:sz w:val="22"/>
          <w:szCs w:val="22"/>
        </w:rPr>
        <w:t xml:space="preserve">Tato smlouva je sepsána ve </w:t>
      </w:r>
      <w:r w:rsidR="00AF0406" w:rsidRPr="00426B53">
        <w:rPr>
          <w:rFonts w:ascii="Arial" w:hAnsi="Arial" w:cs="Arial"/>
          <w:snapToGrid w:val="0"/>
          <w:sz w:val="22"/>
          <w:szCs w:val="22"/>
          <w:lang w:val="cs-CZ"/>
        </w:rPr>
        <w:t>dvou</w:t>
      </w:r>
      <w:r w:rsidRPr="00426B53">
        <w:rPr>
          <w:rFonts w:ascii="Arial" w:hAnsi="Arial" w:cs="Arial"/>
          <w:snapToGrid w:val="0"/>
          <w:sz w:val="22"/>
          <w:szCs w:val="22"/>
        </w:rPr>
        <w:t xml:space="preserve"> vyhotoveních stejné platnosti a závaznosti, </w:t>
      </w:r>
      <w:r w:rsidR="00487BCE" w:rsidRPr="00426B53">
        <w:rPr>
          <w:rFonts w:ascii="Arial" w:hAnsi="Arial" w:cs="Arial"/>
          <w:snapToGrid w:val="0"/>
          <w:sz w:val="22"/>
          <w:szCs w:val="22"/>
          <w:lang w:val="cs-CZ"/>
        </w:rPr>
        <w:t>po jednom pro každou ze smluvních stran</w:t>
      </w:r>
      <w:r w:rsidRPr="00426B53">
        <w:rPr>
          <w:rFonts w:ascii="Arial" w:hAnsi="Arial" w:cs="Arial"/>
          <w:snapToGrid w:val="0"/>
          <w:sz w:val="22"/>
          <w:szCs w:val="22"/>
        </w:rPr>
        <w:t>.</w:t>
      </w:r>
    </w:p>
    <w:p w14:paraId="738003CD" w14:textId="1AC76A98" w:rsidR="00327588" w:rsidRPr="00426B53"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6F5103CF" w14:textId="7160768F" w:rsidR="00FD2DA6" w:rsidRDefault="00FD2DA6"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EBC486D" w14:textId="70CE9003" w:rsidR="00FD2DA6" w:rsidRDefault="00FD2DA6" w:rsidP="00426B5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CC31254" w14:textId="0B93CF7E" w:rsidR="00FD2DA6" w:rsidRDefault="00FD2DA6"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08BDB35" w14:textId="7D16DB19" w:rsidR="00FD2DA6" w:rsidRDefault="00FD2DA6"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0E03A5A" w14:textId="77777777" w:rsidR="00FD2DA6" w:rsidRPr="00D5081D" w:rsidRDefault="00FD2DA6"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5081D"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Smluvní strany prohlašují, že se </w:t>
      </w:r>
      <w:r w:rsidR="00D039A9" w:rsidRPr="00D5081D">
        <w:rPr>
          <w:rFonts w:ascii="Arial" w:hAnsi="Arial" w:cs="Arial"/>
          <w:sz w:val="23"/>
          <w:szCs w:val="23"/>
        </w:rPr>
        <w:t xml:space="preserve">důkladně </w:t>
      </w:r>
      <w:r w:rsidRPr="00D5081D">
        <w:rPr>
          <w:rFonts w:ascii="Arial" w:hAnsi="Arial" w:cs="Arial"/>
          <w:sz w:val="23"/>
          <w:szCs w:val="23"/>
        </w:rPr>
        <w:t>seznámily s </w:t>
      </w:r>
      <w:r w:rsidR="00D039A9" w:rsidRPr="00D5081D">
        <w:rPr>
          <w:rFonts w:ascii="Arial" w:hAnsi="Arial" w:cs="Arial"/>
          <w:sz w:val="23"/>
          <w:szCs w:val="23"/>
        </w:rPr>
        <w:t>obsahem</w:t>
      </w:r>
      <w:r w:rsidRPr="00D5081D">
        <w:rPr>
          <w:rFonts w:ascii="Arial" w:hAnsi="Arial" w:cs="Arial"/>
          <w:sz w:val="23"/>
          <w:szCs w:val="23"/>
        </w:rPr>
        <w:t xml:space="preserve"> této smlouvy</w:t>
      </w:r>
      <w:r w:rsidR="00D039A9" w:rsidRPr="00D5081D">
        <w:rPr>
          <w:rFonts w:ascii="Arial" w:hAnsi="Arial" w:cs="Arial"/>
          <w:sz w:val="23"/>
          <w:szCs w:val="23"/>
        </w:rPr>
        <w:t>, kterému zcela rozumí a plně vyjadřuje jejich svobodnou a vážnou vůli.</w:t>
      </w:r>
    </w:p>
    <w:p w14:paraId="65C45502" w14:textId="77777777" w:rsidR="00D818EC" w:rsidRPr="00D5081D" w:rsidRDefault="00D818EC" w:rsidP="00D818EC">
      <w:pPr>
        <w:pStyle w:val="Odstavecseseznamem"/>
        <w:rPr>
          <w:rFonts w:ascii="Arial" w:hAnsi="Arial" w:cs="Arial"/>
          <w:sz w:val="23"/>
          <w:szCs w:val="23"/>
        </w:rPr>
      </w:pPr>
    </w:p>
    <w:p w14:paraId="37FE29A9" w14:textId="77777777" w:rsidR="00D039A9" w:rsidRPr="00D5081D"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D5081D" w14:paraId="68170AF6" w14:textId="77777777" w:rsidTr="00330DC4">
        <w:tc>
          <w:tcPr>
            <w:tcW w:w="4889" w:type="dxa"/>
          </w:tcPr>
          <w:p w14:paraId="2C90FC82" w14:textId="4BE8F970" w:rsidR="00D039A9"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PRODÁVAJÍCÍ:</w:t>
            </w:r>
          </w:p>
          <w:p w14:paraId="43B60E03" w14:textId="188F79C3" w:rsidR="00426B53" w:rsidRDefault="00426B53" w:rsidP="00330DC4">
            <w:pPr>
              <w:pStyle w:val="Zkladntext2"/>
              <w:spacing w:line="240" w:lineRule="auto"/>
              <w:jc w:val="center"/>
              <w:rPr>
                <w:rFonts w:ascii="Arial" w:hAnsi="Arial" w:cs="Arial"/>
                <w:b/>
                <w:sz w:val="23"/>
                <w:szCs w:val="23"/>
                <w:lang w:val="cs-CZ"/>
              </w:rPr>
            </w:pPr>
          </w:p>
          <w:p w14:paraId="533EFAF1" w14:textId="77777777" w:rsidR="00426B53" w:rsidRPr="00D5081D" w:rsidRDefault="00426B53" w:rsidP="00330DC4">
            <w:pPr>
              <w:pStyle w:val="Zkladntext2"/>
              <w:spacing w:line="240" w:lineRule="auto"/>
              <w:jc w:val="center"/>
              <w:rPr>
                <w:rFonts w:ascii="Arial" w:hAnsi="Arial" w:cs="Arial"/>
                <w:b/>
                <w:sz w:val="23"/>
                <w:szCs w:val="23"/>
                <w:lang w:val="cs-CZ"/>
              </w:rPr>
            </w:pPr>
          </w:p>
          <w:p w14:paraId="5133BEF9" w14:textId="77777777" w:rsidR="00D039A9" w:rsidRPr="00D5081D" w:rsidRDefault="00D039A9" w:rsidP="00330DC4">
            <w:pPr>
              <w:pStyle w:val="Zkladntext2"/>
              <w:spacing w:line="240" w:lineRule="auto"/>
              <w:jc w:val="center"/>
              <w:rPr>
                <w:rFonts w:ascii="Arial" w:hAnsi="Arial" w:cs="Arial"/>
                <w:sz w:val="23"/>
                <w:szCs w:val="23"/>
                <w:lang w:val="cs-CZ"/>
              </w:rPr>
            </w:pPr>
          </w:p>
          <w:p w14:paraId="493235B1" w14:textId="6827BC45"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V</w:t>
            </w:r>
            <w:r w:rsidR="007157D9" w:rsidRPr="00D5081D">
              <w:rPr>
                <w:rFonts w:ascii="Arial" w:hAnsi="Arial" w:cs="Arial"/>
                <w:sz w:val="23"/>
                <w:szCs w:val="23"/>
                <w:lang w:val="cs-CZ"/>
              </w:rPr>
              <w:t> </w:t>
            </w:r>
            <w:r w:rsidR="00DB2D39">
              <w:rPr>
                <w:rFonts w:ascii="Arial" w:hAnsi="Arial" w:cs="Arial"/>
                <w:sz w:val="23"/>
                <w:szCs w:val="23"/>
                <w:lang w:val="cs-CZ"/>
              </w:rPr>
              <w:t>Praze</w:t>
            </w:r>
            <w:r w:rsidRPr="00D5081D">
              <w:rPr>
                <w:rFonts w:ascii="Arial" w:hAnsi="Arial" w:cs="Arial"/>
                <w:sz w:val="23"/>
                <w:szCs w:val="23"/>
                <w:lang w:val="cs-CZ"/>
              </w:rPr>
              <w:t xml:space="preserve"> dne </w:t>
            </w:r>
            <w:r w:rsidR="008702C1">
              <w:rPr>
                <w:rFonts w:ascii="Arial" w:hAnsi="Arial" w:cs="Arial"/>
                <w:sz w:val="23"/>
                <w:szCs w:val="23"/>
                <w:lang w:val="cs-CZ"/>
              </w:rPr>
              <w:t>28. 12. 2020</w:t>
            </w:r>
          </w:p>
          <w:p w14:paraId="26429BF9" w14:textId="77777777" w:rsidR="00D039A9" w:rsidRPr="00D5081D" w:rsidRDefault="00D039A9" w:rsidP="00330DC4">
            <w:pPr>
              <w:pStyle w:val="Zkladntext2"/>
              <w:spacing w:line="240" w:lineRule="auto"/>
              <w:jc w:val="center"/>
              <w:rPr>
                <w:rFonts w:ascii="Arial" w:hAnsi="Arial" w:cs="Arial"/>
                <w:sz w:val="23"/>
                <w:szCs w:val="23"/>
                <w:lang w:val="cs-CZ"/>
              </w:rPr>
            </w:pPr>
          </w:p>
          <w:p w14:paraId="64665CAC" w14:textId="77777777" w:rsidR="00D039A9" w:rsidRPr="00D5081D" w:rsidRDefault="00D039A9" w:rsidP="00330DC4">
            <w:pPr>
              <w:pStyle w:val="Zkladntext2"/>
              <w:spacing w:line="240" w:lineRule="auto"/>
              <w:jc w:val="center"/>
              <w:rPr>
                <w:rFonts w:ascii="Arial" w:hAnsi="Arial" w:cs="Arial"/>
                <w:sz w:val="23"/>
                <w:szCs w:val="23"/>
                <w:lang w:val="cs-CZ"/>
              </w:rPr>
            </w:pPr>
          </w:p>
          <w:p w14:paraId="45FE1BAF" w14:textId="77777777" w:rsidR="00085714" w:rsidRPr="00D5081D" w:rsidRDefault="00085714" w:rsidP="00330DC4">
            <w:pPr>
              <w:pStyle w:val="Zkladntext2"/>
              <w:spacing w:line="240" w:lineRule="auto"/>
              <w:jc w:val="center"/>
              <w:rPr>
                <w:rFonts w:ascii="Arial" w:hAnsi="Arial" w:cs="Arial"/>
                <w:sz w:val="23"/>
                <w:szCs w:val="23"/>
                <w:lang w:val="cs-CZ"/>
              </w:rPr>
            </w:pPr>
          </w:p>
          <w:p w14:paraId="4078E350" w14:textId="77777777" w:rsidR="00085714" w:rsidRPr="00D5081D" w:rsidRDefault="00085714" w:rsidP="00330DC4">
            <w:pPr>
              <w:pStyle w:val="Zkladntext2"/>
              <w:spacing w:line="240" w:lineRule="auto"/>
              <w:jc w:val="center"/>
              <w:rPr>
                <w:rFonts w:ascii="Arial" w:hAnsi="Arial" w:cs="Arial"/>
                <w:sz w:val="23"/>
                <w:szCs w:val="23"/>
                <w:lang w:val="cs-CZ"/>
              </w:rPr>
            </w:pPr>
          </w:p>
          <w:p w14:paraId="78B54CA0"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5E498AC9" w14:textId="692EED0A" w:rsidR="007157D9" w:rsidRPr="00D5081D" w:rsidRDefault="007157D9" w:rsidP="007157D9">
            <w:pPr>
              <w:pStyle w:val="Zkladntext2"/>
              <w:spacing w:line="240" w:lineRule="auto"/>
              <w:rPr>
                <w:rFonts w:ascii="Arial" w:hAnsi="Arial" w:cs="Arial"/>
                <w:b/>
                <w:sz w:val="23"/>
                <w:szCs w:val="23"/>
                <w:highlight w:val="yellow"/>
                <w:lang w:val="cs-CZ"/>
              </w:rPr>
            </w:pPr>
            <w:r w:rsidRPr="00D5081D">
              <w:rPr>
                <w:rFonts w:ascii="Arial" w:hAnsi="Arial" w:cs="Arial"/>
                <w:sz w:val="23"/>
                <w:szCs w:val="23"/>
                <w:lang w:val="cs-CZ"/>
              </w:rPr>
              <w:t xml:space="preserve">                  </w:t>
            </w:r>
            <w:r w:rsidR="00DB2D39" w:rsidRPr="00DB2D39">
              <w:rPr>
                <w:rFonts w:ascii="Arial" w:hAnsi="Arial" w:cs="Arial"/>
                <w:b/>
                <w:bCs/>
                <w:sz w:val="23"/>
                <w:szCs w:val="23"/>
                <w:lang w:val="cs-CZ"/>
              </w:rPr>
              <w:t>GPS Praha, spol. s r.o</w:t>
            </w:r>
            <w:r w:rsidR="00DB2D39">
              <w:rPr>
                <w:rFonts w:ascii="Arial" w:hAnsi="Arial" w:cs="Arial"/>
                <w:sz w:val="23"/>
                <w:szCs w:val="23"/>
                <w:lang w:val="cs-CZ"/>
              </w:rPr>
              <w:t>.</w:t>
            </w:r>
          </w:p>
          <w:p w14:paraId="3A060254" w14:textId="77777777" w:rsidR="00A51741" w:rsidRDefault="00DB2D39" w:rsidP="007157D9">
            <w:pPr>
              <w:pStyle w:val="Zkladntext2"/>
              <w:spacing w:line="240" w:lineRule="auto"/>
              <w:jc w:val="center"/>
              <w:rPr>
                <w:rFonts w:ascii="Arial" w:hAnsi="Arial" w:cs="Arial"/>
                <w:sz w:val="23"/>
                <w:szCs w:val="23"/>
                <w:lang w:val="cs-CZ"/>
              </w:rPr>
            </w:pPr>
            <w:r w:rsidRPr="00DB2D39">
              <w:rPr>
                <w:rFonts w:ascii="Arial" w:hAnsi="Arial" w:cs="Arial"/>
                <w:sz w:val="23"/>
                <w:szCs w:val="23"/>
                <w:lang w:val="cs-CZ"/>
              </w:rPr>
              <w:t>Ing. Jiří Grimmer</w:t>
            </w:r>
          </w:p>
          <w:p w14:paraId="27EAC58A" w14:textId="775B5B41" w:rsidR="00DB2D39" w:rsidRPr="00D5081D" w:rsidRDefault="00DB2D39"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889" w:type="dxa"/>
          </w:tcPr>
          <w:p w14:paraId="74A8F5E7" w14:textId="3D569A8B" w:rsidR="00D039A9"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KUPUJÍCÍ:</w:t>
            </w:r>
          </w:p>
          <w:p w14:paraId="3E738C7B" w14:textId="53400AB1" w:rsidR="00426B53" w:rsidRDefault="00426B53" w:rsidP="00330DC4">
            <w:pPr>
              <w:pStyle w:val="Zkladntext2"/>
              <w:spacing w:line="240" w:lineRule="auto"/>
              <w:jc w:val="center"/>
              <w:rPr>
                <w:rFonts w:ascii="Arial" w:hAnsi="Arial" w:cs="Arial"/>
                <w:b/>
                <w:sz w:val="23"/>
                <w:szCs w:val="23"/>
                <w:lang w:val="cs-CZ"/>
              </w:rPr>
            </w:pPr>
          </w:p>
          <w:p w14:paraId="5AE6FF84" w14:textId="77777777" w:rsidR="00426B53" w:rsidRPr="00D5081D" w:rsidRDefault="00426B53" w:rsidP="00330DC4">
            <w:pPr>
              <w:pStyle w:val="Zkladntext2"/>
              <w:spacing w:line="240" w:lineRule="auto"/>
              <w:jc w:val="center"/>
              <w:rPr>
                <w:rFonts w:ascii="Arial" w:hAnsi="Arial" w:cs="Arial"/>
                <w:b/>
                <w:sz w:val="23"/>
                <w:szCs w:val="23"/>
                <w:lang w:val="cs-CZ"/>
              </w:rPr>
            </w:pPr>
          </w:p>
          <w:p w14:paraId="10EE96A8" w14:textId="77777777" w:rsidR="00D039A9" w:rsidRPr="00D5081D" w:rsidRDefault="00D039A9" w:rsidP="00330DC4">
            <w:pPr>
              <w:pStyle w:val="Zkladntext2"/>
              <w:spacing w:line="240" w:lineRule="auto"/>
              <w:jc w:val="center"/>
              <w:rPr>
                <w:rFonts w:ascii="Arial" w:hAnsi="Arial" w:cs="Arial"/>
                <w:sz w:val="23"/>
                <w:szCs w:val="23"/>
                <w:lang w:val="cs-CZ"/>
              </w:rPr>
            </w:pPr>
          </w:p>
          <w:p w14:paraId="2C1668B3" w14:textId="52E3F45E"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 xml:space="preserve">V </w:t>
            </w:r>
            <w:r w:rsidR="002834BC" w:rsidRPr="00D5081D">
              <w:rPr>
                <w:rFonts w:ascii="Arial" w:hAnsi="Arial" w:cs="Arial"/>
                <w:sz w:val="23"/>
                <w:szCs w:val="23"/>
                <w:lang w:val="cs-CZ"/>
              </w:rPr>
              <w:t>Brně</w:t>
            </w:r>
            <w:r w:rsidRPr="00D5081D">
              <w:rPr>
                <w:rFonts w:ascii="Arial" w:hAnsi="Arial" w:cs="Arial"/>
                <w:sz w:val="23"/>
                <w:szCs w:val="23"/>
                <w:lang w:val="cs-CZ"/>
              </w:rPr>
              <w:t xml:space="preserve"> dne </w:t>
            </w:r>
            <w:r w:rsidR="008702C1">
              <w:rPr>
                <w:rFonts w:ascii="Arial" w:hAnsi="Arial" w:cs="Arial"/>
                <w:sz w:val="23"/>
                <w:szCs w:val="23"/>
                <w:lang w:val="cs-CZ"/>
              </w:rPr>
              <w:t>4. 1. 2021</w:t>
            </w:r>
            <w:bookmarkStart w:id="0" w:name="_GoBack"/>
            <w:bookmarkEnd w:id="0"/>
          </w:p>
          <w:p w14:paraId="72BB614F" w14:textId="77777777" w:rsidR="00D039A9" w:rsidRPr="00D5081D" w:rsidRDefault="00D039A9" w:rsidP="00330DC4">
            <w:pPr>
              <w:pStyle w:val="Zkladntext2"/>
              <w:spacing w:line="240" w:lineRule="auto"/>
              <w:jc w:val="center"/>
              <w:rPr>
                <w:rFonts w:ascii="Arial" w:hAnsi="Arial" w:cs="Arial"/>
                <w:sz w:val="23"/>
                <w:szCs w:val="23"/>
                <w:lang w:val="cs-CZ"/>
              </w:rPr>
            </w:pPr>
          </w:p>
          <w:p w14:paraId="1990FC14" w14:textId="77777777" w:rsidR="00D039A9" w:rsidRPr="00D5081D" w:rsidRDefault="00D039A9" w:rsidP="00330DC4">
            <w:pPr>
              <w:pStyle w:val="Zkladntext2"/>
              <w:spacing w:line="240" w:lineRule="auto"/>
              <w:jc w:val="center"/>
              <w:rPr>
                <w:rFonts w:ascii="Arial" w:hAnsi="Arial" w:cs="Arial"/>
                <w:sz w:val="23"/>
                <w:szCs w:val="23"/>
                <w:lang w:val="cs-CZ"/>
              </w:rPr>
            </w:pPr>
          </w:p>
          <w:p w14:paraId="6A233FCA" w14:textId="77777777" w:rsidR="00085714" w:rsidRPr="00D5081D" w:rsidRDefault="00085714" w:rsidP="00330DC4">
            <w:pPr>
              <w:pStyle w:val="Zkladntext2"/>
              <w:spacing w:line="240" w:lineRule="auto"/>
              <w:jc w:val="center"/>
              <w:rPr>
                <w:rFonts w:ascii="Arial" w:hAnsi="Arial" w:cs="Arial"/>
                <w:sz w:val="23"/>
                <w:szCs w:val="23"/>
                <w:lang w:val="cs-CZ"/>
              </w:rPr>
            </w:pPr>
          </w:p>
          <w:p w14:paraId="65530EE2" w14:textId="77777777" w:rsidR="00085714" w:rsidRPr="00D5081D" w:rsidRDefault="00085714" w:rsidP="00330DC4">
            <w:pPr>
              <w:pStyle w:val="Zkladntext2"/>
              <w:spacing w:line="240" w:lineRule="auto"/>
              <w:jc w:val="center"/>
              <w:rPr>
                <w:rFonts w:ascii="Arial" w:hAnsi="Arial" w:cs="Arial"/>
                <w:sz w:val="23"/>
                <w:szCs w:val="23"/>
                <w:lang w:val="cs-CZ"/>
              </w:rPr>
            </w:pPr>
          </w:p>
          <w:p w14:paraId="3E6EE086"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3EA84826"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Fakultní nemocnice Brno</w:t>
            </w:r>
          </w:p>
          <w:p w14:paraId="58E4C0FB" w14:textId="5F5CF1CC" w:rsidR="00D039A9" w:rsidRPr="00D5081D" w:rsidRDefault="00D5081D"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p</w:t>
            </w:r>
            <w:r w:rsidRPr="00910A94">
              <w:rPr>
                <w:rFonts w:ascii="Arial" w:hAnsi="Arial" w:cs="Arial"/>
                <w:sz w:val="23"/>
                <w:szCs w:val="23"/>
                <w:lang w:val="cs-CZ"/>
              </w:rPr>
              <w:t>rof. MUDr. Jaroslav Štěrba, Ph.D.</w:t>
            </w:r>
          </w:p>
          <w:p w14:paraId="5ACC3B98"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ředitel</w:t>
            </w:r>
          </w:p>
        </w:tc>
      </w:tr>
    </w:tbl>
    <w:p w14:paraId="570C69EA" w14:textId="1EE0620D"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11E52DC" w14:textId="65457C5A"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5C062FC" w14:textId="65AF5EC5"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3D39598" w14:textId="09832E36"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890896A" w14:textId="5EB83EFB"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D550FC1" w14:textId="75323AA4"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30088F0" w14:textId="5A1272DB"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0CD0FA2" w14:textId="15A217E5"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67B601F" w14:textId="6EBC181F"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0F661C6" w14:textId="5721925F"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DF9328F" w14:textId="0D27D464"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C0BBEE5" w14:textId="176C8705"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98486C2" w14:textId="50C2FE7A"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3A977BE" w14:textId="50750124"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3B9A6EF" w14:textId="5F53FB8C"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3E61F46" w14:textId="5ADC7FB5"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81C3611" w14:textId="626B3301"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59093B7" w14:textId="4A3F9C6F"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56121CC" w14:textId="257FAD93"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E32A7F6" w14:textId="0F428C1B"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7059059" w14:textId="1142E487"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E45C165" w14:textId="7AD4B5D6"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D50CCA6" w14:textId="410FA17F"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FB34AC0" w14:textId="4239DC2C"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0C06B9C" w14:textId="6152E69C"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465E296" w14:textId="37C06899"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B798DB2" w14:textId="20988C6F"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7503028" w14:textId="1D8AED38"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BB33AA" w14:textId="6C25955E"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4FC423A" w14:textId="2997540F"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2A319E8" w14:textId="2F4BD592"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B4D1E34" w14:textId="77777777" w:rsidR="00FD2DA6" w:rsidRDefault="00FD2DA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74FA92" w14:textId="719AD09F"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B424AA3" w14:textId="3452721C" w:rsidR="00B612D3" w:rsidRPr="00B612D3" w:rsidRDefault="00B612D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18"/>
          <w:szCs w:val="18"/>
          <w:lang w:val="cs-CZ"/>
        </w:rPr>
      </w:pPr>
      <w:r w:rsidRPr="00B612D3">
        <w:rPr>
          <w:rFonts w:ascii="Arial" w:hAnsi="Arial" w:cs="Arial"/>
          <w:sz w:val="18"/>
          <w:szCs w:val="18"/>
          <w:lang w:val="cs-CZ"/>
        </w:rPr>
        <w:t>Příloha č. 1 – Technická specifikace</w:t>
      </w:r>
    </w:p>
    <w:p w14:paraId="776B1326" w14:textId="769A7D85" w:rsidR="00EB784E" w:rsidRPr="008A0767" w:rsidRDefault="00EB784E" w:rsidP="00EB784E">
      <w:pPr>
        <w:spacing w:before="100" w:beforeAutospacing="1" w:after="100" w:afterAutospacing="1"/>
        <w:jc w:val="center"/>
        <w:rPr>
          <w:rFonts w:ascii="Verdana" w:hAnsi="Verdana" w:cs="Lucida Sans Unicode"/>
          <w:b/>
          <w:u w:val="single"/>
        </w:rPr>
      </w:pPr>
      <w:r>
        <w:rPr>
          <w:rFonts w:ascii="Verdana" w:hAnsi="Verdana" w:cs="Lucida Sans Unicode"/>
          <w:b/>
          <w:u w:val="single"/>
        </w:rPr>
        <w:t>Technická specifikace a paramatry</w:t>
      </w:r>
      <w:r w:rsidRPr="008A0767">
        <w:rPr>
          <w:rFonts w:ascii="Verdana" w:hAnsi="Verdana" w:cs="Lucida Sans Unicode"/>
          <w:b/>
          <w:u w:val="single"/>
        </w:rPr>
        <w:t xml:space="preserve"> </w:t>
      </w:r>
      <w:r>
        <w:rPr>
          <w:rFonts w:ascii="Verdana" w:hAnsi="Verdana" w:cs="Lucida Sans Unicode"/>
          <w:b/>
          <w:u w:val="single"/>
        </w:rPr>
        <w:t>– videolaryngoskop Glidescope Titanium Core10</w:t>
      </w:r>
    </w:p>
    <w:p w14:paraId="17A1F848" w14:textId="77777777" w:rsidR="00EB784E" w:rsidRPr="004D1DF1" w:rsidRDefault="00EB784E" w:rsidP="003C7B59">
      <w:pPr>
        <w:spacing w:line="240" w:lineRule="atLeast"/>
        <w:rPr>
          <w:rFonts w:ascii="Verdana" w:hAnsi="Verdana" w:cs="Lucida Sans Unicode"/>
          <w:b/>
          <w:i/>
          <w:iCs/>
          <w:u w:val="single"/>
        </w:rPr>
      </w:pPr>
      <w:r w:rsidRPr="004D1DF1">
        <w:rPr>
          <w:rFonts w:ascii="Verdana" w:hAnsi="Verdana" w:cs="Lucida Sans Unicode"/>
          <w:b/>
          <w:i/>
          <w:iCs/>
          <w:u w:val="single"/>
        </w:rPr>
        <w:t>Základní popis:</w:t>
      </w:r>
    </w:p>
    <w:p w14:paraId="2B97E187" w14:textId="7DA69AA1" w:rsidR="00EB784E" w:rsidRPr="004D1DF1" w:rsidRDefault="00EB784E" w:rsidP="003C7B59">
      <w:pPr>
        <w:spacing w:line="240" w:lineRule="atLeast"/>
        <w:rPr>
          <w:rFonts w:ascii="Verdana" w:hAnsi="Verdana" w:cs="Lucida Sans Unicode"/>
          <w:b/>
          <w:sz w:val="20"/>
          <w:szCs w:val="20"/>
        </w:rPr>
      </w:pPr>
      <w:r w:rsidRPr="004D1DF1">
        <w:rPr>
          <w:rFonts w:ascii="Verdana" w:hAnsi="Verdana" w:cs="Lucida Sans Unicode"/>
          <w:b/>
          <w:sz w:val="20"/>
          <w:szCs w:val="20"/>
        </w:rPr>
        <w:t>Videolaryngoskopický systém 3. generace Titanium Core-10 se samostatným 10´monitorem na pracovním rameni s masivním Premium stojanem a sadou 2 ks opakovaně použitelných titanových lžic pro obtížné intubace s možností rozšíření systému na použití až 8 variant intubačních lžic a jednorázových bronchoskopů 3 velikostí</w:t>
      </w:r>
    </w:p>
    <w:p w14:paraId="15A50986" w14:textId="77777777" w:rsidR="00EB784E" w:rsidRPr="004D1DF1" w:rsidRDefault="00EB784E" w:rsidP="003C7B59">
      <w:pPr>
        <w:spacing w:line="240" w:lineRule="atLeast"/>
        <w:rPr>
          <w:rFonts w:ascii="Verdana" w:hAnsi="Verdana" w:cs="Lucida Sans Unicode"/>
          <w:b/>
          <w:sz w:val="20"/>
          <w:szCs w:val="20"/>
        </w:rPr>
      </w:pPr>
    </w:p>
    <w:p w14:paraId="0B88A01F" w14:textId="7CB3B7F4" w:rsidR="003C7B59" w:rsidRPr="004D1DF1" w:rsidRDefault="003C7B59" w:rsidP="003C7B59">
      <w:pPr>
        <w:spacing w:line="240" w:lineRule="atLeast"/>
        <w:rPr>
          <w:rFonts w:ascii="Verdana" w:hAnsi="Verdana" w:cs="Lucida Sans Unicode"/>
          <w:b/>
          <w:bCs/>
          <w:sz w:val="20"/>
          <w:szCs w:val="20"/>
        </w:rPr>
      </w:pPr>
      <w:r w:rsidRPr="004D1DF1">
        <w:rPr>
          <w:rFonts w:ascii="Verdana" w:hAnsi="Verdana" w:cs="Lucida Sans Unicode"/>
          <w:b/>
          <w:sz w:val="20"/>
          <w:szCs w:val="20"/>
        </w:rPr>
        <w:t xml:space="preserve">Titanová </w:t>
      </w:r>
      <w:r w:rsidRPr="004D1DF1">
        <w:rPr>
          <w:rFonts w:ascii="Verdana" w:hAnsi="Verdana" w:cs="Lucida Sans Unicode"/>
          <w:b/>
          <w:bCs/>
          <w:sz w:val="20"/>
          <w:szCs w:val="20"/>
        </w:rPr>
        <w:t>lžíce laryngoskopu (modifikovaný 60</w:t>
      </w:r>
      <w:r w:rsidRPr="004D1DF1">
        <w:rPr>
          <w:rFonts w:ascii="Verdana" w:hAnsi="Verdana" w:cs="Lucida Sans Unicode"/>
          <w:b/>
          <w:bCs/>
          <w:sz w:val="20"/>
          <w:szCs w:val="20"/>
          <w:vertAlign w:val="superscript"/>
        </w:rPr>
        <w:t>0</w:t>
      </w:r>
      <w:r w:rsidRPr="004D1DF1">
        <w:rPr>
          <w:rFonts w:ascii="Verdana" w:hAnsi="Verdana" w:cs="Lucida Sans Unicode"/>
          <w:b/>
          <w:bCs/>
          <w:sz w:val="20"/>
          <w:szCs w:val="20"/>
        </w:rPr>
        <w:t xml:space="preserve"> “Macintosh” – tvar lžíce krytý patentem) se zabudovanou barevnou </w:t>
      </w:r>
      <w:smartTag w:uri="urn:schemas-microsoft-com:office:smarttags" w:element="stockticker">
        <w:r w:rsidRPr="004D1DF1">
          <w:rPr>
            <w:rFonts w:ascii="Verdana" w:hAnsi="Verdana" w:cs="Lucida Sans Unicode"/>
            <w:b/>
            <w:bCs/>
            <w:sz w:val="20"/>
            <w:szCs w:val="20"/>
          </w:rPr>
          <w:t>CMOS</w:t>
        </w:r>
      </w:smartTag>
      <w:r w:rsidRPr="004D1DF1">
        <w:rPr>
          <w:rFonts w:ascii="Verdana" w:hAnsi="Verdana" w:cs="Lucida Sans Unicode"/>
          <w:b/>
          <w:bCs/>
          <w:sz w:val="20"/>
          <w:szCs w:val="20"/>
        </w:rPr>
        <w:t xml:space="preserve"> kamerou s vysokým rozlišením a se zdroji světla LED, umožňující dokonalou vizualizaci dýchacích cest </w:t>
      </w:r>
    </w:p>
    <w:p w14:paraId="13737B70" w14:textId="77777777" w:rsidR="003C7B59" w:rsidRPr="004D1DF1" w:rsidRDefault="003C7B59" w:rsidP="003C7B59">
      <w:pPr>
        <w:pStyle w:val="Nadpis4"/>
        <w:numPr>
          <w:ilvl w:val="0"/>
          <w:numId w:val="27"/>
        </w:numPr>
        <w:rPr>
          <w:rFonts w:ascii="Verdana" w:hAnsi="Verdana" w:cs="Lucida Sans Unicode"/>
          <w:b w:val="0"/>
          <w:bCs w:val="0"/>
          <w:sz w:val="20"/>
        </w:rPr>
      </w:pPr>
      <w:r w:rsidRPr="004D1DF1">
        <w:rPr>
          <w:rFonts w:ascii="Verdana" w:hAnsi="Verdana" w:cs="Lucida Sans Unicode"/>
          <w:b w:val="0"/>
          <w:bCs w:val="0"/>
          <w:sz w:val="20"/>
        </w:rPr>
        <w:t xml:space="preserve">Bezešvá technologie výroby postupným vrstvením </w:t>
      </w:r>
      <w:r w:rsidRPr="004D1DF1">
        <w:rPr>
          <w:rFonts w:ascii="Verdana" w:hAnsi="Verdana" w:cs="Lucida Sans Unicode"/>
          <w:bCs w:val="0"/>
          <w:sz w:val="20"/>
        </w:rPr>
        <w:t>titanového</w:t>
      </w:r>
      <w:r w:rsidRPr="004D1DF1">
        <w:rPr>
          <w:rFonts w:ascii="Verdana" w:hAnsi="Verdana" w:cs="Lucida Sans Unicode"/>
          <w:b w:val="0"/>
          <w:bCs w:val="0"/>
          <w:sz w:val="20"/>
        </w:rPr>
        <w:t xml:space="preserve"> skeletu zaručuje naprosto hladký  a kompaktní povrch lžíce v ultraergonomickém tvaru</w:t>
      </w:r>
    </w:p>
    <w:p w14:paraId="505337AD" w14:textId="77777777" w:rsidR="003C7B59" w:rsidRPr="004D1DF1" w:rsidRDefault="003C7B59" w:rsidP="003C7B59">
      <w:pPr>
        <w:pStyle w:val="Nadpis4"/>
        <w:numPr>
          <w:ilvl w:val="0"/>
          <w:numId w:val="27"/>
        </w:numPr>
        <w:rPr>
          <w:rFonts w:ascii="Verdana" w:hAnsi="Verdana" w:cs="Lucida Sans Unicode"/>
          <w:b w:val="0"/>
          <w:bCs w:val="0"/>
          <w:sz w:val="20"/>
        </w:rPr>
      </w:pPr>
      <w:r w:rsidRPr="004D1DF1">
        <w:rPr>
          <w:rFonts w:ascii="Verdana" w:hAnsi="Verdana" w:cs="Lucida Sans Unicode"/>
          <w:b w:val="0"/>
          <w:bCs w:val="0"/>
          <w:sz w:val="20"/>
        </w:rPr>
        <w:t>Snížením profile až na 10mm (o 30% oproti předchozímu typu modrých lžic z roku 2013) je umožněna obtížná intubace i v případech omezeného rozevření čelistí</w:t>
      </w:r>
    </w:p>
    <w:p w14:paraId="238BC656" w14:textId="77777777" w:rsidR="003C7B59" w:rsidRPr="004D1DF1" w:rsidRDefault="003C7B59" w:rsidP="003C7B59">
      <w:pPr>
        <w:pStyle w:val="Nadpis4"/>
        <w:numPr>
          <w:ilvl w:val="0"/>
          <w:numId w:val="27"/>
        </w:numPr>
        <w:rPr>
          <w:rFonts w:ascii="Verdana" w:hAnsi="Verdana" w:cs="Lucida Sans Unicode"/>
          <w:b w:val="0"/>
          <w:bCs w:val="0"/>
          <w:sz w:val="20"/>
        </w:rPr>
      </w:pPr>
      <w:r w:rsidRPr="004D1DF1">
        <w:rPr>
          <w:rFonts w:ascii="Verdana" w:hAnsi="Verdana" w:cs="Lucida Sans Unicode"/>
          <w:bCs w:val="0"/>
          <w:sz w:val="20"/>
        </w:rPr>
        <w:t>Titanové</w:t>
      </w:r>
      <w:r w:rsidRPr="004D1DF1">
        <w:rPr>
          <w:rFonts w:ascii="Verdana" w:hAnsi="Verdana" w:cs="Lucida Sans Unicode"/>
          <w:b w:val="0"/>
          <w:bCs w:val="0"/>
          <w:sz w:val="20"/>
        </w:rPr>
        <w:t xml:space="preserve"> tělo lžíce má zvýšenou pevnost v tahu (930 N), je lehčí a zručuje absolutní biokompatibilitu a </w:t>
      </w:r>
      <w:r w:rsidRPr="004D1DF1">
        <w:rPr>
          <w:rFonts w:ascii="Verdana" w:hAnsi="Verdana" w:cs="Lucida Sans Unicode"/>
          <w:bCs w:val="0"/>
          <w:sz w:val="20"/>
        </w:rPr>
        <w:t xml:space="preserve">vyšší odolnost proti opotřebení </w:t>
      </w:r>
      <w:r w:rsidRPr="004D1DF1">
        <w:rPr>
          <w:rFonts w:ascii="Verdana" w:hAnsi="Verdana" w:cs="Lucida Sans Unicode"/>
          <w:b w:val="0"/>
          <w:bCs w:val="0"/>
          <w:sz w:val="20"/>
        </w:rPr>
        <w:t>včetně opakované sterilizace agresivními dezinfekčními prostředky</w:t>
      </w:r>
    </w:p>
    <w:p w14:paraId="44448697" w14:textId="77777777" w:rsidR="003C7B59" w:rsidRPr="004D1DF1" w:rsidRDefault="003C7B59" w:rsidP="003C7B59">
      <w:pPr>
        <w:numPr>
          <w:ilvl w:val="0"/>
          <w:numId w:val="27"/>
        </w:numPr>
        <w:spacing w:after="0" w:line="240" w:lineRule="atLeast"/>
        <w:rPr>
          <w:rFonts w:ascii="Verdana" w:hAnsi="Verdana"/>
          <w:b/>
          <w:bCs/>
          <w:sz w:val="20"/>
          <w:szCs w:val="20"/>
        </w:rPr>
      </w:pPr>
      <w:r w:rsidRPr="004D1DF1">
        <w:rPr>
          <w:rFonts w:ascii="Verdana" w:hAnsi="Verdana"/>
          <w:b/>
          <w:bCs/>
          <w:sz w:val="20"/>
          <w:szCs w:val="20"/>
        </w:rPr>
        <w:t>přenos signálu novým videokabelem s magnetickým konektorem na kompaktní externí zobrazovací zařízení s řídící jednotkou Core (TFT barevný monitor s úhlopříčkou 24cm s vysokým rozlišením) na pojízdném stojanu Premium Cart Work Station – pracovní rameno s monitorem se pohybuje ve třech osách</w:t>
      </w:r>
    </w:p>
    <w:p w14:paraId="13EC3549" w14:textId="77777777" w:rsidR="003C7B59" w:rsidRPr="004D1DF1" w:rsidRDefault="003C7B59" w:rsidP="003C7B59">
      <w:pPr>
        <w:numPr>
          <w:ilvl w:val="0"/>
          <w:numId w:val="27"/>
        </w:numPr>
        <w:spacing w:after="0" w:line="240" w:lineRule="atLeast"/>
        <w:rPr>
          <w:rFonts w:ascii="Verdana" w:hAnsi="Verdana"/>
          <w:b/>
          <w:bCs/>
          <w:sz w:val="20"/>
          <w:szCs w:val="20"/>
        </w:rPr>
      </w:pPr>
      <w:r w:rsidRPr="004D1DF1">
        <w:rPr>
          <w:rFonts w:ascii="Verdana" w:hAnsi="Verdana"/>
          <w:b/>
          <w:bCs/>
          <w:sz w:val="20"/>
          <w:szCs w:val="20"/>
        </w:rPr>
        <w:t>dotykový monitor s intuitivní obsluhou a nastavením funkcí v postranním menu (“tabletové” ovládání)</w:t>
      </w:r>
    </w:p>
    <w:p w14:paraId="67C4F09B" w14:textId="77777777" w:rsidR="003C7B59" w:rsidRPr="004D1DF1" w:rsidRDefault="003C7B59" w:rsidP="003C7B59">
      <w:pPr>
        <w:numPr>
          <w:ilvl w:val="0"/>
          <w:numId w:val="27"/>
        </w:numPr>
        <w:spacing w:after="0" w:line="240" w:lineRule="atLeast"/>
        <w:rPr>
          <w:rFonts w:ascii="Verdana" w:hAnsi="Verdana"/>
          <w:b/>
          <w:bCs/>
          <w:sz w:val="20"/>
          <w:szCs w:val="20"/>
        </w:rPr>
      </w:pPr>
      <w:r w:rsidRPr="004D1DF1">
        <w:rPr>
          <w:rFonts w:ascii="Verdana" w:hAnsi="Verdana"/>
          <w:b/>
          <w:bCs/>
          <w:sz w:val="20"/>
          <w:szCs w:val="20"/>
        </w:rPr>
        <w:t>uložení napájecího zdroje ve stojanu, “neviditelná” napájecí kabeláž</w:t>
      </w:r>
    </w:p>
    <w:p w14:paraId="094F6844" w14:textId="77777777" w:rsidR="003C7B59" w:rsidRPr="004D1DF1" w:rsidRDefault="003C7B59" w:rsidP="003C7B59">
      <w:pPr>
        <w:numPr>
          <w:ilvl w:val="0"/>
          <w:numId w:val="27"/>
        </w:numPr>
        <w:spacing w:after="0" w:line="240" w:lineRule="atLeast"/>
        <w:rPr>
          <w:rFonts w:ascii="Verdana" w:hAnsi="Verdana"/>
          <w:b/>
          <w:bCs/>
          <w:sz w:val="20"/>
          <w:szCs w:val="20"/>
        </w:rPr>
      </w:pPr>
      <w:r w:rsidRPr="004D1DF1">
        <w:rPr>
          <w:rFonts w:ascii="Verdana" w:hAnsi="Verdana"/>
          <w:b/>
          <w:bCs/>
          <w:sz w:val="20"/>
          <w:szCs w:val="20"/>
        </w:rPr>
        <w:t xml:space="preserve">provoz na nový typ baterie (cca 2 hod.) s delší životností, minimální samovybíjení </w:t>
      </w:r>
    </w:p>
    <w:p w14:paraId="465FB924" w14:textId="77777777" w:rsidR="003C7B59" w:rsidRPr="004D1DF1" w:rsidRDefault="003C7B59" w:rsidP="003C7B59">
      <w:pPr>
        <w:numPr>
          <w:ilvl w:val="0"/>
          <w:numId w:val="27"/>
        </w:numPr>
        <w:spacing w:after="0" w:line="240" w:lineRule="atLeast"/>
        <w:rPr>
          <w:rFonts w:ascii="Verdana" w:hAnsi="Verdana"/>
          <w:sz w:val="20"/>
          <w:szCs w:val="20"/>
        </w:rPr>
      </w:pPr>
      <w:r w:rsidRPr="004D1DF1">
        <w:rPr>
          <w:rFonts w:ascii="Verdana" w:hAnsi="Verdana"/>
          <w:sz w:val="20"/>
          <w:szCs w:val="20"/>
        </w:rPr>
        <w:t>externí napájecí adaptér – vlastní přístroj nevyžaduje kontrolu na elektrickou bezpečnost</w:t>
      </w:r>
    </w:p>
    <w:p w14:paraId="614E7C02" w14:textId="77777777" w:rsidR="003C7B59" w:rsidRPr="004D1DF1" w:rsidRDefault="003C7B59" w:rsidP="003C7B59">
      <w:pPr>
        <w:numPr>
          <w:ilvl w:val="0"/>
          <w:numId w:val="27"/>
        </w:numPr>
        <w:spacing w:after="0" w:line="240" w:lineRule="atLeast"/>
        <w:rPr>
          <w:rFonts w:ascii="Verdana" w:hAnsi="Verdana"/>
          <w:sz w:val="20"/>
          <w:szCs w:val="20"/>
        </w:rPr>
      </w:pPr>
      <w:r w:rsidRPr="004D1DF1">
        <w:rPr>
          <w:rFonts w:ascii="Verdana" w:hAnsi="Verdana"/>
          <w:sz w:val="20"/>
          <w:szCs w:val="20"/>
        </w:rPr>
        <w:t xml:space="preserve">nulové provozní náklady, možnost rychlé sterilizace laryngoskopu </w:t>
      </w:r>
    </w:p>
    <w:p w14:paraId="1AF84214" w14:textId="77777777" w:rsidR="003C7B59" w:rsidRPr="004D1DF1" w:rsidRDefault="003C7B59" w:rsidP="003C7B59">
      <w:pPr>
        <w:numPr>
          <w:ilvl w:val="0"/>
          <w:numId w:val="27"/>
        </w:numPr>
        <w:spacing w:after="0" w:line="240" w:lineRule="atLeast"/>
        <w:rPr>
          <w:rFonts w:ascii="Verdana" w:hAnsi="Verdana"/>
          <w:sz w:val="20"/>
          <w:szCs w:val="20"/>
        </w:rPr>
      </w:pPr>
      <w:r w:rsidRPr="004D1DF1">
        <w:rPr>
          <w:rFonts w:ascii="Verdana" w:hAnsi="Verdana"/>
          <w:sz w:val="20"/>
          <w:szCs w:val="20"/>
        </w:rPr>
        <w:t>výstup HDMI umožňuje online přenos signálu na externí monitory</w:t>
      </w:r>
    </w:p>
    <w:p w14:paraId="410BBB94" w14:textId="77777777" w:rsidR="003C7B59" w:rsidRPr="004D1DF1" w:rsidRDefault="003C7B59" w:rsidP="003C7B59">
      <w:pPr>
        <w:numPr>
          <w:ilvl w:val="0"/>
          <w:numId w:val="27"/>
        </w:numPr>
        <w:spacing w:after="0" w:line="240" w:lineRule="atLeast"/>
        <w:rPr>
          <w:rFonts w:ascii="Verdana" w:hAnsi="Verdana"/>
          <w:sz w:val="20"/>
          <w:szCs w:val="20"/>
        </w:rPr>
      </w:pPr>
      <w:r w:rsidRPr="004D1DF1">
        <w:rPr>
          <w:rFonts w:ascii="Verdana" w:hAnsi="Verdana"/>
          <w:sz w:val="20"/>
          <w:szCs w:val="20"/>
        </w:rPr>
        <w:t>možnost nahrávání průběhu intubace (video i zvuk), možnost pořizování fotografií</w:t>
      </w:r>
    </w:p>
    <w:p w14:paraId="7A27ED16" w14:textId="77777777" w:rsidR="003C7B59" w:rsidRPr="004D1DF1" w:rsidRDefault="003C7B59" w:rsidP="003C7B59">
      <w:pPr>
        <w:pStyle w:val="Zkladntext"/>
        <w:numPr>
          <w:ilvl w:val="0"/>
          <w:numId w:val="27"/>
        </w:numPr>
        <w:spacing w:after="0" w:line="240" w:lineRule="atLeast"/>
        <w:rPr>
          <w:rFonts w:ascii="Verdana" w:hAnsi="Verdana"/>
          <w:sz w:val="20"/>
          <w:szCs w:val="20"/>
        </w:rPr>
      </w:pPr>
      <w:r w:rsidRPr="004D1DF1">
        <w:rPr>
          <w:rFonts w:ascii="Verdana" w:hAnsi="Verdana"/>
          <w:sz w:val="20"/>
          <w:szCs w:val="20"/>
        </w:rPr>
        <w:t>širokoúhlý objektiv kamery se speciálním patentovaným zařízením (Reveal</w:t>
      </w:r>
      <w:r w:rsidRPr="004D1DF1">
        <w:rPr>
          <w:rFonts w:ascii="Verdana" w:hAnsi="Verdana"/>
          <w:sz w:val="20"/>
          <w:szCs w:val="20"/>
          <w:vertAlign w:val="superscript"/>
        </w:rPr>
        <w:t>TM</w:t>
      </w:r>
      <w:r w:rsidRPr="004D1DF1">
        <w:rPr>
          <w:rFonts w:ascii="Verdana" w:hAnsi="Verdana"/>
          <w:sz w:val="20"/>
          <w:szCs w:val="20"/>
        </w:rPr>
        <w:t>) velmi účinně zabraňujícím zamlžení během začátku intubace.</w:t>
      </w:r>
    </w:p>
    <w:p w14:paraId="68BF5A67" w14:textId="77777777" w:rsidR="003C7B59" w:rsidRPr="004D1DF1" w:rsidRDefault="003C7B59" w:rsidP="003C7B59">
      <w:pPr>
        <w:pStyle w:val="Zkladntext"/>
        <w:numPr>
          <w:ilvl w:val="0"/>
          <w:numId w:val="27"/>
        </w:numPr>
        <w:spacing w:after="0" w:line="240" w:lineRule="atLeast"/>
        <w:rPr>
          <w:rFonts w:ascii="Verdana" w:hAnsi="Verdana"/>
          <w:sz w:val="20"/>
          <w:szCs w:val="20"/>
        </w:rPr>
      </w:pPr>
      <w:r w:rsidRPr="004D1DF1">
        <w:rPr>
          <w:rFonts w:ascii="Verdana" w:hAnsi="Verdana"/>
          <w:sz w:val="20"/>
          <w:szCs w:val="20"/>
        </w:rPr>
        <w:t>výborná orientace a přehlednost i v případě zakrvácených dýchacích cest</w:t>
      </w:r>
    </w:p>
    <w:p w14:paraId="0FFC1389" w14:textId="77777777" w:rsidR="003C7B59" w:rsidRPr="004D1DF1" w:rsidRDefault="003C7B59" w:rsidP="003C7B59">
      <w:pPr>
        <w:pStyle w:val="Zkladntext"/>
        <w:numPr>
          <w:ilvl w:val="0"/>
          <w:numId w:val="27"/>
        </w:numPr>
        <w:spacing w:after="0" w:line="240" w:lineRule="atLeast"/>
        <w:rPr>
          <w:rFonts w:ascii="Verdana" w:hAnsi="Verdana"/>
          <w:sz w:val="20"/>
          <w:szCs w:val="20"/>
        </w:rPr>
      </w:pPr>
      <w:r w:rsidRPr="004D1DF1">
        <w:rPr>
          <w:rFonts w:ascii="Verdana" w:hAnsi="Verdana"/>
          <w:sz w:val="20"/>
          <w:szCs w:val="20"/>
        </w:rPr>
        <w:t>Možnost dokoupit různé velikosti lžic – standard dospělá LoPro Titanium T4 (součást dodávky), dále k dispozici velikosti LoPro T3 (pediatrická), LoPro T2  a standardní MacIntosh laryngoskopy MAC T4 a MAC T3</w:t>
      </w:r>
    </w:p>
    <w:p w14:paraId="54863ABF" w14:textId="77777777" w:rsidR="003C7B59" w:rsidRPr="004D1DF1" w:rsidRDefault="003C7B59" w:rsidP="003C7B59">
      <w:pPr>
        <w:pStyle w:val="Zkladntext"/>
        <w:numPr>
          <w:ilvl w:val="0"/>
          <w:numId w:val="27"/>
        </w:numPr>
        <w:spacing w:after="0" w:line="240" w:lineRule="atLeast"/>
        <w:rPr>
          <w:rFonts w:ascii="Verdana" w:hAnsi="Verdana"/>
          <w:b/>
          <w:sz w:val="20"/>
          <w:szCs w:val="20"/>
        </w:rPr>
      </w:pPr>
      <w:r w:rsidRPr="004D1DF1">
        <w:rPr>
          <w:rFonts w:ascii="Verdana" w:hAnsi="Verdana"/>
          <w:b/>
          <w:sz w:val="20"/>
          <w:szCs w:val="20"/>
        </w:rPr>
        <w:t>možnost případné konfigurace s jednorázovými lžícemi stejného tvaru od velikosti 1 až 4 (systém Spectrum) - nutnost dokoupit speciální kabel typ SMART</w:t>
      </w:r>
    </w:p>
    <w:p w14:paraId="3C889245" w14:textId="77777777" w:rsidR="003C7B59" w:rsidRPr="004D1DF1" w:rsidRDefault="003C7B59" w:rsidP="003C7B59">
      <w:pPr>
        <w:numPr>
          <w:ilvl w:val="0"/>
          <w:numId w:val="27"/>
        </w:numPr>
        <w:spacing w:after="0" w:line="240" w:lineRule="atLeast"/>
        <w:rPr>
          <w:rFonts w:ascii="Verdana" w:hAnsi="Verdana" w:cs="Lucida Sans Unicode"/>
          <w:b/>
          <w:sz w:val="20"/>
          <w:szCs w:val="20"/>
        </w:rPr>
      </w:pPr>
      <w:r w:rsidRPr="004D1DF1">
        <w:rPr>
          <w:rFonts w:ascii="Verdana" w:hAnsi="Verdana" w:cs="Lucida Sans Unicode"/>
          <w:b/>
          <w:sz w:val="20"/>
          <w:szCs w:val="20"/>
        </w:rPr>
        <w:t>možnost snímání saturace (zabudovaný pulsní oxymetr – nutno dokoupit čidlo), možnost paralelního zobrazení z jednorázových bronchoskopů BFlex (k dispozici od jara 2021)</w:t>
      </w:r>
    </w:p>
    <w:p w14:paraId="4E927A4A" w14:textId="646A4DE2" w:rsidR="003C7B59" w:rsidRPr="004D1DF1"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D3AD19C" w14:textId="2B1DFCAF" w:rsidR="003C7B59" w:rsidRPr="004D1DF1"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8737C7F" w14:textId="417BF372" w:rsidR="003C7B59" w:rsidRPr="004D1DF1"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B37380D" w14:textId="206E2A2F" w:rsidR="003C7B59" w:rsidRPr="004D1DF1"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D551049" w14:textId="035E97BD" w:rsidR="003C7B59" w:rsidRPr="004D1DF1"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400E5BE" w14:textId="77777777" w:rsidR="00EB784E" w:rsidRPr="004D1DF1" w:rsidRDefault="00EB784E" w:rsidP="00EB784E">
      <w:pPr>
        <w:spacing w:line="240" w:lineRule="atLeast"/>
        <w:rPr>
          <w:rFonts w:ascii="Arial" w:hAnsi="Arial"/>
          <w:b/>
          <w:sz w:val="36"/>
        </w:rPr>
      </w:pPr>
      <w:r w:rsidRPr="004D1DF1">
        <w:rPr>
          <w:rFonts w:ascii="Arial" w:hAnsi="Arial"/>
          <w:b/>
          <w:sz w:val="36"/>
        </w:rPr>
        <w:t>SHRNUTÍ unikátních parametrů systému</w:t>
      </w:r>
    </w:p>
    <w:p w14:paraId="717A8A27" w14:textId="77777777" w:rsidR="00EB784E" w:rsidRPr="004D1DF1" w:rsidRDefault="00EB784E" w:rsidP="00EB784E">
      <w:pPr>
        <w:spacing w:line="240" w:lineRule="atLeast"/>
        <w:rPr>
          <w:rFonts w:ascii="Arial" w:hAnsi="Arial"/>
        </w:rPr>
      </w:pPr>
    </w:p>
    <w:p w14:paraId="0512FC19"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Lžíce videolaryngoskopu z odolného biokompatibilního materiálu (titan), umožňující opakovanou, snadnou a účinnou dezinfekci/sterilizaci včetně rukojeti.</w:t>
      </w:r>
    </w:p>
    <w:p w14:paraId="445DFD5C"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Tvar lžíce uzpůsoben pro řešení i nejobtížnějších intubací v různých polohách pacienta dokonalou vizualizací dýchacích cest</w:t>
      </w:r>
    </w:p>
    <w:p w14:paraId="64CD87B0"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Kamera zabudovaná v těle lžíce, LED zdroje osvětlení</w:t>
      </w:r>
    </w:p>
    <w:p w14:paraId="3BDB5FE7"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Účinný systém proti možnosti zamlžení optiky během intubace</w:t>
      </w:r>
    </w:p>
    <w:p w14:paraId="69FAE926"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Nízký profil lžíce (11 mm) pro intubace při omezeném rozevření čelistí a zvýšení manévrovatelnosti</w:t>
      </w:r>
    </w:p>
    <w:p w14:paraId="59CF348A"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Zobrazení na externím plochém barevném monitoru – dotyková obrazovka (úhlopříčka 24cm)</w:t>
      </w:r>
    </w:p>
    <w:p w14:paraId="7D1F74E3"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Dva vstupy na monitoru pro zapojení dalšího paralelního zdroje (jednorázové bronchoskopy)</w:t>
      </w:r>
    </w:p>
    <w:p w14:paraId="3AD411BD"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USB vstup pro připojení čidla na pulní oxymetrii</w:t>
      </w:r>
    </w:p>
    <w:p w14:paraId="74B96170"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Provoz na baterii minimálně po dobu 2 hod.</w:t>
      </w:r>
    </w:p>
    <w:p w14:paraId="06DC0778"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Možonost záznamů a editace údajů o pacientech</w:t>
      </w:r>
    </w:p>
    <w:p w14:paraId="42172AC9"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Nahrávání videa a audia a fotografií na běžnou paměž USB, snadný přenos a archivace nahraných souborů</w:t>
      </w:r>
    </w:p>
    <w:p w14:paraId="0DD13099"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Ochrana proti vodě IPX8</w:t>
      </w:r>
    </w:p>
    <w:p w14:paraId="2D420D50"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Vysoká výdrž baterie při stand-by režimu</w:t>
      </w:r>
    </w:p>
    <w:p w14:paraId="5A058496"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Vysoká mobilita systému - dodání včetně pojízdného stojanu</w:t>
      </w:r>
    </w:p>
    <w:p w14:paraId="20BC561F"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Možnost nahrávání jednotlivých snímků, videa, zvuku během intubace, popis snímků + záznamy o pacientech</w:t>
      </w:r>
    </w:p>
    <w:p w14:paraId="74409EC0"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HDMI výstup na velký externí monitor pro výukové účely či dálkový přenos obrazu</w:t>
      </w:r>
    </w:p>
    <w:p w14:paraId="6E17347E"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Možnost dodávky kompletní škály velikostí a provedení lžic (1,2,3,4)</w:t>
      </w:r>
    </w:p>
    <w:p w14:paraId="0B45B2A6" w14:textId="77777777" w:rsidR="00EB784E" w:rsidRPr="004D1DF1" w:rsidRDefault="00EB784E" w:rsidP="00EB784E">
      <w:pPr>
        <w:numPr>
          <w:ilvl w:val="0"/>
          <w:numId w:val="28"/>
        </w:numPr>
        <w:spacing w:after="0" w:line="240" w:lineRule="atLeast"/>
        <w:rPr>
          <w:rFonts w:ascii="Verdana" w:hAnsi="Verdana" w:cs="Lucida Sans Unicode"/>
          <w:bCs/>
          <w:sz w:val="20"/>
          <w:szCs w:val="20"/>
        </w:rPr>
      </w:pPr>
      <w:r w:rsidRPr="004D1DF1">
        <w:rPr>
          <w:rFonts w:ascii="Verdana" w:hAnsi="Verdana" w:cs="Lucida Sans Unicode"/>
          <w:bCs/>
          <w:sz w:val="20"/>
          <w:szCs w:val="20"/>
        </w:rPr>
        <w:t>Možnost konfigurace i s jednorázovými lžícemi, možnost snímání saturace (zabudovaný pulsní oxymetr – nutno dokoupit čidlo), možnost paralelního zobrazení z jednorázových bronchoskopů BFlex</w:t>
      </w:r>
    </w:p>
    <w:p w14:paraId="0BE33AF0" w14:textId="77777777" w:rsidR="00EB784E" w:rsidRDefault="00EB784E" w:rsidP="00EB784E">
      <w:pPr>
        <w:spacing w:line="240" w:lineRule="atLeast"/>
        <w:rPr>
          <w:rFonts w:ascii="Arial" w:hAnsi="Arial"/>
        </w:rPr>
      </w:pPr>
    </w:p>
    <w:p w14:paraId="2758B83F" w14:textId="2FAE7102" w:rsidR="00EB784E" w:rsidRDefault="00EB784E" w:rsidP="00EB784E">
      <w:pPr>
        <w:spacing w:line="240" w:lineRule="atLeast"/>
        <w:rPr>
          <w:rFonts w:ascii="Arial" w:hAnsi="Arial"/>
        </w:rPr>
      </w:pPr>
      <w:r w:rsidRPr="003E06DC">
        <w:rPr>
          <w:noProof/>
          <w:lang w:eastAsia="cs-CZ"/>
        </w:rPr>
        <w:drawing>
          <wp:inline distT="0" distB="0" distL="0" distR="0" wp14:anchorId="750D7D9B" wp14:editId="4852E881">
            <wp:extent cx="147637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a:ln>
                      <a:noFill/>
                    </a:ln>
                  </pic:spPr>
                </pic:pic>
              </a:graphicData>
            </a:graphic>
          </wp:inline>
        </w:drawing>
      </w:r>
      <w:r w:rsidRPr="00091417">
        <w:rPr>
          <w:noProof/>
          <w:lang w:eastAsia="cs-CZ"/>
        </w:rPr>
        <w:drawing>
          <wp:inline distT="0" distB="0" distL="0" distR="0" wp14:anchorId="21989F64" wp14:editId="3CA79834">
            <wp:extent cx="1381125" cy="162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628775"/>
                    </a:xfrm>
                    <a:prstGeom prst="rect">
                      <a:avLst/>
                    </a:prstGeom>
                    <a:noFill/>
                    <a:ln>
                      <a:noFill/>
                    </a:ln>
                  </pic:spPr>
                </pic:pic>
              </a:graphicData>
            </a:graphic>
          </wp:inline>
        </w:drawing>
      </w:r>
      <w:r w:rsidRPr="003E06DC">
        <w:rPr>
          <w:noProof/>
          <w:lang w:eastAsia="cs-CZ"/>
        </w:rPr>
        <w:drawing>
          <wp:inline distT="0" distB="0" distL="0" distR="0" wp14:anchorId="7727915F" wp14:editId="3B514BBC">
            <wp:extent cx="12287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5EEFF19E" w14:textId="361530F0"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03284C" w14:textId="7B870666"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60D7743" w14:textId="4DA4F0B9" w:rsidR="00EB784E" w:rsidRDefault="00EB784E"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BB3C990" w14:textId="77777777" w:rsidR="00EB784E" w:rsidRDefault="00EB784E"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46BF6C" w14:textId="432A90B7"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FE8755" w14:textId="099AB354"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tbl>
      <w:tblPr>
        <w:tblW w:w="9680" w:type="dxa"/>
        <w:tblInd w:w="80" w:type="dxa"/>
        <w:tblCellMar>
          <w:left w:w="70" w:type="dxa"/>
          <w:right w:w="70" w:type="dxa"/>
        </w:tblCellMar>
        <w:tblLook w:val="04A0" w:firstRow="1" w:lastRow="0" w:firstColumn="1" w:lastColumn="0" w:noHBand="0" w:noVBand="1"/>
      </w:tblPr>
      <w:tblGrid>
        <w:gridCol w:w="4640"/>
        <w:gridCol w:w="1000"/>
        <w:gridCol w:w="2380"/>
        <w:gridCol w:w="1660"/>
      </w:tblGrid>
      <w:tr w:rsidR="003C7B59" w:rsidRPr="003C7B59" w14:paraId="62F1439B" w14:textId="77777777" w:rsidTr="003C7B59">
        <w:trPr>
          <w:trHeight w:val="915"/>
        </w:trPr>
        <w:tc>
          <w:tcPr>
            <w:tcW w:w="464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0E9C99E4" w14:textId="77777777" w:rsidR="003C7B59" w:rsidRPr="003C7B59" w:rsidRDefault="003C7B59" w:rsidP="003C7B59">
            <w:pPr>
              <w:spacing w:after="0" w:line="240" w:lineRule="auto"/>
              <w:jc w:val="center"/>
              <w:rPr>
                <w:rFonts w:eastAsia="Times New Roman" w:cs="Calibri"/>
                <w:b/>
                <w:bCs/>
                <w:color w:val="000000"/>
                <w:lang w:eastAsia="cs-CZ"/>
              </w:rPr>
            </w:pPr>
            <w:r w:rsidRPr="003C7B59">
              <w:rPr>
                <w:rFonts w:eastAsia="Times New Roman" w:cs="Calibri"/>
                <w:b/>
                <w:bCs/>
                <w:color w:val="000000"/>
                <w:lang w:eastAsia="cs-CZ"/>
              </w:rPr>
              <w:lastRenderedPageBreak/>
              <w:t>Technická specifikace</w:t>
            </w:r>
          </w:p>
        </w:tc>
        <w:tc>
          <w:tcPr>
            <w:tcW w:w="1000" w:type="dxa"/>
            <w:tcBorders>
              <w:top w:val="single" w:sz="8" w:space="0" w:color="auto"/>
              <w:left w:val="nil"/>
              <w:bottom w:val="single" w:sz="8" w:space="0" w:color="auto"/>
              <w:right w:val="single" w:sz="4" w:space="0" w:color="auto"/>
            </w:tcBorders>
            <w:shd w:val="clear" w:color="000000" w:fill="C5D9F1"/>
            <w:vAlign w:val="center"/>
            <w:hideMark/>
          </w:tcPr>
          <w:p w14:paraId="28C87029" w14:textId="77777777" w:rsidR="003C7B59" w:rsidRPr="003C7B59" w:rsidRDefault="003C7B59" w:rsidP="003C7B59">
            <w:pPr>
              <w:spacing w:after="0" w:line="240" w:lineRule="auto"/>
              <w:jc w:val="center"/>
              <w:rPr>
                <w:rFonts w:eastAsia="Times New Roman" w:cs="Calibri"/>
                <w:b/>
                <w:bCs/>
                <w:color w:val="000000"/>
                <w:lang w:eastAsia="cs-CZ"/>
              </w:rPr>
            </w:pPr>
            <w:r w:rsidRPr="003C7B59">
              <w:rPr>
                <w:rFonts w:eastAsia="Times New Roman" w:cs="Calibri"/>
                <w:b/>
                <w:bCs/>
                <w:color w:val="000000"/>
                <w:lang w:eastAsia="cs-CZ"/>
              </w:rPr>
              <w:t>Vyhovuje (ano / ne)</w:t>
            </w:r>
          </w:p>
        </w:tc>
        <w:tc>
          <w:tcPr>
            <w:tcW w:w="2380" w:type="dxa"/>
            <w:tcBorders>
              <w:top w:val="single" w:sz="8" w:space="0" w:color="auto"/>
              <w:left w:val="nil"/>
              <w:bottom w:val="single" w:sz="8" w:space="0" w:color="auto"/>
              <w:right w:val="single" w:sz="4" w:space="0" w:color="auto"/>
            </w:tcBorders>
            <w:shd w:val="clear" w:color="000000" w:fill="C5D9F1"/>
            <w:vAlign w:val="center"/>
            <w:hideMark/>
          </w:tcPr>
          <w:p w14:paraId="2C838E71" w14:textId="77777777" w:rsidR="003C7B59" w:rsidRPr="003C7B59" w:rsidRDefault="003C7B59" w:rsidP="003C7B59">
            <w:pPr>
              <w:spacing w:after="0" w:line="240" w:lineRule="auto"/>
              <w:jc w:val="center"/>
              <w:rPr>
                <w:rFonts w:eastAsia="Times New Roman" w:cs="Calibri"/>
                <w:b/>
                <w:bCs/>
                <w:color w:val="000000"/>
                <w:lang w:eastAsia="cs-CZ"/>
              </w:rPr>
            </w:pPr>
            <w:r w:rsidRPr="003C7B59">
              <w:rPr>
                <w:rFonts w:eastAsia="Times New Roman" w:cs="Calibri"/>
                <w:b/>
                <w:bCs/>
                <w:color w:val="000000"/>
                <w:lang w:eastAsia="cs-CZ"/>
              </w:rPr>
              <w:t>Poznámka dodavatele</w:t>
            </w:r>
          </w:p>
        </w:tc>
        <w:tc>
          <w:tcPr>
            <w:tcW w:w="1660" w:type="dxa"/>
            <w:tcBorders>
              <w:top w:val="single" w:sz="8" w:space="0" w:color="auto"/>
              <w:left w:val="nil"/>
              <w:bottom w:val="single" w:sz="8" w:space="0" w:color="auto"/>
              <w:right w:val="single" w:sz="8" w:space="0" w:color="auto"/>
            </w:tcBorders>
            <w:shd w:val="clear" w:color="000000" w:fill="C5D9F1"/>
            <w:vAlign w:val="center"/>
            <w:hideMark/>
          </w:tcPr>
          <w:p w14:paraId="4DFC4BB5" w14:textId="77777777" w:rsidR="003C7B59" w:rsidRPr="003C7B59" w:rsidRDefault="003C7B59" w:rsidP="003C7B59">
            <w:pPr>
              <w:spacing w:after="0" w:line="240" w:lineRule="auto"/>
              <w:jc w:val="center"/>
              <w:rPr>
                <w:rFonts w:eastAsia="Times New Roman" w:cs="Calibri"/>
                <w:b/>
                <w:bCs/>
                <w:color w:val="000000"/>
                <w:lang w:eastAsia="cs-CZ"/>
              </w:rPr>
            </w:pPr>
            <w:r w:rsidRPr="003C7B59">
              <w:rPr>
                <w:rFonts w:eastAsia="Times New Roman" w:cs="Calibri"/>
                <w:b/>
                <w:bCs/>
                <w:color w:val="000000"/>
                <w:lang w:eastAsia="cs-CZ"/>
              </w:rPr>
              <w:t>Možnost ověření v nabídce</w:t>
            </w:r>
          </w:p>
        </w:tc>
      </w:tr>
      <w:tr w:rsidR="003C7B59" w:rsidRPr="003C7B59" w14:paraId="3E4564F8"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5CBB7DE1"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Přenosný videolaryngoskop na pojízdném stojanu s rychloupínáním</w:t>
            </w:r>
          </w:p>
        </w:tc>
        <w:tc>
          <w:tcPr>
            <w:tcW w:w="1000" w:type="dxa"/>
            <w:tcBorders>
              <w:top w:val="nil"/>
              <w:left w:val="nil"/>
              <w:bottom w:val="single" w:sz="4" w:space="0" w:color="auto"/>
              <w:right w:val="single" w:sz="4" w:space="0" w:color="auto"/>
            </w:tcBorders>
            <w:shd w:val="clear" w:color="000000" w:fill="F2F48C"/>
            <w:vAlign w:val="bottom"/>
            <w:hideMark/>
          </w:tcPr>
          <w:p w14:paraId="1FD90226"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63342460"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 </w:t>
            </w:r>
          </w:p>
        </w:tc>
        <w:tc>
          <w:tcPr>
            <w:tcW w:w="1660" w:type="dxa"/>
            <w:tcBorders>
              <w:top w:val="nil"/>
              <w:left w:val="nil"/>
              <w:bottom w:val="single" w:sz="4" w:space="0" w:color="auto"/>
              <w:right w:val="single" w:sz="8" w:space="0" w:color="auto"/>
            </w:tcBorders>
            <w:shd w:val="clear" w:color="000000" w:fill="F2F48C"/>
            <w:vAlign w:val="bottom"/>
            <w:hideMark/>
          </w:tcPr>
          <w:p w14:paraId="62645608"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 str.17</w:t>
            </w:r>
          </w:p>
        </w:tc>
      </w:tr>
      <w:tr w:rsidR="003C7B59" w:rsidRPr="003C7B59" w14:paraId="2F07E516"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073F65CC"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Součástí dvě nízkoprofilové celoprohnuté lžíce pro opakovatelné použití vel. 3 a 4</w:t>
            </w:r>
          </w:p>
        </w:tc>
        <w:tc>
          <w:tcPr>
            <w:tcW w:w="1000" w:type="dxa"/>
            <w:tcBorders>
              <w:top w:val="nil"/>
              <w:left w:val="nil"/>
              <w:bottom w:val="single" w:sz="4" w:space="0" w:color="auto"/>
              <w:right w:val="single" w:sz="4" w:space="0" w:color="auto"/>
            </w:tcBorders>
            <w:shd w:val="clear" w:color="000000" w:fill="F2F48C"/>
            <w:vAlign w:val="bottom"/>
            <w:hideMark/>
          </w:tcPr>
          <w:p w14:paraId="26310593"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41AF904D"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titanové, T3 a T4</w:t>
            </w:r>
          </w:p>
        </w:tc>
        <w:tc>
          <w:tcPr>
            <w:tcW w:w="1660" w:type="dxa"/>
            <w:tcBorders>
              <w:top w:val="nil"/>
              <w:left w:val="nil"/>
              <w:bottom w:val="single" w:sz="4" w:space="0" w:color="auto"/>
              <w:right w:val="single" w:sz="8" w:space="0" w:color="auto"/>
            </w:tcBorders>
            <w:shd w:val="clear" w:color="000000" w:fill="F2F48C"/>
            <w:vAlign w:val="bottom"/>
            <w:hideMark/>
          </w:tcPr>
          <w:p w14:paraId="073FA0C9"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 str. 7</w:t>
            </w:r>
          </w:p>
        </w:tc>
      </w:tr>
      <w:tr w:rsidR="003C7B59" w:rsidRPr="003C7B59" w14:paraId="2FA0D046"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5CEC3AF5"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 xml:space="preserve">Digitální kamera s LED světelným zdrojem integrovaná v laryngoskopu </w:t>
            </w:r>
          </w:p>
        </w:tc>
        <w:tc>
          <w:tcPr>
            <w:tcW w:w="1000" w:type="dxa"/>
            <w:tcBorders>
              <w:top w:val="nil"/>
              <w:left w:val="nil"/>
              <w:bottom w:val="single" w:sz="4" w:space="0" w:color="auto"/>
              <w:right w:val="single" w:sz="4" w:space="0" w:color="auto"/>
            </w:tcBorders>
            <w:shd w:val="clear" w:color="000000" w:fill="F2F48C"/>
            <w:vAlign w:val="bottom"/>
            <w:hideMark/>
          </w:tcPr>
          <w:p w14:paraId="6D9EAB28"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7B191BC8"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 </w:t>
            </w:r>
          </w:p>
        </w:tc>
        <w:tc>
          <w:tcPr>
            <w:tcW w:w="1660" w:type="dxa"/>
            <w:tcBorders>
              <w:top w:val="nil"/>
              <w:left w:val="nil"/>
              <w:bottom w:val="single" w:sz="4" w:space="0" w:color="auto"/>
              <w:right w:val="single" w:sz="8" w:space="0" w:color="auto"/>
            </w:tcBorders>
            <w:shd w:val="clear" w:color="000000" w:fill="F2F48C"/>
            <w:vAlign w:val="bottom"/>
            <w:hideMark/>
          </w:tcPr>
          <w:p w14:paraId="0D4BCA69"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 str. 27</w:t>
            </w:r>
          </w:p>
        </w:tc>
      </w:tr>
      <w:tr w:rsidR="003C7B59" w:rsidRPr="003C7B59" w14:paraId="511014E3"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4762D4C3"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Kamera vybavená funkcí proti zamlžování</w:t>
            </w:r>
          </w:p>
        </w:tc>
        <w:tc>
          <w:tcPr>
            <w:tcW w:w="1000" w:type="dxa"/>
            <w:tcBorders>
              <w:top w:val="nil"/>
              <w:left w:val="nil"/>
              <w:bottom w:val="single" w:sz="4" w:space="0" w:color="auto"/>
              <w:right w:val="single" w:sz="4" w:space="0" w:color="auto"/>
            </w:tcBorders>
            <w:shd w:val="clear" w:color="000000" w:fill="F2F48C"/>
            <w:vAlign w:val="bottom"/>
            <w:hideMark/>
          </w:tcPr>
          <w:p w14:paraId="358913AF"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66C4E80E"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systém Reveal</w:t>
            </w:r>
          </w:p>
        </w:tc>
        <w:tc>
          <w:tcPr>
            <w:tcW w:w="1660" w:type="dxa"/>
            <w:tcBorders>
              <w:top w:val="nil"/>
              <w:left w:val="nil"/>
              <w:bottom w:val="single" w:sz="4" w:space="0" w:color="auto"/>
              <w:right w:val="single" w:sz="8" w:space="0" w:color="auto"/>
            </w:tcBorders>
            <w:shd w:val="clear" w:color="000000" w:fill="F2F48C"/>
            <w:vAlign w:val="bottom"/>
            <w:hideMark/>
          </w:tcPr>
          <w:p w14:paraId="2B0745DE"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specifikace - nabídka GPS</w:t>
            </w:r>
          </w:p>
        </w:tc>
      </w:tr>
      <w:tr w:rsidR="003C7B59" w:rsidRPr="003C7B59" w14:paraId="46EBC3DF"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70FE2DFD"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Sledování obrazu pomocí monitoru o uhlopříčce min. 6 palců</w:t>
            </w:r>
          </w:p>
        </w:tc>
        <w:tc>
          <w:tcPr>
            <w:tcW w:w="1000" w:type="dxa"/>
            <w:tcBorders>
              <w:top w:val="nil"/>
              <w:left w:val="nil"/>
              <w:bottom w:val="single" w:sz="4" w:space="0" w:color="auto"/>
              <w:right w:val="single" w:sz="4" w:space="0" w:color="auto"/>
            </w:tcBorders>
            <w:shd w:val="clear" w:color="000000" w:fill="F2F48C"/>
            <w:vAlign w:val="bottom"/>
            <w:hideMark/>
          </w:tcPr>
          <w:p w14:paraId="623747D5"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7DCB9935"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10 palců</w:t>
            </w:r>
          </w:p>
        </w:tc>
        <w:tc>
          <w:tcPr>
            <w:tcW w:w="1660" w:type="dxa"/>
            <w:tcBorders>
              <w:top w:val="nil"/>
              <w:left w:val="nil"/>
              <w:bottom w:val="single" w:sz="4" w:space="0" w:color="auto"/>
              <w:right w:val="single" w:sz="8" w:space="0" w:color="auto"/>
            </w:tcBorders>
            <w:shd w:val="clear" w:color="000000" w:fill="F2F48C"/>
            <w:vAlign w:val="bottom"/>
            <w:hideMark/>
          </w:tcPr>
          <w:p w14:paraId="06C17680"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 str. 47</w:t>
            </w:r>
          </w:p>
        </w:tc>
      </w:tr>
      <w:tr w:rsidR="003C7B59" w:rsidRPr="003C7B59" w14:paraId="5149DE96"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5DC624C4"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Možnost prohlížení a záznamu v reálném čase</w:t>
            </w:r>
          </w:p>
        </w:tc>
        <w:tc>
          <w:tcPr>
            <w:tcW w:w="1000" w:type="dxa"/>
            <w:tcBorders>
              <w:top w:val="nil"/>
              <w:left w:val="nil"/>
              <w:bottom w:val="single" w:sz="4" w:space="0" w:color="auto"/>
              <w:right w:val="single" w:sz="4" w:space="0" w:color="auto"/>
            </w:tcBorders>
            <w:shd w:val="clear" w:color="000000" w:fill="F2F48C"/>
            <w:vAlign w:val="bottom"/>
            <w:hideMark/>
          </w:tcPr>
          <w:p w14:paraId="157D5C7B"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05519608"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 </w:t>
            </w:r>
          </w:p>
        </w:tc>
        <w:tc>
          <w:tcPr>
            <w:tcW w:w="1660" w:type="dxa"/>
            <w:tcBorders>
              <w:top w:val="nil"/>
              <w:left w:val="nil"/>
              <w:bottom w:val="single" w:sz="4" w:space="0" w:color="auto"/>
              <w:right w:val="single" w:sz="8" w:space="0" w:color="auto"/>
            </w:tcBorders>
            <w:shd w:val="clear" w:color="000000" w:fill="F2F48C"/>
            <w:vAlign w:val="bottom"/>
            <w:hideMark/>
          </w:tcPr>
          <w:p w14:paraId="25F55EFD" w14:textId="1B1667B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sp</w:t>
            </w:r>
            <w:r w:rsidR="00BC302C">
              <w:rPr>
                <w:rFonts w:eastAsia="Times New Roman" w:cs="Calibri"/>
                <w:color w:val="974706"/>
                <w:lang w:eastAsia="cs-CZ"/>
              </w:rPr>
              <w:t>e</w:t>
            </w:r>
            <w:r w:rsidRPr="003C7B59">
              <w:rPr>
                <w:rFonts w:eastAsia="Times New Roman" w:cs="Calibri"/>
                <w:color w:val="974706"/>
                <w:lang w:eastAsia="cs-CZ"/>
              </w:rPr>
              <w:t>cifikace- nabídka GPS</w:t>
            </w:r>
          </w:p>
        </w:tc>
      </w:tr>
      <w:tr w:rsidR="003C7B59" w:rsidRPr="003C7B59" w14:paraId="636D6AB1" w14:textId="77777777" w:rsidTr="003C7B59">
        <w:trPr>
          <w:trHeight w:val="3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19ECEFB2"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Záložní napájení - provoz z akumulátoru min. 1 h</w:t>
            </w:r>
          </w:p>
        </w:tc>
        <w:tc>
          <w:tcPr>
            <w:tcW w:w="1000" w:type="dxa"/>
            <w:tcBorders>
              <w:top w:val="nil"/>
              <w:left w:val="nil"/>
              <w:bottom w:val="single" w:sz="4" w:space="0" w:color="auto"/>
              <w:right w:val="single" w:sz="4" w:space="0" w:color="auto"/>
            </w:tcBorders>
            <w:shd w:val="clear" w:color="000000" w:fill="F2F48C"/>
            <w:vAlign w:val="bottom"/>
            <w:hideMark/>
          </w:tcPr>
          <w:p w14:paraId="31B432EB"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69121E23"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2 hod</w:t>
            </w:r>
          </w:p>
        </w:tc>
        <w:tc>
          <w:tcPr>
            <w:tcW w:w="1660" w:type="dxa"/>
            <w:tcBorders>
              <w:top w:val="nil"/>
              <w:left w:val="nil"/>
              <w:bottom w:val="single" w:sz="4" w:space="0" w:color="auto"/>
              <w:right w:val="single" w:sz="8" w:space="0" w:color="auto"/>
            </w:tcBorders>
            <w:shd w:val="clear" w:color="000000" w:fill="F2F48C"/>
            <w:vAlign w:val="bottom"/>
            <w:hideMark/>
          </w:tcPr>
          <w:p w14:paraId="771B0A77"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w:t>
            </w:r>
          </w:p>
        </w:tc>
      </w:tr>
      <w:tr w:rsidR="003C7B59" w:rsidRPr="003C7B59" w14:paraId="1C93740B" w14:textId="77777777" w:rsidTr="003C7B59">
        <w:trPr>
          <w:trHeight w:val="9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77A3050E"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 xml:space="preserve">Možnost archivace snímků a videozáznamů na interní paměť nebo na externí uložiště </w:t>
            </w:r>
          </w:p>
        </w:tc>
        <w:tc>
          <w:tcPr>
            <w:tcW w:w="1000" w:type="dxa"/>
            <w:tcBorders>
              <w:top w:val="nil"/>
              <w:left w:val="nil"/>
              <w:bottom w:val="single" w:sz="4" w:space="0" w:color="auto"/>
              <w:right w:val="single" w:sz="4" w:space="0" w:color="auto"/>
            </w:tcBorders>
            <w:shd w:val="clear" w:color="000000" w:fill="F2F48C"/>
            <w:vAlign w:val="bottom"/>
            <w:hideMark/>
          </w:tcPr>
          <w:p w14:paraId="4405D47C"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vAlign w:val="bottom"/>
            <w:hideMark/>
          </w:tcPr>
          <w:p w14:paraId="2EB57031"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2x USB Flash s možností pořizování záznamu údajů o pacientovi</w:t>
            </w:r>
          </w:p>
        </w:tc>
        <w:tc>
          <w:tcPr>
            <w:tcW w:w="1660" w:type="dxa"/>
            <w:tcBorders>
              <w:top w:val="nil"/>
              <w:left w:val="nil"/>
              <w:bottom w:val="single" w:sz="4" w:space="0" w:color="auto"/>
              <w:right w:val="single" w:sz="8" w:space="0" w:color="auto"/>
            </w:tcBorders>
            <w:shd w:val="clear" w:color="000000" w:fill="F2F48C"/>
            <w:vAlign w:val="bottom"/>
            <w:hideMark/>
          </w:tcPr>
          <w:p w14:paraId="019DC4CC"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 + specifikace GPS</w:t>
            </w:r>
          </w:p>
        </w:tc>
      </w:tr>
      <w:tr w:rsidR="003C7B59" w:rsidRPr="003C7B59" w14:paraId="5CFD619B" w14:textId="77777777" w:rsidTr="003C7B59">
        <w:trPr>
          <w:trHeight w:val="6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5FD78ABC"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Video výstup umožňující zobrazení na dalším monitoru</w:t>
            </w:r>
          </w:p>
        </w:tc>
        <w:tc>
          <w:tcPr>
            <w:tcW w:w="1000" w:type="dxa"/>
            <w:tcBorders>
              <w:top w:val="nil"/>
              <w:left w:val="nil"/>
              <w:bottom w:val="single" w:sz="4" w:space="0" w:color="auto"/>
              <w:right w:val="single" w:sz="4" w:space="0" w:color="auto"/>
            </w:tcBorders>
            <w:shd w:val="clear" w:color="000000" w:fill="F2F48C"/>
            <w:vAlign w:val="bottom"/>
            <w:hideMark/>
          </w:tcPr>
          <w:p w14:paraId="6AF2313D"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6857D8B5"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HDMI konektor</w:t>
            </w:r>
          </w:p>
        </w:tc>
        <w:tc>
          <w:tcPr>
            <w:tcW w:w="1660" w:type="dxa"/>
            <w:tcBorders>
              <w:top w:val="nil"/>
              <w:left w:val="nil"/>
              <w:bottom w:val="single" w:sz="4" w:space="0" w:color="auto"/>
              <w:right w:val="single" w:sz="8" w:space="0" w:color="auto"/>
            </w:tcBorders>
            <w:shd w:val="clear" w:color="000000" w:fill="F2F48C"/>
            <w:vAlign w:val="bottom"/>
            <w:hideMark/>
          </w:tcPr>
          <w:p w14:paraId="0D219929"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manuál</w:t>
            </w:r>
          </w:p>
        </w:tc>
      </w:tr>
      <w:tr w:rsidR="003C7B59" w:rsidRPr="003C7B59" w14:paraId="1F26F1A5" w14:textId="77777777" w:rsidTr="003C7B59">
        <w:trPr>
          <w:trHeight w:val="12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7F965B7C"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Součástí veškerá propojovací kabeláž nezbytná pro napájení, ochranné pospojování a spojení laryngoskopu s jednotkou (napájecí kabel, videokabel, apod.)</w:t>
            </w:r>
          </w:p>
        </w:tc>
        <w:tc>
          <w:tcPr>
            <w:tcW w:w="1000" w:type="dxa"/>
            <w:tcBorders>
              <w:top w:val="nil"/>
              <w:left w:val="nil"/>
              <w:bottom w:val="single" w:sz="4" w:space="0" w:color="auto"/>
              <w:right w:val="single" w:sz="4" w:space="0" w:color="auto"/>
            </w:tcBorders>
            <w:shd w:val="clear" w:color="000000" w:fill="F2F48C"/>
            <w:vAlign w:val="bottom"/>
            <w:hideMark/>
          </w:tcPr>
          <w:p w14:paraId="46409EA1"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3812669F"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 </w:t>
            </w:r>
          </w:p>
        </w:tc>
        <w:tc>
          <w:tcPr>
            <w:tcW w:w="1660" w:type="dxa"/>
            <w:tcBorders>
              <w:top w:val="nil"/>
              <w:left w:val="nil"/>
              <w:bottom w:val="single" w:sz="4" w:space="0" w:color="auto"/>
              <w:right w:val="single" w:sz="8" w:space="0" w:color="auto"/>
            </w:tcBorders>
            <w:shd w:val="clear" w:color="000000" w:fill="F2F48C"/>
            <w:vAlign w:val="bottom"/>
            <w:hideMark/>
          </w:tcPr>
          <w:p w14:paraId="34F7BD53"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nabídka + specifikace GPS</w:t>
            </w:r>
          </w:p>
        </w:tc>
      </w:tr>
      <w:tr w:rsidR="003C7B59" w:rsidRPr="003C7B59" w14:paraId="5E50BDD6" w14:textId="77777777" w:rsidTr="003C7B59">
        <w:trPr>
          <w:trHeight w:val="300"/>
        </w:trPr>
        <w:tc>
          <w:tcPr>
            <w:tcW w:w="4640" w:type="dxa"/>
            <w:tcBorders>
              <w:top w:val="nil"/>
              <w:left w:val="single" w:sz="8" w:space="0" w:color="auto"/>
              <w:bottom w:val="single" w:sz="4" w:space="0" w:color="auto"/>
              <w:right w:val="single" w:sz="8" w:space="0" w:color="auto"/>
            </w:tcBorders>
            <w:shd w:val="clear" w:color="000000" w:fill="DCE6F1"/>
            <w:vAlign w:val="bottom"/>
            <w:hideMark/>
          </w:tcPr>
          <w:p w14:paraId="34110E46"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Napájení z el. sítě (230 V)</w:t>
            </w:r>
          </w:p>
        </w:tc>
        <w:tc>
          <w:tcPr>
            <w:tcW w:w="1000" w:type="dxa"/>
            <w:tcBorders>
              <w:top w:val="nil"/>
              <w:left w:val="nil"/>
              <w:bottom w:val="single" w:sz="4" w:space="0" w:color="auto"/>
              <w:right w:val="single" w:sz="4" w:space="0" w:color="auto"/>
            </w:tcBorders>
            <w:shd w:val="clear" w:color="000000" w:fill="F2F48C"/>
            <w:vAlign w:val="bottom"/>
            <w:hideMark/>
          </w:tcPr>
          <w:p w14:paraId="0D5D6A46"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4" w:space="0" w:color="auto"/>
              <w:right w:val="single" w:sz="4" w:space="0" w:color="auto"/>
            </w:tcBorders>
            <w:shd w:val="clear" w:color="000000" w:fill="F2F48C"/>
            <w:noWrap/>
            <w:vAlign w:val="bottom"/>
            <w:hideMark/>
          </w:tcPr>
          <w:p w14:paraId="53C2C6E9"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adaptér</w:t>
            </w:r>
          </w:p>
        </w:tc>
        <w:tc>
          <w:tcPr>
            <w:tcW w:w="1660" w:type="dxa"/>
            <w:tcBorders>
              <w:top w:val="nil"/>
              <w:left w:val="nil"/>
              <w:bottom w:val="single" w:sz="4" w:space="0" w:color="auto"/>
              <w:right w:val="single" w:sz="8" w:space="0" w:color="auto"/>
            </w:tcBorders>
            <w:shd w:val="clear" w:color="000000" w:fill="F2F48C"/>
            <w:vAlign w:val="bottom"/>
            <w:hideMark/>
          </w:tcPr>
          <w:p w14:paraId="7255BD6C"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 </w:t>
            </w:r>
          </w:p>
        </w:tc>
      </w:tr>
      <w:tr w:rsidR="003C7B59" w:rsidRPr="003C7B59" w14:paraId="3377CCE8" w14:textId="77777777" w:rsidTr="003C7B59">
        <w:trPr>
          <w:trHeight w:val="915"/>
        </w:trPr>
        <w:tc>
          <w:tcPr>
            <w:tcW w:w="4640" w:type="dxa"/>
            <w:tcBorders>
              <w:top w:val="nil"/>
              <w:left w:val="single" w:sz="8" w:space="0" w:color="auto"/>
              <w:bottom w:val="single" w:sz="8" w:space="0" w:color="auto"/>
              <w:right w:val="single" w:sz="8" w:space="0" w:color="auto"/>
            </w:tcBorders>
            <w:shd w:val="clear" w:color="000000" w:fill="DCE6F1"/>
            <w:vAlign w:val="bottom"/>
            <w:hideMark/>
          </w:tcPr>
          <w:p w14:paraId="5A8FA045" w14:textId="77777777" w:rsidR="003C7B59" w:rsidRPr="003C7B59" w:rsidRDefault="003C7B59" w:rsidP="003C7B59">
            <w:pPr>
              <w:spacing w:after="0" w:line="240" w:lineRule="auto"/>
              <w:rPr>
                <w:rFonts w:eastAsia="Times New Roman" w:cs="Calibri"/>
                <w:lang w:eastAsia="cs-CZ"/>
              </w:rPr>
            </w:pPr>
            <w:r w:rsidRPr="003C7B59">
              <w:rPr>
                <w:rFonts w:eastAsia="Times New Roman" w:cs="Calibri"/>
                <w:lang w:eastAsia="cs-CZ"/>
              </w:rPr>
              <w:t>Povrch přístroje a veškeré příslušenství umožňuje dezinfekci/sterilizaci nezbytnou pro opakované použití</w:t>
            </w:r>
          </w:p>
        </w:tc>
        <w:tc>
          <w:tcPr>
            <w:tcW w:w="1000" w:type="dxa"/>
            <w:tcBorders>
              <w:top w:val="nil"/>
              <w:left w:val="nil"/>
              <w:bottom w:val="single" w:sz="4" w:space="0" w:color="auto"/>
              <w:right w:val="single" w:sz="4" w:space="0" w:color="auto"/>
            </w:tcBorders>
            <w:shd w:val="clear" w:color="000000" w:fill="F2F48C"/>
            <w:vAlign w:val="bottom"/>
            <w:hideMark/>
          </w:tcPr>
          <w:p w14:paraId="530455A0" w14:textId="77777777" w:rsidR="003C7B59" w:rsidRPr="003C7B59" w:rsidRDefault="003C7B59" w:rsidP="003C7B59">
            <w:pPr>
              <w:spacing w:after="0" w:line="240" w:lineRule="auto"/>
              <w:jc w:val="center"/>
              <w:rPr>
                <w:rFonts w:eastAsia="Times New Roman" w:cs="Calibri"/>
                <w:color w:val="974706"/>
                <w:lang w:eastAsia="cs-CZ"/>
              </w:rPr>
            </w:pPr>
            <w:r w:rsidRPr="003C7B59">
              <w:rPr>
                <w:rFonts w:eastAsia="Times New Roman" w:cs="Calibri"/>
                <w:color w:val="974706"/>
                <w:lang w:eastAsia="cs-CZ"/>
              </w:rPr>
              <w:t>ANO</w:t>
            </w:r>
          </w:p>
        </w:tc>
        <w:tc>
          <w:tcPr>
            <w:tcW w:w="2380" w:type="dxa"/>
            <w:tcBorders>
              <w:top w:val="nil"/>
              <w:left w:val="nil"/>
              <w:bottom w:val="single" w:sz="8" w:space="0" w:color="auto"/>
              <w:right w:val="single" w:sz="4" w:space="0" w:color="auto"/>
            </w:tcBorders>
            <w:shd w:val="clear" w:color="000000" w:fill="F2F48C"/>
            <w:vAlign w:val="bottom"/>
            <w:hideMark/>
          </w:tcPr>
          <w:p w14:paraId="6855BDCE"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lžíce s ochranou IPX8, monitor IP54</w:t>
            </w:r>
          </w:p>
        </w:tc>
        <w:tc>
          <w:tcPr>
            <w:tcW w:w="1660" w:type="dxa"/>
            <w:tcBorders>
              <w:top w:val="nil"/>
              <w:left w:val="nil"/>
              <w:bottom w:val="single" w:sz="8" w:space="0" w:color="auto"/>
              <w:right w:val="single" w:sz="8" w:space="0" w:color="auto"/>
            </w:tcBorders>
            <w:shd w:val="clear" w:color="000000" w:fill="F2F48C"/>
            <w:vAlign w:val="bottom"/>
            <w:hideMark/>
          </w:tcPr>
          <w:p w14:paraId="3C5F6A24" w14:textId="77777777" w:rsidR="003C7B59" w:rsidRPr="003C7B59" w:rsidRDefault="003C7B59" w:rsidP="003C7B59">
            <w:pPr>
              <w:spacing w:after="0" w:line="240" w:lineRule="auto"/>
              <w:rPr>
                <w:rFonts w:eastAsia="Times New Roman" w:cs="Calibri"/>
                <w:color w:val="974706"/>
                <w:lang w:eastAsia="cs-CZ"/>
              </w:rPr>
            </w:pPr>
            <w:r w:rsidRPr="003C7B59">
              <w:rPr>
                <w:rFonts w:eastAsia="Times New Roman" w:cs="Calibri"/>
                <w:color w:val="974706"/>
                <w:lang w:eastAsia="cs-CZ"/>
              </w:rPr>
              <w:t xml:space="preserve">manuál </w:t>
            </w:r>
          </w:p>
        </w:tc>
      </w:tr>
    </w:tbl>
    <w:p w14:paraId="0EDE6321" w14:textId="048D92A7"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63FC3D8" w14:textId="77777777" w:rsidR="003C7B59" w:rsidRDefault="003C7B5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3C7B5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2647" w14:textId="77777777" w:rsidR="00EC0031" w:rsidRDefault="00EC0031" w:rsidP="00FF18EB">
      <w:pPr>
        <w:spacing w:after="0" w:line="240" w:lineRule="auto"/>
      </w:pPr>
      <w:r>
        <w:separator/>
      </w:r>
    </w:p>
  </w:endnote>
  <w:endnote w:type="continuationSeparator" w:id="0">
    <w:p w14:paraId="5E858640" w14:textId="77777777" w:rsidR="00EC0031" w:rsidRDefault="00EC0031"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F21298C"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702C1">
      <w:rPr>
        <w:rFonts w:ascii="Arial" w:hAnsi="Arial" w:cs="Arial"/>
        <w:b/>
        <w:bCs/>
        <w:noProof/>
        <w:sz w:val="20"/>
        <w:szCs w:val="20"/>
      </w:rPr>
      <w:t>11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702C1">
      <w:rPr>
        <w:rFonts w:ascii="Arial" w:hAnsi="Arial" w:cs="Arial"/>
        <w:b/>
        <w:bCs/>
        <w:noProof/>
        <w:sz w:val="20"/>
        <w:szCs w:val="20"/>
      </w:rPr>
      <w:t>11</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1DE9" w14:textId="77777777" w:rsidR="00EC0031" w:rsidRDefault="00EC0031" w:rsidP="00FF18EB">
      <w:pPr>
        <w:spacing w:after="0" w:line="240" w:lineRule="auto"/>
      </w:pPr>
      <w:r>
        <w:separator/>
      </w:r>
    </w:p>
  </w:footnote>
  <w:footnote w:type="continuationSeparator" w:id="0">
    <w:p w14:paraId="3A13A53E" w14:textId="77777777" w:rsidR="00EC0031" w:rsidRDefault="00EC0031"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A574A28"/>
    <w:multiLevelType w:val="hybridMultilevel"/>
    <w:tmpl w:val="54D2651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BB374DF"/>
    <w:multiLevelType w:val="hybridMultilevel"/>
    <w:tmpl w:val="E6608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4"/>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6"/>
  </w:num>
  <w:num w:numId="19">
    <w:abstractNumId w:val="25"/>
  </w:num>
  <w:num w:numId="20">
    <w:abstractNumId w:val="23"/>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2531"/>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36E3"/>
    <w:rsid w:val="001341A7"/>
    <w:rsid w:val="00134BC1"/>
    <w:rsid w:val="00142BD2"/>
    <w:rsid w:val="001470F0"/>
    <w:rsid w:val="0014717B"/>
    <w:rsid w:val="00154F85"/>
    <w:rsid w:val="00183226"/>
    <w:rsid w:val="00183727"/>
    <w:rsid w:val="00183DEA"/>
    <w:rsid w:val="001874D4"/>
    <w:rsid w:val="00196288"/>
    <w:rsid w:val="001A32A4"/>
    <w:rsid w:val="001A3D28"/>
    <w:rsid w:val="001D38E0"/>
    <w:rsid w:val="001D3902"/>
    <w:rsid w:val="001D3F7C"/>
    <w:rsid w:val="001D4983"/>
    <w:rsid w:val="001D7781"/>
    <w:rsid w:val="001E485C"/>
    <w:rsid w:val="001F13BA"/>
    <w:rsid w:val="001F2069"/>
    <w:rsid w:val="00202E4E"/>
    <w:rsid w:val="002039E1"/>
    <w:rsid w:val="00230EDA"/>
    <w:rsid w:val="002373A7"/>
    <w:rsid w:val="00243FE4"/>
    <w:rsid w:val="00250E90"/>
    <w:rsid w:val="0025616B"/>
    <w:rsid w:val="002575A6"/>
    <w:rsid w:val="002812F7"/>
    <w:rsid w:val="002834BC"/>
    <w:rsid w:val="00283E98"/>
    <w:rsid w:val="0029524D"/>
    <w:rsid w:val="00296488"/>
    <w:rsid w:val="00296AA5"/>
    <w:rsid w:val="00297406"/>
    <w:rsid w:val="00297EE2"/>
    <w:rsid w:val="002A29DA"/>
    <w:rsid w:val="002E1388"/>
    <w:rsid w:val="002E48E0"/>
    <w:rsid w:val="002F4EDA"/>
    <w:rsid w:val="003073CD"/>
    <w:rsid w:val="00327588"/>
    <w:rsid w:val="00330DC4"/>
    <w:rsid w:val="003360BF"/>
    <w:rsid w:val="00341AD8"/>
    <w:rsid w:val="00355E79"/>
    <w:rsid w:val="00372AF0"/>
    <w:rsid w:val="00375955"/>
    <w:rsid w:val="00382D5D"/>
    <w:rsid w:val="003A1056"/>
    <w:rsid w:val="003C7B59"/>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6B53"/>
    <w:rsid w:val="0042712C"/>
    <w:rsid w:val="00431845"/>
    <w:rsid w:val="0044678A"/>
    <w:rsid w:val="00457CAC"/>
    <w:rsid w:val="00457F76"/>
    <w:rsid w:val="00487BCE"/>
    <w:rsid w:val="0049135D"/>
    <w:rsid w:val="00494052"/>
    <w:rsid w:val="004A492C"/>
    <w:rsid w:val="004A6335"/>
    <w:rsid w:val="004B52F7"/>
    <w:rsid w:val="004B647F"/>
    <w:rsid w:val="004B7BE2"/>
    <w:rsid w:val="004C2151"/>
    <w:rsid w:val="004D1DF1"/>
    <w:rsid w:val="004D237F"/>
    <w:rsid w:val="004E74F7"/>
    <w:rsid w:val="004F3A6F"/>
    <w:rsid w:val="00503008"/>
    <w:rsid w:val="0050597B"/>
    <w:rsid w:val="00511041"/>
    <w:rsid w:val="005149CD"/>
    <w:rsid w:val="005153A4"/>
    <w:rsid w:val="00521953"/>
    <w:rsid w:val="0052574D"/>
    <w:rsid w:val="005371E9"/>
    <w:rsid w:val="00546C21"/>
    <w:rsid w:val="00560C16"/>
    <w:rsid w:val="00571D58"/>
    <w:rsid w:val="0058691F"/>
    <w:rsid w:val="00586BB3"/>
    <w:rsid w:val="0059309C"/>
    <w:rsid w:val="005A31F8"/>
    <w:rsid w:val="005A3B45"/>
    <w:rsid w:val="005A6FBA"/>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4672"/>
    <w:rsid w:val="00656B08"/>
    <w:rsid w:val="0067085F"/>
    <w:rsid w:val="00672FA9"/>
    <w:rsid w:val="006768E4"/>
    <w:rsid w:val="00677234"/>
    <w:rsid w:val="0069021F"/>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802C99"/>
    <w:rsid w:val="00807207"/>
    <w:rsid w:val="0081479A"/>
    <w:rsid w:val="00821D5C"/>
    <w:rsid w:val="008338EF"/>
    <w:rsid w:val="00842E4D"/>
    <w:rsid w:val="00851C00"/>
    <w:rsid w:val="0085307C"/>
    <w:rsid w:val="008645D8"/>
    <w:rsid w:val="00865A8C"/>
    <w:rsid w:val="008702C1"/>
    <w:rsid w:val="00871595"/>
    <w:rsid w:val="008877B1"/>
    <w:rsid w:val="008903ED"/>
    <w:rsid w:val="008A4B00"/>
    <w:rsid w:val="008D0213"/>
    <w:rsid w:val="008D021D"/>
    <w:rsid w:val="008D17FE"/>
    <w:rsid w:val="008F5230"/>
    <w:rsid w:val="008F6BCC"/>
    <w:rsid w:val="00901F83"/>
    <w:rsid w:val="00907B87"/>
    <w:rsid w:val="00916EE4"/>
    <w:rsid w:val="009206F6"/>
    <w:rsid w:val="0092292F"/>
    <w:rsid w:val="00931C39"/>
    <w:rsid w:val="00932EBD"/>
    <w:rsid w:val="009547FF"/>
    <w:rsid w:val="009571D7"/>
    <w:rsid w:val="00957978"/>
    <w:rsid w:val="009606A3"/>
    <w:rsid w:val="0096180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2F99"/>
    <w:rsid w:val="00AD3810"/>
    <w:rsid w:val="00AD3D04"/>
    <w:rsid w:val="00AE45EA"/>
    <w:rsid w:val="00AF0406"/>
    <w:rsid w:val="00AF126C"/>
    <w:rsid w:val="00AF1391"/>
    <w:rsid w:val="00AF2763"/>
    <w:rsid w:val="00B00389"/>
    <w:rsid w:val="00B02DCA"/>
    <w:rsid w:val="00B0477F"/>
    <w:rsid w:val="00B127BF"/>
    <w:rsid w:val="00B15548"/>
    <w:rsid w:val="00B17D06"/>
    <w:rsid w:val="00B2012E"/>
    <w:rsid w:val="00B406E7"/>
    <w:rsid w:val="00B41494"/>
    <w:rsid w:val="00B436FD"/>
    <w:rsid w:val="00B612D3"/>
    <w:rsid w:val="00B733E1"/>
    <w:rsid w:val="00B82BC0"/>
    <w:rsid w:val="00B85405"/>
    <w:rsid w:val="00B9193B"/>
    <w:rsid w:val="00B95871"/>
    <w:rsid w:val="00BA07E6"/>
    <w:rsid w:val="00BB16E5"/>
    <w:rsid w:val="00BB2CAF"/>
    <w:rsid w:val="00BC09C0"/>
    <w:rsid w:val="00BC302C"/>
    <w:rsid w:val="00BD06AB"/>
    <w:rsid w:val="00BD0B30"/>
    <w:rsid w:val="00BE2371"/>
    <w:rsid w:val="00BF65B9"/>
    <w:rsid w:val="00BF6761"/>
    <w:rsid w:val="00BF750F"/>
    <w:rsid w:val="00C006A4"/>
    <w:rsid w:val="00C142B5"/>
    <w:rsid w:val="00C2727E"/>
    <w:rsid w:val="00C27F0F"/>
    <w:rsid w:val="00C342FE"/>
    <w:rsid w:val="00C40168"/>
    <w:rsid w:val="00C569FC"/>
    <w:rsid w:val="00C61C6C"/>
    <w:rsid w:val="00C73746"/>
    <w:rsid w:val="00C90967"/>
    <w:rsid w:val="00C970BF"/>
    <w:rsid w:val="00C978A8"/>
    <w:rsid w:val="00CA0FCE"/>
    <w:rsid w:val="00CA5C51"/>
    <w:rsid w:val="00CB01C4"/>
    <w:rsid w:val="00CB6A3D"/>
    <w:rsid w:val="00CC0F64"/>
    <w:rsid w:val="00CC12D2"/>
    <w:rsid w:val="00CD2ED7"/>
    <w:rsid w:val="00CD5440"/>
    <w:rsid w:val="00CD60EF"/>
    <w:rsid w:val="00CD61FC"/>
    <w:rsid w:val="00CF49B2"/>
    <w:rsid w:val="00D000FE"/>
    <w:rsid w:val="00D039A9"/>
    <w:rsid w:val="00D04283"/>
    <w:rsid w:val="00D04CE9"/>
    <w:rsid w:val="00D13E92"/>
    <w:rsid w:val="00D203A0"/>
    <w:rsid w:val="00D24015"/>
    <w:rsid w:val="00D308D9"/>
    <w:rsid w:val="00D5081D"/>
    <w:rsid w:val="00D813B7"/>
    <w:rsid w:val="00D818EC"/>
    <w:rsid w:val="00D86891"/>
    <w:rsid w:val="00D927B5"/>
    <w:rsid w:val="00DA1353"/>
    <w:rsid w:val="00DA5A63"/>
    <w:rsid w:val="00DB2D39"/>
    <w:rsid w:val="00DD3E47"/>
    <w:rsid w:val="00DE4489"/>
    <w:rsid w:val="00DF71F9"/>
    <w:rsid w:val="00E053D1"/>
    <w:rsid w:val="00E060D4"/>
    <w:rsid w:val="00E113FD"/>
    <w:rsid w:val="00E13BA0"/>
    <w:rsid w:val="00E23F57"/>
    <w:rsid w:val="00E32B69"/>
    <w:rsid w:val="00E3667B"/>
    <w:rsid w:val="00E3686F"/>
    <w:rsid w:val="00E428CD"/>
    <w:rsid w:val="00E53E14"/>
    <w:rsid w:val="00E54D56"/>
    <w:rsid w:val="00E569E2"/>
    <w:rsid w:val="00E571BC"/>
    <w:rsid w:val="00E57C99"/>
    <w:rsid w:val="00E57DE7"/>
    <w:rsid w:val="00E710A0"/>
    <w:rsid w:val="00E720E6"/>
    <w:rsid w:val="00E80D56"/>
    <w:rsid w:val="00E826DA"/>
    <w:rsid w:val="00E9244D"/>
    <w:rsid w:val="00E928B3"/>
    <w:rsid w:val="00EA0F46"/>
    <w:rsid w:val="00EB6947"/>
    <w:rsid w:val="00EB784E"/>
    <w:rsid w:val="00EC0031"/>
    <w:rsid w:val="00ED3A3E"/>
    <w:rsid w:val="00ED4153"/>
    <w:rsid w:val="00EE477D"/>
    <w:rsid w:val="00EF3D76"/>
    <w:rsid w:val="00EF46EE"/>
    <w:rsid w:val="00F01FFB"/>
    <w:rsid w:val="00F06B76"/>
    <w:rsid w:val="00F213A4"/>
    <w:rsid w:val="00F24FF5"/>
    <w:rsid w:val="00F25BC8"/>
    <w:rsid w:val="00F45113"/>
    <w:rsid w:val="00F7334F"/>
    <w:rsid w:val="00F74782"/>
    <w:rsid w:val="00F86F9D"/>
    <w:rsid w:val="00F91A23"/>
    <w:rsid w:val="00FC17C6"/>
    <w:rsid w:val="00FC4F94"/>
    <w:rsid w:val="00FC6465"/>
    <w:rsid w:val="00FD2DA6"/>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3C073A66"/>
  <w15:docId w15:val="{FA8AA328-BDFC-4B24-B88B-D890C728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4">
    <w:name w:val="heading 4"/>
    <w:basedOn w:val="Normln"/>
    <w:next w:val="Normln"/>
    <w:link w:val="Nadpis4Char"/>
    <w:qFormat/>
    <w:rsid w:val="003C7B59"/>
    <w:pPr>
      <w:keepNext/>
      <w:spacing w:after="0" w:line="240" w:lineRule="atLeast"/>
      <w:outlineLvl w:val="3"/>
    </w:pPr>
    <w:rPr>
      <w:rFonts w:ascii="Arial" w:eastAsia="Times New Roman" w:hAnsi="Arial"/>
      <w:b/>
      <w:bCs/>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4Char">
    <w:name w:val="Nadpis 4 Char"/>
    <w:basedOn w:val="Standardnpsmoodstavce"/>
    <w:link w:val="Nadpis4"/>
    <w:rsid w:val="003C7B59"/>
    <w:rPr>
      <w:rFonts w:ascii="Arial" w:eastAsia="Times New Roman" w:hAnsi="Arial"/>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86052">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3289</Words>
  <Characters>19407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14</cp:revision>
  <cp:lastPrinted>2014-11-14T12:46:00Z</cp:lastPrinted>
  <dcterms:created xsi:type="dcterms:W3CDTF">2020-12-23T09:59:00Z</dcterms:created>
  <dcterms:modified xsi:type="dcterms:W3CDTF">2021-01-11T07:28:00Z</dcterms:modified>
</cp:coreProperties>
</file>