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C9D8B1F" w14:textId="4370B0D3" w:rsidR="007A0757" w:rsidRDefault="007A0757" w:rsidP="00AB6E23">
      <w:pPr>
        <w:jc w:val="center"/>
        <w:rPr>
          <w:rFonts w:ascii="Calibri" w:hAnsi="Calibri"/>
          <w:b/>
          <w:sz w:val="32"/>
          <w:szCs w:val="32"/>
        </w:rPr>
      </w:pPr>
      <w:r w:rsidRPr="005A65B0">
        <w:rPr>
          <w:rFonts w:ascii="Calibri" w:hAnsi="Calibri"/>
          <w:b/>
          <w:sz w:val="32"/>
          <w:szCs w:val="32"/>
        </w:rPr>
        <w:t>Smlouva o poskytování servisních služeb</w:t>
      </w:r>
    </w:p>
    <w:p w14:paraId="553C6E09" w14:textId="078DC894" w:rsidR="00136DF6" w:rsidRPr="005A65B0" w:rsidRDefault="00136DF6" w:rsidP="00AB6E23">
      <w:pPr>
        <w:jc w:val="center"/>
        <w:rPr>
          <w:rFonts w:ascii="Calibri" w:hAnsi="Calibri"/>
          <w:b/>
          <w:sz w:val="32"/>
          <w:szCs w:val="32"/>
        </w:rPr>
      </w:pPr>
      <w:r>
        <w:rPr>
          <w:rFonts w:ascii="Calibri" w:hAnsi="Calibri"/>
          <w:b/>
          <w:sz w:val="32"/>
          <w:szCs w:val="32"/>
        </w:rPr>
        <w:t>č. 9120000123</w:t>
      </w:r>
    </w:p>
    <w:p w14:paraId="42EF27FC" w14:textId="77777777" w:rsidR="007A0757" w:rsidRPr="005A65B0" w:rsidRDefault="007A0757" w:rsidP="00FA343A">
      <w:pPr>
        <w:jc w:val="both"/>
        <w:rPr>
          <w:rFonts w:ascii="Calibri" w:hAnsi="Calibri" w:cs="Calibri"/>
          <w:sz w:val="24"/>
          <w:szCs w:val="24"/>
        </w:rPr>
      </w:pPr>
    </w:p>
    <w:p w14:paraId="6BDDD4F9" w14:textId="77777777" w:rsidR="007A0757" w:rsidRPr="005A65B0" w:rsidRDefault="00ED01F3" w:rsidP="00FA343A">
      <w:pPr>
        <w:pStyle w:val="Zkladntext"/>
        <w:spacing w:after="0"/>
        <w:jc w:val="both"/>
        <w:rPr>
          <w:rFonts w:ascii="Calibri" w:hAnsi="Calibri" w:cs="Calibri"/>
          <w:sz w:val="24"/>
          <w:szCs w:val="24"/>
        </w:rPr>
      </w:pPr>
      <w:r w:rsidRPr="00ED01F3">
        <w:rPr>
          <w:rFonts w:ascii="Calibri" w:hAnsi="Calibri" w:cs="Calibri"/>
          <w:b/>
          <w:sz w:val="24"/>
          <w:szCs w:val="24"/>
        </w:rPr>
        <w:t>Poskytovatel/Zhotovitel</w:t>
      </w:r>
      <w:r>
        <w:rPr>
          <w:rFonts w:ascii="Calibri" w:hAnsi="Calibri" w:cs="Calibri"/>
          <w:sz w:val="24"/>
          <w:szCs w:val="24"/>
        </w:rPr>
        <w:t xml:space="preserve">: </w:t>
      </w:r>
      <w:r w:rsidR="007A0757" w:rsidRPr="005A65B0">
        <w:rPr>
          <w:rFonts w:ascii="Calibri" w:hAnsi="Calibri" w:cs="Calibri"/>
          <w:sz w:val="24"/>
          <w:szCs w:val="24"/>
        </w:rPr>
        <w:t>Hoval spol. s r.o.</w:t>
      </w:r>
    </w:p>
    <w:p w14:paraId="384039E9" w14:textId="77777777" w:rsidR="007A0757" w:rsidRPr="005A65B0" w:rsidRDefault="007A0757" w:rsidP="00FA343A">
      <w:pPr>
        <w:pStyle w:val="Zkladntext"/>
        <w:spacing w:after="0"/>
        <w:jc w:val="both"/>
        <w:rPr>
          <w:rFonts w:ascii="Calibri" w:hAnsi="Calibri" w:cs="Calibri"/>
          <w:sz w:val="24"/>
          <w:szCs w:val="24"/>
        </w:rPr>
      </w:pPr>
      <w:r w:rsidRPr="005A65B0">
        <w:rPr>
          <w:rFonts w:ascii="Calibri" w:hAnsi="Calibri" w:cs="Calibri"/>
          <w:sz w:val="24"/>
          <w:szCs w:val="24"/>
        </w:rPr>
        <w:t>se sídl</w:t>
      </w:r>
      <w:r w:rsidR="00B55DAB">
        <w:rPr>
          <w:rFonts w:ascii="Calibri" w:hAnsi="Calibri" w:cs="Calibri"/>
          <w:sz w:val="24"/>
          <w:szCs w:val="24"/>
        </w:rPr>
        <w:t>em</w:t>
      </w:r>
      <w:r w:rsidR="00305AD6">
        <w:rPr>
          <w:rFonts w:ascii="Calibri" w:hAnsi="Calibri" w:cs="Calibri"/>
          <w:sz w:val="24"/>
          <w:szCs w:val="24"/>
        </w:rPr>
        <w:t>:</w:t>
      </w:r>
      <w:r w:rsidR="00B55DAB">
        <w:rPr>
          <w:rFonts w:ascii="Calibri" w:hAnsi="Calibri" w:cs="Calibri"/>
          <w:sz w:val="24"/>
          <w:szCs w:val="24"/>
        </w:rPr>
        <w:t xml:space="preserve"> Republikánská 1102/45, 312 04</w:t>
      </w:r>
      <w:r w:rsidRPr="005A65B0">
        <w:rPr>
          <w:rFonts w:ascii="Calibri" w:hAnsi="Calibri" w:cs="Calibri"/>
          <w:sz w:val="24"/>
          <w:szCs w:val="24"/>
        </w:rPr>
        <w:t xml:space="preserve"> Plzeň</w:t>
      </w:r>
    </w:p>
    <w:p w14:paraId="12FA7763" w14:textId="77777777" w:rsidR="007A0757" w:rsidRPr="005A65B0" w:rsidRDefault="007A0757" w:rsidP="00FA343A">
      <w:pPr>
        <w:pStyle w:val="Zkladntext"/>
        <w:spacing w:after="0"/>
        <w:jc w:val="both"/>
        <w:rPr>
          <w:rFonts w:ascii="Calibri" w:hAnsi="Calibri" w:cs="Calibri"/>
          <w:sz w:val="24"/>
          <w:szCs w:val="24"/>
        </w:rPr>
      </w:pPr>
      <w:r w:rsidRPr="005A65B0">
        <w:rPr>
          <w:rFonts w:ascii="Calibri" w:hAnsi="Calibri" w:cs="Calibri"/>
          <w:sz w:val="24"/>
          <w:szCs w:val="24"/>
        </w:rPr>
        <w:t>IČ: 64834034</w:t>
      </w:r>
    </w:p>
    <w:p w14:paraId="2DC2DF57" w14:textId="77777777" w:rsidR="007A0757" w:rsidRPr="005A65B0" w:rsidRDefault="007A0757" w:rsidP="00FA343A">
      <w:pPr>
        <w:pStyle w:val="Zkladntext"/>
        <w:spacing w:after="0"/>
        <w:jc w:val="both"/>
        <w:rPr>
          <w:rFonts w:ascii="Calibri" w:hAnsi="Calibri" w:cs="Calibri"/>
          <w:sz w:val="24"/>
          <w:szCs w:val="24"/>
        </w:rPr>
      </w:pPr>
      <w:r w:rsidRPr="005A65B0">
        <w:rPr>
          <w:rFonts w:ascii="Calibri" w:hAnsi="Calibri" w:cs="Calibri"/>
          <w:sz w:val="24"/>
          <w:szCs w:val="24"/>
        </w:rPr>
        <w:t>zapsaná v obchodním rejstříku u Krajského soudu v Plzni,</w:t>
      </w:r>
    </w:p>
    <w:p w14:paraId="27FEE64C" w14:textId="77777777" w:rsidR="007A0757" w:rsidRPr="005A65B0" w:rsidRDefault="007A0757" w:rsidP="00FA343A">
      <w:pPr>
        <w:pStyle w:val="Zkladntext"/>
        <w:kinsoku w:val="0"/>
        <w:snapToGrid w:val="0"/>
        <w:spacing w:after="0"/>
        <w:jc w:val="both"/>
        <w:rPr>
          <w:rFonts w:ascii="Calibri" w:hAnsi="Calibri" w:cs="Calibri"/>
          <w:sz w:val="24"/>
          <w:szCs w:val="24"/>
        </w:rPr>
      </w:pPr>
      <w:r w:rsidRPr="005A65B0">
        <w:rPr>
          <w:rFonts w:ascii="Calibri" w:hAnsi="Calibri" w:cs="Calibri"/>
          <w:sz w:val="24"/>
          <w:szCs w:val="24"/>
        </w:rPr>
        <w:t>oddíl C, vložka 7564</w:t>
      </w:r>
    </w:p>
    <w:p w14:paraId="78D5B557" w14:textId="7F0A7490" w:rsidR="007A0757" w:rsidRPr="005A65B0" w:rsidRDefault="007A0757" w:rsidP="00FA343A">
      <w:pPr>
        <w:pStyle w:val="Zkladntext"/>
        <w:spacing w:after="0"/>
        <w:jc w:val="both"/>
        <w:rPr>
          <w:rFonts w:ascii="Calibri" w:hAnsi="Calibri" w:cs="Calibri"/>
          <w:sz w:val="24"/>
          <w:szCs w:val="24"/>
        </w:rPr>
      </w:pPr>
      <w:r w:rsidRPr="005A65B0">
        <w:rPr>
          <w:rFonts w:ascii="Calibri" w:hAnsi="Calibri" w:cs="Calibri"/>
          <w:sz w:val="24"/>
          <w:szCs w:val="24"/>
        </w:rPr>
        <w:t xml:space="preserve">jednající  </w:t>
      </w:r>
      <w:r w:rsidR="00F137DF">
        <w:rPr>
          <w:rFonts w:ascii="Calibri" w:hAnsi="Calibri" w:cs="Calibri"/>
          <w:sz w:val="24"/>
          <w:szCs w:val="24"/>
        </w:rPr>
        <w:t>xxxxxxxxxxxxxx</w:t>
      </w:r>
      <w:r w:rsidRPr="005A65B0">
        <w:rPr>
          <w:rFonts w:ascii="Calibri" w:hAnsi="Calibri" w:cs="Calibri"/>
          <w:sz w:val="24"/>
          <w:szCs w:val="24"/>
        </w:rPr>
        <w:t xml:space="preserve"> jednatel</w:t>
      </w:r>
    </w:p>
    <w:p w14:paraId="399AD29A" w14:textId="77777777" w:rsidR="007A0757" w:rsidRPr="005A65B0" w:rsidRDefault="007A0757" w:rsidP="00FA343A">
      <w:pPr>
        <w:pStyle w:val="Zkladntext"/>
        <w:spacing w:after="0"/>
        <w:jc w:val="both"/>
        <w:rPr>
          <w:rFonts w:ascii="Calibri" w:hAnsi="Calibri" w:cs="Calibri"/>
          <w:sz w:val="24"/>
          <w:szCs w:val="24"/>
        </w:rPr>
      </w:pPr>
      <w:r w:rsidRPr="005A65B0">
        <w:rPr>
          <w:rFonts w:ascii="Calibri" w:hAnsi="Calibri" w:cs="Calibri"/>
          <w:sz w:val="24"/>
          <w:szCs w:val="24"/>
        </w:rPr>
        <w:t xml:space="preserve"> (dále jen „zhotovitel“)</w:t>
      </w:r>
    </w:p>
    <w:p w14:paraId="038E2B80" w14:textId="77777777" w:rsidR="007A0757" w:rsidRPr="005A65B0" w:rsidRDefault="007A0757" w:rsidP="00FA343A">
      <w:pPr>
        <w:pStyle w:val="Zkladntext"/>
        <w:spacing w:after="0"/>
        <w:jc w:val="both"/>
        <w:rPr>
          <w:rFonts w:ascii="Calibri" w:hAnsi="Calibri" w:cs="Calibri"/>
          <w:sz w:val="24"/>
          <w:szCs w:val="24"/>
        </w:rPr>
      </w:pPr>
    </w:p>
    <w:p w14:paraId="3C2D168F" w14:textId="77777777" w:rsidR="00136DF6" w:rsidRDefault="00061DCF" w:rsidP="00061DCF">
      <w:pPr>
        <w:pStyle w:val="Zkladntext"/>
        <w:spacing w:after="0"/>
        <w:jc w:val="both"/>
        <w:rPr>
          <w:rFonts w:ascii="Calibri" w:hAnsi="Calibri" w:cs="Calibri"/>
          <w:sz w:val="24"/>
          <w:szCs w:val="24"/>
        </w:rPr>
      </w:pPr>
      <w:r w:rsidRPr="00ED01F3">
        <w:rPr>
          <w:rFonts w:ascii="Calibri" w:hAnsi="Calibri" w:cs="Calibri"/>
          <w:b/>
          <w:sz w:val="24"/>
          <w:szCs w:val="24"/>
        </w:rPr>
        <w:t>Objednatel</w:t>
      </w:r>
      <w:r w:rsidRPr="005A65B0">
        <w:rPr>
          <w:rFonts w:ascii="Calibri" w:hAnsi="Calibri" w:cs="Calibri"/>
          <w:sz w:val="24"/>
          <w:szCs w:val="24"/>
        </w:rPr>
        <w:t>:</w:t>
      </w:r>
      <w:r>
        <w:rPr>
          <w:rFonts w:ascii="Calibri" w:hAnsi="Calibri" w:cs="Calibri"/>
          <w:sz w:val="24"/>
          <w:szCs w:val="24"/>
        </w:rPr>
        <w:t xml:space="preserve"> </w:t>
      </w:r>
      <w:r w:rsidR="003A46FC" w:rsidRPr="003A46FC">
        <w:rPr>
          <w:rFonts w:ascii="Calibri" w:hAnsi="Calibri" w:cs="Calibri"/>
          <w:sz w:val="24"/>
          <w:szCs w:val="24"/>
        </w:rPr>
        <w:t>České vysoké učení technické v Praze</w:t>
      </w:r>
      <w:r w:rsidR="000A6178">
        <w:rPr>
          <w:rFonts w:ascii="Calibri" w:hAnsi="Calibri" w:cs="Calibri"/>
          <w:sz w:val="24"/>
          <w:szCs w:val="24"/>
        </w:rPr>
        <w:t xml:space="preserve">, </w:t>
      </w:r>
    </w:p>
    <w:p w14:paraId="5905F43F" w14:textId="412592B2" w:rsidR="00136DF6" w:rsidRDefault="00136DF6" w:rsidP="00061DCF">
      <w:pPr>
        <w:pStyle w:val="Zkladntext"/>
        <w:spacing w:after="0"/>
        <w:jc w:val="both"/>
        <w:rPr>
          <w:rFonts w:ascii="Calibri" w:hAnsi="Calibri" w:cs="Calibri"/>
          <w:sz w:val="24"/>
          <w:szCs w:val="24"/>
        </w:rPr>
      </w:pPr>
      <w:r>
        <w:rPr>
          <w:rFonts w:ascii="Calibri" w:hAnsi="Calibri" w:cs="Calibri"/>
          <w:sz w:val="24"/>
          <w:szCs w:val="24"/>
        </w:rPr>
        <w:t>Sídlo: Jugloslávských partyzánů 1580/3, 160 00 Praha 6</w:t>
      </w:r>
    </w:p>
    <w:p w14:paraId="002780E8" w14:textId="4434D267" w:rsidR="00061DCF" w:rsidRPr="002A734A" w:rsidRDefault="00136DF6" w:rsidP="00061DCF">
      <w:pPr>
        <w:pStyle w:val="Zkladntext"/>
        <w:spacing w:after="0"/>
        <w:jc w:val="both"/>
        <w:rPr>
          <w:rFonts w:ascii="Calibri" w:hAnsi="Calibri" w:cs="Calibri"/>
          <w:sz w:val="24"/>
          <w:szCs w:val="24"/>
        </w:rPr>
      </w:pPr>
      <w:r>
        <w:rPr>
          <w:rFonts w:ascii="Calibri" w:hAnsi="Calibri" w:cs="Calibri"/>
          <w:sz w:val="24"/>
          <w:szCs w:val="24"/>
        </w:rPr>
        <w:t xml:space="preserve">Organizační součást: </w:t>
      </w:r>
      <w:r w:rsidR="000A6178" w:rsidRPr="000A6178">
        <w:rPr>
          <w:rFonts w:ascii="Calibri" w:hAnsi="Calibri" w:cs="Calibri"/>
          <w:sz w:val="24"/>
          <w:szCs w:val="24"/>
        </w:rPr>
        <w:t>Správa účelových zařízení</w:t>
      </w:r>
      <w:r w:rsidR="00AE22D9">
        <w:rPr>
          <w:rFonts w:ascii="Calibri" w:hAnsi="Calibri" w:cs="Calibri"/>
          <w:sz w:val="24"/>
          <w:szCs w:val="24"/>
        </w:rPr>
        <w:t xml:space="preserve"> ČVUT</w:t>
      </w:r>
    </w:p>
    <w:p w14:paraId="0688E8A0" w14:textId="3C1F9955" w:rsidR="00061DCF" w:rsidRPr="002A734A" w:rsidRDefault="00AE11F5" w:rsidP="00061DCF">
      <w:pPr>
        <w:pStyle w:val="Zkladntext"/>
        <w:spacing w:after="0"/>
        <w:jc w:val="both"/>
        <w:rPr>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 xml:space="preserve"> MERGEFIELD se_sídlem </w:instrText>
      </w:r>
      <w:r>
        <w:rPr>
          <w:rFonts w:ascii="Calibri" w:hAnsi="Calibri" w:cs="Calibri"/>
          <w:sz w:val="24"/>
          <w:szCs w:val="24"/>
        </w:rPr>
        <w:fldChar w:fldCharType="separate"/>
      </w:r>
      <w:r w:rsidR="00AE22D9">
        <w:rPr>
          <w:rFonts w:ascii="Calibri" w:hAnsi="Calibri" w:cs="Calibri"/>
          <w:sz w:val="24"/>
          <w:szCs w:val="24"/>
        </w:rPr>
        <w:t xml:space="preserve">Adresa: </w:t>
      </w:r>
      <w:r w:rsidR="000A6178" w:rsidRPr="000A6178">
        <w:rPr>
          <w:rFonts w:ascii="Calibri" w:hAnsi="Calibri" w:cs="Calibri"/>
          <w:sz w:val="24"/>
          <w:szCs w:val="24"/>
        </w:rPr>
        <w:t>Vaníčkova 315/7, 160 17 - Praha 6</w:t>
      </w:r>
      <w:r>
        <w:rPr>
          <w:rFonts w:ascii="Calibri" w:hAnsi="Calibri" w:cs="Calibri"/>
          <w:sz w:val="24"/>
          <w:szCs w:val="24"/>
        </w:rPr>
        <w:fldChar w:fldCharType="end"/>
      </w:r>
    </w:p>
    <w:p w14:paraId="4D50F946" w14:textId="0A404C3E" w:rsidR="00061DCF" w:rsidRPr="002A734A" w:rsidRDefault="00061DCF" w:rsidP="00061DCF">
      <w:pPr>
        <w:pStyle w:val="Zkladntext"/>
        <w:spacing w:after="0"/>
        <w:jc w:val="both"/>
        <w:rPr>
          <w:rFonts w:ascii="Calibri" w:hAnsi="Calibri" w:cs="Calibri"/>
          <w:sz w:val="24"/>
          <w:szCs w:val="24"/>
        </w:rPr>
      </w:pPr>
      <w:r w:rsidRPr="002A734A">
        <w:rPr>
          <w:rFonts w:ascii="Calibri" w:hAnsi="Calibri" w:cs="Calibri"/>
          <w:sz w:val="24"/>
          <w:szCs w:val="24"/>
        </w:rPr>
        <w:t xml:space="preserve">IČ:    </w:t>
      </w:r>
      <w:r w:rsidR="000A6178" w:rsidRPr="000A6178">
        <w:rPr>
          <w:rFonts w:ascii="Calibri" w:hAnsi="Calibri" w:cs="Calibri"/>
          <w:sz w:val="24"/>
          <w:szCs w:val="24"/>
        </w:rPr>
        <w:t>68407700</w:t>
      </w:r>
    </w:p>
    <w:p w14:paraId="2D3FB6A9" w14:textId="36161CCA" w:rsidR="00061DCF" w:rsidRPr="002A734A" w:rsidRDefault="00061DCF" w:rsidP="00061DCF">
      <w:pPr>
        <w:pStyle w:val="Zkladntext"/>
        <w:spacing w:after="0"/>
        <w:jc w:val="both"/>
        <w:rPr>
          <w:rFonts w:ascii="Calibri" w:hAnsi="Calibri" w:cs="Calibri"/>
          <w:sz w:val="24"/>
          <w:szCs w:val="24"/>
        </w:rPr>
      </w:pPr>
      <w:r w:rsidRPr="002A734A">
        <w:rPr>
          <w:rFonts w:ascii="Calibri" w:hAnsi="Calibri" w:cs="Calibri"/>
          <w:sz w:val="24"/>
          <w:szCs w:val="24"/>
        </w:rPr>
        <w:t xml:space="preserve">jednající </w:t>
      </w:r>
      <w:r>
        <w:rPr>
          <w:rFonts w:ascii="Calibri" w:hAnsi="Calibri" w:cs="Calibri"/>
          <w:sz w:val="24"/>
          <w:szCs w:val="24"/>
        </w:rPr>
        <w:t xml:space="preserve"> </w:t>
      </w:r>
      <w:r w:rsidR="00F137DF">
        <w:rPr>
          <w:rFonts w:ascii="Calibri" w:hAnsi="Calibri" w:cs="Calibri"/>
          <w:sz w:val="24"/>
          <w:szCs w:val="24"/>
        </w:rPr>
        <w:t>xxxxxxxxxxxxxxxxxxxxxxxx</w:t>
      </w:r>
      <w:r w:rsidR="00AF3BB5">
        <w:rPr>
          <w:rFonts w:ascii="Calibri" w:hAnsi="Calibri" w:cs="Calibri"/>
          <w:sz w:val="24"/>
          <w:szCs w:val="24"/>
        </w:rPr>
        <w:t xml:space="preserve"> </w:t>
      </w:r>
      <w:r w:rsidR="00AE22D9">
        <w:rPr>
          <w:rFonts w:ascii="Calibri" w:hAnsi="Calibri" w:cs="Calibri"/>
          <w:sz w:val="24"/>
          <w:szCs w:val="24"/>
        </w:rPr>
        <w:t>zástupce ředitele na základě pověření</w:t>
      </w:r>
      <w:r w:rsidR="00AF3BB5">
        <w:rPr>
          <w:rFonts w:ascii="Calibri" w:hAnsi="Calibri" w:cs="Calibri"/>
          <w:sz w:val="24"/>
          <w:szCs w:val="24"/>
        </w:rPr>
        <w:t xml:space="preserve"> </w:t>
      </w:r>
    </w:p>
    <w:p w14:paraId="004F2AA5" w14:textId="77777777" w:rsidR="007A0757" w:rsidRPr="005A65B0" w:rsidRDefault="00061DCF" w:rsidP="00061DCF">
      <w:pPr>
        <w:pStyle w:val="Zkladntext"/>
        <w:spacing w:after="0"/>
        <w:jc w:val="both"/>
        <w:rPr>
          <w:rFonts w:ascii="Calibri" w:hAnsi="Calibri" w:cs="Calibri"/>
          <w:sz w:val="24"/>
          <w:szCs w:val="24"/>
        </w:rPr>
      </w:pPr>
      <w:r w:rsidRPr="005A65B0">
        <w:rPr>
          <w:rFonts w:ascii="Calibri" w:hAnsi="Calibri" w:cs="Calibri"/>
          <w:sz w:val="24"/>
          <w:szCs w:val="24"/>
        </w:rPr>
        <w:t xml:space="preserve"> (dále jen „objednatel“)</w:t>
      </w:r>
    </w:p>
    <w:p w14:paraId="7823A6B9" w14:textId="77777777" w:rsidR="007A0757" w:rsidRPr="005A65B0" w:rsidRDefault="007A0757" w:rsidP="00FA343A">
      <w:pPr>
        <w:pStyle w:val="Zkladntext"/>
        <w:spacing w:after="0"/>
        <w:jc w:val="both"/>
        <w:rPr>
          <w:rFonts w:ascii="Calibri" w:hAnsi="Calibri" w:cs="Calibri"/>
          <w:sz w:val="24"/>
          <w:szCs w:val="24"/>
        </w:rPr>
      </w:pPr>
    </w:p>
    <w:p w14:paraId="0ABFFC8D" w14:textId="77777777" w:rsidR="007A0757" w:rsidRPr="005A65B0" w:rsidRDefault="007A0757" w:rsidP="00FA343A">
      <w:pPr>
        <w:pStyle w:val="Zkladntext"/>
        <w:spacing w:after="0"/>
        <w:jc w:val="both"/>
        <w:rPr>
          <w:rFonts w:ascii="Calibri" w:hAnsi="Calibri" w:cs="Calibri"/>
          <w:sz w:val="24"/>
          <w:szCs w:val="24"/>
        </w:rPr>
      </w:pPr>
      <w:r w:rsidRPr="005A65B0">
        <w:rPr>
          <w:rFonts w:ascii="Calibri" w:hAnsi="Calibri" w:cs="Calibri"/>
          <w:sz w:val="24"/>
          <w:szCs w:val="24"/>
        </w:rPr>
        <w:t>uzavírají níže uvedeného dne, měsíce a roku tuto</w:t>
      </w:r>
    </w:p>
    <w:p w14:paraId="024859F5" w14:textId="77777777" w:rsidR="007A0757" w:rsidRDefault="007A0757" w:rsidP="00FA343A">
      <w:pPr>
        <w:pStyle w:val="Zkladntext"/>
        <w:spacing w:after="0"/>
        <w:jc w:val="both"/>
        <w:rPr>
          <w:rFonts w:ascii="Calibri" w:hAnsi="Calibri" w:cs="Calibri"/>
          <w:sz w:val="24"/>
          <w:szCs w:val="24"/>
        </w:rPr>
      </w:pPr>
    </w:p>
    <w:p w14:paraId="2CAFD057" w14:textId="77777777" w:rsidR="00B553AC" w:rsidRDefault="00B553AC" w:rsidP="00FA343A">
      <w:pPr>
        <w:pStyle w:val="Zkladntext"/>
        <w:spacing w:after="0"/>
        <w:jc w:val="both"/>
        <w:rPr>
          <w:rFonts w:ascii="Calibri" w:hAnsi="Calibri" w:cs="Calibri"/>
          <w:sz w:val="24"/>
          <w:szCs w:val="24"/>
        </w:rPr>
      </w:pPr>
    </w:p>
    <w:p w14:paraId="6FD86642" w14:textId="4205CC6B" w:rsidR="00B553AC" w:rsidRDefault="00B553AC" w:rsidP="00B553AC">
      <w:pPr>
        <w:pStyle w:val="Zkladntext"/>
        <w:spacing w:after="0"/>
        <w:jc w:val="center"/>
        <w:rPr>
          <w:rFonts w:ascii="Calibri" w:hAnsi="Calibri" w:cs="Calibri"/>
          <w:b/>
          <w:sz w:val="24"/>
          <w:szCs w:val="24"/>
        </w:rPr>
      </w:pPr>
      <w:r>
        <w:rPr>
          <w:rFonts w:ascii="Calibri" w:hAnsi="Calibri" w:cs="Calibri"/>
          <w:b/>
          <w:sz w:val="24"/>
          <w:szCs w:val="24"/>
        </w:rPr>
        <w:t>smlouvu o poskytování servisních služeb č.</w:t>
      </w:r>
      <w:r w:rsidRPr="00BF76B2">
        <w:rPr>
          <w:rFonts w:ascii="Calibri" w:hAnsi="Calibri" w:cs="Calibri"/>
          <w:b/>
          <w:sz w:val="24"/>
          <w:szCs w:val="24"/>
        </w:rPr>
        <w:t xml:space="preserve"> </w:t>
      </w:r>
      <w:r w:rsidR="00776F88">
        <w:rPr>
          <w:rFonts w:ascii="Calibri" w:hAnsi="Calibri" w:cs="Calibri"/>
          <w:b/>
          <w:sz w:val="24"/>
          <w:szCs w:val="24"/>
        </w:rPr>
        <w:fldChar w:fldCharType="begin"/>
      </w:r>
      <w:r w:rsidR="00776F88">
        <w:rPr>
          <w:rFonts w:ascii="Calibri" w:hAnsi="Calibri" w:cs="Calibri"/>
          <w:b/>
          <w:sz w:val="24"/>
          <w:szCs w:val="24"/>
        </w:rPr>
        <w:instrText xml:space="preserve"> MERGEFIELD Smlouva </w:instrText>
      </w:r>
      <w:r w:rsidR="00776F88">
        <w:rPr>
          <w:rFonts w:ascii="Calibri" w:hAnsi="Calibri" w:cs="Calibri"/>
          <w:b/>
          <w:sz w:val="24"/>
          <w:szCs w:val="24"/>
        </w:rPr>
        <w:fldChar w:fldCharType="separate"/>
      </w:r>
      <w:r w:rsidR="00645A09" w:rsidRPr="00566E23">
        <w:rPr>
          <w:rFonts w:ascii="Calibri" w:hAnsi="Calibri" w:cs="Calibri"/>
          <w:b/>
          <w:sz w:val="24"/>
          <w:szCs w:val="24"/>
        </w:rPr>
        <w:t>20201115 / 015 HT</w:t>
      </w:r>
      <w:r w:rsidR="00776F88">
        <w:rPr>
          <w:rFonts w:ascii="Calibri" w:hAnsi="Calibri" w:cs="Calibri"/>
          <w:b/>
          <w:sz w:val="24"/>
          <w:szCs w:val="24"/>
        </w:rPr>
        <w:fldChar w:fldCharType="end"/>
      </w:r>
      <w:r>
        <w:rPr>
          <w:rFonts w:ascii="Calibri" w:hAnsi="Calibri" w:cs="Calibri"/>
          <w:b/>
          <w:sz w:val="24"/>
          <w:szCs w:val="24"/>
        </w:rPr>
        <w:t xml:space="preserve"> uzavřenou podle ust.</w:t>
      </w:r>
    </w:p>
    <w:p w14:paraId="5BD7DBD9" w14:textId="77777777" w:rsidR="00B553AC" w:rsidRDefault="00B553AC" w:rsidP="00B553AC">
      <w:pPr>
        <w:pStyle w:val="Zkladntext"/>
        <w:spacing w:after="0"/>
        <w:jc w:val="center"/>
        <w:rPr>
          <w:rFonts w:ascii="Calibri" w:hAnsi="Calibri" w:cs="Calibri"/>
          <w:b/>
          <w:sz w:val="24"/>
          <w:szCs w:val="24"/>
        </w:rPr>
      </w:pPr>
      <w:r>
        <w:rPr>
          <w:rFonts w:ascii="Calibri" w:hAnsi="Calibri" w:cs="Calibri"/>
          <w:b/>
          <w:sz w:val="24"/>
          <w:szCs w:val="24"/>
        </w:rPr>
        <w:t xml:space="preserve"> § 1746 odst. 2 . z. č. 89/2012 Sb., občanský zákoník, ve znění pozdějších předpisů</w:t>
      </w:r>
    </w:p>
    <w:p w14:paraId="031A0700" w14:textId="77777777" w:rsidR="00920985" w:rsidRDefault="00920985" w:rsidP="00920985">
      <w:pPr>
        <w:pStyle w:val="Zkladntext"/>
        <w:spacing w:after="0"/>
        <w:jc w:val="center"/>
        <w:rPr>
          <w:rFonts w:ascii="Calibri" w:hAnsi="Calibri" w:cs="Calibri"/>
          <w:b/>
          <w:sz w:val="24"/>
          <w:szCs w:val="24"/>
        </w:rPr>
      </w:pPr>
      <w:bookmarkStart w:id="0" w:name="_Hlk13823321"/>
    </w:p>
    <w:bookmarkEnd w:id="0"/>
    <w:p w14:paraId="188B4572" w14:textId="77777777" w:rsidR="007A0757" w:rsidRPr="005A65B0" w:rsidRDefault="007A0757" w:rsidP="00ED01F3">
      <w:pPr>
        <w:pStyle w:val="Zkladntext"/>
        <w:spacing w:after="0"/>
        <w:jc w:val="center"/>
        <w:rPr>
          <w:rFonts w:ascii="Calibri" w:hAnsi="Calibri" w:cs="Calibri"/>
          <w:b/>
          <w:sz w:val="24"/>
          <w:szCs w:val="24"/>
        </w:rPr>
      </w:pPr>
    </w:p>
    <w:p w14:paraId="31F3F3F8" w14:textId="77777777" w:rsidR="007A0757" w:rsidRPr="005A65B0" w:rsidRDefault="007A0757" w:rsidP="00FA343A">
      <w:pPr>
        <w:jc w:val="both"/>
        <w:rPr>
          <w:rFonts w:ascii="Calibri" w:hAnsi="Calibri" w:cs="Calibri"/>
          <w:sz w:val="24"/>
          <w:szCs w:val="24"/>
        </w:rPr>
      </w:pPr>
    </w:p>
    <w:p w14:paraId="76E33B7F" w14:textId="77777777" w:rsidR="00AB6E23" w:rsidRPr="005A65B0" w:rsidRDefault="007A0757" w:rsidP="00310AC3">
      <w:pPr>
        <w:numPr>
          <w:ilvl w:val="0"/>
          <w:numId w:val="20"/>
        </w:numPr>
        <w:spacing w:after="120"/>
        <w:jc w:val="both"/>
        <w:rPr>
          <w:rFonts w:ascii="Calibri" w:hAnsi="Calibri" w:cs="Calibri"/>
          <w:sz w:val="24"/>
          <w:szCs w:val="24"/>
        </w:rPr>
      </w:pPr>
      <w:r w:rsidRPr="005A65B0">
        <w:rPr>
          <w:rFonts w:ascii="Calibri" w:hAnsi="Calibri"/>
          <w:sz w:val="24"/>
          <w:szCs w:val="24"/>
          <w:u w:val="single"/>
        </w:rPr>
        <w:t>Předmět</w:t>
      </w:r>
    </w:p>
    <w:p w14:paraId="066E5F24" w14:textId="77777777" w:rsidR="00673174" w:rsidRPr="005A65B0" w:rsidRDefault="007A0757" w:rsidP="00310AC3">
      <w:pPr>
        <w:numPr>
          <w:ilvl w:val="1"/>
          <w:numId w:val="20"/>
        </w:numPr>
        <w:spacing w:after="120"/>
        <w:jc w:val="both"/>
        <w:rPr>
          <w:rFonts w:ascii="Calibri" w:hAnsi="Calibri" w:cs="Calibri"/>
          <w:sz w:val="24"/>
          <w:szCs w:val="24"/>
        </w:rPr>
      </w:pPr>
      <w:r w:rsidRPr="005A65B0">
        <w:rPr>
          <w:rFonts w:ascii="Calibri" w:hAnsi="Calibri"/>
          <w:sz w:val="24"/>
          <w:szCs w:val="24"/>
        </w:rPr>
        <w:t>Zhotovitel se zavazuje po dobu trvání této smlouvy, za podmínek sjednaných touto smlouvou a v jejích přílohách, zajišťovat pro objednatele servisní činnost na zařízeních dodaných zhotovitelem k zabezpečení jejich funkčnosti formou pravidelných servisních prohlídek a mimořádných servisních zásahů.</w:t>
      </w:r>
    </w:p>
    <w:p w14:paraId="5344A00C" w14:textId="77777777" w:rsidR="00673174" w:rsidRPr="005A65B0" w:rsidRDefault="007A0757" w:rsidP="00310AC3">
      <w:pPr>
        <w:numPr>
          <w:ilvl w:val="1"/>
          <w:numId w:val="20"/>
        </w:numPr>
        <w:spacing w:after="120"/>
        <w:jc w:val="both"/>
        <w:rPr>
          <w:rFonts w:ascii="Calibri" w:hAnsi="Calibri" w:cs="Calibri"/>
          <w:sz w:val="24"/>
          <w:szCs w:val="24"/>
        </w:rPr>
      </w:pPr>
      <w:r w:rsidRPr="005A65B0">
        <w:rPr>
          <w:rFonts w:ascii="Calibri" w:hAnsi="Calibri"/>
          <w:sz w:val="24"/>
          <w:szCs w:val="24"/>
        </w:rPr>
        <w:t>Objednatel se zavazuje za tut</w:t>
      </w:r>
      <w:r w:rsidR="00D20298">
        <w:rPr>
          <w:rFonts w:ascii="Calibri" w:hAnsi="Calibri"/>
          <w:sz w:val="24"/>
          <w:szCs w:val="24"/>
        </w:rPr>
        <w:t xml:space="preserve">o činnost zaplatit zhotoviteli </w:t>
      </w:r>
      <w:r w:rsidRPr="005A65B0">
        <w:rPr>
          <w:rFonts w:ascii="Calibri" w:hAnsi="Calibri"/>
          <w:sz w:val="24"/>
          <w:szCs w:val="24"/>
        </w:rPr>
        <w:t>dohodnu</w:t>
      </w:r>
      <w:r w:rsidR="00D20298">
        <w:rPr>
          <w:rFonts w:ascii="Calibri" w:hAnsi="Calibri"/>
          <w:sz w:val="24"/>
          <w:szCs w:val="24"/>
        </w:rPr>
        <w:t>tou</w:t>
      </w:r>
      <w:r w:rsidRPr="005A65B0">
        <w:rPr>
          <w:rFonts w:ascii="Calibri" w:hAnsi="Calibri"/>
          <w:sz w:val="24"/>
          <w:szCs w:val="24"/>
        </w:rPr>
        <w:t xml:space="preserve"> cenu podle čl. 2 této smlouvy.</w:t>
      </w:r>
    </w:p>
    <w:p w14:paraId="0ABCE080" w14:textId="77777777" w:rsidR="00673174" w:rsidRPr="00F90520" w:rsidRDefault="007A0757" w:rsidP="00310AC3">
      <w:pPr>
        <w:numPr>
          <w:ilvl w:val="1"/>
          <w:numId w:val="20"/>
        </w:numPr>
        <w:spacing w:after="120"/>
        <w:jc w:val="both"/>
        <w:rPr>
          <w:rFonts w:ascii="Calibri" w:hAnsi="Calibri" w:cs="Calibri"/>
          <w:sz w:val="24"/>
          <w:szCs w:val="24"/>
        </w:rPr>
      </w:pPr>
      <w:r w:rsidRPr="005A65B0">
        <w:rPr>
          <w:rFonts w:ascii="Calibri" w:hAnsi="Calibri" w:cs="Calibri"/>
          <w:sz w:val="24"/>
          <w:szCs w:val="24"/>
        </w:rPr>
        <w:t>Zhotovitel se zavazuje poskytovat technický servi</w:t>
      </w:r>
      <w:r w:rsidR="00D20298">
        <w:rPr>
          <w:rFonts w:ascii="Calibri" w:hAnsi="Calibri" w:cs="Calibri"/>
          <w:sz w:val="24"/>
          <w:szCs w:val="24"/>
        </w:rPr>
        <w:t>s pro zařízení:</w:t>
      </w:r>
      <w:r w:rsidR="0084496B">
        <w:rPr>
          <w:rFonts w:ascii="Calibri" w:hAnsi="Calibri" w:cs="Calibri"/>
          <w:sz w:val="24"/>
          <w:szCs w:val="24"/>
        </w:rPr>
        <w:t xml:space="preserve"> </w:t>
      </w:r>
      <w:r w:rsidR="0084496B" w:rsidRPr="00F90520">
        <w:rPr>
          <w:rFonts w:ascii="Calibri" w:hAnsi="Calibri" w:cs="Calibri"/>
          <w:sz w:val="24"/>
          <w:szCs w:val="24"/>
        </w:rPr>
        <w:t>dle přílohy č.1 -</w:t>
      </w:r>
      <w:r w:rsidR="0084496B" w:rsidRPr="00F90520">
        <w:rPr>
          <w:rFonts w:ascii="Calibri" w:hAnsi="Calibri"/>
          <w:bCs/>
          <w:sz w:val="24"/>
          <w:szCs w:val="24"/>
        </w:rPr>
        <w:t xml:space="preserve"> Seznam zařízení</w:t>
      </w:r>
      <w:r w:rsidR="00D20298">
        <w:rPr>
          <w:rFonts w:ascii="Calibri" w:hAnsi="Calibri"/>
          <w:bCs/>
          <w:sz w:val="24"/>
          <w:szCs w:val="24"/>
        </w:rPr>
        <w:t>.</w:t>
      </w:r>
    </w:p>
    <w:p w14:paraId="0AFD56CF" w14:textId="77777777" w:rsidR="00673174" w:rsidRPr="005A65B0" w:rsidRDefault="007A0757" w:rsidP="00310AC3">
      <w:pPr>
        <w:numPr>
          <w:ilvl w:val="1"/>
          <w:numId w:val="20"/>
        </w:numPr>
        <w:spacing w:after="120"/>
        <w:jc w:val="both"/>
        <w:rPr>
          <w:rFonts w:ascii="Calibri" w:hAnsi="Calibri" w:cs="Calibri"/>
          <w:sz w:val="24"/>
          <w:szCs w:val="24"/>
        </w:rPr>
      </w:pPr>
      <w:r w:rsidRPr="005A65B0">
        <w:rPr>
          <w:rFonts w:ascii="Calibri" w:hAnsi="Calibri" w:cs="Calibri"/>
          <w:sz w:val="24"/>
          <w:szCs w:val="24"/>
        </w:rPr>
        <w:t>Závazek provádět servisní činnost zahrnuje:</w:t>
      </w:r>
      <w:r w:rsidR="00673174" w:rsidRPr="005A65B0">
        <w:rPr>
          <w:rFonts w:ascii="Calibri" w:hAnsi="Calibri" w:cs="Calibri"/>
          <w:sz w:val="24"/>
          <w:szCs w:val="24"/>
        </w:rPr>
        <w:t xml:space="preserve"> </w:t>
      </w:r>
      <w:r w:rsidRPr="005A65B0">
        <w:rPr>
          <w:rFonts w:ascii="Calibri" w:hAnsi="Calibri" w:cs="Calibri"/>
          <w:sz w:val="24"/>
          <w:szCs w:val="24"/>
        </w:rPr>
        <w:t>pravidelnou roční kontrolu v rozsahu stanoveném v příloze č. 2 této smlouvy - Soupis úkonů pravidelného servisu.</w:t>
      </w:r>
    </w:p>
    <w:p w14:paraId="33F8018A" w14:textId="77777777" w:rsidR="00673174" w:rsidRPr="005A65B0" w:rsidRDefault="007A0757" w:rsidP="00310AC3">
      <w:pPr>
        <w:spacing w:after="120"/>
        <w:ind w:left="792"/>
        <w:jc w:val="both"/>
        <w:rPr>
          <w:rFonts w:ascii="Calibri" w:hAnsi="Calibri" w:cs="Calibri"/>
          <w:sz w:val="24"/>
          <w:szCs w:val="24"/>
        </w:rPr>
      </w:pPr>
      <w:r w:rsidRPr="005A65B0">
        <w:rPr>
          <w:rFonts w:ascii="Calibri" w:hAnsi="Calibri" w:cs="Calibri"/>
          <w:sz w:val="24"/>
          <w:szCs w:val="24"/>
        </w:rPr>
        <w:lastRenderedPageBreak/>
        <w:t>Zhotovitel je povinen objednatele informovat o nutnosti provedení pravidelné roční kontroly minimálně 30 dní před uplynutím doby jednoho roku od poslední pravidelné servisní prohlídky zařízení, které je předmětem této s</w:t>
      </w:r>
      <w:r w:rsidR="00D20298">
        <w:rPr>
          <w:rFonts w:ascii="Calibri" w:hAnsi="Calibri" w:cs="Calibri"/>
          <w:sz w:val="24"/>
          <w:szCs w:val="24"/>
        </w:rPr>
        <w:t xml:space="preserve">mlouvy a dohodnout </w:t>
      </w:r>
      <w:r w:rsidRPr="005A65B0">
        <w:rPr>
          <w:rFonts w:ascii="Calibri" w:hAnsi="Calibri" w:cs="Calibri"/>
          <w:sz w:val="24"/>
          <w:szCs w:val="24"/>
        </w:rPr>
        <w:t>termín jejího provedení.</w:t>
      </w:r>
    </w:p>
    <w:p w14:paraId="1697EDDB" w14:textId="33775D3B" w:rsidR="00A27326" w:rsidRPr="00A779B3" w:rsidRDefault="007A0757" w:rsidP="00F137DF">
      <w:pPr>
        <w:numPr>
          <w:ilvl w:val="0"/>
          <w:numId w:val="23"/>
        </w:numPr>
        <w:spacing w:after="120"/>
        <w:ind w:left="792"/>
        <w:jc w:val="both"/>
        <w:rPr>
          <w:rFonts w:ascii="Calibri" w:hAnsi="Calibri" w:cs="Calibri"/>
          <w:sz w:val="24"/>
          <w:szCs w:val="24"/>
        </w:rPr>
      </w:pPr>
      <w:r w:rsidRPr="00A779B3">
        <w:rPr>
          <w:rFonts w:ascii="Calibri" w:hAnsi="Calibri" w:cs="Calibri"/>
          <w:sz w:val="24"/>
          <w:szCs w:val="24"/>
        </w:rPr>
        <w:t>Zhotovitel se zavazuje provádět servisní služby v předem dohodnutých termínech v pracovní dny od 8:00h do 16:00h.</w:t>
      </w:r>
      <w:r w:rsidR="004905EB" w:rsidRPr="00A779B3">
        <w:rPr>
          <w:rFonts w:ascii="Calibri" w:hAnsi="Calibri" w:cs="Calibri"/>
          <w:sz w:val="24"/>
          <w:szCs w:val="24"/>
        </w:rPr>
        <w:t xml:space="preserve"> Objednání služby přes Hoval spol. s r.o. Internetový portál. </w:t>
      </w:r>
    </w:p>
    <w:p w14:paraId="3A63E6D0" w14:textId="7B71CCF1" w:rsidR="000C6FFC" w:rsidRPr="000C6FFC" w:rsidRDefault="000C6FFC" w:rsidP="000C6FFC">
      <w:pPr>
        <w:pStyle w:val="Odstavecseseznamem"/>
        <w:numPr>
          <w:ilvl w:val="0"/>
          <w:numId w:val="20"/>
        </w:numPr>
        <w:spacing w:after="120"/>
        <w:jc w:val="both"/>
        <w:rPr>
          <w:rFonts w:cs="Calibri"/>
          <w:sz w:val="24"/>
          <w:szCs w:val="24"/>
        </w:rPr>
      </w:pPr>
      <w:r w:rsidRPr="000C6FFC">
        <w:rPr>
          <w:rFonts w:cs="Calibri"/>
          <w:sz w:val="24"/>
          <w:szCs w:val="24"/>
        </w:rPr>
        <w:t xml:space="preserve">Potřebu mimořádného zásahu oznámí Objednatel na </w:t>
      </w:r>
      <w:r w:rsidR="00DF7061">
        <w:rPr>
          <w:rFonts w:cs="Calibri"/>
          <w:sz w:val="24"/>
          <w:szCs w:val="24"/>
        </w:rPr>
        <w:t xml:space="preserve">webovém formuláři nebo </w:t>
      </w:r>
      <w:r w:rsidRPr="000C6FFC">
        <w:rPr>
          <w:rFonts w:cs="Calibri"/>
          <w:sz w:val="24"/>
          <w:szCs w:val="24"/>
        </w:rPr>
        <w:t xml:space="preserve">Hotline tel: </w:t>
      </w:r>
      <w:r w:rsidR="00F137DF">
        <w:rPr>
          <w:rFonts w:cs="Calibri"/>
          <w:sz w:val="24"/>
          <w:szCs w:val="24"/>
        </w:rPr>
        <w:t>xxxxxxxxxxxxxxxxxxxxx</w:t>
      </w:r>
      <w:r w:rsidR="00DF7061">
        <w:rPr>
          <w:rFonts w:cs="Calibri"/>
          <w:sz w:val="24"/>
          <w:szCs w:val="24"/>
        </w:rPr>
        <w:t xml:space="preserve"> nebo</w:t>
      </w:r>
      <w:r w:rsidRPr="000C6FFC">
        <w:rPr>
          <w:rFonts w:cs="Calibri"/>
          <w:sz w:val="24"/>
          <w:szCs w:val="24"/>
        </w:rPr>
        <w:t xml:space="preserve"> e-mailem: </w:t>
      </w:r>
      <w:r w:rsidR="00F137DF">
        <w:rPr>
          <w:rFonts w:cs="Calibri"/>
          <w:sz w:val="24"/>
          <w:szCs w:val="24"/>
        </w:rPr>
        <w:t>xxxxxxxxxxxxxxxxxxxxxx</w:t>
      </w:r>
      <w:r w:rsidRPr="000C6FFC">
        <w:rPr>
          <w:rFonts w:cs="Calibri"/>
          <w:sz w:val="24"/>
          <w:szCs w:val="24"/>
        </w:rPr>
        <w:t xml:space="preserve"> Zhotovitel se zavazuje na základě výzvy reagovat nejpozději do 6 hodin od nahlášení havárie v pracovní době a instalované Internetové gateway a dodržet níže uvedené dojezdové časy:</w:t>
      </w:r>
    </w:p>
    <w:tbl>
      <w:tblPr>
        <w:tblW w:w="0" w:type="auto"/>
        <w:tblInd w:w="792" w:type="dxa"/>
        <w:tblLook w:val="04A0" w:firstRow="1" w:lastRow="0" w:firstColumn="1" w:lastColumn="0" w:noHBand="0" w:noVBand="1"/>
      </w:tblPr>
      <w:tblGrid>
        <w:gridCol w:w="2881"/>
        <w:gridCol w:w="1853"/>
        <w:gridCol w:w="3935"/>
      </w:tblGrid>
      <w:tr w:rsidR="000C6FFC" w:rsidRPr="00730782" w14:paraId="17BD9070" w14:textId="77777777" w:rsidTr="00D12F4F">
        <w:tc>
          <w:tcPr>
            <w:tcW w:w="2955" w:type="dxa"/>
            <w:shd w:val="clear" w:color="auto" w:fill="auto"/>
          </w:tcPr>
          <w:p w14:paraId="259A8E75" w14:textId="77777777" w:rsidR="000C6FFC" w:rsidRPr="00730782" w:rsidRDefault="000C6FFC" w:rsidP="00D12F4F">
            <w:pPr>
              <w:spacing w:after="120"/>
              <w:jc w:val="both"/>
              <w:rPr>
                <w:rFonts w:ascii="Calibri" w:eastAsia="Calibri" w:hAnsi="Calibri" w:cs="Calibri"/>
                <w:sz w:val="24"/>
                <w:szCs w:val="24"/>
              </w:rPr>
            </w:pPr>
            <w:r w:rsidRPr="00730782">
              <w:rPr>
                <w:rFonts w:ascii="Calibri" w:eastAsia="Calibri" w:hAnsi="Calibri" w:cs="Calibri"/>
                <w:sz w:val="24"/>
                <w:szCs w:val="24"/>
              </w:rPr>
              <w:t>Pondělí – pátek</w:t>
            </w:r>
          </w:p>
        </w:tc>
        <w:tc>
          <w:tcPr>
            <w:tcW w:w="1890" w:type="dxa"/>
            <w:shd w:val="clear" w:color="auto" w:fill="auto"/>
          </w:tcPr>
          <w:p w14:paraId="3557F0A0" w14:textId="77777777" w:rsidR="000C6FFC" w:rsidRPr="00730782" w:rsidRDefault="000C6FFC" w:rsidP="00D12F4F">
            <w:pPr>
              <w:spacing w:after="120"/>
              <w:jc w:val="both"/>
              <w:rPr>
                <w:rFonts w:ascii="Calibri" w:eastAsia="Calibri" w:hAnsi="Calibri" w:cs="Calibri"/>
                <w:sz w:val="24"/>
                <w:szCs w:val="24"/>
              </w:rPr>
            </w:pPr>
            <w:r>
              <w:rPr>
                <w:rFonts w:ascii="Calibri" w:eastAsia="Calibri" w:hAnsi="Calibri" w:cs="Calibri"/>
                <w:sz w:val="24"/>
                <w:szCs w:val="24"/>
              </w:rPr>
              <w:t>8</w:t>
            </w:r>
            <w:r w:rsidRPr="00730782">
              <w:rPr>
                <w:rFonts w:ascii="Calibri" w:eastAsia="Calibri" w:hAnsi="Calibri" w:cs="Calibri"/>
                <w:sz w:val="24"/>
                <w:szCs w:val="24"/>
              </w:rPr>
              <w:t>:00h – 1</w:t>
            </w:r>
            <w:r>
              <w:rPr>
                <w:rFonts w:ascii="Calibri" w:eastAsia="Calibri" w:hAnsi="Calibri" w:cs="Calibri"/>
                <w:sz w:val="24"/>
                <w:szCs w:val="24"/>
              </w:rPr>
              <w:t>6</w:t>
            </w:r>
            <w:r w:rsidRPr="00730782">
              <w:rPr>
                <w:rFonts w:ascii="Calibri" w:eastAsia="Calibri" w:hAnsi="Calibri" w:cs="Calibri"/>
                <w:sz w:val="24"/>
                <w:szCs w:val="24"/>
              </w:rPr>
              <w:t>:00h</w:t>
            </w:r>
          </w:p>
        </w:tc>
        <w:tc>
          <w:tcPr>
            <w:tcW w:w="4040" w:type="dxa"/>
            <w:shd w:val="clear" w:color="auto" w:fill="auto"/>
          </w:tcPr>
          <w:p w14:paraId="09B706F7" w14:textId="77777777" w:rsidR="000C6FFC" w:rsidRDefault="000C6FFC" w:rsidP="00D12F4F">
            <w:pPr>
              <w:spacing w:after="120"/>
              <w:jc w:val="both"/>
              <w:rPr>
                <w:rFonts w:ascii="Calibri" w:eastAsia="Calibri" w:hAnsi="Calibri" w:cs="Calibri"/>
                <w:sz w:val="24"/>
                <w:szCs w:val="24"/>
              </w:rPr>
            </w:pPr>
            <w:r w:rsidRPr="00730782">
              <w:rPr>
                <w:rFonts w:ascii="Calibri" w:eastAsia="Calibri" w:hAnsi="Calibri" w:cs="Calibri"/>
                <w:sz w:val="24"/>
                <w:szCs w:val="24"/>
              </w:rPr>
              <w:t xml:space="preserve">do </w:t>
            </w:r>
            <w:r>
              <w:rPr>
                <w:rFonts w:ascii="Calibri" w:eastAsia="Calibri" w:hAnsi="Calibri" w:cs="Calibri"/>
                <w:sz w:val="24"/>
                <w:szCs w:val="24"/>
              </w:rPr>
              <w:t>18</w:t>
            </w:r>
            <w:r w:rsidRPr="00730782">
              <w:rPr>
                <w:rFonts w:ascii="Calibri" w:eastAsia="Calibri" w:hAnsi="Calibri" w:cs="Calibri"/>
                <w:sz w:val="24"/>
                <w:szCs w:val="24"/>
              </w:rPr>
              <w:t xml:space="preserve"> hodin od nahlášení havárie</w:t>
            </w:r>
            <w:r>
              <w:rPr>
                <w:rFonts w:ascii="Calibri" w:eastAsia="Calibri" w:hAnsi="Calibri" w:cs="Calibri"/>
                <w:sz w:val="24"/>
                <w:szCs w:val="24"/>
              </w:rPr>
              <w:br/>
              <w:t>(při současné poruše obou kotlů a venkovní teplotě pod 5°C, při teplotě nad 5°C je dojezdový čas 36 hodin)</w:t>
            </w:r>
          </w:p>
          <w:p w14:paraId="4D92E73B" w14:textId="77777777" w:rsidR="000C6FFC" w:rsidRPr="00730782" w:rsidRDefault="000C6FFC" w:rsidP="00D12F4F">
            <w:pPr>
              <w:spacing w:after="120"/>
              <w:jc w:val="both"/>
              <w:rPr>
                <w:rFonts w:ascii="Calibri" w:eastAsia="Calibri" w:hAnsi="Calibri" w:cs="Calibri"/>
                <w:sz w:val="24"/>
                <w:szCs w:val="24"/>
              </w:rPr>
            </w:pPr>
            <w:r>
              <w:rPr>
                <w:rFonts w:ascii="Calibri" w:eastAsia="Calibri" w:hAnsi="Calibri" w:cs="Calibri"/>
                <w:sz w:val="24"/>
                <w:szCs w:val="24"/>
              </w:rPr>
              <w:t>do 48</w:t>
            </w:r>
            <w:r w:rsidRPr="00730782">
              <w:rPr>
                <w:rFonts w:ascii="Calibri" w:eastAsia="Calibri" w:hAnsi="Calibri" w:cs="Calibri"/>
                <w:sz w:val="24"/>
                <w:szCs w:val="24"/>
              </w:rPr>
              <w:t xml:space="preserve"> hodin od nahlášení havárie</w:t>
            </w:r>
            <w:r>
              <w:rPr>
                <w:rFonts w:ascii="Calibri" w:eastAsia="Calibri" w:hAnsi="Calibri" w:cs="Calibri"/>
                <w:sz w:val="24"/>
                <w:szCs w:val="24"/>
              </w:rPr>
              <w:t xml:space="preserve"> </w:t>
            </w:r>
            <w:r>
              <w:rPr>
                <w:rFonts w:ascii="Calibri" w:eastAsia="Calibri" w:hAnsi="Calibri" w:cs="Calibri"/>
                <w:sz w:val="24"/>
                <w:szCs w:val="24"/>
              </w:rPr>
              <w:br/>
              <w:t>(při poruše jednoho kotle a venkovní teplotě pod 5°C, při teplotě nad 5°C je dojezdový čas 48 hodin)</w:t>
            </w:r>
          </w:p>
        </w:tc>
      </w:tr>
      <w:tr w:rsidR="000C6FFC" w:rsidRPr="00730782" w14:paraId="651FBEAA" w14:textId="77777777" w:rsidTr="00D12F4F">
        <w:tc>
          <w:tcPr>
            <w:tcW w:w="2955" w:type="dxa"/>
            <w:shd w:val="clear" w:color="auto" w:fill="auto"/>
          </w:tcPr>
          <w:p w14:paraId="5E5ACF89" w14:textId="77777777" w:rsidR="000C6FFC" w:rsidRPr="00730782" w:rsidRDefault="000C6FFC" w:rsidP="00D12F4F">
            <w:pPr>
              <w:spacing w:after="120"/>
              <w:jc w:val="both"/>
              <w:rPr>
                <w:rFonts w:ascii="Calibri" w:eastAsia="Calibri" w:hAnsi="Calibri" w:cs="Calibri"/>
                <w:sz w:val="24"/>
                <w:szCs w:val="24"/>
              </w:rPr>
            </w:pPr>
          </w:p>
        </w:tc>
        <w:tc>
          <w:tcPr>
            <w:tcW w:w="1890" w:type="dxa"/>
            <w:shd w:val="clear" w:color="auto" w:fill="auto"/>
          </w:tcPr>
          <w:p w14:paraId="5CD8931C" w14:textId="77777777" w:rsidR="000C6FFC" w:rsidRPr="00730782" w:rsidRDefault="000C6FFC" w:rsidP="00D12F4F">
            <w:pPr>
              <w:spacing w:after="120"/>
              <w:jc w:val="both"/>
              <w:rPr>
                <w:rFonts w:ascii="Calibri" w:eastAsia="Calibri" w:hAnsi="Calibri" w:cs="Calibri"/>
                <w:sz w:val="24"/>
                <w:szCs w:val="24"/>
              </w:rPr>
            </w:pPr>
            <w:r w:rsidRPr="00730782">
              <w:rPr>
                <w:rFonts w:ascii="Calibri" w:eastAsia="Calibri" w:hAnsi="Calibri" w:cs="Calibri"/>
                <w:sz w:val="24"/>
                <w:szCs w:val="24"/>
              </w:rPr>
              <w:t>1</w:t>
            </w:r>
            <w:r>
              <w:rPr>
                <w:rFonts w:ascii="Calibri" w:eastAsia="Calibri" w:hAnsi="Calibri" w:cs="Calibri"/>
                <w:sz w:val="24"/>
                <w:szCs w:val="24"/>
              </w:rPr>
              <w:t>6</w:t>
            </w:r>
            <w:r w:rsidRPr="00730782">
              <w:rPr>
                <w:rFonts w:ascii="Calibri" w:eastAsia="Calibri" w:hAnsi="Calibri" w:cs="Calibri"/>
                <w:sz w:val="24"/>
                <w:szCs w:val="24"/>
              </w:rPr>
              <w:t xml:space="preserve">:00h -  </w:t>
            </w:r>
            <w:r>
              <w:rPr>
                <w:rFonts w:ascii="Calibri" w:eastAsia="Calibri" w:hAnsi="Calibri" w:cs="Calibri"/>
                <w:sz w:val="24"/>
                <w:szCs w:val="24"/>
              </w:rPr>
              <w:t>8</w:t>
            </w:r>
            <w:r w:rsidRPr="00730782">
              <w:rPr>
                <w:rFonts w:ascii="Calibri" w:eastAsia="Calibri" w:hAnsi="Calibri" w:cs="Calibri"/>
                <w:sz w:val="24"/>
                <w:szCs w:val="24"/>
              </w:rPr>
              <w:t>:00h</w:t>
            </w:r>
          </w:p>
        </w:tc>
        <w:tc>
          <w:tcPr>
            <w:tcW w:w="4040" w:type="dxa"/>
            <w:shd w:val="clear" w:color="auto" w:fill="auto"/>
          </w:tcPr>
          <w:p w14:paraId="7B9078ED" w14:textId="77777777" w:rsidR="000C6FFC" w:rsidRDefault="000C6FFC" w:rsidP="00D12F4F">
            <w:pPr>
              <w:spacing w:after="120"/>
              <w:jc w:val="both"/>
              <w:rPr>
                <w:rFonts w:ascii="Calibri" w:eastAsia="Calibri" w:hAnsi="Calibri" w:cs="Calibri"/>
                <w:sz w:val="24"/>
                <w:szCs w:val="24"/>
              </w:rPr>
            </w:pPr>
            <w:r>
              <w:rPr>
                <w:rFonts w:ascii="Calibri" w:eastAsia="Calibri" w:hAnsi="Calibri" w:cs="Calibri"/>
                <w:sz w:val="24"/>
                <w:szCs w:val="24"/>
              </w:rPr>
              <w:t>do 24</w:t>
            </w:r>
            <w:r w:rsidRPr="00730782">
              <w:rPr>
                <w:rFonts w:ascii="Calibri" w:eastAsia="Calibri" w:hAnsi="Calibri" w:cs="Calibri"/>
                <w:sz w:val="24"/>
                <w:szCs w:val="24"/>
              </w:rPr>
              <w:t xml:space="preserve"> hodin od nahlášení havárie</w:t>
            </w:r>
            <w:r>
              <w:rPr>
                <w:rFonts w:ascii="Calibri" w:eastAsia="Calibri" w:hAnsi="Calibri" w:cs="Calibri"/>
                <w:sz w:val="24"/>
                <w:szCs w:val="24"/>
              </w:rPr>
              <w:br/>
              <w:t>(při současné poruše obou kotlů a venkovní teplotě pod 5°C)</w:t>
            </w:r>
          </w:p>
          <w:p w14:paraId="707C218B" w14:textId="0E9B175D" w:rsidR="000C6FFC" w:rsidRPr="00730782" w:rsidRDefault="000C6FFC" w:rsidP="00D12F4F">
            <w:pPr>
              <w:spacing w:after="120"/>
              <w:jc w:val="both"/>
              <w:rPr>
                <w:rFonts w:ascii="Calibri" w:eastAsia="Calibri" w:hAnsi="Calibri" w:cs="Calibri"/>
                <w:sz w:val="24"/>
                <w:szCs w:val="24"/>
              </w:rPr>
            </w:pPr>
            <w:r w:rsidRPr="00730782">
              <w:rPr>
                <w:rFonts w:ascii="Calibri" w:eastAsia="Calibri" w:hAnsi="Calibri" w:cs="Calibri"/>
                <w:sz w:val="24"/>
                <w:szCs w:val="24"/>
              </w:rPr>
              <w:t xml:space="preserve">do </w:t>
            </w:r>
            <w:r w:rsidR="008316F4">
              <w:rPr>
                <w:rFonts w:ascii="Calibri" w:eastAsia="Calibri" w:hAnsi="Calibri" w:cs="Calibri"/>
                <w:sz w:val="24"/>
                <w:szCs w:val="24"/>
              </w:rPr>
              <w:t>36</w:t>
            </w:r>
            <w:r w:rsidRPr="00730782">
              <w:rPr>
                <w:rFonts w:ascii="Calibri" w:eastAsia="Calibri" w:hAnsi="Calibri" w:cs="Calibri"/>
                <w:sz w:val="24"/>
                <w:szCs w:val="24"/>
              </w:rPr>
              <w:t xml:space="preserve"> hodin od nahlášení havárie</w:t>
            </w:r>
            <w:r>
              <w:rPr>
                <w:rFonts w:ascii="Calibri" w:eastAsia="Calibri" w:hAnsi="Calibri" w:cs="Calibri"/>
                <w:sz w:val="24"/>
                <w:szCs w:val="24"/>
              </w:rPr>
              <w:br/>
              <w:t xml:space="preserve">(při </w:t>
            </w:r>
            <w:r w:rsidR="0065584D">
              <w:rPr>
                <w:rFonts w:ascii="Calibri" w:eastAsia="Calibri" w:hAnsi="Calibri" w:cs="Calibri"/>
                <w:sz w:val="24"/>
                <w:szCs w:val="24"/>
              </w:rPr>
              <w:t xml:space="preserve">poruše jednoiho kotle a </w:t>
            </w:r>
            <w:r>
              <w:rPr>
                <w:rFonts w:ascii="Calibri" w:eastAsia="Calibri" w:hAnsi="Calibri" w:cs="Calibri"/>
                <w:sz w:val="24"/>
                <w:szCs w:val="24"/>
              </w:rPr>
              <w:t>jakékoliv venkovní teplotě)</w:t>
            </w:r>
          </w:p>
        </w:tc>
      </w:tr>
      <w:tr w:rsidR="000C6FFC" w:rsidRPr="00730782" w14:paraId="05A500DB" w14:textId="77777777" w:rsidTr="00D12F4F">
        <w:tc>
          <w:tcPr>
            <w:tcW w:w="2955" w:type="dxa"/>
            <w:shd w:val="clear" w:color="auto" w:fill="auto"/>
          </w:tcPr>
          <w:p w14:paraId="0DE272A0" w14:textId="77777777" w:rsidR="000C6FFC" w:rsidRPr="00730782" w:rsidRDefault="000C6FFC" w:rsidP="00D12F4F">
            <w:pPr>
              <w:spacing w:after="120"/>
              <w:jc w:val="both"/>
              <w:rPr>
                <w:rFonts w:ascii="Calibri" w:eastAsia="Calibri" w:hAnsi="Calibri" w:cs="Calibri"/>
                <w:sz w:val="24"/>
                <w:szCs w:val="24"/>
              </w:rPr>
            </w:pPr>
            <w:r w:rsidRPr="00730782">
              <w:rPr>
                <w:rFonts w:ascii="Calibri" w:eastAsia="Calibri" w:hAnsi="Calibri" w:cs="Calibri"/>
                <w:sz w:val="24"/>
                <w:szCs w:val="24"/>
              </w:rPr>
              <w:t>Sobota, neděle a svátky</w:t>
            </w:r>
          </w:p>
        </w:tc>
        <w:tc>
          <w:tcPr>
            <w:tcW w:w="1890" w:type="dxa"/>
            <w:shd w:val="clear" w:color="auto" w:fill="auto"/>
          </w:tcPr>
          <w:p w14:paraId="4354290F" w14:textId="77777777" w:rsidR="000C6FFC" w:rsidRPr="00730782" w:rsidRDefault="000C6FFC" w:rsidP="00D12F4F">
            <w:pPr>
              <w:spacing w:after="120"/>
              <w:jc w:val="both"/>
              <w:rPr>
                <w:rFonts w:ascii="Calibri" w:eastAsia="Calibri" w:hAnsi="Calibri" w:cs="Calibri"/>
                <w:sz w:val="24"/>
                <w:szCs w:val="24"/>
              </w:rPr>
            </w:pPr>
          </w:p>
        </w:tc>
        <w:tc>
          <w:tcPr>
            <w:tcW w:w="4040" w:type="dxa"/>
            <w:shd w:val="clear" w:color="auto" w:fill="auto"/>
          </w:tcPr>
          <w:p w14:paraId="39F60A17" w14:textId="5F3DBB92" w:rsidR="006D646B" w:rsidRDefault="006D646B" w:rsidP="006D646B">
            <w:pPr>
              <w:spacing w:after="120"/>
              <w:jc w:val="both"/>
              <w:rPr>
                <w:rFonts w:ascii="Calibri" w:eastAsia="Calibri" w:hAnsi="Calibri" w:cs="Calibri"/>
                <w:sz w:val="24"/>
                <w:szCs w:val="24"/>
              </w:rPr>
            </w:pPr>
            <w:r>
              <w:rPr>
                <w:rFonts w:ascii="Calibri" w:eastAsia="Calibri" w:hAnsi="Calibri" w:cs="Calibri"/>
                <w:sz w:val="24"/>
                <w:szCs w:val="24"/>
              </w:rPr>
              <w:t>do 36</w:t>
            </w:r>
            <w:r w:rsidRPr="00730782">
              <w:rPr>
                <w:rFonts w:ascii="Calibri" w:eastAsia="Calibri" w:hAnsi="Calibri" w:cs="Calibri"/>
                <w:sz w:val="24"/>
                <w:szCs w:val="24"/>
              </w:rPr>
              <w:t xml:space="preserve"> hodin od nahlášení havárie</w:t>
            </w:r>
            <w:r>
              <w:rPr>
                <w:rFonts w:ascii="Calibri" w:eastAsia="Calibri" w:hAnsi="Calibri" w:cs="Calibri"/>
                <w:sz w:val="24"/>
                <w:szCs w:val="24"/>
              </w:rPr>
              <w:br/>
              <w:t>(při současné poruše obou kotlů a venkovní teplotě pod 5°C)</w:t>
            </w:r>
          </w:p>
          <w:p w14:paraId="44442750" w14:textId="2EEDF17E" w:rsidR="000C6FFC" w:rsidRPr="00730782" w:rsidRDefault="006D646B" w:rsidP="006D646B">
            <w:pPr>
              <w:spacing w:after="120"/>
              <w:jc w:val="both"/>
              <w:rPr>
                <w:rFonts w:ascii="Calibri" w:eastAsia="Calibri" w:hAnsi="Calibri" w:cs="Calibri"/>
                <w:sz w:val="24"/>
                <w:szCs w:val="24"/>
              </w:rPr>
            </w:pPr>
            <w:r w:rsidRPr="00730782">
              <w:rPr>
                <w:rFonts w:ascii="Calibri" w:eastAsia="Calibri" w:hAnsi="Calibri" w:cs="Calibri"/>
                <w:sz w:val="24"/>
                <w:szCs w:val="24"/>
              </w:rPr>
              <w:t xml:space="preserve">do </w:t>
            </w:r>
            <w:r>
              <w:rPr>
                <w:rFonts w:ascii="Calibri" w:eastAsia="Calibri" w:hAnsi="Calibri" w:cs="Calibri"/>
                <w:sz w:val="24"/>
                <w:szCs w:val="24"/>
              </w:rPr>
              <w:t>48</w:t>
            </w:r>
            <w:r w:rsidRPr="00730782">
              <w:rPr>
                <w:rFonts w:ascii="Calibri" w:eastAsia="Calibri" w:hAnsi="Calibri" w:cs="Calibri"/>
                <w:sz w:val="24"/>
                <w:szCs w:val="24"/>
              </w:rPr>
              <w:t xml:space="preserve"> hodin od nahlášení havárie</w:t>
            </w:r>
            <w:r>
              <w:rPr>
                <w:rFonts w:ascii="Calibri" w:eastAsia="Calibri" w:hAnsi="Calibri" w:cs="Calibri"/>
                <w:sz w:val="24"/>
                <w:szCs w:val="24"/>
              </w:rPr>
              <w:br/>
              <w:t>(při poruše jednoiho kotle a jakékoliv venkovní teplotě)</w:t>
            </w:r>
          </w:p>
        </w:tc>
      </w:tr>
    </w:tbl>
    <w:p w14:paraId="65F68290" w14:textId="77777777" w:rsidR="000C30AA" w:rsidRPr="005A65B0" w:rsidRDefault="000C30AA" w:rsidP="00D8337A">
      <w:pPr>
        <w:spacing w:after="120"/>
        <w:jc w:val="both"/>
        <w:rPr>
          <w:rFonts w:ascii="Calibri" w:hAnsi="Calibri" w:cs="Calibri"/>
          <w:sz w:val="24"/>
          <w:szCs w:val="24"/>
        </w:rPr>
      </w:pPr>
    </w:p>
    <w:p w14:paraId="3CFBBA23" w14:textId="1A4CC9D7" w:rsidR="00FA343A" w:rsidRPr="005A65B0" w:rsidRDefault="007A0757" w:rsidP="00310AC3">
      <w:pPr>
        <w:numPr>
          <w:ilvl w:val="1"/>
          <w:numId w:val="20"/>
        </w:numPr>
        <w:spacing w:after="120"/>
        <w:jc w:val="both"/>
        <w:rPr>
          <w:rFonts w:ascii="Calibri" w:hAnsi="Calibri" w:cs="Calibri"/>
          <w:sz w:val="24"/>
          <w:szCs w:val="24"/>
        </w:rPr>
      </w:pPr>
      <w:r w:rsidRPr="005A65B0">
        <w:rPr>
          <w:rFonts w:ascii="Calibri" w:hAnsi="Calibri" w:cs="Calibri"/>
          <w:sz w:val="24"/>
          <w:szCs w:val="24"/>
        </w:rPr>
        <w:t>Zhotovitel je povinen vystavit protokol o provedené servisní prohlídce s uvedením rozsahu provedených prací a spotřebě materiálu. Tento protokol bude potvrzen podpisy obou stran.</w:t>
      </w:r>
      <w:r w:rsidR="000C6FFC">
        <w:rPr>
          <w:rFonts w:ascii="Calibri" w:hAnsi="Calibri" w:cs="Calibri"/>
          <w:sz w:val="24"/>
          <w:szCs w:val="24"/>
        </w:rPr>
        <w:br/>
      </w:r>
      <w:r w:rsidR="000C6FFC">
        <w:rPr>
          <w:rFonts w:ascii="Calibri" w:hAnsi="Calibri" w:cs="Calibri"/>
          <w:sz w:val="24"/>
          <w:szCs w:val="24"/>
        </w:rPr>
        <w:br/>
      </w:r>
    </w:p>
    <w:p w14:paraId="202092CE" w14:textId="77777777" w:rsidR="0084496B" w:rsidRDefault="007A0757" w:rsidP="00310AC3">
      <w:pPr>
        <w:numPr>
          <w:ilvl w:val="0"/>
          <w:numId w:val="20"/>
        </w:numPr>
        <w:spacing w:after="120"/>
        <w:jc w:val="both"/>
        <w:rPr>
          <w:rFonts w:ascii="Calibri" w:hAnsi="Calibri" w:cs="Calibri"/>
          <w:sz w:val="24"/>
          <w:szCs w:val="24"/>
          <w:u w:val="single"/>
        </w:rPr>
      </w:pPr>
      <w:r w:rsidRPr="005A65B0">
        <w:rPr>
          <w:rFonts w:ascii="Calibri" w:hAnsi="Calibri" w:cs="Calibri"/>
          <w:sz w:val="24"/>
          <w:szCs w:val="24"/>
          <w:u w:val="single"/>
        </w:rPr>
        <w:t>Cena a platební podmínky</w:t>
      </w:r>
    </w:p>
    <w:p w14:paraId="1CACA442" w14:textId="77777777" w:rsidR="00673174" w:rsidRPr="00D20298" w:rsidRDefault="0084496B" w:rsidP="00310AC3">
      <w:pPr>
        <w:numPr>
          <w:ilvl w:val="1"/>
          <w:numId w:val="20"/>
        </w:numPr>
        <w:spacing w:after="120"/>
        <w:jc w:val="both"/>
        <w:rPr>
          <w:rFonts w:ascii="Calibri" w:hAnsi="Calibri" w:cs="Calibri"/>
          <w:sz w:val="24"/>
          <w:szCs w:val="24"/>
        </w:rPr>
      </w:pPr>
      <w:r>
        <w:rPr>
          <w:rFonts w:ascii="Calibri" w:hAnsi="Calibri" w:cs="Calibri"/>
          <w:sz w:val="24"/>
          <w:szCs w:val="24"/>
        </w:rPr>
        <w:t xml:space="preserve"> </w:t>
      </w:r>
      <w:r w:rsidR="007A0757" w:rsidRPr="00F90520">
        <w:rPr>
          <w:rFonts w:ascii="Calibri" w:hAnsi="Calibri" w:cs="Calibri"/>
          <w:sz w:val="24"/>
          <w:szCs w:val="24"/>
        </w:rPr>
        <w:t>Cena za servisní činnost se řídí podle přílohy č. 3</w:t>
      </w:r>
      <w:r w:rsidRPr="00F90520">
        <w:rPr>
          <w:rFonts w:ascii="Calibri" w:hAnsi="Calibri" w:cs="Calibri"/>
          <w:sz w:val="24"/>
          <w:szCs w:val="24"/>
        </w:rPr>
        <w:t xml:space="preserve"> </w:t>
      </w:r>
      <w:r w:rsidRPr="00F90520">
        <w:rPr>
          <w:rFonts w:ascii="Calibri" w:hAnsi="Calibri"/>
          <w:bCs/>
          <w:sz w:val="24"/>
          <w:szCs w:val="24"/>
        </w:rPr>
        <w:t xml:space="preserve">- Ceník za sjednané služby včetně  havarijního servisu. </w:t>
      </w:r>
      <w:r w:rsidR="007A0757" w:rsidRPr="00F90520">
        <w:rPr>
          <w:rFonts w:ascii="Calibri" w:hAnsi="Calibri" w:cs="Calibri"/>
          <w:sz w:val="24"/>
          <w:szCs w:val="24"/>
        </w:rPr>
        <w:t xml:space="preserve">Ceny servisních služeb nezahrnují náklady na dopravu, spotřební </w:t>
      </w:r>
      <w:r w:rsidR="007A0757" w:rsidRPr="00D20298">
        <w:rPr>
          <w:rFonts w:ascii="Calibri" w:hAnsi="Calibri" w:cs="Calibri"/>
          <w:sz w:val="24"/>
          <w:szCs w:val="24"/>
        </w:rPr>
        <w:t>materiál a náhradní díly.</w:t>
      </w:r>
    </w:p>
    <w:p w14:paraId="26262D07" w14:textId="77777777" w:rsidR="00D20298" w:rsidRPr="00D20298" w:rsidRDefault="00D20298" w:rsidP="00310AC3">
      <w:pPr>
        <w:numPr>
          <w:ilvl w:val="1"/>
          <w:numId w:val="20"/>
        </w:numPr>
        <w:spacing w:after="120"/>
        <w:jc w:val="both"/>
        <w:rPr>
          <w:rFonts w:ascii="Calibri" w:hAnsi="Calibri" w:cs="Calibri"/>
          <w:sz w:val="24"/>
          <w:szCs w:val="24"/>
        </w:rPr>
      </w:pPr>
      <w:r w:rsidRPr="00D20298">
        <w:rPr>
          <w:rFonts w:ascii="Calibri" w:hAnsi="Calibri" w:cs="Calibri"/>
          <w:sz w:val="24"/>
          <w:szCs w:val="24"/>
        </w:rPr>
        <w:t>Zhotovitel je oprávněn cenu služeb a dopravy dle přílohy č. 3 této smlouvy zvýšit o roční míru inflace vyhlá</w:t>
      </w:r>
      <w:r>
        <w:rPr>
          <w:rFonts w:ascii="Calibri" w:hAnsi="Calibri" w:cs="Calibri"/>
          <w:sz w:val="24"/>
          <w:szCs w:val="24"/>
        </w:rPr>
        <w:t>šené Českým statistickým úřadem</w:t>
      </w:r>
      <w:r w:rsidRPr="00D20298">
        <w:rPr>
          <w:rFonts w:ascii="Calibri" w:hAnsi="Calibri" w:cs="Calibri"/>
          <w:sz w:val="24"/>
          <w:szCs w:val="24"/>
        </w:rPr>
        <w:t>, a to počínaje prvním lednem roku následujícího po roce, za který byla inflace vyhlášena.</w:t>
      </w:r>
    </w:p>
    <w:p w14:paraId="219A3019" w14:textId="77777777" w:rsidR="00310AC3" w:rsidRPr="00310AC3" w:rsidRDefault="007A0757" w:rsidP="00310AC3">
      <w:pPr>
        <w:numPr>
          <w:ilvl w:val="1"/>
          <w:numId w:val="20"/>
        </w:numPr>
        <w:spacing w:after="120"/>
        <w:jc w:val="both"/>
        <w:rPr>
          <w:rFonts w:ascii="Calibri" w:hAnsi="Calibri" w:cs="Calibri"/>
          <w:sz w:val="24"/>
          <w:szCs w:val="24"/>
        </w:rPr>
      </w:pPr>
      <w:r w:rsidRPr="00310AC3">
        <w:rPr>
          <w:rFonts w:ascii="Calibri" w:hAnsi="Calibri" w:cs="Calibri"/>
          <w:sz w:val="24"/>
          <w:szCs w:val="24"/>
        </w:rPr>
        <w:t>Servisní činnosti poskytnuté nad rámec vymezeného</w:t>
      </w:r>
      <w:r w:rsidR="00310AC3" w:rsidRPr="00310AC3">
        <w:rPr>
          <w:rFonts w:ascii="Calibri" w:hAnsi="Calibri" w:cs="Calibri"/>
          <w:sz w:val="24"/>
          <w:szCs w:val="24"/>
        </w:rPr>
        <w:t xml:space="preserve"> touto smlouvou, budou účtovány </w:t>
      </w:r>
      <w:r w:rsidRPr="00310AC3">
        <w:rPr>
          <w:rFonts w:ascii="Calibri" w:hAnsi="Calibri" w:cs="Calibri"/>
          <w:sz w:val="24"/>
          <w:szCs w:val="24"/>
        </w:rPr>
        <w:t xml:space="preserve">podle ceníku v příloze </w:t>
      </w:r>
      <w:r w:rsidR="0084496B" w:rsidRPr="00310AC3">
        <w:rPr>
          <w:rFonts w:ascii="Calibri" w:hAnsi="Calibri" w:cs="Calibri"/>
          <w:sz w:val="24"/>
          <w:szCs w:val="24"/>
        </w:rPr>
        <w:t>č. 3 - Ceník za sjednané služby včetně havarijního servisu.</w:t>
      </w:r>
    </w:p>
    <w:p w14:paraId="3333FEA8" w14:textId="77777777" w:rsidR="008175F2" w:rsidRDefault="007A0757" w:rsidP="008159CD">
      <w:pPr>
        <w:numPr>
          <w:ilvl w:val="1"/>
          <w:numId w:val="20"/>
        </w:numPr>
        <w:spacing w:after="120"/>
        <w:rPr>
          <w:rFonts w:ascii="Calibri" w:hAnsi="Calibri" w:cs="Calibri"/>
          <w:sz w:val="24"/>
          <w:szCs w:val="24"/>
        </w:rPr>
      </w:pPr>
      <w:r w:rsidRPr="00D20298">
        <w:rPr>
          <w:rFonts w:ascii="Calibri" w:hAnsi="Calibri" w:cs="Calibri"/>
          <w:sz w:val="24"/>
          <w:szCs w:val="24"/>
        </w:rPr>
        <w:t xml:space="preserve">Cena za provedené servisní služby bude hrazena na základě vystavené faktury </w:t>
      </w:r>
      <w:r w:rsidR="0092289D">
        <w:rPr>
          <w:rFonts w:ascii="Calibri" w:hAnsi="Calibri" w:cs="Calibri"/>
          <w:sz w:val="24"/>
          <w:szCs w:val="24"/>
        </w:rPr>
        <w:t xml:space="preserve">                  </w:t>
      </w:r>
      <w:r w:rsidRPr="00D20298">
        <w:rPr>
          <w:rFonts w:ascii="Calibri" w:hAnsi="Calibri" w:cs="Calibri"/>
          <w:sz w:val="24"/>
          <w:szCs w:val="24"/>
        </w:rPr>
        <w:t>se splatností 14 dnů ode dne doručení faktury</w:t>
      </w:r>
      <w:r w:rsidR="00D20298">
        <w:rPr>
          <w:rFonts w:ascii="Calibri" w:hAnsi="Calibri" w:cs="Calibri"/>
          <w:sz w:val="24"/>
          <w:szCs w:val="24"/>
        </w:rPr>
        <w:t xml:space="preserve">. </w:t>
      </w:r>
    </w:p>
    <w:p w14:paraId="6CBD491F" w14:textId="366C5673" w:rsidR="00D20298" w:rsidRPr="00D20298" w:rsidRDefault="007A0757" w:rsidP="008175F2">
      <w:pPr>
        <w:spacing w:after="120"/>
        <w:ind w:left="792"/>
        <w:jc w:val="both"/>
        <w:rPr>
          <w:rFonts w:ascii="Calibri" w:hAnsi="Calibri" w:cs="Calibri"/>
          <w:sz w:val="24"/>
          <w:szCs w:val="24"/>
        </w:rPr>
      </w:pPr>
      <w:r w:rsidRPr="00D20298">
        <w:rPr>
          <w:rFonts w:ascii="Calibri" w:hAnsi="Calibri" w:cs="Calibri"/>
          <w:sz w:val="24"/>
          <w:szCs w:val="24"/>
        </w:rPr>
        <w:t>Zhotovitel vystavuje faktury v elektronické podobě a zasílá je z</w:t>
      </w:r>
      <w:r w:rsidR="00D20298">
        <w:rPr>
          <w:rFonts w:ascii="Calibri" w:hAnsi="Calibri" w:cs="Calibri"/>
          <w:sz w:val="24"/>
          <w:szCs w:val="24"/>
        </w:rPr>
        <w:t> </w:t>
      </w:r>
      <w:r w:rsidRPr="00D20298">
        <w:rPr>
          <w:rFonts w:ascii="Calibri" w:hAnsi="Calibri" w:cs="Calibri"/>
          <w:sz w:val="24"/>
          <w:szCs w:val="24"/>
        </w:rPr>
        <w:t>adresy</w:t>
      </w:r>
      <w:r w:rsidR="00D20298">
        <w:rPr>
          <w:rFonts w:ascii="Calibri" w:hAnsi="Calibri" w:cs="Calibri"/>
          <w:sz w:val="24"/>
          <w:szCs w:val="24"/>
        </w:rPr>
        <w:t xml:space="preserve"> viz.</w:t>
      </w:r>
      <w:r w:rsidRPr="00D20298">
        <w:rPr>
          <w:rFonts w:ascii="Calibri" w:hAnsi="Calibri" w:cs="Calibri"/>
          <w:sz w:val="24"/>
          <w:szCs w:val="24"/>
        </w:rPr>
        <w:t xml:space="preserve">: příloha </w:t>
      </w:r>
      <w:r w:rsidR="0092289D">
        <w:rPr>
          <w:rFonts w:ascii="Calibri" w:hAnsi="Calibri" w:cs="Calibri"/>
          <w:sz w:val="24"/>
          <w:szCs w:val="24"/>
        </w:rPr>
        <w:t xml:space="preserve">        </w:t>
      </w:r>
      <w:r w:rsidR="008159CD">
        <w:rPr>
          <w:rFonts w:ascii="Calibri" w:hAnsi="Calibri" w:cs="Calibri"/>
          <w:sz w:val="24"/>
          <w:szCs w:val="24"/>
        </w:rPr>
        <w:br/>
      </w:r>
      <w:r w:rsidR="0092289D">
        <w:rPr>
          <w:rFonts w:ascii="Calibri" w:hAnsi="Calibri" w:cs="Calibri"/>
          <w:sz w:val="24"/>
          <w:szCs w:val="24"/>
        </w:rPr>
        <w:t xml:space="preserve"> </w:t>
      </w:r>
      <w:r w:rsidRPr="00D20298">
        <w:rPr>
          <w:rFonts w:ascii="Calibri" w:hAnsi="Calibri" w:cs="Calibri"/>
          <w:sz w:val="24"/>
          <w:szCs w:val="24"/>
        </w:rPr>
        <w:t>č. 4.</w:t>
      </w:r>
      <w:r w:rsidR="0084496B" w:rsidRPr="00D20298">
        <w:rPr>
          <w:rFonts w:ascii="Calibri" w:hAnsi="Calibri" w:cs="Calibri"/>
          <w:sz w:val="24"/>
          <w:szCs w:val="24"/>
        </w:rPr>
        <w:t xml:space="preserve"> </w:t>
      </w:r>
      <w:r w:rsidR="00F06F7E" w:rsidRPr="00D20298">
        <w:rPr>
          <w:rFonts w:ascii="Calibri" w:hAnsi="Calibri" w:cs="Calibri"/>
          <w:sz w:val="24"/>
          <w:szCs w:val="24"/>
        </w:rPr>
        <w:t>-</w:t>
      </w:r>
      <w:r w:rsidR="0084496B" w:rsidRPr="00D20298">
        <w:rPr>
          <w:rFonts w:ascii="Calibri" w:hAnsi="Calibri" w:cs="Calibri"/>
          <w:sz w:val="24"/>
          <w:szCs w:val="24"/>
        </w:rPr>
        <w:t>Kontakty.</w:t>
      </w:r>
      <w:r w:rsidR="00673174" w:rsidRPr="00D20298">
        <w:rPr>
          <w:rFonts w:ascii="Calibri" w:hAnsi="Calibri" w:cs="Calibri"/>
          <w:sz w:val="24"/>
          <w:szCs w:val="24"/>
        </w:rPr>
        <w:t xml:space="preserve"> </w:t>
      </w:r>
      <w:r w:rsidRPr="00D20298">
        <w:rPr>
          <w:rFonts w:ascii="Calibri" w:hAnsi="Calibri" w:cs="Calibri"/>
          <w:sz w:val="24"/>
          <w:szCs w:val="24"/>
        </w:rPr>
        <w:t>Adresa objednatele pro doručování daňových dokladů</w:t>
      </w:r>
      <w:r w:rsidR="00D20298">
        <w:rPr>
          <w:rFonts w:ascii="Calibri" w:hAnsi="Calibri" w:cs="Calibri"/>
          <w:sz w:val="24"/>
          <w:szCs w:val="24"/>
        </w:rPr>
        <w:t xml:space="preserve"> viz.</w:t>
      </w:r>
      <w:r w:rsidRPr="00D20298">
        <w:rPr>
          <w:rFonts w:ascii="Calibri" w:hAnsi="Calibri" w:cs="Calibri"/>
          <w:sz w:val="24"/>
          <w:szCs w:val="24"/>
        </w:rPr>
        <w:t xml:space="preserve">: příloha </w:t>
      </w:r>
      <w:r w:rsidR="0092289D">
        <w:rPr>
          <w:rFonts w:ascii="Calibri" w:hAnsi="Calibri" w:cs="Calibri"/>
          <w:sz w:val="24"/>
          <w:szCs w:val="24"/>
        </w:rPr>
        <w:t xml:space="preserve">             </w:t>
      </w:r>
      <w:r w:rsidR="008159CD">
        <w:rPr>
          <w:rFonts w:ascii="Calibri" w:hAnsi="Calibri" w:cs="Calibri"/>
          <w:sz w:val="24"/>
          <w:szCs w:val="24"/>
        </w:rPr>
        <w:br/>
      </w:r>
      <w:r w:rsidRPr="00D20298">
        <w:rPr>
          <w:rFonts w:ascii="Calibri" w:hAnsi="Calibri" w:cs="Calibri"/>
          <w:sz w:val="24"/>
          <w:szCs w:val="24"/>
        </w:rPr>
        <w:t>č. 4.</w:t>
      </w:r>
      <w:r w:rsidR="0084496B" w:rsidRPr="00D20298">
        <w:rPr>
          <w:rFonts w:ascii="Calibri" w:hAnsi="Calibri" w:cs="Calibri"/>
          <w:sz w:val="24"/>
          <w:szCs w:val="24"/>
        </w:rPr>
        <w:t xml:space="preserve"> </w:t>
      </w:r>
      <w:r w:rsidR="00F06F7E" w:rsidRPr="00D20298">
        <w:rPr>
          <w:rFonts w:ascii="Calibri" w:hAnsi="Calibri" w:cs="Calibri"/>
          <w:sz w:val="24"/>
          <w:szCs w:val="24"/>
        </w:rPr>
        <w:t xml:space="preserve">- </w:t>
      </w:r>
      <w:r w:rsidR="0084496B" w:rsidRPr="00D20298">
        <w:rPr>
          <w:rFonts w:ascii="Calibri" w:hAnsi="Calibri" w:cs="Calibri"/>
          <w:sz w:val="24"/>
          <w:szCs w:val="24"/>
        </w:rPr>
        <w:t>Kontakty.</w:t>
      </w:r>
    </w:p>
    <w:p w14:paraId="34AB1F27" w14:textId="77777777" w:rsidR="00673174" w:rsidRPr="00D20298" w:rsidRDefault="007A0757" w:rsidP="00D20298">
      <w:pPr>
        <w:numPr>
          <w:ilvl w:val="1"/>
          <w:numId w:val="20"/>
        </w:numPr>
        <w:spacing w:after="120"/>
        <w:jc w:val="both"/>
        <w:rPr>
          <w:rFonts w:ascii="Calibri" w:hAnsi="Calibri" w:cs="Calibri"/>
          <w:sz w:val="24"/>
          <w:szCs w:val="24"/>
        </w:rPr>
      </w:pPr>
      <w:r w:rsidRPr="00D20298">
        <w:rPr>
          <w:rFonts w:ascii="Calibri" w:hAnsi="Calibri" w:cs="Calibri"/>
          <w:sz w:val="24"/>
          <w:szCs w:val="24"/>
        </w:rPr>
        <w:t>Povinnost zaplatit cenu za servisní služby je splněna dnem připsáním příslušné částky na účet zhotovitele.</w:t>
      </w:r>
    </w:p>
    <w:p w14:paraId="23D6DC6F" w14:textId="77777777" w:rsidR="00FA343A" w:rsidRPr="00F90520" w:rsidRDefault="007A0757" w:rsidP="00310AC3">
      <w:pPr>
        <w:numPr>
          <w:ilvl w:val="1"/>
          <w:numId w:val="20"/>
        </w:numPr>
        <w:spacing w:after="120"/>
        <w:jc w:val="both"/>
        <w:rPr>
          <w:rFonts w:ascii="Calibri" w:hAnsi="Calibri" w:cs="Calibri"/>
          <w:sz w:val="24"/>
          <w:szCs w:val="24"/>
        </w:rPr>
      </w:pPr>
      <w:r w:rsidRPr="00F90520">
        <w:rPr>
          <w:rFonts w:ascii="Calibri" w:hAnsi="Calibri" w:cs="Calibri"/>
          <w:sz w:val="24"/>
          <w:szCs w:val="24"/>
        </w:rPr>
        <w:t>V případě prodlení se zaplacením ceny za servisní služby podle této smlouvy, sjednávají stra</w:t>
      </w:r>
      <w:r w:rsidR="00D20298">
        <w:rPr>
          <w:rFonts w:ascii="Calibri" w:hAnsi="Calibri" w:cs="Calibri"/>
          <w:sz w:val="24"/>
          <w:szCs w:val="24"/>
        </w:rPr>
        <w:t>ny úrok z prodlení ve výši 0,1%</w:t>
      </w:r>
      <w:r w:rsidRPr="00F90520">
        <w:rPr>
          <w:rFonts w:ascii="Calibri" w:hAnsi="Calibri" w:cs="Calibri"/>
          <w:sz w:val="24"/>
          <w:szCs w:val="24"/>
        </w:rPr>
        <w:t xml:space="preserve"> z dluž</w:t>
      </w:r>
      <w:r w:rsidR="00AB6E23" w:rsidRPr="00F90520">
        <w:rPr>
          <w:rFonts w:ascii="Calibri" w:hAnsi="Calibri" w:cs="Calibri"/>
          <w:sz w:val="24"/>
          <w:szCs w:val="24"/>
        </w:rPr>
        <w:t>né částky za každý den prodlení</w:t>
      </w:r>
      <w:r w:rsidR="0084496B" w:rsidRPr="00F90520">
        <w:rPr>
          <w:rFonts w:ascii="Calibri" w:hAnsi="Calibri" w:cs="Calibri"/>
          <w:sz w:val="24"/>
          <w:szCs w:val="24"/>
        </w:rPr>
        <w:t>.</w:t>
      </w:r>
    </w:p>
    <w:p w14:paraId="04D349D2" w14:textId="77777777" w:rsidR="00FA343A" w:rsidRPr="00F90520" w:rsidRDefault="00310AC3" w:rsidP="00310AC3">
      <w:pPr>
        <w:numPr>
          <w:ilvl w:val="0"/>
          <w:numId w:val="20"/>
        </w:numPr>
        <w:spacing w:after="120"/>
        <w:jc w:val="both"/>
        <w:rPr>
          <w:rFonts w:ascii="Calibri" w:hAnsi="Calibri" w:cs="Calibri"/>
          <w:sz w:val="24"/>
          <w:szCs w:val="24"/>
          <w:u w:val="single"/>
        </w:rPr>
      </w:pPr>
      <w:r>
        <w:rPr>
          <w:rFonts w:ascii="Calibri" w:hAnsi="Calibri" w:cs="Calibri"/>
          <w:sz w:val="24"/>
          <w:szCs w:val="24"/>
          <w:u w:val="single"/>
        </w:rPr>
        <w:t xml:space="preserve">Doba </w:t>
      </w:r>
      <w:r w:rsidR="007A0757" w:rsidRPr="00F90520">
        <w:rPr>
          <w:rFonts w:ascii="Calibri" w:hAnsi="Calibri" w:cs="Calibri"/>
          <w:sz w:val="24"/>
          <w:szCs w:val="24"/>
          <w:u w:val="single"/>
        </w:rPr>
        <w:t>trvání smlouvy</w:t>
      </w:r>
    </w:p>
    <w:p w14:paraId="38C3B94F" w14:textId="0B9ADBA6" w:rsidR="00673174" w:rsidRPr="005A65B0" w:rsidRDefault="000C6FFC" w:rsidP="00BA79DB">
      <w:pPr>
        <w:numPr>
          <w:ilvl w:val="1"/>
          <w:numId w:val="20"/>
        </w:numPr>
        <w:spacing w:after="120"/>
        <w:jc w:val="both"/>
        <w:rPr>
          <w:rFonts w:ascii="Calibri" w:hAnsi="Calibri" w:cs="Calibri"/>
          <w:sz w:val="24"/>
          <w:szCs w:val="24"/>
        </w:rPr>
      </w:pPr>
      <w:r w:rsidRPr="00BA79DB">
        <w:rPr>
          <w:rFonts w:ascii="Calibri" w:hAnsi="Calibri" w:cs="Calibri"/>
          <w:sz w:val="24"/>
          <w:szCs w:val="24"/>
        </w:rPr>
        <w:t xml:space="preserve">Tato smlouva je uzavřena na dobu </w:t>
      </w:r>
      <w:r>
        <w:rPr>
          <w:rFonts w:ascii="Calibri" w:hAnsi="Calibri" w:cs="Calibri"/>
          <w:sz w:val="24"/>
          <w:szCs w:val="24"/>
        </w:rPr>
        <w:t>5 let</w:t>
      </w:r>
      <w:r w:rsidRPr="00BA79DB">
        <w:rPr>
          <w:rFonts w:ascii="Calibri" w:hAnsi="Calibri" w:cs="Calibri"/>
          <w:sz w:val="24"/>
          <w:szCs w:val="24"/>
        </w:rPr>
        <w:t xml:space="preserve"> a to </w:t>
      </w:r>
      <w:r>
        <w:rPr>
          <w:rFonts w:ascii="Calibri" w:hAnsi="Calibri" w:cs="Calibri"/>
          <w:sz w:val="24"/>
          <w:szCs w:val="24"/>
        </w:rPr>
        <w:t>od dodání zařízení nebo</w:t>
      </w:r>
      <w:r w:rsidRPr="00BA79DB">
        <w:rPr>
          <w:rFonts w:ascii="Calibri" w:hAnsi="Calibri" w:cs="Calibri"/>
          <w:sz w:val="24"/>
          <w:szCs w:val="24"/>
        </w:rPr>
        <w:t xml:space="preserve"> </w:t>
      </w:r>
      <w:r>
        <w:rPr>
          <w:rFonts w:ascii="Calibri" w:hAnsi="Calibri" w:cs="Calibri"/>
          <w:sz w:val="24"/>
          <w:szCs w:val="24"/>
        </w:rPr>
        <w:t>prvního uvedení do provozu ne však déle než od 6 měsíců od dodání.</w:t>
      </w:r>
      <w:r w:rsidR="007A0757" w:rsidRPr="005A65B0">
        <w:rPr>
          <w:rFonts w:ascii="Calibri" w:hAnsi="Calibri" w:cs="Calibri"/>
          <w:sz w:val="24"/>
          <w:szCs w:val="24"/>
        </w:rPr>
        <w:t xml:space="preserve"> </w:t>
      </w:r>
    </w:p>
    <w:p w14:paraId="3292324D" w14:textId="4EE927F3" w:rsidR="00FA343A" w:rsidRPr="005A65B0" w:rsidRDefault="009277FD" w:rsidP="00310AC3">
      <w:pPr>
        <w:numPr>
          <w:ilvl w:val="1"/>
          <w:numId w:val="20"/>
        </w:numPr>
        <w:spacing w:after="120"/>
        <w:jc w:val="both"/>
        <w:rPr>
          <w:rFonts w:ascii="Calibri" w:hAnsi="Calibri" w:cs="Calibri"/>
          <w:sz w:val="24"/>
          <w:szCs w:val="24"/>
        </w:rPr>
      </w:pPr>
      <w:r>
        <w:rPr>
          <w:rFonts w:ascii="Calibri" w:hAnsi="Calibri" w:cs="Calibri"/>
          <w:sz w:val="24"/>
          <w:szCs w:val="24"/>
        </w:rPr>
        <w:t>Smlouvu lze ukončit</w:t>
      </w:r>
      <w:r w:rsidR="007A0757" w:rsidRPr="005A65B0">
        <w:rPr>
          <w:rFonts w:ascii="Calibri" w:hAnsi="Calibri" w:cs="Calibri"/>
          <w:sz w:val="24"/>
          <w:szCs w:val="24"/>
        </w:rPr>
        <w:t xml:space="preserve"> na základě p</w:t>
      </w:r>
      <w:r>
        <w:rPr>
          <w:rFonts w:ascii="Calibri" w:hAnsi="Calibri" w:cs="Calibri"/>
          <w:sz w:val="24"/>
          <w:szCs w:val="24"/>
        </w:rPr>
        <w:t>í</w:t>
      </w:r>
      <w:r w:rsidR="007A0757" w:rsidRPr="005A65B0">
        <w:rPr>
          <w:rFonts w:ascii="Calibri" w:hAnsi="Calibri" w:cs="Calibri"/>
          <w:sz w:val="24"/>
          <w:szCs w:val="24"/>
        </w:rPr>
        <w:t>semné dohody obou stran</w:t>
      </w:r>
      <w:r w:rsidR="00AB271F">
        <w:rPr>
          <w:rFonts w:ascii="Calibri" w:hAnsi="Calibri" w:cs="Calibri"/>
          <w:sz w:val="24"/>
          <w:szCs w:val="24"/>
        </w:rPr>
        <w:t xml:space="preserve"> nebo oboustrannou výpovědí bez uvedení důvodu s výpovědní lhůtou</w:t>
      </w:r>
      <w:r w:rsidR="00654A21">
        <w:rPr>
          <w:rFonts w:ascii="Calibri" w:hAnsi="Calibri" w:cs="Calibri"/>
          <w:sz w:val="24"/>
          <w:szCs w:val="24"/>
        </w:rPr>
        <w:t xml:space="preserve"> 3 měsíc</w:t>
      </w:r>
      <w:r w:rsidR="008F3E4A">
        <w:rPr>
          <w:rFonts w:ascii="Calibri" w:hAnsi="Calibri" w:cs="Calibri"/>
          <w:sz w:val="24"/>
          <w:szCs w:val="24"/>
        </w:rPr>
        <w:t>e, která počíná běžet od prvného dne měsíce následujícího po doručení výpovědi druhé smluvní straně.</w:t>
      </w:r>
      <w:r w:rsidR="002B057B">
        <w:rPr>
          <w:rFonts w:ascii="Calibri" w:hAnsi="Calibri" w:cs="Calibri"/>
          <w:sz w:val="24"/>
          <w:szCs w:val="24"/>
        </w:rPr>
        <w:t xml:space="preserve"> Ukončení </w:t>
      </w:r>
      <w:r w:rsidR="00C42184">
        <w:rPr>
          <w:rFonts w:ascii="Calibri" w:hAnsi="Calibri" w:cs="Calibri"/>
          <w:sz w:val="24"/>
          <w:szCs w:val="24"/>
        </w:rPr>
        <w:t xml:space="preserve">servisní </w:t>
      </w:r>
      <w:r w:rsidR="002B057B">
        <w:rPr>
          <w:rFonts w:ascii="Calibri" w:hAnsi="Calibri" w:cs="Calibri"/>
          <w:sz w:val="24"/>
          <w:szCs w:val="24"/>
        </w:rPr>
        <w:t xml:space="preserve">smlouvy </w:t>
      </w:r>
      <w:r w:rsidR="00C42184">
        <w:rPr>
          <w:rFonts w:ascii="Calibri" w:hAnsi="Calibri" w:cs="Calibri"/>
          <w:sz w:val="24"/>
          <w:szCs w:val="24"/>
        </w:rPr>
        <w:t xml:space="preserve"> </w:t>
      </w:r>
      <w:r w:rsidR="002B057B">
        <w:rPr>
          <w:rFonts w:ascii="Calibri" w:hAnsi="Calibri" w:cs="Calibri"/>
          <w:sz w:val="24"/>
          <w:szCs w:val="24"/>
        </w:rPr>
        <w:t>zároveň ukončí prodlouženou záruku</w:t>
      </w:r>
      <w:r w:rsidR="00C42184">
        <w:rPr>
          <w:rFonts w:ascii="Calibri" w:hAnsi="Calibri" w:cs="Calibri"/>
          <w:sz w:val="24"/>
          <w:szCs w:val="24"/>
        </w:rPr>
        <w:t xml:space="preserve"> za zařízení </w:t>
      </w:r>
      <w:r w:rsidR="00BF29D7">
        <w:rPr>
          <w:rFonts w:ascii="Calibri" w:hAnsi="Calibri" w:cs="Calibri"/>
          <w:sz w:val="24"/>
          <w:szCs w:val="24"/>
        </w:rPr>
        <w:t>z přílohy č. 1 této smlouvy</w:t>
      </w:r>
      <w:r w:rsidR="00C42184">
        <w:rPr>
          <w:rFonts w:ascii="Calibri" w:hAnsi="Calibri" w:cs="Calibri"/>
          <w:sz w:val="24"/>
          <w:szCs w:val="24"/>
        </w:rPr>
        <w:t>.</w:t>
      </w:r>
      <w:r w:rsidR="000B1959">
        <w:rPr>
          <w:rFonts w:ascii="Calibri" w:hAnsi="Calibri" w:cs="Calibri"/>
          <w:sz w:val="24"/>
          <w:szCs w:val="24"/>
        </w:rPr>
        <w:br/>
      </w:r>
    </w:p>
    <w:p w14:paraId="2DA0868C" w14:textId="77777777" w:rsidR="00FA343A" w:rsidRPr="005A65B0" w:rsidRDefault="007A0757" w:rsidP="00310AC3">
      <w:pPr>
        <w:numPr>
          <w:ilvl w:val="0"/>
          <w:numId w:val="20"/>
        </w:numPr>
        <w:spacing w:after="120"/>
        <w:jc w:val="both"/>
        <w:rPr>
          <w:rFonts w:ascii="Calibri" w:hAnsi="Calibri" w:cs="Calibri"/>
          <w:sz w:val="24"/>
          <w:szCs w:val="24"/>
          <w:u w:val="single"/>
        </w:rPr>
      </w:pPr>
      <w:r w:rsidRPr="005A65B0">
        <w:rPr>
          <w:rFonts w:ascii="Calibri" w:hAnsi="Calibri" w:cs="Calibri"/>
          <w:sz w:val="24"/>
          <w:szCs w:val="24"/>
          <w:u w:val="single"/>
        </w:rPr>
        <w:t>Práva a povinnosti smluvních stran</w:t>
      </w:r>
    </w:p>
    <w:p w14:paraId="025662C8" w14:textId="77777777" w:rsidR="00FA343A" w:rsidRPr="00D20298" w:rsidRDefault="007A0757" w:rsidP="00310AC3">
      <w:pPr>
        <w:numPr>
          <w:ilvl w:val="1"/>
          <w:numId w:val="20"/>
        </w:numPr>
        <w:spacing w:after="120"/>
        <w:jc w:val="both"/>
        <w:rPr>
          <w:rFonts w:ascii="Calibri" w:hAnsi="Calibri" w:cs="Calibri"/>
          <w:sz w:val="24"/>
          <w:szCs w:val="24"/>
        </w:rPr>
      </w:pPr>
      <w:r w:rsidRPr="00D20298">
        <w:rPr>
          <w:rFonts w:ascii="Calibri" w:hAnsi="Calibri" w:cs="Calibri"/>
          <w:sz w:val="24"/>
          <w:szCs w:val="24"/>
        </w:rPr>
        <w:t>Zhotovitel se zavazuje poskytovat veškeré servisní služby v nejvyšší možné kvalitě, s odbornou péčí, v souladu s technickými standardy a plně kvalifikovanými</w:t>
      </w:r>
      <w:r w:rsidR="00D20298">
        <w:rPr>
          <w:rFonts w:ascii="Calibri" w:hAnsi="Calibri" w:cs="Calibri"/>
          <w:sz w:val="24"/>
          <w:szCs w:val="24"/>
        </w:rPr>
        <w:t xml:space="preserve"> </w:t>
      </w:r>
      <w:r w:rsidRPr="00D20298">
        <w:rPr>
          <w:rFonts w:ascii="Calibri" w:hAnsi="Calibri" w:cs="Calibri"/>
          <w:sz w:val="24"/>
          <w:szCs w:val="24"/>
        </w:rPr>
        <w:t>techniky.</w:t>
      </w:r>
    </w:p>
    <w:p w14:paraId="471855CB" w14:textId="77777777" w:rsidR="00673174" w:rsidRPr="005A65B0" w:rsidRDefault="007A0757" w:rsidP="00310AC3">
      <w:pPr>
        <w:numPr>
          <w:ilvl w:val="1"/>
          <w:numId w:val="20"/>
        </w:numPr>
        <w:spacing w:after="120"/>
        <w:jc w:val="both"/>
        <w:rPr>
          <w:rFonts w:ascii="Calibri" w:hAnsi="Calibri" w:cs="Calibri"/>
          <w:sz w:val="24"/>
          <w:szCs w:val="24"/>
        </w:rPr>
      </w:pPr>
      <w:r w:rsidRPr="005A65B0">
        <w:rPr>
          <w:rFonts w:ascii="Calibri" w:hAnsi="Calibri" w:cs="Calibri"/>
          <w:sz w:val="24"/>
          <w:szCs w:val="24"/>
        </w:rPr>
        <w:t>Zhotovitel se zavazuje servisní činnost provádět v pracovní době definované touto smlouvou, kromě mimořádných zásahů.</w:t>
      </w:r>
    </w:p>
    <w:p w14:paraId="0BA01D00" w14:textId="77777777" w:rsidR="007A0757" w:rsidRPr="005A65B0" w:rsidRDefault="007A0757" w:rsidP="00310AC3">
      <w:pPr>
        <w:numPr>
          <w:ilvl w:val="1"/>
          <w:numId w:val="20"/>
        </w:numPr>
        <w:spacing w:after="120"/>
        <w:jc w:val="both"/>
        <w:rPr>
          <w:rFonts w:ascii="Calibri" w:hAnsi="Calibri" w:cs="Calibri"/>
          <w:sz w:val="24"/>
          <w:szCs w:val="24"/>
        </w:rPr>
      </w:pPr>
      <w:r w:rsidRPr="005A65B0">
        <w:rPr>
          <w:rFonts w:ascii="Calibri" w:hAnsi="Calibri" w:cs="Calibri"/>
          <w:sz w:val="24"/>
          <w:szCs w:val="24"/>
        </w:rPr>
        <w:t>Objednatel se zavazuje poskytnout zhotoviteli k provádění servisní činnosti veškerou</w:t>
      </w:r>
      <w:r w:rsidR="00673174" w:rsidRPr="005A65B0">
        <w:rPr>
          <w:rFonts w:ascii="Calibri" w:hAnsi="Calibri" w:cs="Calibri"/>
          <w:sz w:val="24"/>
          <w:szCs w:val="24"/>
        </w:rPr>
        <w:t xml:space="preserve"> potřebnou součinnost. </w:t>
      </w:r>
      <w:r w:rsidRPr="005A65B0">
        <w:rPr>
          <w:rFonts w:ascii="Calibri" w:hAnsi="Calibri" w:cs="Calibri"/>
          <w:sz w:val="24"/>
          <w:szCs w:val="24"/>
        </w:rPr>
        <w:t>Zejména:</w:t>
      </w:r>
    </w:p>
    <w:p w14:paraId="188541B9" w14:textId="77777777" w:rsidR="007A0757" w:rsidRPr="005A65B0" w:rsidRDefault="007A0757" w:rsidP="00310AC3">
      <w:pPr>
        <w:numPr>
          <w:ilvl w:val="0"/>
          <w:numId w:val="23"/>
        </w:numPr>
        <w:spacing w:after="120"/>
        <w:jc w:val="both"/>
        <w:rPr>
          <w:rFonts w:ascii="Calibri" w:hAnsi="Calibri" w:cs="Calibri"/>
          <w:sz w:val="24"/>
          <w:szCs w:val="24"/>
        </w:rPr>
      </w:pPr>
      <w:r w:rsidRPr="005A65B0">
        <w:rPr>
          <w:rFonts w:ascii="Calibri" w:hAnsi="Calibri" w:cs="Calibri"/>
          <w:sz w:val="24"/>
          <w:szCs w:val="24"/>
        </w:rPr>
        <w:t>umožnit bezpečný přístup k zařízení (dle platných předpisů BOZP a PO) v dohodnutých termínech za účelem provedení servisu</w:t>
      </w:r>
    </w:p>
    <w:p w14:paraId="4B371CF0" w14:textId="77777777" w:rsidR="007A0757" w:rsidRPr="005A65B0" w:rsidRDefault="007A0757" w:rsidP="00310AC3">
      <w:pPr>
        <w:numPr>
          <w:ilvl w:val="0"/>
          <w:numId w:val="23"/>
        </w:numPr>
        <w:spacing w:after="120"/>
        <w:jc w:val="both"/>
        <w:rPr>
          <w:rFonts w:ascii="Calibri" w:hAnsi="Calibri" w:cs="Calibri"/>
          <w:sz w:val="24"/>
          <w:szCs w:val="24"/>
        </w:rPr>
      </w:pPr>
      <w:r w:rsidRPr="005A65B0">
        <w:rPr>
          <w:rFonts w:ascii="Calibri" w:hAnsi="Calibri" w:cs="Calibri"/>
          <w:sz w:val="24"/>
          <w:szCs w:val="24"/>
        </w:rPr>
        <w:t>zajistit součinnost zaměstnanců objednatele</w:t>
      </w:r>
    </w:p>
    <w:p w14:paraId="1C5E0F03" w14:textId="77777777" w:rsidR="007A0757" w:rsidRPr="005A65B0" w:rsidRDefault="007A0757" w:rsidP="00310AC3">
      <w:pPr>
        <w:numPr>
          <w:ilvl w:val="0"/>
          <w:numId w:val="23"/>
        </w:numPr>
        <w:spacing w:after="120"/>
        <w:jc w:val="both"/>
        <w:rPr>
          <w:rFonts w:ascii="Calibri" w:hAnsi="Calibri" w:cs="Calibri"/>
          <w:sz w:val="24"/>
          <w:szCs w:val="24"/>
        </w:rPr>
      </w:pPr>
      <w:r w:rsidRPr="005A65B0">
        <w:rPr>
          <w:rFonts w:ascii="Calibri" w:hAnsi="Calibri" w:cs="Calibri"/>
          <w:sz w:val="24"/>
          <w:szCs w:val="24"/>
        </w:rPr>
        <w:t>umožnit na nezbytně nutnou dobu odstávku zařízení</w:t>
      </w:r>
    </w:p>
    <w:p w14:paraId="5F72A82D" w14:textId="77777777" w:rsidR="007A0757" w:rsidRPr="005A65B0" w:rsidRDefault="007A0757" w:rsidP="00310AC3">
      <w:pPr>
        <w:numPr>
          <w:ilvl w:val="0"/>
          <w:numId w:val="23"/>
        </w:numPr>
        <w:spacing w:after="120"/>
        <w:jc w:val="both"/>
        <w:rPr>
          <w:rFonts w:ascii="Calibri" w:hAnsi="Calibri" w:cs="Calibri"/>
          <w:sz w:val="24"/>
          <w:szCs w:val="24"/>
        </w:rPr>
      </w:pPr>
      <w:r w:rsidRPr="005A65B0">
        <w:rPr>
          <w:rFonts w:ascii="Calibri" w:hAnsi="Calibri" w:cs="Calibri"/>
          <w:sz w:val="24"/>
          <w:szCs w:val="24"/>
        </w:rPr>
        <w:t>zpřístupnit po celou dobu servisu prostory s regulačními a řídícími elementy zařízení</w:t>
      </w:r>
    </w:p>
    <w:p w14:paraId="4CAAA821" w14:textId="77777777" w:rsidR="00AB6E23" w:rsidRDefault="007A0757" w:rsidP="00310AC3">
      <w:pPr>
        <w:numPr>
          <w:ilvl w:val="0"/>
          <w:numId w:val="23"/>
        </w:numPr>
        <w:spacing w:after="120"/>
        <w:jc w:val="both"/>
        <w:rPr>
          <w:rFonts w:ascii="Calibri" w:hAnsi="Calibri" w:cs="Calibri"/>
          <w:sz w:val="24"/>
          <w:szCs w:val="24"/>
        </w:rPr>
      </w:pPr>
      <w:r w:rsidRPr="005A65B0">
        <w:rPr>
          <w:rFonts w:ascii="Calibri" w:hAnsi="Calibri" w:cs="Calibri"/>
          <w:sz w:val="24"/>
          <w:szCs w:val="24"/>
        </w:rPr>
        <w:t>v případě nutnosti výškových prací zajistit na nezbytně nutnou dobu potřebnou techniku na své náklady</w:t>
      </w:r>
      <w:r w:rsidR="0084496B">
        <w:rPr>
          <w:rFonts w:ascii="Calibri" w:hAnsi="Calibri" w:cs="Calibri"/>
          <w:sz w:val="24"/>
          <w:szCs w:val="24"/>
        </w:rPr>
        <w:t>.</w:t>
      </w:r>
      <w:r w:rsidR="00370A9C">
        <w:rPr>
          <w:rFonts w:ascii="Calibri" w:hAnsi="Calibri" w:cs="Calibri"/>
          <w:sz w:val="24"/>
          <w:szCs w:val="24"/>
        </w:rPr>
        <w:br/>
      </w:r>
    </w:p>
    <w:p w14:paraId="4A00D567" w14:textId="77777777" w:rsidR="007A0757" w:rsidRPr="005A65B0" w:rsidRDefault="00673174" w:rsidP="00310AC3">
      <w:pPr>
        <w:pStyle w:val="Zkladntext"/>
        <w:numPr>
          <w:ilvl w:val="0"/>
          <w:numId w:val="20"/>
        </w:numPr>
        <w:jc w:val="both"/>
        <w:rPr>
          <w:rFonts w:ascii="Calibri" w:hAnsi="Calibri" w:cs="Calibri"/>
          <w:sz w:val="24"/>
          <w:szCs w:val="24"/>
          <w:u w:val="single"/>
        </w:rPr>
      </w:pPr>
      <w:r w:rsidRPr="005A65B0">
        <w:rPr>
          <w:rFonts w:ascii="Calibri" w:hAnsi="Calibri" w:cs="Calibri"/>
          <w:sz w:val="24"/>
          <w:szCs w:val="24"/>
          <w:u w:val="single"/>
        </w:rPr>
        <w:t>Záruky</w:t>
      </w:r>
    </w:p>
    <w:p w14:paraId="1D079AF9" w14:textId="57F95EEF" w:rsidR="007A0757" w:rsidRPr="005A65B0" w:rsidRDefault="007A0757" w:rsidP="00A112BE">
      <w:pPr>
        <w:pStyle w:val="Zkladntext"/>
        <w:numPr>
          <w:ilvl w:val="1"/>
          <w:numId w:val="20"/>
        </w:numPr>
        <w:jc w:val="both"/>
        <w:rPr>
          <w:rFonts w:ascii="Calibri" w:hAnsi="Calibri" w:cs="Calibri"/>
          <w:sz w:val="24"/>
          <w:szCs w:val="24"/>
        </w:rPr>
      </w:pPr>
      <w:r w:rsidRPr="005A65B0">
        <w:rPr>
          <w:rFonts w:ascii="Calibri" w:hAnsi="Calibri" w:cs="Calibri"/>
          <w:sz w:val="24"/>
          <w:szCs w:val="24"/>
        </w:rPr>
        <w:t>Záruky na jednotlivá</w:t>
      </w:r>
      <w:r w:rsidR="00D20298">
        <w:rPr>
          <w:rFonts w:ascii="Calibri" w:hAnsi="Calibri" w:cs="Calibri"/>
          <w:sz w:val="24"/>
          <w:szCs w:val="24"/>
        </w:rPr>
        <w:t xml:space="preserve"> zařízení jsou specifikovány v</w:t>
      </w:r>
      <w:r w:rsidRPr="005A65B0">
        <w:rPr>
          <w:rFonts w:ascii="Calibri" w:hAnsi="Calibri" w:cs="Calibri"/>
          <w:sz w:val="24"/>
          <w:szCs w:val="24"/>
        </w:rPr>
        <w:t xml:space="preserve"> Obchodních podmínkách </w:t>
      </w:r>
      <w:r w:rsidR="002F3F4B" w:rsidRPr="005A65B0">
        <w:rPr>
          <w:rFonts w:ascii="Calibri" w:hAnsi="Calibri" w:cs="Calibri"/>
          <w:sz w:val="24"/>
          <w:szCs w:val="24"/>
        </w:rPr>
        <w:t xml:space="preserve">společnosti </w:t>
      </w:r>
      <w:r w:rsidRPr="005A65B0">
        <w:rPr>
          <w:rFonts w:ascii="Calibri" w:hAnsi="Calibri" w:cs="Calibri"/>
          <w:sz w:val="24"/>
          <w:szCs w:val="24"/>
        </w:rPr>
        <w:t>Hoval spol. s r.o.</w:t>
      </w:r>
      <w:r w:rsidR="00D570E1">
        <w:rPr>
          <w:rFonts w:ascii="Calibri" w:hAnsi="Calibri" w:cs="Calibri"/>
          <w:sz w:val="24"/>
          <w:szCs w:val="24"/>
        </w:rPr>
        <w:t xml:space="preserve"> ke </w:t>
      </w:r>
      <w:r w:rsidR="00D570E1" w:rsidRPr="00F137DF">
        <w:rPr>
          <w:rFonts w:ascii="Calibri" w:hAnsi="Calibri" w:cs="Calibri"/>
          <w:sz w:val="24"/>
          <w:szCs w:val="24"/>
        </w:rPr>
        <w:t>smlouv</w:t>
      </w:r>
      <w:r w:rsidR="00D570E1">
        <w:rPr>
          <w:rFonts w:ascii="Calibri" w:hAnsi="Calibri" w:cs="Calibri"/>
          <w:sz w:val="24"/>
          <w:szCs w:val="24"/>
        </w:rPr>
        <w:t>ě, která nahradila</w:t>
      </w:r>
      <w:r w:rsidR="00D570E1" w:rsidRPr="00F137DF">
        <w:rPr>
          <w:rFonts w:ascii="Calibri" w:hAnsi="Calibri" w:cs="Calibri"/>
          <w:sz w:val="24"/>
          <w:szCs w:val="24"/>
        </w:rPr>
        <w:t xml:space="preserve"> objednávku č. S02020/0249-19E033 ze dne 24.3. 2020</w:t>
      </w:r>
      <w:r w:rsidR="00A112BE">
        <w:rPr>
          <w:rFonts w:ascii="Calibri" w:hAnsi="Calibri" w:cs="Calibri"/>
          <w:sz w:val="24"/>
          <w:szCs w:val="24"/>
        </w:rPr>
        <w:t xml:space="preserve"> </w:t>
      </w:r>
      <w:r w:rsidR="00A112BE" w:rsidRPr="00A112BE">
        <w:rPr>
          <w:rFonts w:ascii="Calibri" w:hAnsi="Calibri" w:cs="Calibri"/>
          <w:sz w:val="24"/>
          <w:szCs w:val="24"/>
        </w:rPr>
        <w:t>od společnosti ENESA</w:t>
      </w:r>
      <w:r w:rsidRPr="005A65B0">
        <w:rPr>
          <w:rFonts w:ascii="Calibri" w:hAnsi="Calibri" w:cs="Calibri"/>
          <w:sz w:val="24"/>
          <w:szCs w:val="24"/>
        </w:rPr>
        <w:t>.</w:t>
      </w:r>
    </w:p>
    <w:p w14:paraId="47D11208" w14:textId="77777777" w:rsidR="007A0757" w:rsidRPr="005A65B0" w:rsidRDefault="007A0757" w:rsidP="00310AC3">
      <w:pPr>
        <w:pStyle w:val="Zkladntext"/>
        <w:numPr>
          <w:ilvl w:val="1"/>
          <w:numId w:val="20"/>
        </w:numPr>
        <w:jc w:val="both"/>
        <w:rPr>
          <w:rFonts w:ascii="Calibri" w:hAnsi="Calibri" w:cs="Calibri"/>
          <w:sz w:val="24"/>
          <w:szCs w:val="24"/>
        </w:rPr>
      </w:pPr>
      <w:r w:rsidRPr="005A65B0">
        <w:rPr>
          <w:rFonts w:ascii="Calibri" w:hAnsi="Calibri" w:cs="Calibri"/>
          <w:sz w:val="24"/>
          <w:szCs w:val="24"/>
        </w:rPr>
        <w:t>Podmínkou poskytnutí záruky je vykonání pravidelných servisních prohlídek v intervalu maximálně 12 měsíců.</w:t>
      </w:r>
    </w:p>
    <w:p w14:paraId="3AAD9300" w14:textId="77777777" w:rsidR="007A0757" w:rsidRPr="00D20298" w:rsidRDefault="00673174" w:rsidP="00310AC3">
      <w:pPr>
        <w:pStyle w:val="Zkladntext"/>
        <w:numPr>
          <w:ilvl w:val="1"/>
          <w:numId w:val="20"/>
        </w:numPr>
        <w:jc w:val="both"/>
        <w:rPr>
          <w:rFonts w:ascii="Calibri" w:hAnsi="Calibri" w:cs="Calibri"/>
          <w:sz w:val="24"/>
          <w:szCs w:val="24"/>
        </w:rPr>
      </w:pPr>
      <w:r w:rsidRPr="00D20298">
        <w:rPr>
          <w:rFonts w:ascii="Calibri" w:hAnsi="Calibri" w:cs="Calibri"/>
          <w:sz w:val="24"/>
          <w:szCs w:val="24"/>
        </w:rPr>
        <w:t>P</w:t>
      </w:r>
      <w:r w:rsidR="007A0757" w:rsidRPr="00D20298">
        <w:rPr>
          <w:rFonts w:ascii="Calibri" w:hAnsi="Calibri" w:cs="Calibri"/>
          <w:sz w:val="24"/>
          <w:szCs w:val="24"/>
        </w:rPr>
        <w:t>odmínkou poskytnutí záruky je dodržení Evropské normy  EN14868: listopad 2005</w:t>
      </w:r>
      <w:r w:rsidR="00D20298">
        <w:rPr>
          <w:rFonts w:ascii="Calibri" w:hAnsi="Calibri" w:cs="Calibri"/>
          <w:sz w:val="24"/>
          <w:szCs w:val="24"/>
        </w:rPr>
        <w:t xml:space="preserve"> </w:t>
      </w:r>
      <w:r w:rsidR="0092289D">
        <w:rPr>
          <w:rFonts w:ascii="Calibri" w:hAnsi="Calibri" w:cs="Calibri"/>
          <w:sz w:val="24"/>
          <w:szCs w:val="24"/>
        </w:rPr>
        <w:t xml:space="preserve">          </w:t>
      </w:r>
      <w:r w:rsidR="007A0757" w:rsidRPr="00D20298">
        <w:rPr>
          <w:rFonts w:ascii="Calibri" w:hAnsi="Calibri" w:cs="Calibri"/>
          <w:sz w:val="24"/>
          <w:szCs w:val="24"/>
        </w:rPr>
        <w:t xml:space="preserve">a směrnice VDI 2035:2005. V závislosti na použitých materiálech je třeba </w:t>
      </w:r>
      <w:r w:rsidR="00D20298">
        <w:rPr>
          <w:rFonts w:ascii="Calibri" w:hAnsi="Calibri" w:cs="Calibri"/>
          <w:sz w:val="24"/>
          <w:szCs w:val="24"/>
        </w:rPr>
        <w:t>dbát především pokynů výrobce.</w:t>
      </w:r>
    </w:p>
    <w:p w14:paraId="2FED3587" w14:textId="77777777" w:rsidR="00FA343A" w:rsidRPr="005A65B0" w:rsidRDefault="007A0757" w:rsidP="00310AC3">
      <w:pPr>
        <w:pStyle w:val="Zkladntext"/>
        <w:numPr>
          <w:ilvl w:val="1"/>
          <w:numId w:val="20"/>
        </w:numPr>
        <w:jc w:val="both"/>
        <w:rPr>
          <w:rFonts w:ascii="Calibri" w:hAnsi="Calibri" w:cs="Calibri"/>
          <w:sz w:val="24"/>
          <w:szCs w:val="24"/>
        </w:rPr>
      </w:pPr>
      <w:r w:rsidRPr="005A65B0">
        <w:rPr>
          <w:rFonts w:ascii="Calibri" w:hAnsi="Calibri" w:cs="Calibri"/>
          <w:sz w:val="24"/>
          <w:szCs w:val="24"/>
        </w:rPr>
        <w:t>V případě závady podléhající záruce Zhotovitel neprodleně provede na základě písemné reklamace Objednatele opravu</w:t>
      </w:r>
      <w:r w:rsidR="00D20298">
        <w:rPr>
          <w:rFonts w:ascii="Calibri" w:hAnsi="Calibri" w:cs="Calibri"/>
          <w:sz w:val="24"/>
          <w:szCs w:val="24"/>
        </w:rPr>
        <w:t>, popř. výměnu vadné součástky.</w:t>
      </w:r>
    </w:p>
    <w:p w14:paraId="61858538" w14:textId="528BBBCE" w:rsidR="00A14152" w:rsidRDefault="007A0757" w:rsidP="00310AC3">
      <w:pPr>
        <w:pStyle w:val="Zkladntext"/>
        <w:numPr>
          <w:ilvl w:val="1"/>
          <w:numId w:val="20"/>
        </w:numPr>
        <w:jc w:val="both"/>
        <w:rPr>
          <w:rFonts w:ascii="Calibri" w:hAnsi="Calibri" w:cs="Calibri"/>
          <w:sz w:val="24"/>
          <w:szCs w:val="24"/>
        </w:rPr>
      </w:pPr>
      <w:r w:rsidRPr="005A65B0">
        <w:rPr>
          <w:rFonts w:ascii="Calibri" w:hAnsi="Calibri" w:cs="Calibri"/>
          <w:sz w:val="24"/>
          <w:szCs w:val="24"/>
        </w:rPr>
        <w:t>Zhotovitel poskytne záruku 6 měsíců na provedené práce a materiál vyměněný v rámci mimozáručního servisu.</w:t>
      </w:r>
      <w:r w:rsidR="00A14152">
        <w:rPr>
          <w:rFonts w:ascii="Calibri" w:hAnsi="Calibri" w:cs="Calibri"/>
          <w:sz w:val="24"/>
          <w:szCs w:val="24"/>
        </w:rPr>
        <w:br/>
      </w:r>
    </w:p>
    <w:p w14:paraId="5A548FB5" w14:textId="77777777" w:rsidR="00A14152" w:rsidRDefault="00A14152" w:rsidP="00A14152">
      <w:pPr>
        <w:numPr>
          <w:ilvl w:val="0"/>
          <w:numId w:val="20"/>
        </w:numPr>
        <w:spacing w:after="120"/>
        <w:jc w:val="both"/>
        <w:rPr>
          <w:rFonts w:ascii="Calibri" w:hAnsi="Calibri" w:cs="Calibri"/>
          <w:sz w:val="24"/>
          <w:szCs w:val="24"/>
        </w:rPr>
      </w:pPr>
      <w:r w:rsidRPr="00FB6145">
        <w:rPr>
          <w:rFonts w:ascii="Calibri" w:hAnsi="Calibri" w:cs="Calibri"/>
          <w:sz w:val="24"/>
          <w:szCs w:val="24"/>
          <w:u w:val="single"/>
        </w:rPr>
        <w:t>Vyšší moc</w:t>
      </w:r>
      <w:r>
        <w:rPr>
          <w:rFonts w:ascii="Calibri" w:hAnsi="Calibri" w:cs="Calibri"/>
          <w:sz w:val="24"/>
          <w:szCs w:val="24"/>
        </w:rPr>
        <w:br/>
      </w:r>
    </w:p>
    <w:p w14:paraId="7919EED6" w14:textId="77777777" w:rsidR="00A14152" w:rsidRDefault="00A14152" w:rsidP="00A14152">
      <w:pPr>
        <w:pStyle w:val="Zkladntext"/>
        <w:numPr>
          <w:ilvl w:val="1"/>
          <w:numId w:val="20"/>
        </w:numPr>
        <w:jc w:val="both"/>
        <w:rPr>
          <w:rFonts w:ascii="Calibri" w:hAnsi="Calibri" w:cs="Calibri"/>
          <w:sz w:val="24"/>
          <w:szCs w:val="24"/>
        </w:rPr>
      </w:pPr>
      <w:r w:rsidRPr="00C93B31">
        <w:rPr>
          <w:rFonts w:ascii="Calibri" w:hAnsi="Calibri" w:cs="Calibri"/>
          <w:sz w:val="24"/>
          <w:szCs w:val="24"/>
        </w:rPr>
        <w:t>Smluvní strany nejsou v prodlení s plněním závazků dle této smlouvy, pokud nemohly plnit pro okolnosti vylučující odpovědnost (dlouhodobý výpadek elektrické energie, živelné pohromy, teroristické útoky, apod.)</w:t>
      </w:r>
    </w:p>
    <w:p w14:paraId="72EC9102" w14:textId="77777777" w:rsidR="00A14152" w:rsidRPr="00C93B31" w:rsidRDefault="00A14152" w:rsidP="00A14152">
      <w:pPr>
        <w:pStyle w:val="Zkladntext"/>
        <w:numPr>
          <w:ilvl w:val="1"/>
          <w:numId w:val="20"/>
        </w:numPr>
        <w:jc w:val="both"/>
        <w:rPr>
          <w:rFonts w:ascii="Calibri" w:hAnsi="Calibri" w:cs="Calibri"/>
          <w:sz w:val="24"/>
          <w:szCs w:val="24"/>
        </w:rPr>
      </w:pPr>
      <w:r>
        <w:rPr>
          <w:rFonts w:ascii="Calibri" w:hAnsi="Calibri" w:cs="Calibri"/>
          <w:sz w:val="24"/>
          <w:szCs w:val="24"/>
        </w:rPr>
        <w:t>S</w:t>
      </w:r>
      <w:r w:rsidRPr="00C93B31">
        <w:rPr>
          <w:rFonts w:ascii="Calibri" w:hAnsi="Calibri" w:cs="Calibri"/>
          <w:sz w:val="24"/>
          <w:szCs w:val="24"/>
        </w:rPr>
        <w:t>mluvní strany se osvobozují od zodpovědnosti za částečné nebo úplné nesplnění smluvních závazků, jestliže se tak stalo v důsledku vyšší moci. Za vyšší moc se pokládají mimořádné okolnosti bránící dočasně nebo trvale splnění povinnosti ze závazkového poměru, které nastaly po jeho vzniku a nemohly být zavázanou stranou odvráceny.</w:t>
      </w:r>
    </w:p>
    <w:p w14:paraId="7883F0EF" w14:textId="77777777" w:rsidR="00A14152" w:rsidRPr="00FB6145" w:rsidRDefault="00A14152" w:rsidP="00A14152">
      <w:pPr>
        <w:pStyle w:val="Zkladntext"/>
        <w:numPr>
          <w:ilvl w:val="1"/>
          <w:numId w:val="20"/>
        </w:numPr>
        <w:jc w:val="both"/>
        <w:rPr>
          <w:rFonts w:ascii="Calibri" w:hAnsi="Calibri" w:cs="Calibri"/>
          <w:sz w:val="24"/>
          <w:szCs w:val="24"/>
        </w:rPr>
      </w:pPr>
      <w:r w:rsidRPr="00FB6145">
        <w:rPr>
          <w:rFonts w:ascii="Calibri" w:hAnsi="Calibri" w:cs="Calibri"/>
          <w:sz w:val="24"/>
          <w:szCs w:val="24"/>
        </w:rPr>
        <w:t>V případě vyšší moci se prodlužují lhůty ke splnění smluvních závazků o dobu, během které budou důsledky vyšší moci trvat.</w:t>
      </w:r>
    </w:p>
    <w:p w14:paraId="78BF00B9" w14:textId="77777777" w:rsidR="00A14152" w:rsidRPr="004D69D6" w:rsidRDefault="00A14152" w:rsidP="00A14152">
      <w:pPr>
        <w:pStyle w:val="Zkladntext"/>
        <w:numPr>
          <w:ilvl w:val="1"/>
          <w:numId w:val="20"/>
        </w:numPr>
        <w:jc w:val="both"/>
        <w:rPr>
          <w:rFonts w:ascii="Calibri" w:hAnsi="Calibri" w:cs="Calibri"/>
          <w:sz w:val="24"/>
          <w:szCs w:val="24"/>
        </w:rPr>
      </w:pPr>
      <w:r w:rsidRPr="00FB6145">
        <w:rPr>
          <w:rFonts w:ascii="Calibri" w:hAnsi="Calibri" w:cs="Calibri"/>
          <w:sz w:val="24"/>
          <w:szCs w:val="24"/>
        </w:rPr>
        <w:t>Smluvní strana, u níž nastal případ vyšší moci, je povinna o tom nejpozději do 3 kalendářních dnů po jejím vzniku a do 3 kalendářních dnů po jejím ukončení písemně uvědomit druhou stranu. Nebudou-li tyto lhůty dodrženy, nemůže se smluvní strana dovolávat vyšší moci.</w:t>
      </w:r>
    </w:p>
    <w:p w14:paraId="3A2B3D4E" w14:textId="55B0BEC0" w:rsidR="00FA343A" w:rsidRDefault="00FA343A" w:rsidP="00A14152">
      <w:pPr>
        <w:pStyle w:val="Zkladntext"/>
        <w:jc w:val="both"/>
        <w:rPr>
          <w:rFonts w:ascii="Calibri" w:hAnsi="Calibri" w:cs="Calibri"/>
          <w:sz w:val="24"/>
          <w:szCs w:val="24"/>
        </w:rPr>
      </w:pPr>
    </w:p>
    <w:p w14:paraId="27DBBB32" w14:textId="77777777" w:rsidR="00FA343A" w:rsidRPr="005A65B0" w:rsidRDefault="007A0757" w:rsidP="00310AC3">
      <w:pPr>
        <w:numPr>
          <w:ilvl w:val="0"/>
          <w:numId w:val="20"/>
        </w:numPr>
        <w:spacing w:after="120"/>
        <w:jc w:val="both"/>
        <w:rPr>
          <w:rFonts w:ascii="Calibri" w:hAnsi="Calibri" w:cs="Calibri"/>
          <w:sz w:val="24"/>
          <w:szCs w:val="24"/>
          <w:u w:val="single"/>
        </w:rPr>
      </w:pPr>
      <w:r w:rsidRPr="005A65B0">
        <w:rPr>
          <w:rFonts w:ascii="Calibri" w:hAnsi="Calibri" w:cs="Calibri"/>
          <w:sz w:val="24"/>
          <w:szCs w:val="24"/>
          <w:u w:val="single"/>
        </w:rPr>
        <w:t>Závěrečná ustanovení</w:t>
      </w:r>
    </w:p>
    <w:p w14:paraId="33A9292F" w14:textId="77777777" w:rsidR="007A0757" w:rsidRPr="00310AC3" w:rsidRDefault="007A0757" w:rsidP="00310AC3">
      <w:pPr>
        <w:pStyle w:val="Zkladntext"/>
        <w:numPr>
          <w:ilvl w:val="1"/>
          <w:numId w:val="20"/>
        </w:numPr>
        <w:jc w:val="both"/>
        <w:rPr>
          <w:rFonts w:ascii="Calibri" w:hAnsi="Calibri" w:cs="Calibri"/>
          <w:sz w:val="24"/>
          <w:szCs w:val="24"/>
        </w:rPr>
      </w:pPr>
      <w:r w:rsidRPr="005A65B0">
        <w:rPr>
          <w:rFonts w:ascii="Calibri" w:hAnsi="Calibri" w:cs="Calibri"/>
          <w:sz w:val="24"/>
          <w:szCs w:val="24"/>
        </w:rPr>
        <w:t xml:space="preserve">Veškeré změny a doplňky této smlouvy lze činit pouze písemnou formou, vzestupně </w:t>
      </w:r>
      <w:r w:rsidRPr="00310AC3">
        <w:rPr>
          <w:rFonts w:ascii="Calibri" w:hAnsi="Calibri" w:cs="Calibri"/>
          <w:sz w:val="24"/>
          <w:szCs w:val="24"/>
        </w:rPr>
        <w:t xml:space="preserve">číslovanými dodatky, podepsanými oběma stranami, </w:t>
      </w:r>
      <w:r w:rsidR="002F3F4B" w:rsidRPr="00310AC3">
        <w:rPr>
          <w:rFonts w:ascii="Calibri" w:hAnsi="Calibri" w:cs="Calibri"/>
          <w:sz w:val="24"/>
          <w:szCs w:val="24"/>
        </w:rPr>
        <w:t xml:space="preserve">jinak </w:t>
      </w:r>
      <w:r w:rsidRPr="00310AC3">
        <w:rPr>
          <w:rFonts w:ascii="Calibri" w:hAnsi="Calibri" w:cs="Calibri"/>
          <w:sz w:val="24"/>
          <w:szCs w:val="24"/>
        </w:rPr>
        <w:t>jsou neplatné.</w:t>
      </w:r>
    </w:p>
    <w:p w14:paraId="7B9DB681" w14:textId="77777777" w:rsidR="007A0757" w:rsidRPr="005A65B0" w:rsidRDefault="007A0757" w:rsidP="00310AC3">
      <w:pPr>
        <w:pStyle w:val="Zkladntext"/>
        <w:ind w:left="792"/>
        <w:jc w:val="both"/>
        <w:rPr>
          <w:rFonts w:ascii="Calibri" w:hAnsi="Calibri" w:cs="Calibri"/>
          <w:sz w:val="24"/>
          <w:szCs w:val="24"/>
        </w:rPr>
      </w:pPr>
      <w:r w:rsidRPr="00310AC3">
        <w:rPr>
          <w:rFonts w:ascii="Calibri" w:hAnsi="Calibri" w:cs="Calibri"/>
          <w:sz w:val="24"/>
          <w:szCs w:val="24"/>
        </w:rPr>
        <w:t>Výjimkou je příloha č.4, kterou můžou obě</w:t>
      </w:r>
      <w:r w:rsidR="009A452F">
        <w:rPr>
          <w:rFonts w:ascii="Calibri" w:hAnsi="Calibri" w:cs="Calibri"/>
          <w:sz w:val="24"/>
          <w:szCs w:val="24"/>
        </w:rPr>
        <w:t xml:space="preserve"> stra</w:t>
      </w:r>
      <w:r w:rsidRPr="009A452F">
        <w:rPr>
          <w:rFonts w:ascii="Calibri" w:hAnsi="Calibri" w:cs="Calibri"/>
          <w:sz w:val="24"/>
          <w:szCs w:val="24"/>
        </w:rPr>
        <w:t>ny</w:t>
      </w:r>
      <w:r w:rsidRPr="00310AC3">
        <w:rPr>
          <w:rFonts w:ascii="Calibri" w:hAnsi="Calibri" w:cs="Calibri"/>
          <w:sz w:val="24"/>
          <w:szCs w:val="24"/>
        </w:rPr>
        <w:t xml:space="preserve"> měnit jednostranně na základě písemného oznámení doruče</w:t>
      </w:r>
      <w:r w:rsidR="00F06F7E" w:rsidRPr="00310AC3">
        <w:rPr>
          <w:rFonts w:ascii="Calibri" w:hAnsi="Calibri" w:cs="Calibri"/>
          <w:sz w:val="24"/>
          <w:szCs w:val="24"/>
        </w:rPr>
        <w:t>ného poštou na adresu protistra</w:t>
      </w:r>
      <w:r w:rsidRPr="00310AC3">
        <w:rPr>
          <w:rFonts w:ascii="Calibri" w:hAnsi="Calibri" w:cs="Calibri"/>
          <w:sz w:val="24"/>
          <w:szCs w:val="24"/>
        </w:rPr>
        <w:t>ny.</w:t>
      </w:r>
    </w:p>
    <w:p w14:paraId="6C6F692C" w14:textId="77777777" w:rsidR="007A0757" w:rsidRPr="005A65B0" w:rsidRDefault="007A0757" w:rsidP="00310AC3">
      <w:pPr>
        <w:pStyle w:val="Zkladntext"/>
        <w:numPr>
          <w:ilvl w:val="1"/>
          <w:numId w:val="20"/>
        </w:numPr>
        <w:jc w:val="both"/>
        <w:rPr>
          <w:rFonts w:ascii="Calibri" w:hAnsi="Calibri" w:cs="Calibri"/>
          <w:sz w:val="24"/>
          <w:szCs w:val="24"/>
        </w:rPr>
      </w:pPr>
      <w:r w:rsidRPr="005A65B0">
        <w:rPr>
          <w:rFonts w:ascii="Calibri" w:hAnsi="Calibri" w:cs="Calibri"/>
          <w:sz w:val="24"/>
          <w:szCs w:val="24"/>
        </w:rPr>
        <w:t>Smluvní strany této smlouvy s</w:t>
      </w:r>
      <w:r w:rsidR="00D20298">
        <w:rPr>
          <w:rFonts w:ascii="Calibri" w:hAnsi="Calibri" w:cs="Calibri"/>
          <w:sz w:val="24"/>
          <w:szCs w:val="24"/>
        </w:rPr>
        <w:t>e zavazují řešit případné spory</w:t>
      </w:r>
      <w:r w:rsidRPr="005A65B0">
        <w:rPr>
          <w:rFonts w:ascii="Calibri" w:hAnsi="Calibri" w:cs="Calibri"/>
          <w:sz w:val="24"/>
          <w:szCs w:val="24"/>
        </w:rPr>
        <w:t xml:space="preserve"> smírnou cestou. V případě soudního sporu se mezi účastníky sjednává místní příslušnost k řešení sporů</w:t>
      </w:r>
      <w:r w:rsidR="00B55DAB">
        <w:rPr>
          <w:rFonts w:ascii="Calibri" w:hAnsi="Calibri" w:cs="Calibri"/>
          <w:sz w:val="24"/>
          <w:szCs w:val="24"/>
        </w:rPr>
        <w:t>,</w:t>
      </w:r>
      <w:r w:rsidRPr="005A65B0">
        <w:rPr>
          <w:rFonts w:ascii="Calibri" w:hAnsi="Calibri" w:cs="Calibri"/>
          <w:sz w:val="24"/>
          <w:szCs w:val="24"/>
        </w:rPr>
        <w:t xml:space="preserve"> vzniklých z této smlouvy v prvním stupni </w:t>
      </w:r>
      <w:r w:rsidR="00D20298">
        <w:rPr>
          <w:rFonts w:ascii="Calibri" w:hAnsi="Calibri" w:cs="Calibri"/>
          <w:sz w:val="24"/>
          <w:szCs w:val="24"/>
        </w:rPr>
        <w:t>Okresního soudu Plzeň – město.</w:t>
      </w:r>
    </w:p>
    <w:p w14:paraId="0922B5FF" w14:textId="7DC10E5B" w:rsidR="007A0757" w:rsidRPr="00F137DF" w:rsidRDefault="00673174" w:rsidP="00310AC3">
      <w:pPr>
        <w:pStyle w:val="Zkladntext"/>
        <w:numPr>
          <w:ilvl w:val="1"/>
          <w:numId w:val="20"/>
        </w:numPr>
        <w:jc w:val="both"/>
        <w:rPr>
          <w:rFonts w:asciiTheme="minorHAnsi" w:hAnsiTheme="minorHAnsi" w:cstheme="minorHAnsi"/>
          <w:sz w:val="24"/>
          <w:szCs w:val="24"/>
        </w:rPr>
      </w:pPr>
      <w:r w:rsidRPr="00F137DF">
        <w:rPr>
          <w:rFonts w:ascii="Calibri" w:hAnsi="Calibri" w:cs="Calibri"/>
          <w:sz w:val="24"/>
          <w:szCs w:val="24"/>
        </w:rPr>
        <w:t>T</w:t>
      </w:r>
      <w:r w:rsidR="007A0757" w:rsidRPr="00F137DF">
        <w:rPr>
          <w:rFonts w:ascii="Calibri" w:hAnsi="Calibri" w:cs="Calibri"/>
          <w:sz w:val="24"/>
          <w:szCs w:val="24"/>
        </w:rPr>
        <w:t>ato smlouva nabývá platnosti dnem podpisu oběma  smluvními stranami</w:t>
      </w:r>
      <w:r w:rsidR="00FE7401" w:rsidRPr="00F137DF">
        <w:rPr>
          <w:sz w:val="24"/>
          <w:szCs w:val="24"/>
        </w:rPr>
        <w:t xml:space="preserve"> </w:t>
      </w:r>
      <w:r w:rsidR="00FE7401" w:rsidRPr="00F137DF">
        <w:rPr>
          <w:rFonts w:asciiTheme="minorHAnsi" w:hAnsiTheme="minorHAnsi" w:cstheme="minorHAnsi"/>
          <w:sz w:val="24"/>
          <w:szCs w:val="24"/>
        </w:rPr>
        <w:t>a účinnosti dnem zveřejnění této smlouvy v registru smluv v souladu se zákonem č.340/2015 Sb., o registru smluv ve znění pozdějších předpisů.</w:t>
      </w:r>
      <w:r w:rsidR="00FE7401" w:rsidRPr="00F137DF">
        <w:rPr>
          <w:sz w:val="24"/>
          <w:szCs w:val="24"/>
        </w:rPr>
        <w:t xml:space="preserve"> </w:t>
      </w:r>
      <w:r w:rsidR="00FE7401" w:rsidRPr="00F137DF">
        <w:rPr>
          <w:rFonts w:asciiTheme="minorHAnsi" w:hAnsiTheme="minorHAnsi" w:cstheme="minorHAnsi"/>
          <w:sz w:val="24"/>
          <w:szCs w:val="24"/>
        </w:rPr>
        <w:t>Smluvní strany výslovně souhlasí s tím, že tato smlouva jako celek bude zveřejněna v Registru smluv, vedeném na základě zákona č. 340/2015 Sb., o registru smluv a prohlašují, že nic z obsahu této smlouvy, včetně metadat k ní se vážících nepovažují za vyloučené z uveřejnění.</w:t>
      </w:r>
    </w:p>
    <w:p w14:paraId="13ACB89A" w14:textId="77777777" w:rsidR="007A0757" w:rsidRPr="005A65B0" w:rsidRDefault="007A0757" w:rsidP="00310AC3">
      <w:pPr>
        <w:pStyle w:val="Zkladntext"/>
        <w:numPr>
          <w:ilvl w:val="1"/>
          <w:numId w:val="20"/>
        </w:numPr>
        <w:jc w:val="both"/>
        <w:rPr>
          <w:rFonts w:ascii="Calibri" w:hAnsi="Calibri" w:cs="Calibri"/>
          <w:sz w:val="24"/>
          <w:szCs w:val="24"/>
        </w:rPr>
      </w:pPr>
      <w:r w:rsidRPr="005A65B0">
        <w:rPr>
          <w:rFonts w:ascii="Calibri" w:hAnsi="Calibri" w:cs="Calibri"/>
          <w:sz w:val="24"/>
          <w:szCs w:val="24"/>
        </w:rPr>
        <w:t>Tato smlouva se vyhotovuje ve dvou stejnopisech, z nichž každá smluvní strana obdrží jeden.</w:t>
      </w:r>
    </w:p>
    <w:p w14:paraId="6432B1ED" w14:textId="77777777" w:rsidR="007A0757" w:rsidRPr="00114F2D" w:rsidRDefault="007A0757" w:rsidP="00114F2D">
      <w:pPr>
        <w:pStyle w:val="Zkladntext"/>
        <w:numPr>
          <w:ilvl w:val="1"/>
          <w:numId w:val="20"/>
        </w:numPr>
        <w:jc w:val="both"/>
        <w:rPr>
          <w:rFonts w:ascii="Calibri" w:hAnsi="Calibri" w:cs="Calibri"/>
          <w:sz w:val="24"/>
          <w:szCs w:val="24"/>
        </w:rPr>
      </w:pPr>
      <w:r w:rsidRPr="005A65B0">
        <w:rPr>
          <w:rFonts w:ascii="Calibri" w:hAnsi="Calibri" w:cs="Calibri"/>
          <w:sz w:val="24"/>
          <w:szCs w:val="24"/>
        </w:rPr>
        <w:t>Zhotovitel  prohlašuje, že Obchodní podm</w:t>
      </w:r>
      <w:r w:rsidR="00D20298">
        <w:rPr>
          <w:rFonts w:ascii="Calibri" w:hAnsi="Calibri" w:cs="Calibri"/>
          <w:sz w:val="24"/>
          <w:szCs w:val="24"/>
        </w:rPr>
        <w:t>ínky společnosti Hoval spol. s r. o. jsou přístupné na</w:t>
      </w:r>
      <w:r w:rsidRPr="005A65B0">
        <w:rPr>
          <w:rFonts w:ascii="Calibri" w:hAnsi="Calibri" w:cs="Calibri"/>
          <w:sz w:val="24"/>
          <w:szCs w:val="24"/>
        </w:rPr>
        <w:t xml:space="preserve"> </w:t>
      </w:r>
      <w:hyperlink r:id="rId8" w:history="1">
        <w:r w:rsidRPr="005A65B0">
          <w:rPr>
            <w:rFonts w:ascii="Calibri" w:hAnsi="Calibri" w:cs="Calibri"/>
            <w:sz w:val="24"/>
            <w:szCs w:val="24"/>
          </w:rPr>
          <w:t>www.hoval.cz</w:t>
        </w:r>
      </w:hyperlink>
      <w:r w:rsidRPr="005A65B0">
        <w:rPr>
          <w:rFonts w:ascii="Calibri" w:hAnsi="Calibri" w:cs="Calibri"/>
          <w:sz w:val="24"/>
          <w:szCs w:val="24"/>
        </w:rPr>
        <w:t>. Objednatel svým podpisem níže potvrzuje, že se s nimi před uzavřením této smlouvy v plném rozsahu seznámil, jejich obsahu porozuměl</w:t>
      </w:r>
      <w:r w:rsidR="00523B0B">
        <w:rPr>
          <w:rFonts w:ascii="Calibri" w:hAnsi="Calibri" w:cs="Calibri"/>
          <w:sz w:val="24"/>
          <w:szCs w:val="24"/>
        </w:rPr>
        <w:t xml:space="preserve"> </w:t>
      </w:r>
      <w:r w:rsidRPr="00114F2D">
        <w:rPr>
          <w:rFonts w:ascii="Calibri" w:hAnsi="Calibri" w:cs="Calibri"/>
          <w:sz w:val="24"/>
          <w:szCs w:val="24"/>
        </w:rPr>
        <w:t>a souhlasí s nimi.</w:t>
      </w:r>
    </w:p>
    <w:p w14:paraId="07E0C3F7" w14:textId="4E0A7EAD" w:rsidR="007A0757" w:rsidRDefault="007A0757" w:rsidP="00310AC3">
      <w:pPr>
        <w:pStyle w:val="Zkladntext"/>
        <w:numPr>
          <w:ilvl w:val="1"/>
          <w:numId w:val="20"/>
        </w:numPr>
        <w:ind w:left="927"/>
        <w:jc w:val="both"/>
        <w:rPr>
          <w:rFonts w:ascii="Calibri" w:hAnsi="Calibri" w:cs="Calibri"/>
          <w:sz w:val="24"/>
          <w:szCs w:val="24"/>
        </w:rPr>
      </w:pPr>
      <w:r w:rsidRPr="005A65B0">
        <w:rPr>
          <w:rFonts w:ascii="Calibri" w:hAnsi="Calibri" w:cs="Calibri"/>
          <w:sz w:val="24"/>
          <w:szCs w:val="24"/>
        </w:rPr>
        <w:t>Smluvní strany svými podpisy potvrzují, že jsou s jejím obsahem seznámeny a smlouvu uzavírají na základě své svobodné a vážné vůle, nikoliv v tísni a za nápadně nevýhodných podmínek. Na důkaz těchto skutečností připojují své podpisy.</w:t>
      </w:r>
    </w:p>
    <w:p w14:paraId="03AA8AF8" w14:textId="4FCA4E66" w:rsidR="004D69D6" w:rsidRPr="004D69D6" w:rsidRDefault="004D69D6" w:rsidP="00893D68">
      <w:pPr>
        <w:pStyle w:val="Zkladntext"/>
        <w:numPr>
          <w:ilvl w:val="1"/>
          <w:numId w:val="20"/>
        </w:numPr>
        <w:ind w:left="927"/>
        <w:jc w:val="both"/>
        <w:rPr>
          <w:rFonts w:ascii="Calibri" w:hAnsi="Calibri" w:cs="Calibri"/>
          <w:sz w:val="24"/>
          <w:szCs w:val="24"/>
        </w:rPr>
      </w:pPr>
      <w:r w:rsidRPr="004D69D6">
        <w:rPr>
          <w:rFonts w:ascii="Calibri" w:hAnsi="Calibri" w:cs="Calibri"/>
          <w:sz w:val="24"/>
          <w:szCs w:val="24"/>
        </w:rPr>
        <w:t>Tato smlouva ruší a nahrazuje jakákoliv předchozí smluvní ujednání, týkající se předmětu této smlouvy.</w:t>
      </w:r>
    </w:p>
    <w:p w14:paraId="54CA9FAA" w14:textId="77777777" w:rsidR="00AB6E23" w:rsidRPr="0084496B" w:rsidRDefault="0084496B" w:rsidP="0084496B">
      <w:pPr>
        <w:pStyle w:val="Zkladntext"/>
        <w:numPr>
          <w:ilvl w:val="0"/>
          <w:numId w:val="20"/>
        </w:numPr>
        <w:spacing w:after="0"/>
        <w:jc w:val="both"/>
        <w:rPr>
          <w:rFonts w:ascii="Calibri" w:hAnsi="Calibri" w:cs="Calibri"/>
          <w:sz w:val="24"/>
          <w:szCs w:val="24"/>
          <w:u w:val="single"/>
        </w:rPr>
      </w:pPr>
      <w:r>
        <w:rPr>
          <w:rFonts w:ascii="Calibri" w:hAnsi="Calibri" w:cs="Calibri"/>
          <w:bCs/>
          <w:sz w:val="24"/>
          <w:szCs w:val="24"/>
          <w:u w:val="single"/>
        </w:rPr>
        <w:t>Přílohy</w:t>
      </w:r>
    </w:p>
    <w:p w14:paraId="7C5C1ACA" w14:textId="77777777" w:rsidR="007A0757" w:rsidRPr="005A65B0" w:rsidRDefault="00AB6E23" w:rsidP="00AB6E23">
      <w:pPr>
        <w:pStyle w:val="Zkladntext"/>
        <w:numPr>
          <w:ilvl w:val="0"/>
          <w:numId w:val="26"/>
        </w:numPr>
        <w:spacing w:after="0"/>
        <w:jc w:val="both"/>
        <w:rPr>
          <w:rFonts w:ascii="Calibri" w:hAnsi="Calibri" w:cs="Calibri"/>
          <w:sz w:val="24"/>
          <w:szCs w:val="24"/>
        </w:rPr>
      </w:pPr>
      <w:r w:rsidRPr="005A65B0">
        <w:rPr>
          <w:rFonts w:ascii="Calibri" w:hAnsi="Calibri" w:cs="Calibri"/>
          <w:sz w:val="24"/>
          <w:szCs w:val="24"/>
        </w:rPr>
        <w:t>P</w:t>
      </w:r>
      <w:r w:rsidR="00114F2D">
        <w:rPr>
          <w:rFonts w:ascii="Calibri" w:hAnsi="Calibri" w:cs="Calibri"/>
          <w:sz w:val="24"/>
          <w:szCs w:val="24"/>
        </w:rPr>
        <w:t xml:space="preserve">říloha č. 1 – </w:t>
      </w:r>
      <w:r w:rsidR="007A0757" w:rsidRPr="005A65B0">
        <w:rPr>
          <w:rFonts w:ascii="Calibri" w:hAnsi="Calibri" w:cs="Calibri"/>
          <w:sz w:val="24"/>
          <w:szCs w:val="24"/>
        </w:rPr>
        <w:t>Seznam zařízení</w:t>
      </w:r>
    </w:p>
    <w:p w14:paraId="747CB602" w14:textId="77777777" w:rsidR="007A0757" w:rsidRPr="005A65B0" w:rsidRDefault="008175F2" w:rsidP="00AB6E23">
      <w:pPr>
        <w:pStyle w:val="Zkladntext"/>
        <w:numPr>
          <w:ilvl w:val="0"/>
          <w:numId w:val="26"/>
        </w:numPr>
        <w:spacing w:after="0"/>
        <w:jc w:val="both"/>
        <w:rPr>
          <w:rFonts w:ascii="Calibri" w:hAnsi="Calibri" w:cs="Calibri"/>
          <w:sz w:val="24"/>
          <w:szCs w:val="24"/>
        </w:rPr>
      </w:pPr>
      <w:r>
        <w:rPr>
          <w:rFonts w:ascii="Calibri" w:hAnsi="Calibri" w:cs="Calibri"/>
          <w:sz w:val="24"/>
          <w:szCs w:val="24"/>
        </w:rPr>
        <w:t>Příloha č. 2</w:t>
      </w:r>
      <w:r w:rsidR="007A0757" w:rsidRPr="005A65B0">
        <w:rPr>
          <w:rFonts w:ascii="Calibri" w:hAnsi="Calibri" w:cs="Calibri"/>
          <w:sz w:val="24"/>
          <w:szCs w:val="24"/>
        </w:rPr>
        <w:t xml:space="preserve"> – Soupis úkonů pravidelného servisu zhotovitele</w:t>
      </w:r>
    </w:p>
    <w:p w14:paraId="6F5F6A07" w14:textId="77777777" w:rsidR="007A0757" w:rsidRPr="005A65B0" w:rsidRDefault="00114F2D" w:rsidP="00AB6E23">
      <w:pPr>
        <w:pStyle w:val="Zkladntext"/>
        <w:numPr>
          <w:ilvl w:val="0"/>
          <w:numId w:val="26"/>
        </w:numPr>
        <w:spacing w:after="0"/>
        <w:jc w:val="both"/>
        <w:rPr>
          <w:rFonts w:ascii="Calibri" w:hAnsi="Calibri" w:cs="Calibri"/>
          <w:sz w:val="24"/>
          <w:szCs w:val="24"/>
        </w:rPr>
      </w:pPr>
      <w:r>
        <w:rPr>
          <w:rFonts w:ascii="Calibri" w:hAnsi="Calibri" w:cs="Calibri"/>
          <w:sz w:val="24"/>
          <w:szCs w:val="24"/>
        </w:rPr>
        <w:t xml:space="preserve">Příloha č. 3 – </w:t>
      </w:r>
      <w:r w:rsidR="007A0757" w:rsidRPr="005A65B0">
        <w:rPr>
          <w:rFonts w:ascii="Calibri" w:hAnsi="Calibri"/>
          <w:bCs/>
          <w:sz w:val="24"/>
          <w:szCs w:val="24"/>
        </w:rPr>
        <w:t>Ceník za sjednané služby včetně havarijního servisu</w:t>
      </w:r>
    </w:p>
    <w:p w14:paraId="3A737FC3" w14:textId="3FE1FD4B" w:rsidR="007A0757" w:rsidRDefault="00114F2D" w:rsidP="00AB6E23">
      <w:pPr>
        <w:pStyle w:val="Zkladntext"/>
        <w:numPr>
          <w:ilvl w:val="0"/>
          <w:numId w:val="26"/>
        </w:numPr>
        <w:spacing w:after="0"/>
        <w:jc w:val="both"/>
        <w:rPr>
          <w:rFonts w:ascii="Calibri" w:hAnsi="Calibri" w:cs="Calibri"/>
          <w:sz w:val="24"/>
          <w:szCs w:val="24"/>
        </w:rPr>
      </w:pPr>
      <w:r>
        <w:rPr>
          <w:rFonts w:ascii="Calibri" w:hAnsi="Calibri" w:cs="Calibri"/>
          <w:sz w:val="24"/>
          <w:szCs w:val="24"/>
        </w:rPr>
        <w:t xml:space="preserve">Příloha č. 4 – </w:t>
      </w:r>
      <w:r w:rsidR="007A0757" w:rsidRPr="005A65B0">
        <w:rPr>
          <w:rFonts w:ascii="Calibri" w:hAnsi="Calibri" w:cs="Calibri"/>
          <w:sz w:val="24"/>
          <w:szCs w:val="24"/>
        </w:rPr>
        <w:t>Kontakty</w:t>
      </w:r>
    </w:p>
    <w:p w14:paraId="5BBF0494" w14:textId="219CE029" w:rsidR="00BF76B2" w:rsidRDefault="00BF76B2" w:rsidP="00AB6E23">
      <w:pPr>
        <w:pStyle w:val="Zkladntext"/>
        <w:numPr>
          <w:ilvl w:val="0"/>
          <w:numId w:val="26"/>
        </w:numPr>
        <w:spacing w:after="0"/>
        <w:jc w:val="both"/>
        <w:rPr>
          <w:rFonts w:ascii="Calibri" w:hAnsi="Calibri" w:cs="Calibri"/>
          <w:sz w:val="24"/>
          <w:szCs w:val="24"/>
        </w:rPr>
      </w:pPr>
      <w:r w:rsidRPr="00BF76B2">
        <w:rPr>
          <w:rFonts w:ascii="Calibri" w:hAnsi="Calibri" w:cs="Calibri"/>
          <w:sz w:val="24"/>
          <w:szCs w:val="24"/>
        </w:rPr>
        <w:t>Příloha č. 5 – Plná moc</w:t>
      </w:r>
    </w:p>
    <w:p w14:paraId="1A504EED" w14:textId="6A59758A" w:rsidR="00092582" w:rsidRPr="005A65B0" w:rsidRDefault="00092582" w:rsidP="00AB6E23">
      <w:pPr>
        <w:pStyle w:val="Zkladntext"/>
        <w:numPr>
          <w:ilvl w:val="0"/>
          <w:numId w:val="26"/>
        </w:numPr>
        <w:spacing w:after="0"/>
        <w:jc w:val="both"/>
        <w:rPr>
          <w:rFonts w:ascii="Calibri" w:hAnsi="Calibri" w:cs="Calibri"/>
          <w:sz w:val="24"/>
          <w:szCs w:val="24"/>
        </w:rPr>
      </w:pPr>
      <w:r>
        <w:rPr>
          <w:rFonts w:ascii="Calibri" w:hAnsi="Calibri" w:cs="Calibri"/>
          <w:sz w:val="24"/>
          <w:szCs w:val="24"/>
        </w:rPr>
        <w:t xml:space="preserve">Příloha č. 6 – Pověření </w:t>
      </w:r>
      <w:r w:rsidR="00F137DF">
        <w:rPr>
          <w:rFonts w:ascii="Calibri" w:hAnsi="Calibri" w:cs="Calibri"/>
          <w:sz w:val="24"/>
          <w:szCs w:val="24"/>
        </w:rPr>
        <w:t>xxxxxxxxxxxxxxxxxxxxx</w:t>
      </w:r>
    </w:p>
    <w:p w14:paraId="7BF920FF" w14:textId="77777777" w:rsidR="00523B0B" w:rsidRPr="005A65B0" w:rsidRDefault="00523B0B" w:rsidP="00114F2D">
      <w:pPr>
        <w:pStyle w:val="Zkladntext"/>
        <w:spacing w:after="0"/>
        <w:jc w:val="both"/>
        <w:rPr>
          <w:rFonts w:ascii="Calibri" w:hAnsi="Calibri" w:cs="Calibri"/>
          <w:sz w:val="24"/>
          <w:szCs w:val="24"/>
        </w:rPr>
      </w:pPr>
    </w:p>
    <w:tbl>
      <w:tblPr>
        <w:tblW w:w="0" w:type="auto"/>
        <w:tblLook w:val="04A0" w:firstRow="1" w:lastRow="0" w:firstColumn="1" w:lastColumn="0" w:noHBand="0" w:noVBand="1"/>
      </w:tblPr>
      <w:tblGrid>
        <w:gridCol w:w="4734"/>
        <w:gridCol w:w="4727"/>
      </w:tblGrid>
      <w:tr w:rsidR="00114F2D" w:rsidRPr="004C0F14" w14:paraId="4C247FC7" w14:textId="77777777" w:rsidTr="00523B0B">
        <w:trPr>
          <w:trHeight w:val="1084"/>
        </w:trPr>
        <w:tc>
          <w:tcPr>
            <w:tcW w:w="4838" w:type="dxa"/>
            <w:shd w:val="clear" w:color="auto" w:fill="auto"/>
          </w:tcPr>
          <w:p w14:paraId="1F73C994" w14:textId="6137A9C9" w:rsidR="00114F2D" w:rsidRPr="004C0F14" w:rsidRDefault="00114F2D" w:rsidP="00F137DF">
            <w:pPr>
              <w:pStyle w:val="Zkladntext"/>
              <w:spacing w:after="0"/>
              <w:jc w:val="both"/>
              <w:rPr>
                <w:rFonts w:ascii="Calibri" w:eastAsia="Calibri" w:hAnsi="Calibri" w:cs="Calibri"/>
                <w:sz w:val="24"/>
                <w:szCs w:val="24"/>
              </w:rPr>
            </w:pPr>
            <w:r w:rsidRPr="004C0F14">
              <w:rPr>
                <w:rFonts w:ascii="Calibri" w:eastAsia="Calibri" w:hAnsi="Calibri" w:cs="Calibri"/>
                <w:sz w:val="24"/>
                <w:szCs w:val="24"/>
              </w:rPr>
              <w:t>V</w:t>
            </w:r>
            <w:r w:rsidR="00F137DF">
              <w:rPr>
                <w:rFonts w:ascii="Calibri" w:eastAsia="Calibri" w:hAnsi="Calibri" w:cs="Calibri"/>
                <w:sz w:val="24"/>
                <w:szCs w:val="24"/>
              </w:rPr>
              <w:t xml:space="preserve"> Praze </w:t>
            </w:r>
            <w:r w:rsidRPr="004C0F14">
              <w:rPr>
                <w:rFonts w:ascii="Calibri" w:eastAsia="Calibri" w:hAnsi="Calibri" w:cs="Calibri"/>
                <w:sz w:val="24"/>
                <w:szCs w:val="24"/>
              </w:rPr>
              <w:t xml:space="preserve">dne </w:t>
            </w:r>
            <w:r w:rsidR="00F137DF">
              <w:rPr>
                <w:rFonts w:ascii="Calibri" w:eastAsia="Calibri" w:hAnsi="Calibri" w:cs="Calibri"/>
                <w:sz w:val="24"/>
                <w:szCs w:val="24"/>
              </w:rPr>
              <w:t>12.1.2021</w:t>
            </w:r>
          </w:p>
        </w:tc>
        <w:tc>
          <w:tcPr>
            <w:tcW w:w="4839" w:type="dxa"/>
            <w:shd w:val="clear" w:color="auto" w:fill="auto"/>
          </w:tcPr>
          <w:p w14:paraId="3808FED2" w14:textId="79586759" w:rsidR="00114F2D" w:rsidRPr="004C0F14" w:rsidRDefault="00FC78EB" w:rsidP="004C0F14">
            <w:pPr>
              <w:pStyle w:val="Zkladntext"/>
              <w:spacing w:after="0"/>
              <w:jc w:val="both"/>
              <w:rPr>
                <w:rFonts w:ascii="Calibri" w:eastAsia="Calibri" w:hAnsi="Calibri" w:cs="Calibri"/>
                <w:sz w:val="24"/>
                <w:szCs w:val="24"/>
              </w:rPr>
            </w:pPr>
            <w:r>
              <w:rPr>
                <w:rFonts w:ascii="Calibri" w:eastAsia="Calibri" w:hAnsi="Calibri" w:cs="Calibri"/>
                <w:sz w:val="24"/>
                <w:szCs w:val="24"/>
                <w:lang w:eastAsia="cs-CZ"/>
              </w:rPr>
              <mc:AlternateContent>
                <mc:Choice Requires="wps">
                  <w:drawing>
                    <wp:anchor distT="0" distB="0" distL="114300" distR="114300" simplePos="0" relativeHeight="251659264" behindDoc="0" locked="0" layoutInCell="1" allowOverlap="1" wp14:anchorId="190FAB29" wp14:editId="5300DEB3">
                      <wp:simplePos x="0" y="0"/>
                      <wp:positionH relativeFrom="column">
                        <wp:posOffset>223825</wp:posOffset>
                      </wp:positionH>
                      <wp:positionV relativeFrom="paragraph">
                        <wp:posOffset>202565</wp:posOffset>
                      </wp:positionV>
                      <wp:extent cx="1265529" cy="629107"/>
                      <wp:effectExtent l="0" t="0" r="0" b="0"/>
                      <wp:wrapNone/>
                      <wp:docPr id="6" name="Text Box 6"/>
                      <wp:cNvGraphicFramePr/>
                      <a:graphic xmlns:a="http://schemas.openxmlformats.org/drawingml/2006/main">
                        <a:graphicData uri="http://schemas.microsoft.com/office/word/2010/wordprocessingShape">
                          <wps:wsp>
                            <wps:cNvSpPr txBox="1"/>
                            <wps:spPr>
                              <a:xfrm>
                                <a:off x="0" y="0"/>
                                <a:ext cx="1265529" cy="629107"/>
                              </a:xfrm>
                              <a:prstGeom prst="rect">
                                <a:avLst/>
                              </a:prstGeom>
                              <a:solidFill>
                                <a:schemeClr val="lt1"/>
                              </a:solidFill>
                              <a:ln w="6350">
                                <a:noFill/>
                              </a:ln>
                            </wps:spPr>
                            <wps:txbx>
                              <w:txbxContent>
                                <w:p w14:paraId="1EDCCA15" w14:textId="5E12077E" w:rsidR="008F3E4A" w:rsidRDefault="008F3E4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190FAB29" id="_x0000_t202" coordsize="21600,21600" o:spt="202" path="m,l,21600r21600,l21600,xe">
                      <v:stroke joinstyle="miter"/>
                      <v:path gradientshapeok="t" o:connecttype="rect"/>
                    </v:shapetype>
                    <v:shape id="Text Box 6" o:spid="_x0000_s1026" type="#_x0000_t202" style="position:absolute;left:0;text-align:left;margin-left:17.6pt;margin-top:15.95pt;width:99.65pt;height:49.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ddiNwIAAGkEAAAOAAAAZHJzL2Uyb0RvYy54bWysVMFu2zAMvQ/YPwi6L3YyJFuNOEWWIsOA&#10;oi2QDD0rshQLkEVNUmJnXz9KttOu22nYRaFF6pHvkczytms0OQvnFZiSTic5JcJwqJQ5lvT7fvvh&#10;MyU+MFMxDUaU9CI8vV29f7dsbSFmUIOuhCMIYnzR2pLWIdgiyzyvRcP8BKww6JTgGhbw0x2zyrEW&#10;0RudzfJ8kbXgKuuAC+/x9q530lXCl1Lw8CilF4HokmJtIZ0unYd4ZqslK46O2VrxoQz2D1U0TBlM&#10;eoW6Y4GRk1N/QDWKO/Agw4RDk4GUiovEAdlM8zdsdjWzInFBcby9yuT/Hyx/OD85oqqSLigxrMEW&#10;7UUXyBfoyCKq01pfYNDOYljo8Bq7PN57vIykO+ma+It0CPpR58tV2wjG46PZYj6f3VDC0beY3Uzz&#10;TxEme3ltnQ9fBTQkGiV12LskKTvf+9CHjiExmQetqq3SOn3EeREb7ciZYad1SDUi+G9R2pAWk3+c&#10;5wnYQHzeI2uDtUSuPadohe7QDQIcoLogfwf9/HjLtwqLvGc+PDGHA4OUcQnCIx5SAyaBwaKkBvfz&#10;b/cxHvuIXkpaHMCS+h8n5gQl+pvBDsdpHQ03GofRMKdmA8h0iutleTLxgQt6NKWD5hl3Yx2zoIsZ&#10;jrlKGkZzE/o1wN3iYr1OQTiTloV7s7M8Qkdlo+T77pk5O/QlYEcfYBxNVrxpTx8bXxpYnwJIlXoX&#10;Be1VHHTGeU7dH3YvLszr7xT18g+x+gUAAP//AwBQSwMEFAAGAAgAAAAhADi5mP3hAAAACQEAAA8A&#10;AABkcnMvZG93bnJldi54bWxMj01PwzAMhu9I/IfISFwQSz+2MUrTCZA4IIEQA+3sNaEtS5zSZFvH&#10;r8ec4GRZ76PXj8vl6KzYmyF0nhSkkwSEodrrjhoF728PlwsQISJptJ6MgqMJsKxOT0ostD/Qq9mv&#10;YiO4hEKBCtoY+0LKULfGYZj43hBnH35wGHkdGqkHPHC5szJLkrl02BFfaLE3962pt6udU7A4Tp8v&#10;1vOr9ad9ebxrv5svetqiUudn4+0NiGjG+AfDrz6rQ8VOG78jHYRVkM8yJnmm1yA4z/LpDMSGwTxN&#10;QFal/P9B9QMAAP//AwBQSwECLQAUAAYACAAAACEAtoM4kv4AAADhAQAAEwAAAAAAAAAAAAAAAAAA&#10;AAAAW0NvbnRlbnRfVHlwZXNdLnhtbFBLAQItABQABgAIAAAAIQA4/SH/1gAAAJQBAAALAAAAAAAA&#10;AAAAAAAAAC8BAABfcmVscy8ucmVsc1BLAQItABQABgAIAAAAIQDd1ddiNwIAAGkEAAAOAAAAAAAA&#10;AAAAAAAAAC4CAABkcnMvZTJvRG9jLnhtbFBLAQItABQABgAIAAAAIQA4uZj94QAAAAkBAAAPAAAA&#10;AAAAAAAAAAAAAJEEAABkcnMvZG93bnJldi54bWxQSwUGAAAAAAQABADzAAAAnwUAAAAA&#10;" fillcolor="white [3201]" stroked="f" strokeweight=".5pt">
                      <v:textbox inset="0,0,0,0">
                        <w:txbxContent>
                          <w:p w14:paraId="1EDCCA15" w14:textId="5E12077E" w:rsidR="008F3E4A" w:rsidRDefault="008F3E4A"/>
                        </w:txbxContent>
                      </v:textbox>
                    </v:shape>
                  </w:pict>
                </mc:Fallback>
              </mc:AlternateContent>
            </w:r>
            <w:r w:rsidR="00114F2D" w:rsidRPr="004C0F14">
              <w:rPr>
                <w:rFonts w:ascii="Calibri" w:eastAsia="Calibri" w:hAnsi="Calibri" w:cs="Calibri"/>
                <w:sz w:val="24"/>
                <w:szCs w:val="24"/>
              </w:rPr>
              <w:t>V</w:t>
            </w:r>
            <w:r w:rsidR="0032063C">
              <w:rPr>
                <w:rFonts w:ascii="Calibri" w:eastAsia="Calibri" w:hAnsi="Calibri" w:cs="Calibri"/>
                <w:sz w:val="24"/>
                <w:szCs w:val="24"/>
              </w:rPr>
              <w:t xml:space="preserve"> Plzni </w:t>
            </w:r>
            <w:r w:rsidR="00114F2D" w:rsidRPr="004C0F14">
              <w:rPr>
                <w:rFonts w:ascii="Calibri" w:eastAsia="Calibri" w:hAnsi="Calibri" w:cs="Calibri"/>
                <w:sz w:val="24"/>
                <w:szCs w:val="24"/>
              </w:rPr>
              <w:t xml:space="preserve">dne </w:t>
            </w:r>
            <w:r w:rsidRPr="004C0F14">
              <w:rPr>
                <w:rFonts w:ascii="Calibri" w:eastAsia="Calibri" w:hAnsi="Calibri" w:cs="Calibri"/>
                <w:sz w:val="24"/>
                <w:szCs w:val="24"/>
              </w:rPr>
              <w:t>…</w:t>
            </w:r>
            <w:r>
              <w:rPr>
                <w:rFonts w:ascii="Calibri" w:eastAsia="Calibri" w:hAnsi="Calibri" w:cs="Calibri"/>
                <w:sz w:val="24"/>
                <w:szCs w:val="24"/>
              </w:rPr>
              <w:t>24/11/2020</w:t>
            </w:r>
            <w:r w:rsidRPr="004C0F14">
              <w:rPr>
                <w:rFonts w:ascii="Calibri" w:eastAsia="Calibri" w:hAnsi="Calibri" w:cs="Calibri"/>
                <w:sz w:val="24"/>
                <w:szCs w:val="24"/>
              </w:rPr>
              <w:t>….</w:t>
            </w:r>
          </w:p>
        </w:tc>
      </w:tr>
      <w:tr w:rsidR="00114F2D" w:rsidRPr="004C0F14" w14:paraId="290F2A59" w14:textId="77777777" w:rsidTr="00523B0B">
        <w:tc>
          <w:tcPr>
            <w:tcW w:w="4838" w:type="dxa"/>
            <w:shd w:val="clear" w:color="auto" w:fill="auto"/>
          </w:tcPr>
          <w:p w14:paraId="2F46C5B1" w14:textId="77777777" w:rsidR="00114F2D" w:rsidRPr="004C0F14" w:rsidRDefault="00114F2D" w:rsidP="004C0F14">
            <w:pPr>
              <w:pStyle w:val="Zkladntext"/>
              <w:spacing w:after="0"/>
              <w:jc w:val="both"/>
              <w:rPr>
                <w:rFonts w:ascii="Calibri" w:eastAsia="Calibri" w:hAnsi="Calibri" w:cs="Calibri"/>
                <w:sz w:val="24"/>
                <w:szCs w:val="24"/>
              </w:rPr>
            </w:pPr>
            <w:r w:rsidRPr="004C0F14">
              <w:rPr>
                <w:rFonts w:ascii="Calibri" w:eastAsia="Calibri" w:hAnsi="Calibri" w:cs="Calibri"/>
                <w:sz w:val="24"/>
                <w:szCs w:val="24"/>
              </w:rPr>
              <w:t>__________________________</w:t>
            </w:r>
          </w:p>
        </w:tc>
        <w:tc>
          <w:tcPr>
            <w:tcW w:w="4839" w:type="dxa"/>
            <w:shd w:val="clear" w:color="auto" w:fill="auto"/>
          </w:tcPr>
          <w:p w14:paraId="491AED51" w14:textId="77777777" w:rsidR="00114F2D" w:rsidRPr="004C0F14" w:rsidRDefault="00114F2D" w:rsidP="004C0F14">
            <w:pPr>
              <w:pStyle w:val="Zkladntext"/>
              <w:spacing w:after="0"/>
              <w:jc w:val="both"/>
              <w:rPr>
                <w:rFonts w:ascii="Calibri" w:eastAsia="Calibri" w:hAnsi="Calibri" w:cs="Calibri"/>
                <w:sz w:val="24"/>
                <w:szCs w:val="24"/>
              </w:rPr>
            </w:pPr>
            <w:r w:rsidRPr="004C0F14">
              <w:rPr>
                <w:rFonts w:ascii="Calibri" w:eastAsia="Calibri" w:hAnsi="Calibri" w:cs="Calibri"/>
                <w:sz w:val="24"/>
                <w:szCs w:val="24"/>
              </w:rPr>
              <w:t>_________________________</w:t>
            </w:r>
          </w:p>
        </w:tc>
      </w:tr>
      <w:tr w:rsidR="00114F2D" w:rsidRPr="004C0F14" w14:paraId="68BE4E23" w14:textId="77777777" w:rsidTr="00523B0B">
        <w:tc>
          <w:tcPr>
            <w:tcW w:w="4838" w:type="dxa"/>
            <w:shd w:val="clear" w:color="auto" w:fill="auto"/>
          </w:tcPr>
          <w:p w14:paraId="45D85DB7" w14:textId="77777777" w:rsidR="00114F2D" w:rsidRDefault="00114F2D" w:rsidP="004C0F14">
            <w:pPr>
              <w:pStyle w:val="Zkladntext"/>
              <w:spacing w:after="0"/>
              <w:jc w:val="both"/>
              <w:rPr>
                <w:rFonts w:ascii="Calibri" w:eastAsia="Calibri" w:hAnsi="Calibri"/>
                <w:i/>
                <w:sz w:val="24"/>
                <w:szCs w:val="24"/>
              </w:rPr>
            </w:pPr>
            <w:r w:rsidRPr="004C0F14">
              <w:rPr>
                <w:rFonts w:ascii="Calibri" w:eastAsia="Calibri" w:hAnsi="Calibri"/>
                <w:i/>
                <w:sz w:val="24"/>
                <w:szCs w:val="24"/>
              </w:rPr>
              <w:t>Za objednatele</w:t>
            </w:r>
          </w:p>
          <w:p w14:paraId="48A485C4" w14:textId="18240B11" w:rsidR="00212582" w:rsidRDefault="00F137DF" w:rsidP="004C0F14">
            <w:pPr>
              <w:pStyle w:val="Zkladntext"/>
              <w:spacing w:after="0"/>
              <w:jc w:val="both"/>
              <w:rPr>
                <w:rFonts w:ascii="Calibri" w:eastAsia="Calibri" w:hAnsi="Calibri"/>
                <w:i/>
                <w:sz w:val="24"/>
                <w:szCs w:val="24"/>
              </w:rPr>
            </w:pPr>
            <w:r>
              <w:rPr>
                <w:rFonts w:ascii="Calibri" w:eastAsia="Calibri" w:hAnsi="Calibri"/>
                <w:i/>
                <w:sz w:val="24"/>
                <w:szCs w:val="24"/>
              </w:rPr>
              <w:t>xxxxxxxxxxxxxxxxxxxx</w:t>
            </w:r>
          </w:p>
          <w:p w14:paraId="6ACDC144" w14:textId="1FAECCB1" w:rsidR="008175F2" w:rsidRPr="004C0F14" w:rsidRDefault="00654A21" w:rsidP="004C0F14">
            <w:pPr>
              <w:pStyle w:val="Zkladntext"/>
              <w:spacing w:after="0"/>
              <w:jc w:val="both"/>
              <w:rPr>
                <w:rFonts w:ascii="Calibri" w:eastAsia="Calibri" w:hAnsi="Calibri" w:cs="Calibri"/>
                <w:sz w:val="24"/>
                <w:szCs w:val="24"/>
              </w:rPr>
            </w:pPr>
            <w:r w:rsidRPr="009075CE">
              <w:rPr>
                <w:rFonts w:ascii="Calibri" w:eastAsia="Calibri" w:hAnsi="Calibri"/>
                <w:i/>
                <w:sz w:val="24"/>
                <w:szCs w:val="24"/>
              </w:rPr>
              <w:t>Z</w:t>
            </w:r>
            <w:r>
              <w:rPr>
                <w:rFonts w:ascii="Calibri" w:eastAsia="Calibri" w:hAnsi="Calibri"/>
                <w:i/>
                <w:sz w:val="24"/>
                <w:szCs w:val="24"/>
              </w:rPr>
              <w:t xml:space="preserve">ástupce </w:t>
            </w:r>
            <w:r w:rsidR="009075CE" w:rsidRPr="009075CE">
              <w:rPr>
                <w:rFonts w:ascii="Calibri" w:eastAsia="Calibri" w:hAnsi="Calibri"/>
                <w:i/>
                <w:sz w:val="24"/>
                <w:szCs w:val="24"/>
              </w:rPr>
              <w:t xml:space="preserve"> ředitel</w:t>
            </w:r>
            <w:r w:rsidRPr="00654A21">
              <w:rPr>
                <w:rFonts w:ascii="Calibri" w:eastAsia="Calibri" w:hAnsi="Calibri" w:cs="Calibri"/>
                <w:sz w:val="24"/>
                <w:szCs w:val="24"/>
              </w:rPr>
              <w:t>e</w:t>
            </w:r>
          </w:p>
        </w:tc>
        <w:tc>
          <w:tcPr>
            <w:tcW w:w="4839" w:type="dxa"/>
            <w:shd w:val="clear" w:color="auto" w:fill="auto"/>
          </w:tcPr>
          <w:p w14:paraId="727C4F1A" w14:textId="77777777" w:rsidR="00114F2D" w:rsidRDefault="00114F2D" w:rsidP="004C0F14">
            <w:pPr>
              <w:pStyle w:val="Zkladntext"/>
              <w:spacing w:after="0"/>
              <w:jc w:val="both"/>
              <w:rPr>
                <w:rFonts w:ascii="Calibri" w:eastAsia="Calibri" w:hAnsi="Calibri"/>
                <w:i/>
                <w:sz w:val="24"/>
                <w:szCs w:val="24"/>
              </w:rPr>
            </w:pPr>
            <w:r w:rsidRPr="004C0F14">
              <w:rPr>
                <w:rFonts w:ascii="Calibri" w:eastAsia="Calibri" w:hAnsi="Calibri"/>
                <w:i/>
                <w:sz w:val="24"/>
                <w:szCs w:val="24"/>
              </w:rPr>
              <w:t>Za poskytovatele</w:t>
            </w:r>
          </w:p>
          <w:p w14:paraId="25F38CF6" w14:textId="0A9A460D" w:rsidR="00523B0B" w:rsidRPr="00E464F9" w:rsidRDefault="00F137DF" w:rsidP="004C0F14">
            <w:pPr>
              <w:pStyle w:val="Zkladntext"/>
              <w:spacing w:after="0"/>
              <w:jc w:val="both"/>
              <w:rPr>
                <w:rFonts w:ascii="Calibri" w:eastAsia="Calibri" w:hAnsi="Calibri"/>
                <w:i/>
                <w:sz w:val="24"/>
                <w:szCs w:val="24"/>
              </w:rPr>
            </w:pPr>
            <w:r>
              <w:rPr>
                <w:rFonts w:ascii="Calibri" w:eastAsia="Calibri" w:hAnsi="Calibri"/>
                <w:i/>
                <w:sz w:val="24"/>
                <w:szCs w:val="24"/>
              </w:rPr>
              <w:t>xxxxxxxxxxxxxxxxxxxxxx</w:t>
            </w:r>
          </w:p>
          <w:p w14:paraId="0B737E3B" w14:textId="1CD4809A" w:rsidR="00523B0B" w:rsidRPr="004C0F14" w:rsidRDefault="00057D22" w:rsidP="004C0F14">
            <w:pPr>
              <w:pStyle w:val="Zkladntext"/>
              <w:spacing w:after="0"/>
              <w:jc w:val="both"/>
              <w:rPr>
                <w:rFonts w:ascii="Calibri" w:eastAsia="Calibri" w:hAnsi="Calibri" w:cs="Calibri"/>
                <w:sz w:val="24"/>
                <w:szCs w:val="24"/>
              </w:rPr>
            </w:pPr>
            <w:r>
              <w:rPr>
                <w:rFonts w:ascii="Calibri" w:eastAsia="Calibri" w:hAnsi="Calibri"/>
                <w:i/>
                <w:sz w:val="24"/>
                <w:szCs w:val="24"/>
              </w:rPr>
              <w:t>Koordinátor servisu</w:t>
            </w:r>
          </w:p>
        </w:tc>
      </w:tr>
    </w:tbl>
    <w:p w14:paraId="67C87119" w14:textId="77777777" w:rsidR="007A0757" w:rsidRPr="005A65B0" w:rsidRDefault="00AB6E23" w:rsidP="00FA343A">
      <w:pPr>
        <w:pStyle w:val="Odstavecseseznamem"/>
        <w:spacing w:line="240" w:lineRule="auto"/>
        <w:ind w:left="0"/>
        <w:jc w:val="both"/>
        <w:rPr>
          <w:b/>
          <w:bCs/>
          <w:sz w:val="24"/>
          <w:szCs w:val="24"/>
        </w:rPr>
      </w:pPr>
      <w:r w:rsidRPr="005A65B0">
        <w:rPr>
          <w:b/>
          <w:bCs/>
          <w:sz w:val="24"/>
          <w:szCs w:val="24"/>
        </w:rPr>
        <w:br w:type="page"/>
      </w:r>
      <w:r w:rsidR="00523B0B">
        <w:rPr>
          <w:b/>
          <w:bCs/>
          <w:sz w:val="24"/>
          <w:szCs w:val="24"/>
        </w:rPr>
        <w:t>Příloha č.</w:t>
      </w:r>
      <w:r w:rsidR="007A0757" w:rsidRPr="005A65B0">
        <w:rPr>
          <w:b/>
          <w:bCs/>
          <w:sz w:val="24"/>
          <w:szCs w:val="24"/>
        </w:rPr>
        <w:t xml:space="preserve"> 1 – Seznam zařízení</w:t>
      </w:r>
    </w:p>
    <w:p w14:paraId="0FA7CADD" w14:textId="77777777" w:rsidR="008272DD" w:rsidRPr="005A65B0" w:rsidRDefault="008272DD" w:rsidP="008272DD">
      <w:pPr>
        <w:pStyle w:val="Odstavecseseznamem"/>
        <w:spacing w:line="240" w:lineRule="auto"/>
        <w:ind w:left="0"/>
        <w:jc w:val="both"/>
        <w:rPr>
          <w:b/>
          <w:bCs/>
          <w:sz w:val="24"/>
          <w:szCs w:val="24"/>
        </w:rPr>
      </w:pPr>
    </w:p>
    <w:tbl>
      <w:tblPr>
        <w:tblW w:w="9513" w:type="dxa"/>
        <w:tblCellMar>
          <w:left w:w="0" w:type="dxa"/>
          <w:right w:w="0" w:type="dxa"/>
        </w:tblCellMar>
        <w:tblLook w:val="04A0" w:firstRow="1" w:lastRow="0" w:firstColumn="1" w:lastColumn="0" w:noHBand="0" w:noVBand="1"/>
      </w:tblPr>
      <w:tblGrid>
        <w:gridCol w:w="3340"/>
        <w:gridCol w:w="2204"/>
        <w:gridCol w:w="3969"/>
      </w:tblGrid>
      <w:tr w:rsidR="008272DD" w14:paraId="73337948" w14:textId="77777777" w:rsidTr="00BC55CA">
        <w:trPr>
          <w:trHeight w:val="315"/>
        </w:trPr>
        <w:tc>
          <w:tcPr>
            <w:tcW w:w="3340" w:type="dxa"/>
            <w:tcBorders>
              <w:top w:val="single" w:sz="8" w:space="0" w:color="auto"/>
              <w:left w:val="single" w:sz="8" w:space="0" w:color="auto"/>
              <w:bottom w:val="single" w:sz="8" w:space="0" w:color="auto"/>
              <w:right w:val="single" w:sz="4" w:space="0" w:color="auto"/>
            </w:tcBorders>
            <w:shd w:val="clear" w:color="000000" w:fill="BFBFBF"/>
            <w:tcMar>
              <w:top w:w="15" w:type="dxa"/>
              <w:left w:w="15" w:type="dxa"/>
              <w:bottom w:w="0" w:type="dxa"/>
              <w:right w:w="15" w:type="dxa"/>
            </w:tcMar>
            <w:vAlign w:val="center"/>
            <w:hideMark/>
          </w:tcPr>
          <w:p w14:paraId="331E40A6" w14:textId="77777777" w:rsidR="008272DD" w:rsidRDefault="008272DD" w:rsidP="00BC55CA">
            <w:pPr>
              <w:suppressAutoHyphens w:val="0"/>
              <w:jc w:val="center"/>
              <w:rPr>
                <w:rFonts w:ascii="Calibri" w:hAnsi="Calibri" w:cs="Calibri"/>
                <w:b/>
                <w:bCs/>
                <w:noProof w:val="0"/>
                <w:color w:val="000000"/>
                <w:sz w:val="22"/>
                <w:szCs w:val="22"/>
                <w:lang w:eastAsia="cs-CZ"/>
              </w:rPr>
            </w:pPr>
            <w:r>
              <w:rPr>
                <w:rFonts w:ascii="Calibri" w:hAnsi="Calibri" w:cs="Calibri"/>
                <w:b/>
                <w:bCs/>
                <w:color w:val="000000"/>
                <w:sz w:val="22"/>
                <w:szCs w:val="22"/>
              </w:rPr>
              <w:t>Název zařízení</w:t>
            </w:r>
          </w:p>
        </w:tc>
        <w:tc>
          <w:tcPr>
            <w:tcW w:w="2204" w:type="dxa"/>
            <w:tcBorders>
              <w:top w:val="single" w:sz="8" w:space="0" w:color="auto"/>
              <w:left w:val="nil"/>
              <w:bottom w:val="single" w:sz="8" w:space="0" w:color="auto"/>
              <w:right w:val="single" w:sz="4" w:space="0" w:color="auto"/>
            </w:tcBorders>
            <w:shd w:val="clear" w:color="000000" w:fill="BFBFBF"/>
            <w:noWrap/>
            <w:tcMar>
              <w:top w:w="15" w:type="dxa"/>
              <w:left w:w="15" w:type="dxa"/>
              <w:bottom w:w="0" w:type="dxa"/>
              <w:right w:w="15" w:type="dxa"/>
            </w:tcMar>
            <w:vAlign w:val="center"/>
            <w:hideMark/>
          </w:tcPr>
          <w:p w14:paraId="2AA2FB45" w14:textId="77777777" w:rsidR="008272DD" w:rsidRDefault="008272DD" w:rsidP="00BC55CA">
            <w:pPr>
              <w:jc w:val="center"/>
              <w:rPr>
                <w:rFonts w:ascii="Calibri" w:hAnsi="Calibri" w:cs="Calibri"/>
                <w:b/>
                <w:bCs/>
                <w:color w:val="000000"/>
                <w:sz w:val="22"/>
                <w:szCs w:val="22"/>
              </w:rPr>
            </w:pPr>
            <w:r>
              <w:rPr>
                <w:rFonts w:ascii="Calibri" w:hAnsi="Calibri" w:cs="Calibri"/>
                <w:b/>
                <w:bCs/>
                <w:color w:val="000000"/>
                <w:sz w:val="22"/>
                <w:szCs w:val="22"/>
              </w:rPr>
              <w:t>Výrobní číslo</w:t>
            </w:r>
          </w:p>
        </w:tc>
        <w:tc>
          <w:tcPr>
            <w:tcW w:w="3969" w:type="dxa"/>
            <w:tcBorders>
              <w:top w:val="single" w:sz="8" w:space="0" w:color="auto"/>
              <w:left w:val="nil"/>
              <w:bottom w:val="single" w:sz="8" w:space="0" w:color="auto"/>
              <w:right w:val="single" w:sz="8" w:space="0" w:color="auto"/>
            </w:tcBorders>
            <w:shd w:val="clear" w:color="000000" w:fill="BFBFBF"/>
            <w:tcMar>
              <w:top w:w="15" w:type="dxa"/>
              <w:left w:w="15" w:type="dxa"/>
              <w:bottom w:w="0" w:type="dxa"/>
              <w:right w:w="15" w:type="dxa"/>
            </w:tcMar>
            <w:vAlign w:val="center"/>
            <w:hideMark/>
          </w:tcPr>
          <w:p w14:paraId="498E4D2C" w14:textId="77777777" w:rsidR="008272DD" w:rsidRDefault="008272DD" w:rsidP="00BC55CA">
            <w:pPr>
              <w:jc w:val="center"/>
              <w:rPr>
                <w:rFonts w:ascii="Calibri" w:hAnsi="Calibri" w:cs="Calibri"/>
                <w:b/>
                <w:bCs/>
                <w:color w:val="000000"/>
                <w:sz w:val="22"/>
                <w:szCs w:val="22"/>
              </w:rPr>
            </w:pPr>
            <w:r>
              <w:rPr>
                <w:rFonts w:ascii="Calibri" w:hAnsi="Calibri" w:cs="Calibri"/>
                <w:b/>
                <w:bCs/>
                <w:color w:val="000000"/>
                <w:sz w:val="22"/>
                <w:szCs w:val="22"/>
              </w:rPr>
              <w:t>Adresa instalace</w:t>
            </w:r>
          </w:p>
        </w:tc>
      </w:tr>
      <w:tr w:rsidR="000B1959" w14:paraId="56B23211" w14:textId="77777777" w:rsidTr="006F7B95">
        <w:trPr>
          <w:trHeight w:val="600"/>
        </w:trPr>
        <w:tc>
          <w:tcPr>
            <w:tcW w:w="3340" w:type="dxa"/>
            <w:tcBorders>
              <w:top w:val="nil"/>
              <w:left w:val="single" w:sz="8" w:space="0" w:color="auto"/>
              <w:bottom w:val="nil"/>
              <w:right w:val="single" w:sz="4" w:space="0" w:color="auto"/>
            </w:tcBorders>
            <w:shd w:val="clear" w:color="auto" w:fill="auto"/>
            <w:tcMar>
              <w:top w:w="15" w:type="dxa"/>
              <w:left w:w="15" w:type="dxa"/>
              <w:bottom w:w="0" w:type="dxa"/>
              <w:right w:w="15" w:type="dxa"/>
            </w:tcMar>
            <w:vAlign w:val="center"/>
          </w:tcPr>
          <w:p w14:paraId="18C0B95E" w14:textId="1BA26764" w:rsidR="000B1959" w:rsidRPr="00ED7EA7" w:rsidRDefault="0090437F" w:rsidP="00E24E6E">
            <w:pPr>
              <w:suppressAutoHyphens w:val="0"/>
              <w:jc w:val="center"/>
              <w:rPr>
                <w:rFonts w:ascii="Calibri" w:hAnsi="Calibri" w:cs="Calibri"/>
                <w:noProof w:val="0"/>
                <w:color w:val="000000"/>
                <w:sz w:val="22"/>
                <w:szCs w:val="22"/>
                <w:lang w:eastAsia="zh-CN"/>
              </w:rPr>
            </w:pPr>
            <w:r w:rsidRPr="0090437F">
              <w:rPr>
                <w:rFonts w:ascii="Calibri" w:hAnsi="Calibri" w:cs="Calibri"/>
                <w:noProof w:val="0"/>
                <w:color w:val="000000"/>
                <w:sz w:val="22"/>
                <w:szCs w:val="22"/>
                <w:lang w:eastAsia="zh-CN"/>
              </w:rPr>
              <w:t>UltraGas(2000D)</w:t>
            </w:r>
          </w:p>
        </w:tc>
        <w:tc>
          <w:tcPr>
            <w:tcW w:w="220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14:paraId="34940884" w14:textId="3ED22396" w:rsidR="000B1959" w:rsidRDefault="0090437F" w:rsidP="000B1959">
            <w:pPr>
              <w:jc w:val="center"/>
              <w:rPr>
                <w:rFonts w:ascii="Calibri" w:hAnsi="Calibri" w:cs="Calibri"/>
                <w:color w:val="000000"/>
                <w:sz w:val="22"/>
                <w:szCs w:val="22"/>
              </w:rPr>
            </w:pPr>
            <w:r w:rsidRPr="0090437F">
              <w:rPr>
                <w:rFonts w:ascii="Calibri" w:hAnsi="Calibri" w:cs="Calibri"/>
                <w:color w:val="000000"/>
                <w:sz w:val="22"/>
                <w:szCs w:val="22"/>
              </w:rPr>
              <w:t>604701600400</w:t>
            </w:r>
          </w:p>
        </w:tc>
        <w:tc>
          <w:tcPr>
            <w:tcW w:w="3969" w:type="dxa"/>
            <w:tcBorders>
              <w:top w:val="nil"/>
              <w:left w:val="nil"/>
              <w:bottom w:val="nil"/>
              <w:right w:val="single" w:sz="8" w:space="0" w:color="auto"/>
            </w:tcBorders>
            <w:shd w:val="clear" w:color="auto" w:fill="auto"/>
            <w:tcMar>
              <w:top w:w="15" w:type="dxa"/>
              <w:left w:w="15" w:type="dxa"/>
              <w:bottom w:w="0" w:type="dxa"/>
              <w:right w:w="15" w:type="dxa"/>
            </w:tcMar>
            <w:vAlign w:val="center"/>
          </w:tcPr>
          <w:p w14:paraId="2E1780BA" w14:textId="50B4843C" w:rsidR="00096F7C" w:rsidRDefault="0090437F" w:rsidP="00046CEE">
            <w:pPr>
              <w:jc w:val="center"/>
              <w:rPr>
                <w:rFonts w:ascii="Calibri" w:hAnsi="Calibri" w:cs="Calibri"/>
                <w:color w:val="000000"/>
                <w:sz w:val="22"/>
                <w:szCs w:val="22"/>
              </w:rPr>
            </w:pPr>
            <w:r w:rsidRPr="0090437F">
              <w:rPr>
                <w:rFonts w:ascii="Calibri" w:hAnsi="Calibri" w:cs="Calibri"/>
                <w:color w:val="000000"/>
                <w:sz w:val="22"/>
                <w:szCs w:val="22"/>
              </w:rPr>
              <w:t>ČVUT Praha - Koleje Podolí, Na Lysině 772/12, Praha 4</w:t>
            </w:r>
          </w:p>
        </w:tc>
      </w:tr>
      <w:tr w:rsidR="000B1959" w14:paraId="4CFBFA42" w14:textId="77777777" w:rsidTr="006F7B95">
        <w:trPr>
          <w:trHeight w:val="600"/>
        </w:trPr>
        <w:tc>
          <w:tcPr>
            <w:tcW w:w="3340" w:type="dxa"/>
            <w:tcBorders>
              <w:top w:val="nil"/>
              <w:left w:val="single" w:sz="8" w:space="0" w:color="auto"/>
              <w:bottom w:val="nil"/>
              <w:right w:val="single" w:sz="4" w:space="0" w:color="auto"/>
            </w:tcBorders>
            <w:shd w:val="clear" w:color="auto" w:fill="auto"/>
            <w:tcMar>
              <w:top w:w="15" w:type="dxa"/>
              <w:left w:w="15" w:type="dxa"/>
              <w:bottom w:w="0" w:type="dxa"/>
              <w:right w:w="15" w:type="dxa"/>
            </w:tcMar>
            <w:vAlign w:val="center"/>
          </w:tcPr>
          <w:p w14:paraId="0D378F7E" w14:textId="71C512E0" w:rsidR="000B1959" w:rsidRDefault="0090437F" w:rsidP="00DD4821">
            <w:pPr>
              <w:suppressAutoHyphens w:val="0"/>
              <w:jc w:val="center"/>
              <w:rPr>
                <w:rFonts w:ascii="Calibri" w:hAnsi="Calibri" w:cs="Calibri"/>
                <w:color w:val="000000"/>
                <w:sz w:val="22"/>
                <w:szCs w:val="22"/>
              </w:rPr>
            </w:pPr>
            <w:r w:rsidRPr="0090437F">
              <w:rPr>
                <w:rFonts w:ascii="Calibri" w:hAnsi="Calibri" w:cs="Calibri"/>
                <w:color w:val="000000"/>
                <w:sz w:val="22"/>
                <w:szCs w:val="22"/>
              </w:rPr>
              <w:t>UltraGas(2000D)</w:t>
            </w:r>
          </w:p>
        </w:tc>
        <w:tc>
          <w:tcPr>
            <w:tcW w:w="220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14:paraId="27889C08" w14:textId="2DA9F550" w:rsidR="000B1959" w:rsidRDefault="0090437F" w:rsidP="000B1959">
            <w:pPr>
              <w:jc w:val="center"/>
              <w:rPr>
                <w:rFonts w:ascii="Calibri" w:hAnsi="Calibri" w:cs="Calibri"/>
                <w:color w:val="000000"/>
                <w:sz w:val="22"/>
                <w:szCs w:val="22"/>
              </w:rPr>
            </w:pPr>
            <w:r w:rsidRPr="0090437F">
              <w:rPr>
                <w:rFonts w:ascii="Calibri" w:hAnsi="Calibri" w:cs="Calibri"/>
                <w:color w:val="000000"/>
                <w:sz w:val="22"/>
                <w:szCs w:val="22"/>
              </w:rPr>
              <w:t>604701600395</w:t>
            </w:r>
          </w:p>
        </w:tc>
        <w:tc>
          <w:tcPr>
            <w:tcW w:w="3969" w:type="dxa"/>
            <w:tcBorders>
              <w:top w:val="nil"/>
              <w:left w:val="nil"/>
              <w:bottom w:val="nil"/>
              <w:right w:val="single" w:sz="8" w:space="0" w:color="auto"/>
            </w:tcBorders>
            <w:shd w:val="clear" w:color="auto" w:fill="auto"/>
            <w:tcMar>
              <w:top w:w="15" w:type="dxa"/>
              <w:left w:w="15" w:type="dxa"/>
              <w:bottom w:w="0" w:type="dxa"/>
              <w:right w:w="15" w:type="dxa"/>
            </w:tcMar>
            <w:vAlign w:val="center"/>
          </w:tcPr>
          <w:p w14:paraId="3ED6AEC8" w14:textId="35032C88" w:rsidR="000B1959" w:rsidRDefault="0090437F" w:rsidP="00876A88">
            <w:pPr>
              <w:jc w:val="center"/>
              <w:rPr>
                <w:rFonts w:ascii="Calibri" w:hAnsi="Calibri" w:cs="Calibri"/>
                <w:color w:val="000000"/>
                <w:sz w:val="22"/>
                <w:szCs w:val="22"/>
              </w:rPr>
            </w:pPr>
            <w:r w:rsidRPr="0090437F">
              <w:rPr>
                <w:rFonts w:ascii="Calibri" w:hAnsi="Calibri" w:cs="Calibri"/>
                <w:color w:val="000000"/>
                <w:sz w:val="22"/>
                <w:szCs w:val="22"/>
              </w:rPr>
              <w:t>ČVUT Praha - Koleje Podolí, Na Lysině 772/12, Praha 4</w:t>
            </w:r>
          </w:p>
        </w:tc>
      </w:tr>
      <w:tr w:rsidR="002445EF" w14:paraId="2D855F25" w14:textId="77777777" w:rsidTr="00DB2571">
        <w:trPr>
          <w:trHeight w:val="600"/>
        </w:trPr>
        <w:tc>
          <w:tcPr>
            <w:tcW w:w="3340" w:type="dxa"/>
            <w:tcBorders>
              <w:top w:val="nil"/>
              <w:left w:val="single" w:sz="8" w:space="0" w:color="auto"/>
              <w:bottom w:val="nil"/>
              <w:right w:val="single" w:sz="4" w:space="0" w:color="auto"/>
            </w:tcBorders>
            <w:shd w:val="clear" w:color="auto" w:fill="auto"/>
            <w:tcMar>
              <w:top w:w="15" w:type="dxa"/>
              <w:left w:w="15" w:type="dxa"/>
              <w:bottom w:w="0" w:type="dxa"/>
              <w:right w:w="15" w:type="dxa"/>
            </w:tcMar>
            <w:vAlign w:val="center"/>
          </w:tcPr>
          <w:p w14:paraId="79BC9A61" w14:textId="42242344" w:rsidR="002445EF" w:rsidRDefault="00030EDD" w:rsidP="004E06E5">
            <w:pPr>
              <w:suppressAutoHyphens w:val="0"/>
              <w:jc w:val="center"/>
              <w:rPr>
                <w:rFonts w:ascii="Calibri" w:hAnsi="Calibri" w:cs="Calibri"/>
                <w:color w:val="000000"/>
                <w:sz w:val="22"/>
                <w:szCs w:val="22"/>
              </w:rPr>
            </w:pPr>
            <w:r w:rsidRPr="00030EDD">
              <w:rPr>
                <w:rFonts w:ascii="Calibri" w:hAnsi="Calibri" w:cs="Calibri"/>
                <w:color w:val="000000"/>
                <w:sz w:val="22"/>
                <w:szCs w:val="22"/>
              </w:rPr>
              <w:t>UltraGas(1300D)</w:t>
            </w:r>
          </w:p>
        </w:tc>
        <w:tc>
          <w:tcPr>
            <w:tcW w:w="220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14:paraId="537B645D" w14:textId="00719EB6" w:rsidR="002445EF" w:rsidRDefault="00030EDD" w:rsidP="002445EF">
            <w:pPr>
              <w:jc w:val="center"/>
              <w:rPr>
                <w:rFonts w:ascii="Calibri" w:hAnsi="Calibri" w:cs="Calibri"/>
                <w:color w:val="000000"/>
                <w:sz w:val="22"/>
                <w:szCs w:val="22"/>
              </w:rPr>
            </w:pPr>
            <w:r w:rsidRPr="00030EDD">
              <w:rPr>
                <w:rFonts w:ascii="Calibri" w:hAnsi="Calibri" w:cs="Calibri"/>
                <w:color w:val="000000"/>
                <w:sz w:val="22"/>
                <w:szCs w:val="22"/>
              </w:rPr>
              <w:t>604701200237</w:t>
            </w:r>
          </w:p>
        </w:tc>
        <w:tc>
          <w:tcPr>
            <w:tcW w:w="3969" w:type="dxa"/>
            <w:tcBorders>
              <w:top w:val="nil"/>
              <w:left w:val="nil"/>
              <w:bottom w:val="nil"/>
              <w:right w:val="single" w:sz="8" w:space="0" w:color="auto"/>
            </w:tcBorders>
            <w:shd w:val="clear" w:color="auto" w:fill="auto"/>
            <w:tcMar>
              <w:top w:w="15" w:type="dxa"/>
              <w:left w:w="15" w:type="dxa"/>
              <w:bottom w:w="0" w:type="dxa"/>
              <w:right w:w="15" w:type="dxa"/>
            </w:tcMar>
            <w:vAlign w:val="center"/>
          </w:tcPr>
          <w:p w14:paraId="3FC617A1" w14:textId="7BA60571" w:rsidR="002445EF" w:rsidRDefault="00030EDD" w:rsidP="007245F9">
            <w:pPr>
              <w:suppressAutoHyphens w:val="0"/>
              <w:jc w:val="center"/>
              <w:rPr>
                <w:rFonts w:ascii="Calibri" w:hAnsi="Calibri" w:cs="Calibri"/>
                <w:color w:val="000000"/>
                <w:sz w:val="22"/>
                <w:szCs w:val="22"/>
              </w:rPr>
            </w:pPr>
            <w:r w:rsidRPr="00030EDD">
              <w:rPr>
                <w:rFonts w:ascii="Calibri" w:hAnsi="Calibri" w:cs="Calibri"/>
                <w:color w:val="000000"/>
                <w:sz w:val="22"/>
                <w:szCs w:val="22"/>
              </w:rPr>
              <w:t>Praha ČVUT Koleje Strahov - Menza, Jezdecká 1920, Pha 6</w:t>
            </w:r>
          </w:p>
        </w:tc>
      </w:tr>
      <w:tr w:rsidR="002445EF" w14:paraId="0851F99E" w14:textId="77777777" w:rsidTr="00ED7EA7">
        <w:trPr>
          <w:trHeight w:val="600"/>
        </w:trPr>
        <w:tc>
          <w:tcPr>
            <w:tcW w:w="3340" w:type="dxa"/>
            <w:tcBorders>
              <w:top w:val="nil"/>
              <w:left w:val="single" w:sz="8" w:space="0" w:color="auto"/>
              <w:bottom w:val="nil"/>
              <w:right w:val="single" w:sz="4" w:space="0" w:color="auto"/>
            </w:tcBorders>
            <w:shd w:val="clear" w:color="auto" w:fill="auto"/>
            <w:tcMar>
              <w:top w:w="15" w:type="dxa"/>
              <w:left w:w="15" w:type="dxa"/>
              <w:bottom w:w="0" w:type="dxa"/>
              <w:right w:w="15" w:type="dxa"/>
            </w:tcMar>
            <w:vAlign w:val="center"/>
          </w:tcPr>
          <w:p w14:paraId="709FD83E" w14:textId="5C2A42B9" w:rsidR="002445EF" w:rsidRDefault="00030EDD" w:rsidP="004E06E5">
            <w:pPr>
              <w:suppressAutoHyphens w:val="0"/>
              <w:jc w:val="center"/>
              <w:rPr>
                <w:rFonts w:ascii="Calibri" w:hAnsi="Calibri" w:cs="Calibri"/>
                <w:color w:val="000000"/>
                <w:sz w:val="22"/>
                <w:szCs w:val="22"/>
              </w:rPr>
            </w:pPr>
            <w:r w:rsidRPr="00030EDD">
              <w:rPr>
                <w:rFonts w:ascii="Calibri" w:hAnsi="Calibri" w:cs="Calibri"/>
                <w:color w:val="000000"/>
                <w:sz w:val="22"/>
                <w:szCs w:val="22"/>
              </w:rPr>
              <w:t>UltraGas(1300D)</w:t>
            </w:r>
          </w:p>
        </w:tc>
        <w:tc>
          <w:tcPr>
            <w:tcW w:w="220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14:paraId="3F37BF81" w14:textId="22925444" w:rsidR="002445EF" w:rsidRDefault="00030EDD" w:rsidP="002445EF">
            <w:pPr>
              <w:jc w:val="center"/>
              <w:rPr>
                <w:rFonts w:ascii="Calibri" w:hAnsi="Calibri" w:cs="Calibri"/>
                <w:color w:val="000000"/>
                <w:sz w:val="22"/>
                <w:szCs w:val="22"/>
              </w:rPr>
            </w:pPr>
            <w:r w:rsidRPr="00030EDD">
              <w:rPr>
                <w:rFonts w:ascii="Calibri" w:hAnsi="Calibri" w:cs="Calibri"/>
                <w:color w:val="000000"/>
                <w:sz w:val="22"/>
                <w:szCs w:val="22"/>
              </w:rPr>
              <w:t>604701200256</w:t>
            </w:r>
          </w:p>
        </w:tc>
        <w:tc>
          <w:tcPr>
            <w:tcW w:w="3969" w:type="dxa"/>
            <w:tcBorders>
              <w:top w:val="nil"/>
              <w:left w:val="nil"/>
              <w:bottom w:val="nil"/>
              <w:right w:val="single" w:sz="8" w:space="0" w:color="auto"/>
            </w:tcBorders>
            <w:shd w:val="clear" w:color="auto" w:fill="auto"/>
            <w:tcMar>
              <w:top w:w="15" w:type="dxa"/>
              <w:left w:w="15" w:type="dxa"/>
              <w:bottom w:w="0" w:type="dxa"/>
              <w:right w:w="15" w:type="dxa"/>
            </w:tcMar>
            <w:vAlign w:val="center"/>
          </w:tcPr>
          <w:p w14:paraId="58BA90CD" w14:textId="1C3051DD" w:rsidR="002445EF" w:rsidRDefault="00030EDD" w:rsidP="007245F9">
            <w:pPr>
              <w:suppressAutoHyphens w:val="0"/>
              <w:jc w:val="center"/>
              <w:rPr>
                <w:rFonts w:ascii="Calibri" w:hAnsi="Calibri" w:cs="Calibri"/>
                <w:color w:val="000000"/>
                <w:sz w:val="22"/>
                <w:szCs w:val="22"/>
              </w:rPr>
            </w:pPr>
            <w:r w:rsidRPr="00030EDD">
              <w:rPr>
                <w:rFonts w:ascii="Calibri" w:hAnsi="Calibri" w:cs="Calibri"/>
                <w:color w:val="000000"/>
                <w:sz w:val="22"/>
                <w:szCs w:val="22"/>
              </w:rPr>
              <w:t>Praha ČVUT Koleje Strahov - Menza, Jezdecká 1920, Pha 6</w:t>
            </w:r>
          </w:p>
        </w:tc>
      </w:tr>
      <w:tr w:rsidR="002445EF" w14:paraId="5CA1E5C4" w14:textId="77777777" w:rsidTr="00ED7EA7">
        <w:trPr>
          <w:trHeight w:val="600"/>
        </w:trPr>
        <w:tc>
          <w:tcPr>
            <w:tcW w:w="3340" w:type="dxa"/>
            <w:tcBorders>
              <w:top w:val="nil"/>
              <w:left w:val="single" w:sz="8" w:space="0" w:color="auto"/>
              <w:bottom w:val="nil"/>
              <w:right w:val="single" w:sz="4" w:space="0" w:color="auto"/>
            </w:tcBorders>
            <w:shd w:val="clear" w:color="auto" w:fill="auto"/>
            <w:tcMar>
              <w:top w:w="15" w:type="dxa"/>
              <w:left w:w="15" w:type="dxa"/>
              <w:bottom w:w="0" w:type="dxa"/>
              <w:right w:w="15" w:type="dxa"/>
            </w:tcMar>
            <w:vAlign w:val="center"/>
          </w:tcPr>
          <w:p w14:paraId="4BE1E083" w14:textId="6068C905" w:rsidR="002445EF" w:rsidRDefault="00866391" w:rsidP="00832B87">
            <w:pPr>
              <w:suppressAutoHyphens w:val="0"/>
              <w:jc w:val="center"/>
              <w:rPr>
                <w:rFonts w:ascii="Calibri" w:hAnsi="Calibri" w:cs="Calibri"/>
                <w:color w:val="000000"/>
                <w:sz w:val="22"/>
                <w:szCs w:val="22"/>
              </w:rPr>
            </w:pPr>
            <w:r w:rsidRPr="00866391">
              <w:rPr>
                <w:rFonts w:ascii="Calibri" w:hAnsi="Calibri" w:cs="Calibri"/>
                <w:color w:val="000000"/>
                <w:sz w:val="22"/>
                <w:szCs w:val="22"/>
              </w:rPr>
              <w:t>UltraGas(500D)</w:t>
            </w:r>
          </w:p>
        </w:tc>
        <w:tc>
          <w:tcPr>
            <w:tcW w:w="220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14:paraId="336EF1AF" w14:textId="72B35EDA" w:rsidR="002445EF" w:rsidRDefault="00F61123" w:rsidP="002445EF">
            <w:pPr>
              <w:jc w:val="center"/>
              <w:rPr>
                <w:rFonts w:ascii="Calibri" w:hAnsi="Calibri" w:cs="Calibri"/>
                <w:color w:val="000000"/>
                <w:sz w:val="22"/>
                <w:szCs w:val="22"/>
              </w:rPr>
            </w:pPr>
            <w:r w:rsidRPr="00F61123">
              <w:rPr>
                <w:rFonts w:ascii="Calibri" w:hAnsi="Calibri" w:cs="Calibri"/>
                <w:color w:val="000000"/>
                <w:sz w:val="22"/>
                <w:szCs w:val="22"/>
              </w:rPr>
              <w:t>604702900140</w:t>
            </w:r>
          </w:p>
        </w:tc>
        <w:tc>
          <w:tcPr>
            <w:tcW w:w="3969" w:type="dxa"/>
            <w:tcBorders>
              <w:top w:val="nil"/>
              <w:left w:val="nil"/>
              <w:bottom w:val="nil"/>
              <w:right w:val="single" w:sz="8" w:space="0" w:color="auto"/>
            </w:tcBorders>
            <w:shd w:val="clear" w:color="auto" w:fill="auto"/>
            <w:tcMar>
              <w:top w:w="15" w:type="dxa"/>
              <w:left w:w="15" w:type="dxa"/>
              <w:bottom w:w="0" w:type="dxa"/>
              <w:right w:w="15" w:type="dxa"/>
            </w:tcMar>
            <w:vAlign w:val="center"/>
          </w:tcPr>
          <w:p w14:paraId="423A9639" w14:textId="7F60EFF2" w:rsidR="002445EF" w:rsidRDefault="00F61123" w:rsidP="00832B87">
            <w:pPr>
              <w:suppressAutoHyphens w:val="0"/>
              <w:jc w:val="center"/>
              <w:rPr>
                <w:rFonts w:ascii="Calibri" w:hAnsi="Calibri" w:cs="Calibri"/>
                <w:color w:val="000000"/>
                <w:sz w:val="22"/>
                <w:szCs w:val="22"/>
              </w:rPr>
            </w:pPr>
            <w:r w:rsidRPr="00F61123">
              <w:rPr>
                <w:rFonts w:ascii="Calibri" w:hAnsi="Calibri" w:cs="Calibri"/>
                <w:color w:val="000000"/>
                <w:sz w:val="22"/>
                <w:szCs w:val="22"/>
              </w:rPr>
              <w:t>Praha ČVUT Koleje Strahov - Blok 11, Chaloupeckého 1919/1</w:t>
            </w:r>
          </w:p>
        </w:tc>
      </w:tr>
      <w:tr w:rsidR="002445EF" w14:paraId="3728C3DD" w14:textId="77777777" w:rsidTr="00ED7EA7">
        <w:trPr>
          <w:trHeight w:val="600"/>
        </w:trPr>
        <w:tc>
          <w:tcPr>
            <w:tcW w:w="3340" w:type="dxa"/>
            <w:tcBorders>
              <w:top w:val="nil"/>
              <w:left w:val="single" w:sz="8" w:space="0" w:color="auto"/>
              <w:bottom w:val="nil"/>
              <w:right w:val="single" w:sz="4" w:space="0" w:color="auto"/>
            </w:tcBorders>
            <w:shd w:val="clear" w:color="auto" w:fill="auto"/>
            <w:tcMar>
              <w:top w:w="15" w:type="dxa"/>
              <w:left w:w="15" w:type="dxa"/>
              <w:bottom w:w="0" w:type="dxa"/>
              <w:right w:w="15" w:type="dxa"/>
            </w:tcMar>
            <w:vAlign w:val="center"/>
          </w:tcPr>
          <w:p w14:paraId="49F880F8" w14:textId="409CD417" w:rsidR="002445EF" w:rsidRDefault="00866391" w:rsidP="00866391">
            <w:pPr>
              <w:suppressAutoHyphens w:val="0"/>
              <w:jc w:val="center"/>
              <w:rPr>
                <w:rFonts w:ascii="Calibri" w:hAnsi="Calibri" w:cs="Calibri"/>
                <w:color w:val="000000"/>
                <w:sz w:val="22"/>
                <w:szCs w:val="22"/>
              </w:rPr>
            </w:pPr>
            <w:r w:rsidRPr="00866391">
              <w:rPr>
                <w:rFonts w:ascii="Calibri" w:hAnsi="Calibri" w:cs="Calibri"/>
                <w:color w:val="000000"/>
                <w:sz w:val="22"/>
                <w:szCs w:val="22"/>
              </w:rPr>
              <w:t>UltraGas(500D)</w:t>
            </w:r>
          </w:p>
        </w:tc>
        <w:tc>
          <w:tcPr>
            <w:tcW w:w="220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14:paraId="5D789218" w14:textId="693D9FE8" w:rsidR="002445EF" w:rsidRDefault="00F61123" w:rsidP="002445EF">
            <w:pPr>
              <w:jc w:val="center"/>
              <w:rPr>
                <w:rFonts w:ascii="Calibri" w:hAnsi="Calibri" w:cs="Calibri"/>
                <w:color w:val="000000"/>
                <w:sz w:val="22"/>
                <w:szCs w:val="22"/>
              </w:rPr>
            </w:pPr>
            <w:r w:rsidRPr="00F61123">
              <w:rPr>
                <w:rFonts w:ascii="Calibri" w:hAnsi="Calibri" w:cs="Calibri"/>
                <w:color w:val="000000"/>
                <w:sz w:val="22"/>
                <w:szCs w:val="22"/>
              </w:rPr>
              <w:t>604702900144</w:t>
            </w:r>
          </w:p>
        </w:tc>
        <w:tc>
          <w:tcPr>
            <w:tcW w:w="3969" w:type="dxa"/>
            <w:tcBorders>
              <w:top w:val="nil"/>
              <w:left w:val="nil"/>
              <w:bottom w:val="nil"/>
              <w:right w:val="single" w:sz="8" w:space="0" w:color="auto"/>
            </w:tcBorders>
            <w:shd w:val="clear" w:color="auto" w:fill="auto"/>
            <w:tcMar>
              <w:top w:w="15" w:type="dxa"/>
              <w:left w:w="15" w:type="dxa"/>
              <w:bottom w:w="0" w:type="dxa"/>
              <w:right w:w="15" w:type="dxa"/>
            </w:tcMar>
            <w:vAlign w:val="center"/>
          </w:tcPr>
          <w:p w14:paraId="7589810D" w14:textId="613C95B6" w:rsidR="002445EF" w:rsidRDefault="00F61123" w:rsidP="00F61123">
            <w:pPr>
              <w:suppressAutoHyphens w:val="0"/>
              <w:jc w:val="center"/>
              <w:rPr>
                <w:rFonts w:ascii="Calibri" w:hAnsi="Calibri" w:cs="Calibri"/>
                <w:color w:val="000000"/>
                <w:sz w:val="22"/>
                <w:szCs w:val="22"/>
              </w:rPr>
            </w:pPr>
            <w:r w:rsidRPr="00F61123">
              <w:rPr>
                <w:rFonts w:ascii="Calibri" w:hAnsi="Calibri" w:cs="Calibri"/>
                <w:color w:val="000000"/>
                <w:sz w:val="22"/>
                <w:szCs w:val="22"/>
              </w:rPr>
              <w:t>Praha ČVUT Koleje Strahov - Blok 11, Chaloupeckého 1919/1</w:t>
            </w:r>
          </w:p>
        </w:tc>
      </w:tr>
      <w:tr w:rsidR="002445EF" w14:paraId="1BDF9830" w14:textId="77777777" w:rsidTr="00ED7EA7">
        <w:trPr>
          <w:trHeight w:val="600"/>
        </w:trPr>
        <w:tc>
          <w:tcPr>
            <w:tcW w:w="3340" w:type="dxa"/>
            <w:tcBorders>
              <w:top w:val="nil"/>
              <w:left w:val="single" w:sz="8" w:space="0" w:color="auto"/>
              <w:bottom w:val="nil"/>
              <w:right w:val="single" w:sz="4" w:space="0" w:color="auto"/>
            </w:tcBorders>
            <w:shd w:val="clear" w:color="auto" w:fill="auto"/>
            <w:tcMar>
              <w:top w:w="15" w:type="dxa"/>
              <w:left w:w="15" w:type="dxa"/>
              <w:bottom w:w="0" w:type="dxa"/>
              <w:right w:w="15" w:type="dxa"/>
            </w:tcMar>
            <w:vAlign w:val="center"/>
          </w:tcPr>
          <w:p w14:paraId="31EEBDBE" w14:textId="39201A7F" w:rsidR="002445EF" w:rsidRDefault="00D43EBF" w:rsidP="00D43EBF">
            <w:pPr>
              <w:suppressAutoHyphens w:val="0"/>
              <w:jc w:val="center"/>
              <w:rPr>
                <w:rFonts w:ascii="Calibri" w:hAnsi="Calibri" w:cs="Calibri"/>
                <w:color w:val="000000"/>
                <w:sz w:val="22"/>
                <w:szCs w:val="22"/>
              </w:rPr>
            </w:pPr>
            <w:r w:rsidRPr="00D43EBF">
              <w:rPr>
                <w:rFonts w:ascii="Calibri" w:hAnsi="Calibri" w:cs="Calibri"/>
                <w:color w:val="000000"/>
                <w:sz w:val="22"/>
                <w:szCs w:val="22"/>
              </w:rPr>
              <w:t>UltraGas(1000D)</w:t>
            </w:r>
          </w:p>
        </w:tc>
        <w:tc>
          <w:tcPr>
            <w:tcW w:w="220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14:paraId="2EF1EE4D" w14:textId="4DEBEEE9" w:rsidR="002445EF" w:rsidRDefault="00D43EBF" w:rsidP="00D43EBF">
            <w:pPr>
              <w:jc w:val="center"/>
              <w:rPr>
                <w:rFonts w:ascii="Calibri" w:hAnsi="Calibri" w:cs="Calibri"/>
                <w:color w:val="000000"/>
                <w:sz w:val="22"/>
                <w:szCs w:val="22"/>
              </w:rPr>
            </w:pPr>
            <w:r w:rsidRPr="00D43EBF">
              <w:rPr>
                <w:rFonts w:ascii="Calibri" w:hAnsi="Calibri" w:cs="Calibri"/>
                <w:color w:val="000000"/>
                <w:sz w:val="22"/>
                <w:szCs w:val="22"/>
              </w:rPr>
              <w:t>604703400133</w:t>
            </w:r>
          </w:p>
        </w:tc>
        <w:tc>
          <w:tcPr>
            <w:tcW w:w="3969" w:type="dxa"/>
            <w:tcBorders>
              <w:top w:val="nil"/>
              <w:left w:val="nil"/>
              <w:bottom w:val="nil"/>
              <w:right w:val="single" w:sz="8" w:space="0" w:color="auto"/>
            </w:tcBorders>
            <w:shd w:val="clear" w:color="auto" w:fill="auto"/>
            <w:tcMar>
              <w:top w:w="15" w:type="dxa"/>
              <w:left w:w="15" w:type="dxa"/>
              <w:bottom w:w="0" w:type="dxa"/>
              <w:right w:w="15" w:type="dxa"/>
            </w:tcMar>
            <w:vAlign w:val="center"/>
          </w:tcPr>
          <w:p w14:paraId="124FD65E" w14:textId="119C142B" w:rsidR="002445EF" w:rsidRDefault="00D43EBF" w:rsidP="00D43EBF">
            <w:pPr>
              <w:suppressAutoHyphens w:val="0"/>
              <w:jc w:val="center"/>
              <w:rPr>
                <w:rFonts w:ascii="Calibri" w:hAnsi="Calibri" w:cs="Calibri"/>
                <w:color w:val="000000"/>
                <w:sz w:val="22"/>
                <w:szCs w:val="22"/>
              </w:rPr>
            </w:pPr>
            <w:r w:rsidRPr="00D43EBF">
              <w:rPr>
                <w:rFonts w:ascii="Calibri" w:hAnsi="Calibri" w:cs="Calibri"/>
                <w:color w:val="000000"/>
                <w:sz w:val="22"/>
                <w:szCs w:val="22"/>
              </w:rPr>
              <w:t>Praha ČVUT Koleje Strahov - Blok 9, Chaloupeckého 1916</w:t>
            </w:r>
          </w:p>
        </w:tc>
      </w:tr>
      <w:tr w:rsidR="002445EF" w14:paraId="4E43149D" w14:textId="77777777" w:rsidTr="00866391">
        <w:trPr>
          <w:trHeight w:val="600"/>
        </w:trPr>
        <w:tc>
          <w:tcPr>
            <w:tcW w:w="3340" w:type="dxa"/>
            <w:tcBorders>
              <w:top w:val="nil"/>
              <w:left w:val="single" w:sz="8" w:space="0" w:color="auto"/>
              <w:bottom w:val="nil"/>
              <w:right w:val="single" w:sz="4" w:space="0" w:color="auto"/>
            </w:tcBorders>
            <w:shd w:val="clear" w:color="auto" w:fill="auto"/>
            <w:tcMar>
              <w:top w:w="15" w:type="dxa"/>
              <w:left w:w="15" w:type="dxa"/>
              <w:bottom w:w="0" w:type="dxa"/>
              <w:right w:w="15" w:type="dxa"/>
            </w:tcMar>
            <w:vAlign w:val="center"/>
          </w:tcPr>
          <w:p w14:paraId="6BDE1A37" w14:textId="2DF304E8" w:rsidR="002445EF" w:rsidRDefault="00D43EBF" w:rsidP="00D43EBF">
            <w:pPr>
              <w:suppressAutoHyphens w:val="0"/>
              <w:jc w:val="center"/>
              <w:rPr>
                <w:rFonts w:ascii="Calibri" w:hAnsi="Calibri" w:cs="Calibri"/>
                <w:color w:val="000000"/>
                <w:sz w:val="22"/>
                <w:szCs w:val="22"/>
              </w:rPr>
            </w:pPr>
            <w:r w:rsidRPr="00D43EBF">
              <w:rPr>
                <w:rFonts w:ascii="Calibri" w:hAnsi="Calibri" w:cs="Calibri"/>
                <w:color w:val="000000"/>
                <w:sz w:val="22"/>
                <w:szCs w:val="22"/>
              </w:rPr>
              <w:t>UltraGas(1000D)</w:t>
            </w:r>
          </w:p>
        </w:tc>
        <w:tc>
          <w:tcPr>
            <w:tcW w:w="220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14:paraId="42A09356" w14:textId="004ECEB5" w:rsidR="002445EF" w:rsidRDefault="00D43EBF" w:rsidP="00D43EBF">
            <w:pPr>
              <w:jc w:val="center"/>
              <w:rPr>
                <w:rFonts w:ascii="Calibri" w:hAnsi="Calibri" w:cs="Calibri"/>
                <w:color w:val="000000"/>
                <w:sz w:val="22"/>
                <w:szCs w:val="22"/>
              </w:rPr>
            </w:pPr>
            <w:r w:rsidRPr="00D43EBF">
              <w:rPr>
                <w:rFonts w:ascii="Calibri" w:hAnsi="Calibri" w:cs="Calibri"/>
                <w:color w:val="000000"/>
                <w:sz w:val="22"/>
                <w:szCs w:val="22"/>
              </w:rPr>
              <w:t>604703400135</w:t>
            </w:r>
          </w:p>
        </w:tc>
        <w:tc>
          <w:tcPr>
            <w:tcW w:w="3969" w:type="dxa"/>
            <w:tcBorders>
              <w:top w:val="nil"/>
              <w:left w:val="nil"/>
              <w:bottom w:val="nil"/>
              <w:right w:val="single" w:sz="8" w:space="0" w:color="auto"/>
            </w:tcBorders>
            <w:shd w:val="clear" w:color="auto" w:fill="auto"/>
            <w:tcMar>
              <w:top w:w="15" w:type="dxa"/>
              <w:left w:w="15" w:type="dxa"/>
              <w:bottom w:w="0" w:type="dxa"/>
              <w:right w:w="15" w:type="dxa"/>
            </w:tcMar>
            <w:vAlign w:val="center"/>
          </w:tcPr>
          <w:p w14:paraId="25411EB0" w14:textId="43B073D3" w:rsidR="002445EF" w:rsidRDefault="00D43EBF" w:rsidP="00D43EBF">
            <w:pPr>
              <w:suppressAutoHyphens w:val="0"/>
              <w:jc w:val="center"/>
              <w:rPr>
                <w:rFonts w:ascii="Calibri" w:hAnsi="Calibri" w:cs="Calibri"/>
                <w:color w:val="000000"/>
                <w:sz w:val="22"/>
                <w:szCs w:val="22"/>
              </w:rPr>
            </w:pPr>
            <w:r w:rsidRPr="00D43EBF">
              <w:rPr>
                <w:rFonts w:ascii="Calibri" w:hAnsi="Calibri" w:cs="Calibri"/>
                <w:color w:val="000000"/>
                <w:sz w:val="22"/>
                <w:szCs w:val="22"/>
              </w:rPr>
              <w:t>Praha ČVUT Koleje Strahov - Blok 9, Chaloupeckého 1916</w:t>
            </w:r>
          </w:p>
        </w:tc>
      </w:tr>
      <w:tr w:rsidR="00866391" w14:paraId="0BA5664E" w14:textId="77777777" w:rsidTr="00866391">
        <w:trPr>
          <w:trHeight w:val="600"/>
        </w:trPr>
        <w:tc>
          <w:tcPr>
            <w:tcW w:w="3340" w:type="dxa"/>
            <w:tcBorders>
              <w:top w:val="nil"/>
              <w:left w:val="single" w:sz="8" w:space="0" w:color="auto"/>
              <w:bottom w:val="nil"/>
              <w:right w:val="single" w:sz="4" w:space="0" w:color="auto"/>
            </w:tcBorders>
            <w:shd w:val="clear" w:color="auto" w:fill="auto"/>
            <w:tcMar>
              <w:top w:w="15" w:type="dxa"/>
              <w:left w:w="15" w:type="dxa"/>
              <w:bottom w:w="0" w:type="dxa"/>
              <w:right w:w="15" w:type="dxa"/>
            </w:tcMar>
            <w:vAlign w:val="center"/>
          </w:tcPr>
          <w:p w14:paraId="180C30C8" w14:textId="56DF06C8" w:rsidR="00866391" w:rsidRDefault="00B80A0C" w:rsidP="00D43EBF">
            <w:pPr>
              <w:suppressAutoHyphens w:val="0"/>
              <w:jc w:val="center"/>
              <w:rPr>
                <w:rFonts w:ascii="Calibri" w:hAnsi="Calibri" w:cs="Calibri"/>
                <w:color w:val="000000"/>
                <w:sz w:val="22"/>
                <w:szCs w:val="22"/>
              </w:rPr>
            </w:pPr>
            <w:r w:rsidRPr="00B80A0C">
              <w:rPr>
                <w:rFonts w:ascii="Calibri" w:hAnsi="Calibri" w:cs="Calibri"/>
                <w:color w:val="000000"/>
                <w:sz w:val="22"/>
                <w:szCs w:val="22"/>
              </w:rPr>
              <w:t>UltraGas(1000D)</w:t>
            </w:r>
          </w:p>
        </w:tc>
        <w:tc>
          <w:tcPr>
            <w:tcW w:w="220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14:paraId="26B81A43" w14:textId="01031D74" w:rsidR="00866391" w:rsidRDefault="00B80A0C" w:rsidP="00D43EBF">
            <w:pPr>
              <w:jc w:val="center"/>
              <w:rPr>
                <w:rFonts w:ascii="Calibri" w:hAnsi="Calibri" w:cs="Calibri"/>
                <w:color w:val="000000"/>
                <w:sz w:val="22"/>
                <w:szCs w:val="22"/>
              </w:rPr>
            </w:pPr>
            <w:r w:rsidRPr="00B80A0C">
              <w:rPr>
                <w:rFonts w:ascii="Calibri" w:hAnsi="Calibri" w:cs="Calibri"/>
                <w:color w:val="000000"/>
                <w:sz w:val="22"/>
                <w:szCs w:val="22"/>
              </w:rPr>
              <w:t>604703400128</w:t>
            </w:r>
          </w:p>
        </w:tc>
        <w:tc>
          <w:tcPr>
            <w:tcW w:w="3969" w:type="dxa"/>
            <w:tcBorders>
              <w:top w:val="nil"/>
              <w:left w:val="nil"/>
              <w:bottom w:val="nil"/>
              <w:right w:val="single" w:sz="8" w:space="0" w:color="auto"/>
            </w:tcBorders>
            <w:shd w:val="clear" w:color="auto" w:fill="auto"/>
            <w:tcMar>
              <w:top w:w="15" w:type="dxa"/>
              <w:left w:w="15" w:type="dxa"/>
              <w:bottom w:w="0" w:type="dxa"/>
              <w:right w:w="15" w:type="dxa"/>
            </w:tcMar>
            <w:vAlign w:val="center"/>
          </w:tcPr>
          <w:p w14:paraId="7FD43941" w14:textId="0A9C5678" w:rsidR="00866391" w:rsidRDefault="00B80A0C" w:rsidP="00D43EBF">
            <w:pPr>
              <w:suppressAutoHyphens w:val="0"/>
              <w:jc w:val="center"/>
              <w:rPr>
                <w:rFonts w:ascii="Calibri" w:hAnsi="Calibri" w:cs="Calibri"/>
                <w:color w:val="000000"/>
                <w:sz w:val="22"/>
                <w:szCs w:val="22"/>
              </w:rPr>
            </w:pPr>
            <w:r w:rsidRPr="00B80A0C">
              <w:rPr>
                <w:rFonts w:ascii="Calibri" w:hAnsi="Calibri" w:cs="Calibri"/>
                <w:color w:val="000000"/>
                <w:sz w:val="22"/>
                <w:szCs w:val="22"/>
              </w:rPr>
              <w:t>Praha ČVUT Koleje Strahov - Blok 6,  Vaníčkova 315</w:t>
            </w:r>
          </w:p>
        </w:tc>
      </w:tr>
      <w:tr w:rsidR="00866391" w14:paraId="3B4CA3C8" w14:textId="77777777" w:rsidTr="00866391">
        <w:trPr>
          <w:trHeight w:val="600"/>
        </w:trPr>
        <w:tc>
          <w:tcPr>
            <w:tcW w:w="3340" w:type="dxa"/>
            <w:tcBorders>
              <w:top w:val="nil"/>
              <w:left w:val="single" w:sz="8" w:space="0" w:color="auto"/>
              <w:bottom w:val="nil"/>
              <w:right w:val="single" w:sz="4" w:space="0" w:color="auto"/>
            </w:tcBorders>
            <w:shd w:val="clear" w:color="auto" w:fill="auto"/>
            <w:tcMar>
              <w:top w:w="15" w:type="dxa"/>
              <w:left w:w="15" w:type="dxa"/>
              <w:bottom w:w="0" w:type="dxa"/>
              <w:right w:w="15" w:type="dxa"/>
            </w:tcMar>
            <w:vAlign w:val="center"/>
          </w:tcPr>
          <w:p w14:paraId="63528331" w14:textId="32CCD1DE" w:rsidR="00866391" w:rsidRDefault="00B80A0C" w:rsidP="00D43EBF">
            <w:pPr>
              <w:suppressAutoHyphens w:val="0"/>
              <w:jc w:val="center"/>
              <w:rPr>
                <w:rFonts w:ascii="Calibri" w:hAnsi="Calibri" w:cs="Calibri"/>
                <w:color w:val="000000"/>
                <w:sz w:val="22"/>
                <w:szCs w:val="22"/>
              </w:rPr>
            </w:pPr>
            <w:r w:rsidRPr="00B80A0C">
              <w:rPr>
                <w:rFonts w:ascii="Calibri" w:hAnsi="Calibri" w:cs="Calibri"/>
                <w:color w:val="000000"/>
                <w:sz w:val="22"/>
                <w:szCs w:val="22"/>
              </w:rPr>
              <w:t>UltraGas(1000D)</w:t>
            </w:r>
          </w:p>
        </w:tc>
        <w:tc>
          <w:tcPr>
            <w:tcW w:w="220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14:paraId="6F7FEC3A" w14:textId="5E61371D" w:rsidR="00866391" w:rsidRDefault="00B80A0C" w:rsidP="00D43EBF">
            <w:pPr>
              <w:jc w:val="center"/>
              <w:rPr>
                <w:rFonts w:ascii="Calibri" w:hAnsi="Calibri" w:cs="Calibri"/>
                <w:color w:val="000000"/>
                <w:sz w:val="22"/>
                <w:szCs w:val="22"/>
              </w:rPr>
            </w:pPr>
            <w:r w:rsidRPr="00B80A0C">
              <w:rPr>
                <w:rFonts w:ascii="Calibri" w:hAnsi="Calibri" w:cs="Calibri"/>
                <w:color w:val="000000"/>
                <w:sz w:val="22"/>
                <w:szCs w:val="22"/>
              </w:rPr>
              <w:t>604703400132</w:t>
            </w:r>
          </w:p>
        </w:tc>
        <w:tc>
          <w:tcPr>
            <w:tcW w:w="3969" w:type="dxa"/>
            <w:tcBorders>
              <w:top w:val="nil"/>
              <w:left w:val="nil"/>
              <w:bottom w:val="nil"/>
              <w:right w:val="single" w:sz="8" w:space="0" w:color="auto"/>
            </w:tcBorders>
            <w:shd w:val="clear" w:color="auto" w:fill="auto"/>
            <w:tcMar>
              <w:top w:w="15" w:type="dxa"/>
              <w:left w:w="15" w:type="dxa"/>
              <w:bottom w:w="0" w:type="dxa"/>
              <w:right w:w="15" w:type="dxa"/>
            </w:tcMar>
            <w:vAlign w:val="center"/>
          </w:tcPr>
          <w:p w14:paraId="19966FD3" w14:textId="4B40C6C3" w:rsidR="00866391" w:rsidRDefault="00B80A0C" w:rsidP="00D43EBF">
            <w:pPr>
              <w:suppressAutoHyphens w:val="0"/>
              <w:jc w:val="center"/>
              <w:rPr>
                <w:rFonts w:ascii="Calibri" w:hAnsi="Calibri" w:cs="Calibri"/>
                <w:color w:val="000000"/>
                <w:sz w:val="22"/>
                <w:szCs w:val="22"/>
              </w:rPr>
            </w:pPr>
            <w:r w:rsidRPr="00B80A0C">
              <w:rPr>
                <w:rFonts w:ascii="Calibri" w:hAnsi="Calibri" w:cs="Calibri"/>
                <w:color w:val="000000"/>
                <w:sz w:val="22"/>
                <w:szCs w:val="22"/>
              </w:rPr>
              <w:t>Praha ČVUT Koleje Strahov - Blok 6,  Vaníčkova 315</w:t>
            </w:r>
          </w:p>
        </w:tc>
      </w:tr>
      <w:tr w:rsidR="00866391" w14:paraId="35A84100" w14:textId="77777777" w:rsidTr="00866391">
        <w:trPr>
          <w:trHeight w:val="600"/>
        </w:trPr>
        <w:tc>
          <w:tcPr>
            <w:tcW w:w="3340" w:type="dxa"/>
            <w:tcBorders>
              <w:top w:val="nil"/>
              <w:left w:val="single" w:sz="8" w:space="0" w:color="auto"/>
              <w:bottom w:val="nil"/>
              <w:right w:val="single" w:sz="4" w:space="0" w:color="auto"/>
            </w:tcBorders>
            <w:shd w:val="clear" w:color="auto" w:fill="auto"/>
            <w:tcMar>
              <w:top w:w="15" w:type="dxa"/>
              <w:left w:w="15" w:type="dxa"/>
              <w:bottom w:w="0" w:type="dxa"/>
              <w:right w:w="15" w:type="dxa"/>
            </w:tcMar>
            <w:vAlign w:val="center"/>
          </w:tcPr>
          <w:p w14:paraId="0633F6FE" w14:textId="079391BD" w:rsidR="00866391" w:rsidRDefault="001E50DF" w:rsidP="00D43EBF">
            <w:pPr>
              <w:suppressAutoHyphens w:val="0"/>
              <w:jc w:val="center"/>
              <w:rPr>
                <w:rFonts w:ascii="Calibri" w:hAnsi="Calibri" w:cs="Calibri"/>
                <w:color w:val="000000"/>
                <w:sz w:val="22"/>
                <w:szCs w:val="22"/>
              </w:rPr>
            </w:pPr>
            <w:r w:rsidRPr="001E50DF">
              <w:rPr>
                <w:rFonts w:ascii="Calibri" w:hAnsi="Calibri" w:cs="Calibri"/>
                <w:color w:val="000000"/>
                <w:sz w:val="22"/>
                <w:szCs w:val="22"/>
              </w:rPr>
              <w:t>UltraGas(1000D)</w:t>
            </w:r>
          </w:p>
        </w:tc>
        <w:tc>
          <w:tcPr>
            <w:tcW w:w="220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14:paraId="12971EC1" w14:textId="0C066E1B" w:rsidR="00866391" w:rsidRDefault="001E50DF" w:rsidP="00D43EBF">
            <w:pPr>
              <w:jc w:val="center"/>
              <w:rPr>
                <w:rFonts w:ascii="Calibri" w:hAnsi="Calibri" w:cs="Calibri"/>
                <w:color w:val="000000"/>
                <w:sz w:val="22"/>
                <w:szCs w:val="22"/>
              </w:rPr>
            </w:pPr>
            <w:r w:rsidRPr="001E50DF">
              <w:rPr>
                <w:rFonts w:ascii="Calibri" w:hAnsi="Calibri" w:cs="Calibri"/>
                <w:color w:val="000000"/>
                <w:sz w:val="22"/>
                <w:szCs w:val="22"/>
              </w:rPr>
              <w:t>604703400125</w:t>
            </w:r>
          </w:p>
        </w:tc>
        <w:tc>
          <w:tcPr>
            <w:tcW w:w="3969" w:type="dxa"/>
            <w:tcBorders>
              <w:top w:val="nil"/>
              <w:left w:val="nil"/>
              <w:bottom w:val="nil"/>
              <w:right w:val="single" w:sz="8" w:space="0" w:color="auto"/>
            </w:tcBorders>
            <w:shd w:val="clear" w:color="auto" w:fill="auto"/>
            <w:tcMar>
              <w:top w:w="15" w:type="dxa"/>
              <w:left w:w="15" w:type="dxa"/>
              <w:bottom w:w="0" w:type="dxa"/>
              <w:right w:w="15" w:type="dxa"/>
            </w:tcMar>
            <w:vAlign w:val="center"/>
          </w:tcPr>
          <w:p w14:paraId="4A839998" w14:textId="261E1D1A" w:rsidR="00866391" w:rsidRDefault="001E50DF" w:rsidP="00D43EBF">
            <w:pPr>
              <w:suppressAutoHyphens w:val="0"/>
              <w:jc w:val="center"/>
              <w:rPr>
                <w:rFonts w:ascii="Calibri" w:hAnsi="Calibri" w:cs="Calibri"/>
                <w:color w:val="000000"/>
                <w:sz w:val="22"/>
                <w:szCs w:val="22"/>
              </w:rPr>
            </w:pPr>
            <w:r w:rsidRPr="001E50DF">
              <w:rPr>
                <w:rFonts w:ascii="Calibri" w:hAnsi="Calibri" w:cs="Calibri"/>
                <w:color w:val="000000"/>
                <w:sz w:val="22"/>
                <w:szCs w:val="22"/>
              </w:rPr>
              <w:t>Praha ČVUT Koleje Strahov - Blok 3, Chaloupeckého 311/11</w:t>
            </w:r>
          </w:p>
        </w:tc>
      </w:tr>
      <w:tr w:rsidR="00866391" w14:paraId="5522464D" w14:textId="77777777" w:rsidTr="00866391">
        <w:trPr>
          <w:trHeight w:val="600"/>
        </w:trPr>
        <w:tc>
          <w:tcPr>
            <w:tcW w:w="3340" w:type="dxa"/>
            <w:tcBorders>
              <w:top w:val="nil"/>
              <w:left w:val="single" w:sz="8" w:space="0" w:color="auto"/>
              <w:bottom w:val="nil"/>
              <w:right w:val="single" w:sz="4" w:space="0" w:color="auto"/>
            </w:tcBorders>
            <w:shd w:val="clear" w:color="auto" w:fill="auto"/>
            <w:tcMar>
              <w:top w:w="15" w:type="dxa"/>
              <w:left w:w="15" w:type="dxa"/>
              <w:bottom w:w="0" w:type="dxa"/>
              <w:right w:w="15" w:type="dxa"/>
            </w:tcMar>
            <w:vAlign w:val="center"/>
          </w:tcPr>
          <w:p w14:paraId="15834DD2" w14:textId="7E72F7BA" w:rsidR="00866391" w:rsidRDefault="001E50DF" w:rsidP="00D43EBF">
            <w:pPr>
              <w:suppressAutoHyphens w:val="0"/>
              <w:jc w:val="center"/>
              <w:rPr>
                <w:rFonts w:ascii="Calibri" w:hAnsi="Calibri" w:cs="Calibri"/>
                <w:color w:val="000000"/>
                <w:sz w:val="22"/>
                <w:szCs w:val="22"/>
              </w:rPr>
            </w:pPr>
            <w:r w:rsidRPr="001E50DF">
              <w:rPr>
                <w:rFonts w:ascii="Calibri" w:hAnsi="Calibri" w:cs="Calibri"/>
                <w:color w:val="000000"/>
                <w:sz w:val="22"/>
                <w:szCs w:val="22"/>
              </w:rPr>
              <w:t>UltraGas(1000D)</w:t>
            </w:r>
          </w:p>
        </w:tc>
        <w:tc>
          <w:tcPr>
            <w:tcW w:w="220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14:paraId="694D2D4E" w14:textId="48BA3CB7" w:rsidR="00866391" w:rsidRDefault="001E50DF" w:rsidP="00D43EBF">
            <w:pPr>
              <w:jc w:val="center"/>
              <w:rPr>
                <w:rFonts w:ascii="Calibri" w:hAnsi="Calibri" w:cs="Calibri"/>
                <w:color w:val="000000"/>
                <w:sz w:val="22"/>
                <w:szCs w:val="22"/>
              </w:rPr>
            </w:pPr>
            <w:r w:rsidRPr="001E50DF">
              <w:rPr>
                <w:rFonts w:ascii="Calibri" w:hAnsi="Calibri" w:cs="Calibri"/>
                <w:color w:val="000000"/>
                <w:sz w:val="22"/>
                <w:szCs w:val="22"/>
              </w:rPr>
              <w:t>604703400127</w:t>
            </w:r>
          </w:p>
        </w:tc>
        <w:tc>
          <w:tcPr>
            <w:tcW w:w="3969" w:type="dxa"/>
            <w:tcBorders>
              <w:top w:val="nil"/>
              <w:left w:val="nil"/>
              <w:bottom w:val="nil"/>
              <w:right w:val="single" w:sz="8" w:space="0" w:color="auto"/>
            </w:tcBorders>
            <w:shd w:val="clear" w:color="auto" w:fill="auto"/>
            <w:tcMar>
              <w:top w:w="15" w:type="dxa"/>
              <w:left w:w="15" w:type="dxa"/>
              <w:bottom w:w="0" w:type="dxa"/>
              <w:right w:w="15" w:type="dxa"/>
            </w:tcMar>
            <w:vAlign w:val="center"/>
          </w:tcPr>
          <w:p w14:paraId="50CFF622" w14:textId="09C27364" w:rsidR="00866391" w:rsidRDefault="001E50DF" w:rsidP="00D43EBF">
            <w:pPr>
              <w:suppressAutoHyphens w:val="0"/>
              <w:jc w:val="center"/>
              <w:rPr>
                <w:rFonts w:ascii="Calibri" w:hAnsi="Calibri" w:cs="Calibri"/>
                <w:color w:val="000000"/>
                <w:sz w:val="22"/>
                <w:szCs w:val="22"/>
              </w:rPr>
            </w:pPr>
            <w:r w:rsidRPr="001E50DF">
              <w:rPr>
                <w:rFonts w:ascii="Calibri" w:hAnsi="Calibri" w:cs="Calibri"/>
                <w:color w:val="000000"/>
                <w:sz w:val="22"/>
                <w:szCs w:val="22"/>
              </w:rPr>
              <w:t>Praha ČVUT Koleje Strahov - Blok 3, Chaloupeckého 311/11</w:t>
            </w:r>
          </w:p>
        </w:tc>
      </w:tr>
      <w:tr w:rsidR="00866391" w14:paraId="3B4C70FF" w14:textId="77777777" w:rsidTr="00866391">
        <w:trPr>
          <w:trHeight w:val="600"/>
        </w:trPr>
        <w:tc>
          <w:tcPr>
            <w:tcW w:w="3340" w:type="dxa"/>
            <w:tcBorders>
              <w:top w:val="nil"/>
              <w:left w:val="single" w:sz="8" w:space="0" w:color="auto"/>
              <w:bottom w:val="nil"/>
              <w:right w:val="single" w:sz="4" w:space="0" w:color="auto"/>
            </w:tcBorders>
            <w:shd w:val="clear" w:color="auto" w:fill="auto"/>
            <w:tcMar>
              <w:top w:w="15" w:type="dxa"/>
              <w:left w:w="15" w:type="dxa"/>
              <w:bottom w:w="0" w:type="dxa"/>
              <w:right w:w="15" w:type="dxa"/>
            </w:tcMar>
            <w:vAlign w:val="center"/>
          </w:tcPr>
          <w:p w14:paraId="1EEFCA8C" w14:textId="77777777" w:rsidR="00866391" w:rsidRDefault="00866391" w:rsidP="00D43EBF">
            <w:pPr>
              <w:suppressAutoHyphens w:val="0"/>
              <w:jc w:val="center"/>
              <w:rPr>
                <w:rFonts w:ascii="Calibri" w:hAnsi="Calibri" w:cs="Calibri"/>
                <w:color w:val="000000"/>
                <w:sz w:val="22"/>
                <w:szCs w:val="22"/>
              </w:rPr>
            </w:pPr>
          </w:p>
        </w:tc>
        <w:tc>
          <w:tcPr>
            <w:tcW w:w="220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14:paraId="703A16C7" w14:textId="77777777" w:rsidR="00866391" w:rsidRDefault="00866391" w:rsidP="00D43EBF">
            <w:pPr>
              <w:jc w:val="center"/>
              <w:rPr>
                <w:rFonts w:ascii="Calibri" w:hAnsi="Calibri" w:cs="Calibri"/>
                <w:color w:val="000000"/>
                <w:sz w:val="22"/>
                <w:szCs w:val="22"/>
              </w:rPr>
            </w:pPr>
          </w:p>
        </w:tc>
        <w:tc>
          <w:tcPr>
            <w:tcW w:w="3969" w:type="dxa"/>
            <w:tcBorders>
              <w:top w:val="nil"/>
              <w:left w:val="nil"/>
              <w:bottom w:val="nil"/>
              <w:right w:val="single" w:sz="8" w:space="0" w:color="auto"/>
            </w:tcBorders>
            <w:shd w:val="clear" w:color="auto" w:fill="auto"/>
            <w:tcMar>
              <w:top w:w="15" w:type="dxa"/>
              <w:left w:w="15" w:type="dxa"/>
              <w:bottom w:w="0" w:type="dxa"/>
              <w:right w:w="15" w:type="dxa"/>
            </w:tcMar>
            <w:vAlign w:val="center"/>
          </w:tcPr>
          <w:p w14:paraId="7F88B9CA" w14:textId="77777777" w:rsidR="00866391" w:rsidRDefault="00866391" w:rsidP="00D43EBF">
            <w:pPr>
              <w:suppressAutoHyphens w:val="0"/>
              <w:jc w:val="center"/>
              <w:rPr>
                <w:rFonts w:ascii="Calibri" w:hAnsi="Calibri" w:cs="Calibri"/>
                <w:color w:val="000000"/>
                <w:sz w:val="22"/>
                <w:szCs w:val="22"/>
              </w:rPr>
            </w:pPr>
          </w:p>
        </w:tc>
      </w:tr>
      <w:tr w:rsidR="00866391" w14:paraId="2FBD1DDF" w14:textId="77777777" w:rsidTr="00866391">
        <w:trPr>
          <w:trHeight w:val="600"/>
        </w:trPr>
        <w:tc>
          <w:tcPr>
            <w:tcW w:w="3340" w:type="dxa"/>
            <w:tcBorders>
              <w:top w:val="nil"/>
              <w:left w:val="single" w:sz="8" w:space="0" w:color="auto"/>
              <w:bottom w:val="nil"/>
              <w:right w:val="single" w:sz="4" w:space="0" w:color="auto"/>
            </w:tcBorders>
            <w:shd w:val="clear" w:color="auto" w:fill="auto"/>
            <w:tcMar>
              <w:top w:w="15" w:type="dxa"/>
              <w:left w:w="15" w:type="dxa"/>
              <w:bottom w:w="0" w:type="dxa"/>
              <w:right w:w="15" w:type="dxa"/>
            </w:tcMar>
            <w:vAlign w:val="center"/>
          </w:tcPr>
          <w:p w14:paraId="7E97AECA" w14:textId="77777777" w:rsidR="00866391" w:rsidRDefault="00866391" w:rsidP="00D43EBF">
            <w:pPr>
              <w:suppressAutoHyphens w:val="0"/>
              <w:jc w:val="center"/>
              <w:rPr>
                <w:rFonts w:ascii="Calibri" w:hAnsi="Calibri" w:cs="Calibri"/>
                <w:color w:val="000000"/>
                <w:sz w:val="22"/>
                <w:szCs w:val="22"/>
              </w:rPr>
            </w:pPr>
          </w:p>
        </w:tc>
        <w:tc>
          <w:tcPr>
            <w:tcW w:w="220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14:paraId="1C197884" w14:textId="77777777" w:rsidR="00866391" w:rsidRDefault="00866391" w:rsidP="00D43EBF">
            <w:pPr>
              <w:jc w:val="center"/>
              <w:rPr>
                <w:rFonts w:ascii="Calibri" w:hAnsi="Calibri" w:cs="Calibri"/>
                <w:color w:val="000000"/>
                <w:sz w:val="22"/>
                <w:szCs w:val="22"/>
              </w:rPr>
            </w:pPr>
          </w:p>
        </w:tc>
        <w:tc>
          <w:tcPr>
            <w:tcW w:w="3969" w:type="dxa"/>
            <w:tcBorders>
              <w:top w:val="nil"/>
              <w:left w:val="nil"/>
              <w:bottom w:val="nil"/>
              <w:right w:val="single" w:sz="8" w:space="0" w:color="auto"/>
            </w:tcBorders>
            <w:shd w:val="clear" w:color="auto" w:fill="auto"/>
            <w:tcMar>
              <w:top w:w="15" w:type="dxa"/>
              <w:left w:w="15" w:type="dxa"/>
              <w:bottom w:w="0" w:type="dxa"/>
              <w:right w:w="15" w:type="dxa"/>
            </w:tcMar>
            <w:vAlign w:val="center"/>
          </w:tcPr>
          <w:p w14:paraId="1831209E" w14:textId="77777777" w:rsidR="00866391" w:rsidRDefault="00866391" w:rsidP="00D43EBF">
            <w:pPr>
              <w:suppressAutoHyphens w:val="0"/>
              <w:jc w:val="center"/>
              <w:rPr>
                <w:rFonts w:ascii="Calibri" w:hAnsi="Calibri" w:cs="Calibri"/>
                <w:color w:val="000000"/>
                <w:sz w:val="22"/>
                <w:szCs w:val="22"/>
              </w:rPr>
            </w:pPr>
          </w:p>
        </w:tc>
      </w:tr>
      <w:tr w:rsidR="00866391" w14:paraId="3621B960" w14:textId="77777777" w:rsidTr="00866391">
        <w:trPr>
          <w:trHeight w:val="600"/>
        </w:trPr>
        <w:tc>
          <w:tcPr>
            <w:tcW w:w="3340" w:type="dxa"/>
            <w:tcBorders>
              <w:top w:val="nil"/>
              <w:left w:val="single" w:sz="8" w:space="0" w:color="auto"/>
              <w:bottom w:val="nil"/>
              <w:right w:val="single" w:sz="4" w:space="0" w:color="auto"/>
            </w:tcBorders>
            <w:shd w:val="clear" w:color="auto" w:fill="auto"/>
            <w:tcMar>
              <w:top w:w="15" w:type="dxa"/>
              <w:left w:w="15" w:type="dxa"/>
              <w:bottom w:w="0" w:type="dxa"/>
              <w:right w:w="15" w:type="dxa"/>
            </w:tcMar>
            <w:vAlign w:val="center"/>
          </w:tcPr>
          <w:p w14:paraId="052FD100" w14:textId="77777777" w:rsidR="00866391" w:rsidRDefault="00866391" w:rsidP="00D43EBF">
            <w:pPr>
              <w:suppressAutoHyphens w:val="0"/>
              <w:jc w:val="center"/>
              <w:rPr>
                <w:rFonts w:ascii="Calibri" w:hAnsi="Calibri" w:cs="Calibri"/>
                <w:color w:val="000000"/>
                <w:sz w:val="22"/>
                <w:szCs w:val="22"/>
              </w:rPr>
            </w:pPr>
          </w:p>
        </w:tc>
        <w:tc>
          <w:tcPr>
            <w:tcW w:w="220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14:paraId="1671B070" w14:textId="77777777" w:rsidR="00866391" w:rsidRDefault="00866391" w:rsidP="00D43EBF">
            <w:pPr>
              <w:jc w:val="center"/>
              <w:rPr>
                <w:rFonts w:ascii="Calibri" w:hAnsi="Calibri" w:cs="Calibri"/>
                <w:color w:val="000000"/>
                <w:sz w:val="22"/>
                <w:szCs w:val="22"/>
              </w:rPr>
            </w:pPr>
          </w:p>
        </w:tc>
        <w:tc>
          <w:tcPr>
            <w:tcW w:w="3969" w:type="dxa"/>
            <w:tcBorders>
              <w:top w:val="nil"/>
              <w:left w:val="nil"/>
              <w:bottom w:val="nil"/>
              <w:right w:val="single" w:sz="8" w:space="0" w:color="auto"/>
            </w:tcBorders>
            <w:shd w:val="clear" w:color="auto" w:fill="auto"/>
            <w:tcMar>
              <w:top w:w="15" w:type="dxa"/>
              <w:left w:w="15" w:type="dxa"/>
              <w:bottom w:w="0" w:type="dxa"/>
              <w:right w:w="15" w:type="dxa"/>
            </w:tcMar>
            <w:vAlign w:val="center"/>
          </w:tcPr>
          <w:p w14:paraId="228A7E73" w14:textId="77777777" w:rsidR="00866391" w:rsidRDefault="00866391" w:rsidP="00D43EBF">
            <w:pPr>
              <w:suppressAutoHyphens w:val="0"/>
              <w:jc w:val="center"/>
              <w:rPr>
                <w:rFonts w:ascii="Calibri" w:hAnsi="Calibri" w:cs="Calibri"/>
                <w:color w:val="000000"/>
                <w:sz w:val="22"/>
                <w:szCs w:val="22"/>
              </w:rPr>
            </w:pPr>
          </w:p>
        </w:tc>
      </w:tr>
      <w:tr w:rsidR="00866391" w14:paraId="511E721A" w14:textId="77777777" w:rsidTr="008272DD">
        <w:trPr>
          <w:trHeight w:val="600"/>
        </w:trPr>
        <w:tc>
          <w:tcPr>
            <w:tcW w:w="334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347A334" w14:textId="77777777" w:rsidR="00866391" w:rsidRDefault="00866391" w:rsidP="00D43EBF">
            <w:pPr>
              <w:suppressAutoHyphens w:val="0"/>
              <w:jc w:val="center"/>
              <w:rPr>
                <w:rFonts w:ascii="Calibri" w:hAnsi="Calibri" w:cs="Calibri"/>
                <w:color w:val="000000"/>
                <w:sz w:val="22"/>
                <w:szCs w:val="22"/>
              </w:rPr>
            </w:pPr>
          </w:p>
        </w:tc>
        <w:tc>
          <w:tcPr>
            <w:tcW w:w="22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E4CB931" w14:textId="77777777" w:rsidR="00866391" w:rsidRDefault="00866391" w:rsidP="00D43EBF">
            <w:pPr>
              <w:jc w:val="center"/>
              <w:rPr>
                <w:rFonts w:ascii="Calibri" w:hAnsi="Calibri" w:cs="Calibri"/>
                <w:color w:val="000000"/>
                <w:sz w:val="22"/>
                <w:szCs w:val="22"/>
              </w:rPr>
            </w:pPr>
          </w:p>
        </w:tc>
        <w:tc>
          <w:tcPr>
            <w:tcW w:w="3969"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3069423A" w14:textId="77777777" w:rsidR="00866391" w:rsidRDefault="00866391" w:rsidP="00D43EBF">
            <w:pPr>
              <w:suppressAutoHyphens w:val="0"/>
              <w:jc w:val="center"/>
              <w:rPr>
                <w:rFonts w:ascii="Calibri" w:hAnsi="Calibri" w:cs="Calibri"/>
                <w:color w:val="000000"/>
                <w:sz w:val="22"/>
                <w:szCs w:val="22"/>
              </w:rPr>
            </w:pPr>
          </w:p>
        </w:tc>
      </w:tr>
    </w:tbl>
    <w:p w14:paraId="6893093F" w14:textId="0A4C033C" w:rsidR="007A0757" w:rsidRPr="005A65B0" w:rsidRDefault="008272DD" w:rsidP="00FA343A">
      <w:pPr>
        <w:pStyle w:val="Odstavecseseznamem"/>
        <w:spacing w:line="240" w:lineRule="auto"/>
        <w:ind w:left="0"/>
        <w:jc w:val="both"/>
        <w:rPr>
          <w:b/>
          <w:bCs/>
          <w:sz w:val="24"/>
          <w:szCs w:val="24"/>
        </w:rPr>
      </w:pPr>
      <w:r>
        <w:rPr>
          <w:b/>
          <w:bCs/>
          <w:sz w:val="24"/>
          <w:szCs w:val="24"/>
        </w:rPr>
        <w:br w:type="page"/>
      </w:r>
      <w:r w:rsidR="00523B0B">
        <w:rPr>
          <w:b/>
          <w:bCs/>
          <w:sz w:val="24"/>
          <w:szCs w:val="24"/>
        </w:rPr>
        <w:t>Příloha č.</w:t>
      </w:r>
      <w:r w:rsidR="007A0757" w:rsidRPr="005A65B0">
        <w:rPr>
          <w:b/>
          <w:bCs/>
          <w:sz w:val="24"/>
          <w:szCs w:val="24"/>
        </w:rPr>
        <w:t xml:space="preserve"> 2 – Soupis úkonů pravidelného servisu zhotovitele</w:t>
      </w:r>
    </w:p>
    <w:p w14:paraId="6BD69412" w14:textId="77777777" w:rsidR="007A0757" w:rsidRPr="005A65B0" w:rsidRDefault="007A0757" w:rsidP="00FA343A">
      <w:pPr>
        <w:pStyle w:val="Odstavecseseznamem"/>
        <w:spacing w:line="240" w:lineRule="auto"/>
        <w:ind w:left="0"/>
        <w:jc w:val="both"/>
        <w:rPr>
          <w:b/>
          <w:bCs/>
          <w:sz w:val="24"/>
          <w:szCs w:val="24"/>
        </w:rPr>
      </w:pPr>
    </w:p>
    <w:p w14:paraId="21FB5CBE" w14:textId="77777777" w:rsidR="0084496B" w:rsidRDefault="0084496B" w:rsidP="0084496B">
      <w:pPr>
        <w:pStyle w:val="Odstavecseseznamem"/>
        <w:spacing w:line="240" w:lineRule="auto"/>
        <w:ind w:left="0"/>
        <w:rPr>
          <w:b/>
          <w:bCs/>
        </w:rPr>
      </w:pPr>
    </w:p>
    <w:p w14:paraId="4321B592" w14:textId="77777777" w:rsidR="0084496B" w:rsidRDefault="0084496B" w:rsidP="0084496B">
      <w:pPr>
        <w:pStyle w:val="Odstavecseseznamem"/>
        <w:numPr>
          <w:ilvl w:val="0"/>
          <w:numId w:val="27"/>
        </w:numPr>
        <w:spacing w:after="0"/>
        <w:rPr>
          <w:color w:val="000000"/>
          <w:lang w:eastAsia="zh-CN"/>
        </w:rPr>
      </w:pPr>
      <w:r>
        <w:rPr>
          <w:color w:val="000000"/>
          <w:lang w:eastAsia="zh-CN"/>
        </w:rPr>
        <w:t>Provedení kontrolního startu</w:t>
      </w:r>
    </w:p>
    <w:p w14:paraId="7F3F85FD" w14:textId="77777777" w:rsidR="0084496B" w:rsidRDefault="0084496B" w:rsidP="0084496B">
      <w:pPr>
        <w:pStyle w:val="Odstavecseseznamem"/>
        <w:numPr>
          <w:ilvl w:val="0"/>
          <w:numId w:val="27"/>
        </w:numPr>
        <w:spacing w:after="0"/>
        <w:rPr>
          <w:color w:val="000000"/>
          <w:lang w:eastAsia="zh-CN"/>
        </w:rPr>
      </w:pPr>
      <w:r>
        <w:rPr>
          <w:color w:val="000000"/>
          <w:lang w:eastAsia="zh-CN"/>
        </w:rPr>
        <w:t>Vyčistit spalinovou stranu výměníku</w:t>
      </w:r>
    </w:p>
    <w:p w14:paraId="430446F4" w14:textId="77777777" w:rsidR="0084496B" w:rsidRDefault="0084496B" w:rsidP="0084496B">
      <w:pPr>
        <w:pStyle w:val="Odstavecseseznamem"/>
        <w:numPr>
          <w:ilvl w:val="0"/>
          <w:numId w:val="27"/>
        </w:numPr>
        <w:spacing w:after="0"/>
        <w:rPr>
          <w:color w:val="000000"/>
          <w:lang w:eastAsia="zh-CN"/>
        </w:rPr>
      </w:pPr>
      <w:r>
        <w:rPr>
          <w:color w:val="000000"/>
          <w:lang w:eastAsia="zh-CN"/>
        </w:rPr>
        <w:t>Vyčistit trasu odvodu kondenzátu/sifon, kondenzátní vana</w:t>
      </w:r>
    </w:p>
    <w:p w14:paraId="1622C4DA" w14:textId="77777777" w:rsidR="0084496B" w:rsidRDefault="0084496B" w:rsidP="0084496B">
      <w:pPr>
        <w:pStyle w:val="Odstavecseseznamem"/>
        <w:numPr>
          <w:ilvl w:val="0"/>
          <w:numId w:val="27"/>
        </w:numPr>
        <w:spacing w:after="0"/>
        <w:rPr>
          <w:color w:val="000000"/>
          <w:lang w:eastAsia="zh-CN"/>
        </w:rPr>
      </w:pPr>
      <w:r>
        <w:rPr>
          <w:color w:val="000000"/>
          <w:lang w:eastAsia="zh-CN"/>
        </w:rPr>
        <w:t>Vizuální kontrola celistvosti hořáku</w:t>
      </w:r>
    </w:p>
    <w:p w14:paraId="4EE69A3D" w14:textId="77777777" w:rsidR="0084496B" w:rsidRDefault="0084496B" w:rsidP="0084496B">
      <w:pPr>
        <w:pStyle w:val="Odstavecseseznamem"/>
        <w:numPr>
          <w:ilvl w:val="0"/>
          <w:numId w:val="27"/>
        </w:numPr>
        <w:spacing w:after="0"/>
        <w:rPr>
          <w:color w:val="000000"/>
          <w:lang w:eastAsia="zh-CN"/>
        </w:rPr>
      </w:pPr>
      <w:r>
        <w:rPr>
          <w:color w:val="000000"/>
          <w:lang w:eastAsia="zh-CN"/>
        </w:rPr>
        <w:t>Vyčistit hořákovou síťku (vzduch/voda)</w:t>
      </w:r>
    </w:p>
    <w:p w14:paraId="7FB7F517" w14:textId="77777777" w:rsidR="0084496B" w:rsidRDefault="0084496B" w:rsidP="0084496B">
      <w:pPr>
        <w:pStyle w:val="Odstavecseseznamem"/>
        <w:numPr>
          <w:ilvl w:val="0"/>
          <w:numId w:val="27"/>
        </w:numPr>
        <w:spacing w:after="0"/>
        <w:rPr>
          <w:color w:val="000000"/>
          <w:lang w:eastAsia="zh-CN"/>
        </w:rPr>
      </w:pPr>
      <w:r>
        <w:rPr>
          <w:color w:val="000000"/>
          <w:lang w:eastAsia="zh-CN"/>
        </w:rPr>
        <w:t>Zkontrolovat/seřídit ionizační elektrodu</w:t>
      </w:r>
    </w:p>
    <w:p w14:paraId="4F4278E1" w14:textId="77777777" w:rsidR="0084496B" w:rsidRDefault="0084496B" w:rsidP="0084496B">
      <w:pPr>
        <w:pStyle w:val="Odstavecseseznamem"/>
        <w:numPr>
          <w:ilvl w:val="0"/>
          <w:numId w:val="27"/>
        </w:numPr>
        <w:spacing w:after="0"/>
        <w:rPr>
          <w:color w:val="000000"/>
          <w:lang w:eastAsia="zh-CN"/>
        </w:rPr>
      </w:pPr>
      <w:r>
        <w:rPr>
          <w:color w:val="000000"/>
          <w:lang w:eastAsia="zh-CN"/>
        </w:rPr>
        <w:t>Zkontrolovat/seřídit zapalovací elektrodu</w:t>
      </w:r>
    </w:p>
    <w:p w14:paraId="44241D97" w14:textId="77777777" w:rsidR="0084496B" w:rsidRDefault="0084496B" w:rsidP="0084496B">
      <w:pPr>
        <w:pStyle w:val="Odstavecseseznamem"/>
        <w:numPr>
          <w:ilvl w:val="0"/>
          <w:numId w:val="27"/>
        </w:numPr>
        <w:spacing w:after="0"/>
        <w:rPr>
          <w:color w:val="000000"/>
          <w:lang w:eastAsia="zh-CN"/>
        </w:rPr>
      </w:pPr>
      <w:r>
        <w:rPr>
          <w:color w:val="000000"/>
          <w:lang w:eastAsia="zh-CN"/>
        </w:rPr>
        <w:t xml:space="preserve">Prohlédnout/vyčistit Venturiho trubici </w:t>
      </w:r>
    </w:p>
    <w:p w14:paraId="388FF921" w14:textId="77777777" w:rsidR="0084496B" w:rsidRDefault="0084496B" w:rsidP="0084496B">
      <w:pPr>
        <w:pStyle w:val="Odstavecseseznamem"/>
        <w:numPr>
          <w:ilvl w:val="0"/>
          <w:numId w:val="27"/>
        </w:numPr>
        <w:spacing w:after="0"/>
        <w:rPr>
          <w:color w:val="000000"/>
          <w:lang w:eastAsia="zh-CN"/>
        </w:rPr>
      </w:pPr>
      <w:r>
        <w:rPr>
          <w:color w:val="000000"/>
          <w:lang w:eastAsia="zh-CN"/>
        </w:rPr>
        <w:t>Zkontrolovat stav těsnění hořákového víka, těsnění příruby ventilátoru a hořáku</w:t>
      </w:r>
    </w:p>
    <w:p w14:paraId="06554793" w14:textId="77777777" w:rsidR="0084496B" w:rsidRDefault="0084496B" w:rsidP="0084496B">
      <w:pPr>
        <w:pStyle w:val="Odstavecseseznamem"/>
        <w:numPr>
          <w:ilvl w:val="0"/>
          <w:numId w:val="27"/>
        </w:numPr>
        <w:spacing w:after="0"/>
        <w:rPr>
          <w:color w:val="000000"/>
          <w:lang w:eastAsia="zh-CN"/>
        </w:rPr>
      </w:pPr>
      <w:r>
        <w:rPr>
          <w:color w:val="000000"/>
          <w:lang w:eastAsia="zh-CN"/>
        </w:rPr>
        <w:t>Přezkoušet/vyčistit ventilátor</w:t>
      </w:r>
    </w:p>
    <w:p w14:paraId="10A78B0D" w14:textId="77777777" w:rsidR="0084496B" w:rsidRDefault="0084496B" w:rsidP="0084496B">
      <w:pPr>
        <w:pStyle w:val="Odstavecseseznamem"/>
        <w:numPr>
          <w:ilvl w:val="0"/>
          <w:numId w:val="27"/>
        </w:numPr>
        <w:spacing w:after="0"/>
        <w:rPr>
          <w:color w:val="000000"/>
          <w:lang w:eastAsia="zh-CN"/>
        </w:rPr>
      </w:pPr>
      <w:r>
        <w:rPr>
          <w:color w:val="000000"/>
          <w:lang w:eastAsia="zh-CN"/>
        </w:rPr>
        <w:t>Zkontrolovat všechny elektrické konektory/čištění elektroinstalace</w:t>
      </w:r>
    </w:p>
    <w:p w14:paraId="068E317E" w14:textId="77777777" w:rsidR="0084496B" w:rsidRDefault="0084496B" w:rsidP="0084496B">
      <w:pPr>
        <w:pStyle w:val="Odstavecseseznamem"/>
        <w:numPr>
          <w:ilvl w:val="0"/>
          <w:numId w:val="27"/>
        </w:numPr>
        <w:spacing w:after="0"/>
        <w:rPr>
          <w:color w:val="000000"/>
          <w:lang w:eastAsia="zh-CN"/>
        </w:rPr>
      </w:pPr>
      <w:r>
        <w:rPr>
          <w:color w:val="000000"/>
          <w:lang w:eastAsia="zh-CN"/>
        </w:rPr>
        <w:t>Detekce úniku plynu na přívodu plynu</w:t>
      </w:r>
    </w:p>
    <w:p w14:paraId="180D51FE" w14:textId="77777777" w:rsidR="0084496B" w:rsidRDefault="0084496B" w:rsidP="0084496B">
      <w:pPr>
        <w:pStyle w:val="Odstavecseseznamem"/>
        <w:numPr>
          <w:ilvl w:val="0"/>
          <w:numId w:val="27"/>
        </w:numPr>
        <w:spacing w:after="0"/>
        <w:rPr>
          <w:color w:val="000000"/>
          <w:lang w:eastAsia="zh-CN"/>
        </w:rPr>
      </w:pPr>
      <w:r>
        <w:rPr>
          <w:color w:val="000000"/>
          <w:lang w:eastAsia="zh-CN"/>
        </w:rPr>
        <w:t>Detekce úniku spalin za provozu kotle – víko spalovací komory, příruby spalinové cesty</w:t>
      </w:r>
    </w:p>
    <w:p w14:paraId="520F3EFC" w14:textId="77777777" w:rsidR="0084496B" w:rsidRDefault="0084496B" w:rsidP="0084496B">
      <w:pPr>
        <w:pStyle w:val="Odstavecseseznamem"/>
        <w:numPr>
          <w:ilvl w:val="0"/>
          <w:numId w:val="27"/>
        </w:numPr>
        <w:spacing w:after="0"/>
        <w:rPr>
          <w:color w:val="000000"/>
          <w:lang w:eastAsia="zh-CN"/>
        </w:rPr>
      </w:pPr>
      <w:r>
        <w:rPr>
          <w:color w:val="000000"/>
          <w:lang w:eastAsia="zh-CN"/>
        </w:rPr>
        <w:t>Kontrola filtru plynové armatury, plynového filtru kotle</w:t>
      </w:r>
    </w:p>
    <w:p w14:paraId="2DF02EDA" w14:textId="77777777" w:rsidR="0084496B" w:rsidRDefault="0084496B" w:rsidP="0084496B">
      <w:pPr>
        <w:pStyle w:val="Odstavecseseznamem"/>
        <w:numPr>
          <w:ilvl w:val="0"/>
          <w:numId w:val="27"/>
        </w:numPr>
        <w:spacing w:after="0"/>
        <w:rPr>
          <w:color w:val="000000"/>
          <w:lang w:eastAsia="zh-CN"/>
        </w:rPr>
      </w:pPr>
      <w:r>
        <w:rPr>
          <w:color w:val="000000"/>
          <w:lang w:eastAsia="zh-CN"/>
        </w:rPr>
        <w:t>Zkontrolovat min. přetlak  plynu</w:t>
      </w:r>
    </w:p>
    <w:p w14:paraId="72422AD9" w14:textId="77777777" w:rsidR="0084496B" w:rsidRDefault="0084496B" w:rsidP="0084496B">
      <w:pPr>
        <w:pStyle w:val="Odstavecseseznamem"/>
        <w:numPr>
          <w:ilvl w:val="0"/>
          <w:numId w:val="27"/>
        </w:numPr>
        <w:spacing w:after="0"/>
        <w:rPr>
          <w:color w:val="000000"/>
          <w:lang w:eastAsia="zh-CN"/>
        </w:rPr>
      </w:pPr>
      <w:r>
        <w:rPr>
          <w:color w:val="000000"/>
          <w:lang w:eastAsia="zh-CN"/>
        </w:rPr>
        <w:t>Zkontrolovat přetlak plynu při plném průtoku (maximálním výkonu)</w:t>
      </w:r>
    </w:p>
    <w:p w14:paraId="6F72B5E0" w14:textId="77777777" w:rsidR="0084496B" w:rsidRDefault="0084496B" w:rsidP="0084496B">
      <w:pPr>
        <w:pStyle w:val="Odstavecseseznamem"/>
        <w:numPr>
          <w:ilvl w:val="0"/>
          <w:numId w:val="27"/>
        </w:numPr>
        <w:spacing w:after="0"/>
        <w:rPr>
          <w:color w:val="000000"/>
          <w:lang w:eastAsia="zh-CN"/>
        </w:rPr>
      </w:pPr>
      <w:r>
        <w:rPr>
          <w:color w:val="000000"/>
          <w:lang w:eastAsia="zh-CN"/>
        </w:rPr>
        <w:t>Změření tahových podmínek spalinové cesty (klid, min. a max. výkon)</w:t>
      </w:r>
    </w:p>
    <w:p w14:paraId="1EB833B6" w14:textId="77777777" w:rsidR="0084496B" w:rsidRDefault="0084496B" w:rsidP="0084496B">
      <w:pPr>
        <w:pStyle w:val="Odstavecseseznamem"/>
        <w:numPr>
          <w:ilvl w:val="0"/>
          <w:numId w:val="27"/>
        </w:numPr>
        <w:spacing w:after="0"/>
        <w:rPr>
          <w:color w:val="000000"/>
          <w:lang w:eastAsia="zh-CN"/>
        </w:rPr>
      </w:pPr>
      <w:r>
        <w:rPr>
          <w:color w:val="000000"/>
          <w:lang w:eastAsia="zh-CN"/>
        </w:rPr>
        <w:t>Zkontrolovat nastavení omezovače tahu (pokud je použit)</w:t>
      </w:r>
    </w:p>
    <w:p w14:paraId="1BA47ECC" w14:textId="77777777" w:rsidR="0084496B" w:rsidRDefault="0084496B" w:rsidP="0084496B">
      <w:pPr>
        <w:pStyle w:val="Odstavecseseznamem"/>
        <w:numPr>
          <w:ilvl w:val="0"/>
          <w:numId w:val="27"/>
        </w:numPr>
        <w:spacing w:after="0"/>
        <w:rPr>
          <w:color w:val="000000"/>
          <w:lang w:eastAsia="zh-CN"/>
        </w:rPr>
      </w:pPr>
      <w:r>
        <w:rPr>
          <w:color w:val="000000"/>
          <w:lang w:eastAsia="zh-CN"/>
        </w:rPr>
        <w:t>Seřídit spalování</w:t>
      </w:r>
    </w:p>
    <w:p w14:paraId="10A11BFF" w14:textId="77777777" w:rsidR="0084496B" w:rsidRDefault="0084496B" w:rsidP="0084496B">
      <w:pPr>
        <w:pStyle w:val="Odstavecseseznamem"/>
        <w:numPr>
          <w:ilvl w:val="0"/>
          <w:numId w:val="27"/>
        </w:numPr>
        <w:spacing w:after="0"/>
        <w:rPr>
          <w:color w:val="000000"/>
          <w:lang w:eastAsia="zh-CN"/>
        </w:rPr>
      </w:pPr>
      <w:r>
        <w:rPr>
          <w:color w:val="000000"/>
          <w:lang w:eastAsia="zh-CN"/>
        </w:rPr>
        <w:t>Vytisknout protokol o seřízení spalování</w:t>
      </w:r>
    </w:p>
    <w:p w14:paraId="0FBBCED8" w14:textId="77777777" w:rsidR="0084496B" w:rsidRDefault="0084496B" w:rsidP="0084496B">
      <w:pPr>
        <w:pStyle w:val="Odstavecseseznamem"/>
        <w:numPr>
          <w:ilvl w:val="0"/>
          <w:numId w:val="27"/>
        </w:numPr>
        <w:spacing w:after="0"/>
        <w:rPr>
          <w:lang w:eastAsia="zh-CN"/>
        </w:rPr>
      </w:pPr>
      <w:r>
        <w:rPr>
          <w:lang w:eastAsia="zh-CN"/>
        </w:rPr>
        <w:t>Zkontrolovat  koncentraci  CO v prostoru instalace kotle</w:t>
      </w:r>
    </w:p>
    <w:p w14:paraId="32FAF9B4" w14:textId="77777777" w:rsidR="0084496B" w:rsidRDefault="0084496B" w:rsidP="0084496B">
      <w:pPr>
        <w:pStyle w:val="Odstavecseseznamem"/>
        <w:numPr>
          <w:ilvl w:val="0"/>
          <w:numId w:val="27"/>
        </w:numPr>
        <w:spacing w:after="0"/>
        <w:rPr>
          <w:color w:val="000000"/>
          <w:lang w:eastAsia="zh-CN"/>
        </w:rPr>
      </w:pPr>
      <w:r>
        <w:rPr>
          <w:color w:val="000000"/>
          <w:lang w:eastAsia="zh-CN"/>
        </w:rPr>
        <w:t xml:space="preserve">Zkontrolovat  hodnotu ionizačního proudu  </w:t>
      </w:r>
    </w:p>
    <w:p w14:paraId="614A41EF" w14:textId="77777777" w:rsidR="0084496B" w:rsidRDefault="0084496B" w:rsidP="0084496B">
      <w:pPr>
        <w:pStyle w:val="Odstavecseseznamem"/>
        <w:numPr>
          <w:ilvl w:val="0"/>
          <w:numId w:val="27"/>
        </w:numPr>
        <w:spacing w:after="0"/>
        <w:rPr>
          <w:color w:val="000000"/>
          <w:lang w:eastAsia="zh-CN"/>
        </w:rPr>
      </w:pPr>
      <w:r>
        <w:rPr>
          <w:color w:val="000000"/>
          <w:lang w:eastAsia="zh-CN"/>
        </w:rPr>
        <w:t>Vizuální kontrola zabezpečovacích prvků</w:t>
      </w:r>
    </w:p>
    <w:p w14:paraId="78D05BF7" w14:textId="77777777" w:rsidR="0084496B" w:rsidRDefault="0084496B" w:rsidP="0084496B">
      <w:pPr>
        <w:pStyle w:val="Odstavecseseznamem"/>
        <w:numPr>
          <w:ilvl w:val="0"/>
          <w:numId w:val="27"/>
        </w:numPr>
        <w:spacing w:after="0"/>
        <w:rPr>
          <w:color w:val="000000"/>
          <w:lang w:eastAsia="zh-CN"/>
        </w:rPr>
      </w:pPr>
      <w:r>
        <w:rPr>
          <w:color w:val="000000"/>
          <w:lang w:eastAsia="zh-CN"/>
        </w:rPr>
        <w:t>Vyzkoušení zabezpečovacích prvků</w:t>
      </w:r>
    </w:p>
    <w:p w14:paraId="6C651361" w14:textId="77777777" w:rsidR="0084496B" w:rsidRDefault="0084496B" w:rsidP="0084496B">
      <w:pPr>
        <w:pStyle w:val="Odstavecseseznamem"/>
        <w:numPr>
          <w:ilvl w:val="0"/>
          <w:numId w:val="27"/>
        </w:numPr>
        <w:spacing w:after="0"/>
        <w:rPr>
          <w:color w:val="000000"/>
          <w:lang w:eastAsia="zh-CN"/>
        </w:rPr>
      </w:pPr>
      <w:r>
        <w:rPr>
          <w:color w:val="000000"/>
          <w:lang w:eastAsia="zh-CN"/>
        </w:rPr>
        <w:t>Zkontrolovat přívod spalovacího vzduchu</w:t>
      </w:r>
    </w:p>
    <w:p w14:paraId="7CA56BCB" w14:textId="77777777" w:rsidR="0084496B" w:rsidRDefault="0084496B" w:rsidP="0084496B">
      <w:pPr>
        <w:pStyle w:val="Odstavecseseznamem"/>
        <w:numPr>
          <w:ilvl w:val="0"/>
          <w:numId w:val="27"/>
        </w:numPr>
        <w:spacing w:after="0"/>
        <w:rPr>
          <w:color w:val="000000"/>
          <w:lang w:eastAsia="zh-CN"/>
        </w:rPr>
      </w:pPr>
      <w:r>
        <w:rPr>
          <w:color w:val="000000"/>
          <w:lang w:eastAsia="zh-CN"/>
        </w:rPr>
        <w:t>Kontrola a promazání pohonů klapek přívodního vzduchu</w:t>
      </w:r>
    </w:p>
    <w:p w14:paraId="712538D0" w14:textId="77777777" w:rsidR="0084496B" w:rsidRDefault="0084496B" w:rsidP="0084496B">
      <w:pPr>
        <w:pStyle w:val="Odstavecseseznamem"/>
        <w:numPr>
          <w:ilvl w:val="0"/>
          <w:numId w:val="27"/>
        </w:numPr>
        <w:spacing w:after="0"/>
        <w:rPr>
          <w:color w:val="000000"/>
          <w:lang w:eastAsia="zh-CN"/>
        </w:rPr>
      </w:pPr>
      <w:r>
        <w:rPr>
          <w:color w:val="000000"/>
          <w:lang w:eastAsia="zh-CN"/>
        </w:rPr>
        <w:t>Zkontrolovat neutralizaci, propláchnout, popř. vyměnit náplň</w:t>
      </w:r>
    </w:p>
    <w:p w14:paraId="3C017D52" w14:textId="77777777" w:rsidR="0084496B" w:rsidRDefault="0084496B" w:rsidP="0084496B">
      <w:pPr>
        <w:pStyle w:val="Odstavecseseznamem"/>
        <w:numPr>
          <w:ilvl w:val="0"/>
          <w:numId w:val="27"/>
        </w:numPr>
        <w:spacing w:after="0"/>
        <w:rPr>
          <w:color w:val="000000"/>
          <w:lang w:eastAsia="zh-CN"/>
        </w:rPr>
      </w:pPr>
      <w:r>
        <w:rPr>
          <w:color w:val="000000"/>
          <w:lang w:eastAsia="zh-CN"/>
        </w:rPr>
        <w:t>Vizuální kontrola spalinové cesty, zpětných klapek</w:t>
      </w:r>
    </w:p>
    <w:p w14:paraId="20319313" w14:textId="77777777" w:rsidR="0084496B" w:rsidRDefault="0084496B" w:rsidP="0084496B">
      <w:pPr>
        <w:pStyle w:val="Odstavecseseznamem"/>
        <w:numPr>
          <w:ilvl w:val="0"/>
          <w:numId w:val="27"/>
        </w:numPr>
        <w:spacing w:after="0"/>
        <w:rPr>
          <w:color w:val="000000"/>
          <w:lang w:eastAsia="zh-CN"/>
        </w:rPr>
      </w:pPr>
      <w:r>
        <w:rPr>
          <w:color w:val="000000"/>
          <w:lang w:eastAsia="zh-CN"/>
        </w:rPr>
        <w:t>Kontrola nastavení regulace, úprava nastavení, odečet provozních hodin, počtu startů</w:t>
      </w:r>
    </w:p>
    <w:p w14:paraId="28E4030A" w14:textId="77777777" w:rsidR="0084496B" w:rsidRDefault="0084496B" w:rsidP="0084496B">
      <w:pPr>
        <w:pStyle w:val="Odstavecseseznamem"/>
        <w:numPr>
          <w:ilvl w:val="0"/>
          <w:numId w:val="27"/>
        </w:numPr>
        <w:spacing w:after="0"/>
        <w:rPr>
          <w:color w:val="000000"/>
          <w:lang w:eastAsia="zh-CN"/>
        </w:rPr>
      </w:pPr>
      <w:r>
        <w:rPr>
          <w:color w:val="000000"/>
          <w:lang w:eastAsia="zh-CN"/>
        </w:rPr>
        <w:t>Odečet vodoměru dopouštěné vody</w:t>
      </w:r>
    </w:p>
    <w:p w14:paraId="4E5566E1" w14:textId="7E1444A3" w:rsidR="0084496B" w:rsidRDefault="0084496B" w:rsidP="0084496B">
      <w:pPr>
        <w:pStyle w:val="Odstavecseseznamem"/>
        <w:numPr>
          <w:ilvl w:val="0"/>
          <w:numId w:val="27"/>
        </w:numPr>
        <w:spacing w:after="0"/>
        <w:rPr>
          <w:color w:val="000000"/>
          <w:lang w:eastAsia="zh-CN"/>
        </w:rPr>
      </w:pPr>
      <w:r>
        <w:rPr>
          <w:color w:val="000000"/>
          <w:lang w:eastAsia="zh-CN"/>
        </w:rPr>
        <w:t xml:space="preserve">pH, vodivost, </w:t>
      </w:r>
      <w:r w:rsidR="000C6FFC">
        <w:rPr>
          <w:color w:val="000000"/>
          <w:lang w:eastAsia="zh-CN"/>
        </w:rPr>
        <w:t xml:space="preserve">tvrdost, </w:t>
      </w:r>
      <w:r>
        <w:rPr>
          <w:color w:val="000000"/>
          <w:lang w:eastAsia="zh-CN"/>
        </w:rPr>
        <w:t>kontrola topné vody</w:t>
      </w:r>
    </w:p>
    <w:p w14:paraId="3D58B42F" w14:textId="77777777" w:rsidR="0084496B" w:rsidRDefault="0084496B" w:rsidP="0084496B">
      <w:pPr>
        <w:pStyle w:val="Odstavecseseznamem"/>
        <w:numPr>
          <w:ilvl w:val="0"/>
          <w:numId w:val="27"/>
        </w:numPr>
        <w:spacing w:after="0"/>
        <w:rPr>
          <w:color w:val="000000"/>
          <w:lang w:eastAsia="zh-CN"/>
        </w:rPr>
      </w:pPr>
      <w:r>
        <w:rPr>
          <w:color w:val="000000"/>
          <w:lang w:eastAsia="zh-CN"/>
        </w:rPr>
        <w:t>vystavení protokolu o provedené servisní prohlídce/kontrole</w:t>
      </w:r>
    </w:p>
    <w:p w14:paraId="498C0D56" w14:textId="77777777" w:rsidR="002766D9" w:rsidRDefault="002766D9" w:rsidP="00FA343A">
      <w:pPr>
        <w:pStyle w:val="Odstavecseseznamem"/>
        <w:spacing w:line="240" w:lineRule="auto"/>
        <w:ind w:left="0"/>
        <w:jc w:val="both"/>
        <w:rPr>
          <w:b/>
          <w:bCs/>
          <w:sz w:val="24"/>
          <w:szCs w:val="24"/>
        </w:rPr>
      </w:pPr>
    </w:p>
    <w:p w14:paraId="1D4052B7" w14:textId="77777777" w:rsidR="002766D9" w:rsidRDefault="002766D9" w:rsidP="00FA343A">
      <w:pPr>
        <w:pStyle w:val="Odstavecseseznamem"/>
        <w:spacing w:line="240" w:lineRule="auto"/>
        <w:ind w:left="0"/>
        <w:jc w:val="both"/>
        <w:rPr>
          <w:b/>
          <w:bCs/>
          <w:sz w:val="24"/>
          <w:szCs w:val="24"/>
        </w:rPr>
      </w:pPr>
    </w:p>
    <w:p w14:paraId="0F053EE0" w14:textId="77777777" w:rsidR="007A0757" w:rsidRPr="005A65B0" w:rsidRDefault="00AB6E23" w:rsidP="00FA343A">
      <w:pPr>
        <w:pStyle w:val="Odstavecseseznamem"/>
        <w:spacing w:line="240" w:lineRule="auto"/>
        <w:ind w:left="0"/>
        <w:jc w:val="both"/>
        <w:rPr>
          <w:i/>
          <w:sz w:val="24"/>
          <w:szCs w:val="24"/>
        </w:rPr>
      </w:pPr>
      <w:r w:rsidRPr="005A65B0">
        <w:rPr>
          <w:b/>
          <w:bCs/>
          <w:sz w:val="24"/>
          <w:szCs w:val="24"/>
        </w:rPr>
        <w:br w:type="page"/>
      </w:r>
      <w:r w:rsidR="00523B0B">
        <w:rPr>
          <w:b/>
          <w:bCs/>
          <w:sz w:val="24"/>
          <w:szCs w:val="24"/>
        </w:rPr>
        <w:t>Příloha č.</w:t>
      </w:r>
      <w:r w:rsidR="007A0757" w:rsidRPr="005A65B0">
        <w:rPr>
          <w:b/>
          <w:bCs/>
          <w:sz w:val="24"/>
          <w:szCs w:val="24"/>
        </w:rPr>
        <w:t>3 – Ceník za sjednané služby včetně havarijního servisu</w:t>
      </w:r>
    </w:p>
    <w:p w14:paraId="5749DC02" w14:textId="77777777" w:rsidR="007A0757" w:rsidRPr="005A65B0" w:rsidRDefault="007A0757" w:rsidP="00FA343A">
      <w:pPr>
        <w:pBdr>
          <w:bottom w:val="single" w:sz="6" w:space="1" w:color="auto"/>
        </w:pBdr>
        <w:jc w:val="both"/>
        <w:outlineLvl w:val="0"/>
        <w:rPr>
          <w:rFonts w:ascii="Calibri" w:hAnsi="Calibri"/>
          <w:b/>
          <w:sz w:val="24"/>
          <w:szCs w:val="24"/>
        </w:rPr>
      </w:pPr>
      <w:r w:rsidRPr="005A65B0">
        <w:rPr>
          <w:rFonts w:ascii="Calibri" w:hAnsi="Calibri"/>
          <w:b/>
          <w:sz w:val="24"/>
          <w:szCs w:val="24"/>
        </w:rPr>
        <w:t>Rozsah:</w:t>
      </w:r>
    </w:p>
    <w:tbl>
      <w:tblPr>
        <w:tblW w:w="0" w:type="auto"/>
        <w:tblInd w:w="360" w:type="dxa"/>
        <w:tblLook w:val="04A0" w:firstRow="1" w:lastRow="0" w:firstColumn="1" w:lastColumn="0" w:noHBand="0" w:noVBand="1"/>
      </w:tblPr>
      <w:tblGrid>
        <w:gridCol w:w="9101"/>
      </w:tblGrid>
      <w:tr w:rsidR="001A5D87" w:rsidRPr="002E494E" w14:paraId="449CC6AE" w14:textId="77777777" w:rsidTr="002E494E">
        <w:tc>
          <w:tcPr>
            <w:tcW w:w="9677" w:type="dxa"/>
            <w:shd w:val="clear" w:color="auto" w:fill="auto"/>
          </w:tcPr>
          <w:p w14:paraId="478A2140" w14:textId="77777777" w:rsidR="001A5D87" w:rsidRPr="002E494E" w:rsidRDefault="00B55DAB" w:rsidP="001A5D87">
            <w:pPr>
              <w:pStyle w:val="Seznamsodrkami"/>
              <w:rPr>
                <w:rFonts w:ascii="Calibri" w:eastAsia="Calibri" w:hAnsi="Calibri"/>
              </w:rPr>
            </w:pPr>
            <w:r>
              <w:rPr>
                <w:rFonts w:ascii="Calibri" w:eastAsia="Calibri" w:hAnsi="Calibri"/>
              </w:rPr>
              <w:t>Ú</w:t>
            </w:r>
            <w:r w:rsidR="001A5D87" w:rsidRPr="002E494E">
              <w:rPr>
                <w:rFonts w:ascii="Calibri" w:eastAsia="Calibri" w:hAnsi="Calibri"/>
              </w:rPr>
              <w:t xml:space="preserve">držba </w:t>
            </w:r>
            <w:r>
              <w:rPr>
                <w:rFonts w:ascii="Calibri" w:eastAsia="Calibri" w:hAnsi="Calibri"/>
              </w:rPr>
              <w:t xml:space="preserve">1x </w:t>
            </w:r>
            <w:r w:rsidR="001A5D87" w:rsidRPr="002E494E">
              <w:rPr>
                <w:rFonts w:ascii="Calibri" w:eastAsia="Calibri" w:hAnsi="Calibri"/>
              </w:rPr>
              <w:t xml:space="preserve">ročně podle přílohy č. 2 </w:t>
            </w:r>
            <w:r w:rsidR="001A5D87" w:rsidRPr="002E494E">
              <w:rPr>
                <w:rFonts w:ascii="Calibri" w:eastAsia="Calibri" w:hAnsi="Calibri" w:cs="Calibri"/>
              </w:rPr>
              <w:t>- Soupis úkonů pravidelného servisu</w:t>
            </w:r>
          </w:p>
          <w:p w14:paraId="192A7D01" w14:textId="77777777" w:rsidR="001A5D87" w:rsidRPr="002E494E" w:rsidRDefault="001A5D87" w:rsidP="001A5D87">
            <w:pPr>
              <w:pStyle w:val="Seznamsodrkami"/>
              <w:rPr>
                <w:rFonts w:ascii="Calibri" w:eastAsia="Calibri" w:hAnsi="Calibri"/>
              </w:rPr>
            </w:pPr>
            <w:r w:rsidRPr="002E494E">
              <w:rPr>
                <w:rFonts w:ascii="Calibri" w:eastAsia="Calibri" w:hAnsi="Calibri"/>
              </w:rPr>
              <w:t>Veškerý čas související s pravidelnou roční údržbou</w:t>
            </w:r>
          </w:p>
          <w:p w14:paraId="0E0A404B" w14:textId="77777777" w:rsidR="001A5D87" w:rsidRPr="002E494E" w:rsidRDefault="001A5D87" w:rsidP="001A5D87">
            <w:pPr>
              <w:pStyle w:val="Seznamsodrkami"/>
              <w:rPr>
                <w:rFonts w:ascii="Calibri" w:eastAsia="Calibri" w:hAnsi="Calibri"/>
              </w:rPr>
            </w:pPr>
            <w:r w:rsidRPr="002E494E">
              <w:rPr>
                <w:rFonts w:ascii="Calibri" w:eastAsia="Calibri" w:hAnsi="Calibri"/>
              </w:rPr>
              <w:t xml:space="preserve">Použití potřebných měřících přístrojů </w:t>
            </w:r>
          </w:p>
          <w:p w14:paraId="3A51482D" w14:textId="77777777" w:rsidR="001A5D87" w:rsidRPr="002E494E" w:rsidRDefault="001A5D87" w:rsidP="001A5D87">
            <w:pPr>
              <w:pStyle w:val="Seznamsodrkami"/>
              <w:rPr>
                <w:rFonts w:ascii="Calibri" w:eastAsia="Calibri" w:hAnsi="Calibri"/>
              </w:rPr>
            </w:pPr>
            <w:r w:rsidRPr="002E494E">
              <w:rPr>
                <w:rFonts w:ascii="Calibri" w:eastAsia="Calibri" w:hAnsi="Calibri"/>
              </w:rPr>
              <w:t>Snížená hodinová sazba technika nad rámec pravidelné roční údržby</w:t>
            </w:r>
          </w:p>
          <w:p w14:paraId="5B4AB266" w14:textId="77777777" w:rsidR="001A5D87" w:rsidRPr="00BF76B2" w:rsidRDefault="001A5D87" w:rsidP="002E494E">
            <w:pPr>
              <w:numPr>
                <w:ilvl w:val="0"/>
                <w:numId w:val="16"/>
              </w:numPr>
              <w:suppressAutoHyphens w:val="0"/>
              <w:rPr>
                <w:rFonts w:ascii="Calibri" w:eastAsia="Calibri" w:hAnsi="Calibri"/>
                <w:b/>
                <w:sz w:val="24"/>
                <w:szCs w:val="24"/>
              </w:rPr>
            </w:pPr>
            <w:r w:rsidRPr="002E494E">
              <w:rPr>
                <w:rFonts w:ascii="Calibri" w:eastAsia="Calibri" w:hAnsi="Calibri"/>
                <w:sz w:val="24"/>
                <w:szCs w:val="24"/>
              </w:rPr>
              <w:t xml:space="preserve">Poruchová služba v sobotu, v neděli a o svátcích </w:t>
            </w:r>
          </w:p>
          <w:p w14:paraId="5BAADAE7" w14:textId="19644DE6" w:rsidR="008F4794" w:rsidRPr="002E494E" w:rsidRDefault="008F4794" w:rsidP="002E494E">
            <w:pPr>
              <w:numPr>
                <w:ilvl w:val="0"/>
                <w:numId w:val="16"/>
              </w:numPr>
              <w:suppressAutoHyphens w:val="0"/>
              <w:rPr>
                <w:rFonts w:ascii="Calibri" w:eastAsia="Calibri" w:hAnsi="Calibri"/>
                <w:b/>
                <w:sz w:val="24"/>
                <w:szCs w:val="24"/>
              </w:rPr>
            </w:pPr>
            <w:r>
              <w:rPr>
                <w:rFonts w:ascii="Calibri" w:eastAsia="Calibri" w:hAnsi="Calibri"/>
                <w:sz w:val="24"/>
                <w:szCs w:val="24"/>
              </w:rPr>
              <w:t xml:space="preserve">Rabat </w:t>
            </w:r>
            <w:r w:rsidR="00DE7F97">
              <w:rPr>
                <w:rFonts w:ascii="Calibri" w:eastAsia="Calibri" w:hAnsi="Calibri"/>
                <w:sz w:val="24"/>
                <w:szCs w:val="24"/>
              </w:rPr>
              <w:t>20</w:t>
            </w:r>
            <w:r>
              <w:rPr>
                <w:rFonts w:ascii="Calibri" w:eastAsia="Calibri" w:hAnsi="Calibri"/>
                <w:sz w:val="24"/>
                <w:szCs w:val="24"/>
              </w:rPr>
              <w:t>% z aktuální ceníkové ceny na náhradní díly</w:t>
            </w:r>
          </w:p>
        </w:tc>
      </w:tr>
    </w:tbl>
    <w:p w14:paraId="4D7ED73A" w14:textId="77777777" w:rsidR="00BC5039" w:rsidRPr="005A65B0" w:rsidRDefault="00BC5039" w:rsidP="00FA343A">
      <w:pPr>
        <w:pBdr>
          <w:bottom w:val="single" w:sz="6" w:space="1" w:color="auto"/>
        </w:pBdr>
        <w:jc w:val="both"/>
        <w:outlineLvl w:val="0"/>
        <w:rPr>
          <w:rFonts w:ascii="Calibri" w:hAnsi="Calibri"/>
          <w:b/>
          <w:sz w:val="24"/>
          <w:szCs w:val="24"/>
        </w:rPr>
      </w:pPr>
    </w:p>
    <w:p w14:paraId="1613B9FE" w14:textId="77777777" w:rsidR="007A0757" w:rsidRPr="005A65B0" w:rsidRDefault="007A0757" w:rsidP="00FA343A">
      <w:pPr>
        <w:pBdr>
          <w:bottom w:val="single" w:sz="6" w:space="1" w:color="auto"/>
        </w:pBdr>
        <w:jc w:val="both"/>
        <w:outlineLvl w:val="0"/>
        <w:rPr>
          <w:rFonts w:ascii="Calibri" w:hAnsi="Calibri"/>
          <w:b/>
          <w:sz w:val="24"/>
          <w:szCs w:val="24"/>
        </w:rPr>
      </w:pPr>
      <w:r w:rsidRPr="005A65B0">
        <w:rPr>
          <w:rFonts w:ascii="Calibri" w:hAnsi="Calibri"/>
          <w:b/>
          <w:sz w:val="24"/>
          <w:szCs w:val="24"/>
        </w:rPr>
        <w:t>Ceny</w:t>
      </w:r>
      <w:r w:rsidR="001A5D87">
        <w:rPr>
          <w:rFonts w:ascii="Calibri" w:hAnsi="Calibri"/>
          <w:b/>
          <w:sz w:val="24"/>
          <w:szCs w:val="24"/>
        </w:rPr>
        <w:t>:</w:t>
      </w:r>
      <w:r w:rsidRPr="005A65B0">
        <w:rPr>
          <w:rFonts w:ascii="Calibri" w:hAnsi="Calibri"/>
          <w:b/>
          <w:sz w:val="24"/>
          <w:szCs w:val="24"/>
        </w:rPr>
        <w:tab/>
      </w:r>
      <w:r w:rsidRPr="005A65B0">
        <w:rPr>
          <w:rFonts w:ascii="Calibri" w:hAnsi="Calibri"/>
          <w:b/>
          <w:sz w:val="24"/>
          <w:szCs w:val="24"/>
        </w:rPr>
        <w:tab/>
      </w:r>
      <w:r w:rsidRPr="005A65B0">
        <w:rPr>
          <w:rFonts w:ascii="Calibri" w:hAnsi="Calibri"/>
          <w:b/>
          <w:sz w:val="24"/>
          <w:szCs w:val="24"/>
        </w:rPr>
        <w:tab/>
      </w:r>
      <w:r w:rsidRPr="005A65B0">
        <w:rPr>
          <w:rFonts w:ascii="Calibri" w:hAnsi="Calibri"/>
          <w:b/>
          <w:sz w:val="24"/>
          <w:szCs w:val="24"/>
        </w:rPr>
        <w:tab/>
      </w:r>
      <w:r w:rsidRPr="005A65B0">
        <w:rPr>
          <w:rFonts w:ascii="Calibri" w:hAnsi="Calibri"/>
          <w:b/>
          <w:sz w:val="24"/>
          <w:szCs w:val="24"/>
        </w:rPr>
        <w:tab/>
      </w:r>
    </w:p>
    <w:tbl>
      <w:tblPr>
        <w:tblW w:w="0" w:type="auto"/>
        <w:tblInd w:w="360" w:type="dxa"/>
        <w:tblLook w:val="04A0" w:firstRow="1" w:lastRow="0" w:firstColumn="1" w:lastColumn="0" w:noHBand="0" w:noVBand="1"/>
      </w:tblPr>
      <w:tblGrid>
        <w:gridCol w:w="4553"/>
        <w:gridCol w:w="4548"/>
      </w:tblGrid>
      <w:tr w:rsidR="001A5D87" w:rsidRPr="002E494E" w14:paraId="3D1C777E" w14:textId="77777777" w:rsidTr="002E494E">
        <w:tc>
          <w:tcPr>
            <w:tcW w:w="4838" w:type="dxa"/>
            <w:shd w:val="clear" w:color="auto" w:fill="auto"/>
          </w:tcPr>
          <w:p w14:paraId="0DD30AA9" w14:textId="77777777" w:rsidR="001A5D87" w:rsidRPr="002E494E" w:rsidRDefault="001A5D87" w:rsidP="002E494E">
            <w:pPr>
              <w:pStyle w:val="Default"/>
              <w:numPr>
                <w:ilvl w:val="0"/>
                <w:numId w:val="16"/>
              </w:numPr>
              <w:ind w:left="0" w:firstLine="0"/>
              <w:jc w:val="both"/>
              <w:rPr>
                <w:rFonts w:ascii="Calibri" w:eastAsia="Calibri" w:hAnsi="Calibri" w:cs="Times New Roman"/>
                <w:bCs/>
                <w:color w:val="auto"/>
              </w:rPr>
            </w:pPr>
            <w:r w:rsidRPr="002E494E">
              <w:rPr>
                <w:rFonts w:ascii="Calibri" w:eastAsia="Calibri" w:hAnsi="Calibri" w:cs="Times New Roman"/>
                <w:bCs/>
                <w:color w:val="auto"/>
              </w:rPr>
              <w:t>Paušál za dopravu</w:t>
            </w:r>
          </w:p>
        </w:tc>
        <w:tc>
          <w:tcPr>
            <w:tcW w:w="4839" w:type="dxa"/>
            <w:shd w:val="clear" w:color="auto" w:fill="auto"/>
          </w:tcPr>
          <w:p w14:paraId="744CB083" w14:textId="32D490C7" w:rsidR="001A5D87" w:rsidRPr="002E494E" w:rsidRDefault="001A5D87" w:rsidP="002E494E">
            <w:pPr>
              <w:pStyle w:val="Default"/>
              <w:numPr>
                <w:ilvl w:val="0"/>
                <w:numId w:val="16"/>
              </w:numPr>
              <w:ind w:left="0" w:firstLine="0"/>
              <w:jc w:val="right"/>
              <w:rPr>
                <w:rFonts w:ascii="Calibri" w:eastAsia="Calibri" w:hAnsi="Calibri" w:cs="Times New Roman"/>
                <w:bCs/>
                <w:color w:val="auto"/>
              </w:rPr>
            </w:pPr>
            <w:r w:rsidRPr="002E494E">
              <w:rPr>
                <w:rFonts w:ascii="Calibri" w:eastAsia="Calibri" w:hAnsi="Calibri" w:cs="Times New Roman"/>
                <w:bCs/>
                <w:color w:val="auto"/>
              </w:rPr>
              <w:t>1</w:t>
            </w:r>
            <w:r w:rsidR="00DE7F97">
              <w:rPr>
                <w:rFonts w:ascii="Calibri" w:eastAsia="Calibri" w:hAnsi="Calibri" w:cs="Times New Roman"/>
                <w:bCs/>
                <w:color w:val="auto"/>
              </w:rPr>
              <w:t>8</w:t>
            </w:r>
            <w:r w:rsidRPr="002E494E">
              <w:rPr>
                <w:rFonts w:ascii="Calibri" w:eastAsia="Calibri" w:hAnsi="Calibri" w:cs="Times New Roman"/>
                <w:bCs/>
                <w:color w:val="auto"/>
              </w:rPr>
              <w:t>,00</w:t>
            </w:r>
            <w:r w:rsidRPr="002E494E">
              <w:rPr>
                <w:rFonts w:ascii="Calibri" w:eastAsia="Calibri" w:hAnsi="Calibri" w:cs="Times New Roman"/>
                <w:color w:val="auto"/>
              </w:rPr>
              <w:t xml:space="preserve"> Kč/km bez DPH</w:t>
            </w:r>
          </w:p>
        </w:tc>
      </w:tr>
    </w:tbl>
    <w:p w14:paraId="0820F7D1" w14:textId="77777777" w:rsidR="007A0757" w:rsidRPr="005A65B0" w:rsidRDefault="007A0757" w:rsidP="00FA343A">
      <w:pPr>
        <w:pStyle w:val="Default"/>
        <w:jc w:val="both"/>
        <w:rPr>
          <w:rFonts w:ascii="Calibri" w:hAnsi="Calibri" w:cs="Times New Roman"/>
          <w:color w:val="auto"/>
        </w:rPr>
      </w:pPr>
    </w:p>
    <w:p w14:paraId="73CFB4A3" w14:textId="77777777" w:rsidR="007A0757" w:rsidRPr="008175F2" w:rsidRDefault="007A0757" w:rsidP="008175F2">
      <w:pPr>
        <w:pStyle w:val="Default"/>
        <w:ind w:left="720"/>
        <w:jc w:val="both"/>
        <w:rPr>
          <w:rFonts w:ascii="Calibri" w:hAnsi="Calibri" w:cs="Times New Roman"/>
          <w:color w:val="auto"/>
          <w:sz w:val="22"/>
          <w:szCs w:val="22"/>
        </w:rPr>
      </w:pPr>
      <w:r w:rsidRPr="008175F2">
        <w:rPr>
          <w:rFonts w:ascii="Calibri" w:hAnsi="Calibri" w:cs="Times New Roman"/>
          <w:color w:val="auto"/>
          <w:sz w:val="22"/>
          <w:szCs w:val="22"/>
        </w:rPr>
        <w:t>Jízda servisního technika se servisním autem k zařízení je hrazena paušální částkou / kilometr</w:t>
      </w:r>
      <w:r w:rsidR="00A27326" w:rsidRPr="008175F2">
        <w:rPr>
          <w:rFonts w:ascii="Calibri" w:hAnsi="Calibri" w:cs="Times New Roman"/>
          <w:color w:val="auto"/>
          <w:sz w:val="22"/>
          <w:szCs w:val="22"/>
        </w:rPr>
        <w:t>. V </w:t>
      </w:r>
      <w:r w:rsidRPr="008175F2">
        <w:rPr>
          <w:rFonts w:ascii="Calibri" w:hAnsi="Calibri" w:cs="Times New Roman"/>
          <w:color w:val="auto"/>
          <w:sz w:val="22"/>
          <w:szCs w:val="22"/>
        </w:rPr>
        <w:t xml:space="preserve">této částce jsou zahrnuty náklady na auto a na pracovní dobu servisního technika strávenou </w:t>
      </w:r>
      <w:r w:rsidRPr="008175F2">
        <w:rPr>
          <w:rFonts w:ascii="Calibri" w:hAnsi="Calibri" w:cs="Times New Roman"/>
          <w:sz w:val="22"/>
          <w:szCs w:val="22"/>
        </w:rPr>
        <w:t xml:space="preserve">na </w:t>
      </w:r>
      <w:r w:rsidRPr="008175F2">
        <w:rPr>
          <w:rFonts w:ascii="Calibri" w:hAnsi="Calibri" w:cs="Times New Roman"/>
          <w:color w:val="auto"/>
          <w:sz w:val="22"/>
          <w:szCs w:val="22"/>
        </w:rPr>
        <w:t>cestě, doba potřebná k vyhledání kontaktní osoby a zpříst</w:t>
      </w:r>
      <w:r w:rsidR="001A5D87" w:rsidRPr="008175F2">
        <w:rPr>
          <w:rFonts w:ascii="Calibri" w:hAnsi="Calibri" w:cs="Times New Roman"/>
          <w:color w:val="auto"/>
          <w:sz w:val="22"/>
          <w:szCs w:val="22"/>
        </w:rPr>
        <w:t>upnění servisovaného zařízení.</w:t>
      </w:r>
    </w:p>
    <w:p w14:paraId="0251B566" w14:textId="77777777" w:rsidR="001A5D87" w:rsidRPr="005A65B0" w:rsidRDefault="001A5D87" w:rsidP="001A5D87">
      <w:pPr>
        <w:pStyle w:val="Default"/>
        <w:jc w:val="both"/>
        <w:rPr>
          <w:rFonts w:ascii="Calibri" w:hAnsi="Calibri" w:cs="Times New Roman"/>
          <w:color w:val="auto"/>
        </w:rPr>
      </w:pPr>
    </w:p>
    <w:tbl>
      <w:tblPr>
        <w:tblW w:w="0" w:type="auto"/>
        <w:tblInd w:w="360" w:type="dxa"/>
        <w:tblLook w:val="04A0" w:firstRow="1" w:lastRow="0" w:firstColumn="1" w:lastColumn="0" w:noHBand="0" w:noVBand="1"/>
      </w:tblPr>
      <w:tblGrid>
        <w:gridCol w:w="5565"/>
        <w:gridCol w:w="3536"/>
      </w:tblGrid>
      <w:tr w:rsidR="001A5D87" w:rsidRPr="002E494E" w14:paraId="1A4B7DDC" w14:textId="77777777" w:rsidTr="005A6311">
        <w:tc>
          <w:tcPr>
            <w:tcW w:w="5702" w:type="dxa"/>
            <w:shd w:val="clear" w:color="auto" w:fill="auto"/>
          </w:tcPr>
          <w:p w14:paraId="13A8B7FD" w14:textId="77777777" w:rsidR="001A5D87" w:rsidRDefault="001A5D87" w:rsidP="002E494E">
            <w:pPr>
              <w:pStyle w:val="Default"/>
              <w:numPr>
                <w:ilvl w:val="0"/>
                <w:numId w:val="16"/>
              </w:numPr>
              <w:ind w:left="0" w:firstLine="0"/>
              <w:jc w:val="both"/>
              <w:rPr>
                <w:rFonts w:ascii="Calibri" w:eastAsia="Calibri" w:hAnsi="Calibri" w:cs="Times New Roman"/>
                <w:bCs/>
                <w:color w:val="auto"/>
              </w:rPr>
            </w:pPr>
            <w:r w:rsidRPr="002E494E">
              <w:rPr>
                <w:rFonts w:ascii="Calibri" w:eastAsia="Calibri" w:hAnsi="Calibri" w:cs="Times New Roman"/>
                <w:bCs/>
                <w:color w:val="auto"/>
              </w:rPr>
              <w:t>Snížená hodinová sazba servisního technika</w:t>
            </w:r>
          </w:p>
          <w:p w14:paraId="4AA725A6" w14:textId="77777777" w:rsidR="005A6311" w:rsidRPr="002E494E" w:rsidRDefault="005A6311" w:rsidP="002E494E">
            <w:pPr>
              <w:pStyle w:val="Default"/>
              <w:numPr>
                <w:ilvl w:val="0"/>
                <w:numId w:val="16"/>
              </w:numPr>
              <w:ind w:left="0" w:firstLine="0"/>
              <w:jc w:val="both"/>
              <w:rPr>
                <w:rFonts w:ascii="Calibri" w:eastAsia="Calibri" w:hAnsi="Calibri" w:cs="Times New Roman"/>
                <w:bCs/>
                <w:color w:val="auto"/>
              </w:rPr>
            </w:pPr>
            <w:r>
              <w:rPr>
                <w:rFonts w:ascii="Calibri" w:eastAsia="Calibri" w:hAnsi="Calibri" w:cs="Times New Roman"/>
                <w:bCs/>
                <w:color w:val="auto"/>
              </w:rPr>
              <w:t xml:space="preserve">Rabat na náhradní díly z aktuálních ceníkových cen </w:t>
            </w:r>
          </w:p>
        </w:tc>
        <w:tc>
          <w:tcPr>
            <w:tcW w:w="3615" w:type="dxa"/>
            <w:shd w:val="clear" w:color="auto" w:fill="auto"/>
          </w:tcPr>
          <w:p w14:paraId="095C3FC1" w14:textId="5088339E" w:rsidR="001A5D87" w:rsidRDefault="00DE7F97" w:rsidP="002E494E">
            <w:pPr>
              <w:pStyle w:val="Default"/>
              <w:jc w:val="right"/>
              <w:rPr>
                <w:rFonts w:ascii="Calibri" w:eastAsia="Calibri" w:hAnsi="Calibri" w:cs="Times New Roman"/>
                <w:color w:val="auto"/>
              </w:rPr>
            </w:pPr>
            <w:r>
              <w:rPr>
                <w:rFonts w:ascii="Calibri" w:eastAsia="Calibri" w:hAnsi="Calibri" w:cs="Times New Roman"/>
                <w:bCs/>
                <w:color w:val="auto"/>
              </w:rPr>
              <w:t>840</w:t>
            </w:r>
            <w:r w:rsidR="001A5D87" w:rsidRPr="002E494E">
              <w:rPr>
                <w:rFonts w:ascii="Calibri" w:eastAsia="Calibri" w:hAnsi="Calibri" w:cs="Times New Roman"/>
                <w:bCs/>
                <w:color w:val="auto"/>
              </w:rPr>
              <w:t>,00</w:t>
            </w:r>
            <w:r w:rsidR="001A5D87" w:rsidRPr="002E494E">
              <w:rPr>
                <w:rFonts w:ascii="Calibri" w:eastAsia="Calibri" w:hAnsi="Calibri" w:cs="Times New Roman"/>
                <w:color w:val="auto"/>
              </w:rPr>
              <w:t xml:space="preserve"> Kč/hod bez DPH</w:t>
            </w:r>
          </w:p>
          <w:p w14:paraId="3306788D" w14:textId="6F7A81DA" w:rsidR="005A6311" w:rsidRPr="002E494E" w:rsidRDefault="005A6311" w:rsidP="005A6311">
            <w:pPr>
              <w:pStyle w:val="Default"/>
              <w:ind w:right="480"/>
              <w:rPr>
                <w:rFonts w:ascii="Calibri" w:eastAsia="Calibri" w:hAnsi="Calibri" w:cs="Times New Roman"/>
                <w:bCs/>
                <w:color w:val="auto"/>
              </w:rPr>
            </w:pPr>
            <w:r>
              <w:rPr>
                <w:rFonts w:ascii="Calibri" w:eastAsia="Calibri" w:hAnsi="Calibri" w:cs="Times New Roman"/>
                <w:bCs/>
                <w:color w:val="auto"/>
              </w:rPr>
              <w:t xml:space="preserve">                   </w:t>
            </w:r>
            <w:r w:rsidR="00DE7F97">
              <w:rPr>
                <w:rFonts w:ascii="Calibri" w:eastAsia="Calibri" w:hAnsi="Calibri" w:cs="Times New Roman"/>
                <w:bCs/>
                <w:color w:val="auto"/>
              </w:rPr>
              <w:t>20</w:t>
            </w:r>
            <w:r>
              <w:rPr>
                <w:rFonts w:ascii="Calibri" w:eastAsia="Calibri" w:hAnsi="Calibri" w:cs="Times New Roman"/>
                <w:bCs/>
                <w:color w:val="auto"/>
              </w:rPr>
              <w:t>%</w:t>
            </w:r>
          </w:p>
        </w:tc>
      </w:tr>
    </w:tbl>
    <w:p w14:paraId="5D282315" w14:textId="77777777" w:rsidR="007A0757" w:rsidRPr="005A65B0" w:rsidRDefault="007A0757" w:rsidP="00FA343A">
      <w:pPr>
        <w:pStyle w:val="Default"/>
        <w:jc w:val="both"/>
        <w:rPr>
          <w:rFonts w:ascii="Calibri" w:hAnsi="Calibri" w:cs="Times New Roman"/>
          <w:b/>
          <w:bCs/>
          <w:color w:val="auto"/>
        </w:rPr>
      </w:pPr>
    </w:p>
    <w:p w14:paraId="67D6C560" w14:textId="77777777" w:rsidR="00BC5039" w:rsidRDefault="00BC5039" w:rsidP="008175F2">
      <w:pPr>
        <w:suppressAutoHyphens w:val="0"/>
        <w:ind w:left="360" w:firstLine="360"/>
        <w:jc w:val="both"/>
        <w:rPr>
          <w:rFonts w:ascii="Calibri" w:hAnsi="Calibri"/>
          <w:sz w:val="22"/>
          <w:szCs w:val="22"/>
        </w:rPr>
      </w:pPr>
      <w:r w:rsidRPr="008175F2">
        <w:rPr>
          <w:rFonts w:ascii="Calibri" w:hAnsi="Calibri"/>
          <w:sz w:val="22"/>
          <w:szCs w:val="22"/>
        </w:rPr>
        <w:t>Tarifní přirážka</w:t>
      </w:r>
      <w:r w:rsidR="002E1AA0" w:rsidRPr="008175F2">
        <w:rPr>
          <w:rFonts w:ascii="Calibri" w:hAnsi="Calibri"/>
          <w:sz w:val="22"/>
          <w:szCs w:val="22"/>
        </w:rPr>
        <w:t xml:space="preserve"> k domluvené hodinové sazbě:</w:t>
      </w:r>
    </w:p>
    <w:tbl>
      <w:tblPr>
        <w:tblW w:w="0" w:type="auto"/>
        <w:tblInd w:w="817" w:type="dxa"/>
        <w:tblLook w:val="04A0" w:firstRow="1" w:lastRow="0" w:firstColumn="1" w:lastColumn="0" w:noHBand="0" w:noVBand="1"/>
      </w:tblPr>
      <w:tblGrid>
        <w:gridCol w:w="4110"/>
        <w:gridCol w:w="4534"/>
      </w:tblGrid>
      <w:tr w:rsidR="00F25D51" w:rsidRPr="00E927D1" w14:paraId="3126E44C" w14:textId="77777777" w:rsidTr="00E927D1">
        <w:tc>
          <w:tcPr>
            <w:tcW w:w="4207" w:type="dxa"/>
            <w:shd w:val="clear" w:color="auto" w:fill="auto"/>
          </w:tcPr>
          <w:p w14:paraId="355EF188" w14:textId="77777777" w:rsidR="00F25D51" w:rsidRPr="00E927D1" w:rsidRDefault="00F25D51" w:rsidP="00E927D1">
            <w:pPr>
              <w:suppressAutoHyphens w:val="0"/>
              <w:jc w:val="both"/>
              <w:rPr>
                <w:rFonts w:ascii="Calibri" w:eastAsia="Calibri" w:hAnsi="Calibri"/>
                <w:sz w:val="22"/>
                <w:szCs w:val="22"/>
              </w:rPr>
            </w:pPr>
            <w:r w:rsidRPr="00E927D1">
              <w:rPr>
                <w:rFonts w:ascii="Calibri" w:eastAsia="Calibri" w:hAnsi="Calibri"/>
                <w:sz w:val="22"/>
                <w:szCs w:val="22"/>
              </w:rPr>
              <w:t>Po – Pá po 16:00 hod. a v sobotu</w:t>
            </w:r>
          </w:p>
        </w:tc>
        <w:tc>
          <w:tcPr>
            <w:tcW w:w="4653" w:type="dxa"/>
            <w:shd w:val="clear" w:color="auto" w:fill="auto"/>
          </w:tcPr>
          <w:p w14:paraId="1664B956" w14:textId="77777777" w:rsidR="00F25D51" w:rsidRPr="00E927D1" w:rsidRDefault="00F25D51" w:rsidP="00E927D1">
            <w:pPr>
              <w:suppressAutoHyphens w:val="0"/>
              <w:jc w:val="both"/>
              <w:rPr>
                <w:rFonts w:ascii="Calibri" w:eastAsia="Calibri" w:hAnsi="Calibri"/>
                <w:sz w:val="22"/>
                <w:szCs w:val="22"/>
              </w:rPr>
            </w:pPr>
            <w:r w:rsidRPr="00E927D1">
              <w:rPr>
                <w:rFonts w:ascii="Calibri" w:eastAsia="Calibri" w:hAnsi="Calibri"/>
                <w:sz w:val="22"/>
                <w:szCs w:val="22"/>
              </w:rPr>
              <w:t>+   50%</w:t>
            </w:r>
          </w:p>
        </w:tc>
      </w:tr>
      <w:tr w:rsidR="00F25D51" w:rsidRPr="00E927D1" w14:paraId="5D85B8B3" w14:textId="77777777" w:rsidTr="00E927D1">
        <w:tc>
          <w:tcPr>
            <w:tcW w:w="4207" w:type="dxa"/>
            <w:shd w:val="clear" w:color="auto" w:fill="auto"/>
          </w:tcPr>
          <w:p w14:paraId="3C10F919" w14:textId="77777777" w:rsidR="00F25D51" w:rsidRPr="00E927D1" w:rsidRDefault="00F25D51" w:rsidP="00E927D1">
            <w:pPr>
              <w:suppressAutoHyphens w:val="0"/>
              <w:jc w:val="both"/>
              <w:rPr>
                <w:rFonts w:ascii="Calibri" w:eastAsia="Calibri" w:hAnsi="Calibri"/>
                <w:sz w:val="22"/>
                <w:szCs w:val="22"/>
              </w:rPr>
            </w:pPr>
            <w:r w:rsidRPr="00E927D1">
              <w:rPr>
                <w:rFonts w:ascii="Calibri" w:eastAsia="Calibri" w:hAnsi="Calibri"/>
                <w:sz w:val="22"/>
                <w:szCs w:val="22"/>
              </w:rPr>
              <w:t>Neděle, státní svátky, 31. prosinec</w:t>
            </w:r>
            <w:r w:rsidRPr="00E927D1">
              <w:rPr>
                <w:rFonts w:ascii="Calibri" w:eastAsia="Calibri" w:hAnsi="Calibri"/>
                <w:sz w:val="22"/>
                <w:szCs w:val="22"/>
              </w:rPr>
              <w:tab/>
            </w:r>
          </w:p>
        </w:tc>
        <w:tc>
          <w:tcPr>
            <w:tcW w:w="4653" w:type="dxa"/>
            <w:shd w:val="clear" w:color="auto" w:fill="auto"/>
          </w:tcPr>
          <w:p w14:paraId="7231047A" w14:textId="77777777" w:rsidR="00F25D51" w:rsidRPr="00E927D1" w:rsidRDefault="00F25D51" w:rsidP="00E927D1">
            <w:pPr>
              <w:suppressAutoHyphens w:val="0"/>
              <w:jc w:val="both"/>
              <w:rPr>
                <w:rFonts w:ascii="Calibri" w:eastAsia="Calibri" w:hAnsi="Calibri"/>
                <w:sz w:val="22"/>
                <w:szCs w:val="22"/>
              </w:rPr>
            </w:pPr>
            <w:r w:rsidRPr="00E927D1">
              <w:rPr>
                <w:rFonts w:ascii="Calibri" w:eastAsia="Calibri" w:hAnsi="Calibri"/>
                <w:sz w:val="22"/>
                <w:szCs w:val="22"/>
              </w:rPr>
              <w:t>+ 100%</w:t>
            </w:r>
          </w:p>
        </w:tc>
      </w:tr>
    </w:tbl>
    <w:p w14:paraId="6E0B98F2" w14:textId="77777777" w:rsidR="0084496B" w:rsidRPr="00BC5039" w:rsidRDefault="0084496B" w:rsidP="001A5D87">
      <w:pPr>
        <w:suppressAutoHyphens w:val="0"/>
        <w:jc w:val="both"/>
        <w:rPr>
          <w:rFonts w:ascii="Calibri" w:hAnsi="Calibri"/>
          <w:sz w:val="24"/>
          <w:szCs w:val="24"/>
        </w:rPr>
      </w:pPr>
    </w:p>
    <w:p w14:paraId="4DF767A9" w14:textId="77777777" w:rsidR="00BC5039" w:rsidRPr="008175F2" w:rsidRDefault="00BC5039" w:rsidP="008175F2">
      <w:pPr>
        <w:suppressAutoHyphens w:val="0"/>
        <w:ind w:left="360" w:firstLine="360"/>
        <w:jc w:val="both"/>
        <w:rPr>
          <w:rFonts w:ascii="Calibri" w:hAnsi="Calibri"/>
          <w:sz w:val="22"/>
          <w:szCs w:val="22"/>
        </w:rPr>
      </w:pPr>
      <w:r w:rsidRPr="008175F2">
        <w:rPr>
          <w:rFonts w:ascii="Calibri" w:hAnsi="Calibri"/>
          <w:sz w:val="22"/>
          <w:szCs w:val="22"/>
        </w:rPr>
        <w:t>O příplatku rozhoduje okamžik započetí prací.</w:t>
      </w:r>
    </w:p>
    <w:p w14:paraId="2750A007" w14:textId="77777777" w:rsidR="00BC5039" w:rsidRDefault="008175F2" w:rsidP="008175F2">
      <w:pPr>
        <w:pStyle w:val="Default"/>
        <w:ind w:left="720"/>
        <w:jc w:val="both"/>
        <w:rPr>
          <w:rFonts w:ascii="Calibri" w:hAnsi="Calibri" w:cs="Times New Roman"/>
          <w:color w:val="auto"/>
        </w:rPr>
      </w:pPr>
      <w:r>
        <w:rPr>
          <w:rFonts w:ascii="Calibri" w:hAnsi="Calibri" w:cs="Times New Roman"/>
          <w:color w:val="auto"/>
          <w:sz w:val="22"/>
          <w:szCs w:val="22"/>
        </w:rPr>
        <w:t>P</w:t>
      </w:r>
      <w:r w:rsidR="00BC5039" w:rsidRPr="008175F2">
        <w:rPr>
          <w:rFonts w:ascii="Calibri" w:hAnsi="Calibri" w:cs="Times New Roman"/>
          <w:color w:val="auto"/>
          <w:sz w:val="22"/>
          <w:szCs w:val="22"/>
        </w:rPr>
        <w:t xml:space="preserve">racovní doba je časový interval od příchodu do odchodu z místa provádění servisní činnosti. </w:t>
      </w:r>
      <w:r w:rsidR="00BC5039" w:rsidRPr="008175F2">
        <w:rPr>
          <w:rFonts w:ascii="Calibri" w:hAnsi="Calibri" w:cs="Times New Roman"/>
          <w:sz w:val="22"/>
          <w:szCs w:val="22"/>
        </w:rPr>
        <w:t>Účtuje se po 60 minutovém intervalu</w:t>
      </w:r>
      <w:r w:rsidR="00BC5039" w:rsidRPr="00BC5039">
        <w:rPr>
          <w:rFonts w:ascii="Calibri" w:hAnsi="Calibri" w:cs="Times New Roman"/>
          <w:color w:val="auto"/>
        </w:rPr>
        <w:t>.</w:t>
      </w:r>
    </w:p>
    <w:p w14:paraId="5B17FA04" w14:textId="77777777" w:rsidR="001A5D87" w:rsidRPr="00BC5039" w:rsidRDefault="001A5D87" w:rsidP="001A5D87">
      <w:pPr>
        <w:pStyle w:val="Default"/>
        <w:jc w:val="both"/>
        <w:rPr>
          <w:rFonts w:ascii="Calibri" w:hAnsi="Calibri" w:cs="Times New Roman"/>
          <w:color w:val="auto"/>
        </w:rPr>
      </w:pPr>
    </w:p>
    <w:p w14:paraId="41DF649D" w14:textId="77777777" w:rsidR="001A5D87" w:rsidRPr="006A365F" w:rsidRDefault="001A5D87" w:rsidP="001A5D87">
      <w:pPr>
        <w:pBdr>
          <w:bottom w:val="single" w:sz="6" w:space="1" w:color="auto"/>
        </w:pBdr>
        <w:jc w:val="both"/>
        <w:outlineLvl w:val="0"/>
        <w:rPr>
          <w:rFonts w:ascii="Calibri" w:hAnsi="Calibri"/>
        </w:rPr>
      </w:pPr>
      <w:r>
        <w:rPr>
          <w:rFonts w:ascii="Calibri" w:hAnsi="Calibri"/>
          <w:b/>
          <w:sz w:val="24"/>
          <w:szCs w:val="24"/>
        </w:rPr>
        <w:t>Odměna:</w:t>
      </w:r>
      <w:r w:rsidRPr="001A5D87">
        <w:t xml:space="preserve"> </w:t>
      </w:r>
      <w:r w:rsidRPr="001A5D87">
        <w:rPr>
          <w:rFonts w:ascii="Calibri" w:hAnsi="Calibri"/>
          <w:b/>
          <w:sz w:val="24"/>
          <w:szCs w:val="24"/>
        </w:rPr>
        <w:t>Cena pravidelné je</w:t>
      </w:r>
      <w:r w:rsidR="0092289D">
        <w:rPr>
          <w:rFonts w:ascii="Calibri" w:hAnsi="Calibri"/>
          <w:b/>
          <w:sz w:val="24"/>
          <w:szCs w:val="24"/>
        </w:rPr>
        <w:t>dnoroční údržby</w:t>
      </w:r>
    </w:p>
    <w:p w14:paraId="3223A9DC" w14:textId="77777777" w:rsidR="008175F2" w:rsidRDefault="008175F2" w:rsidP="00FA343A">
      <w:pPr>
        <w:jc w:val="both"/>
        <w:rPr>
          <w:rFonts w:ascii="Calibri" w:hAnsi="Calibri"/>
          <w:b/>
          <w:sz w:val="24"/>
          <w:szCs w:val="24"/>
        </w:rPr>
      </w:pPr>
    </w:p>
    <w:p w14:paraId="1D383A0F" w14:textId="77777777" w:rsidR="0092289D" w:rsidRDefault="0092289D" w:rsidP="00FA343A">
      <w:pPr>
        <w:jc w:val="both"/>
        <w:rPr>
          <w:rFonts w:ascii="Calibri" w:hAnsi="Calibri"/>
          <w:b/>
          <w:sz w:val="24"/>
          <w:szCs w:val="24"/>
        </w:rPr>
      </w:pPr>
    </w:p>
    <w:p w14:paraId="111822D3" w14:textId="77777777" w:rsidR="0092289D" w:rsidRDefault="0092289D" w:rsidP="00FA343A">
      <w:pPr>
        <w:jc w:val="both"/>
        <w:rPr>
          <w:rFonts w:ascii="Calibri" w:hAnsi="Calibri"/>
          <w:b/>
          <w:sz w:val="24"/>
          <w:szCs w:val="24"/>
        </w:rPr>
      </w:pPr>
    </w:p>
    <w:p w14:paraId="65FCB62B" w14:textId="2C08D40D" w:rsidR="0092289D" w:rsidRDefault="0092289D" w:rsidP="00FA343A">
      <w:pPr>
        <w:jc w:val="both"/>
        <w:rPr>
          <w:rFonts w:ascii="Calibri" w:hAnsi="Calibri"/>
          <w:b/>
          <w:color w:val="FF0000"/>
          <w:sz w:val="24"/>
          <w:szCs w:val="24"/>
        </w:rPr>
      </w:pPr>
      <w:r>
        <w:rPr>
          <w:rFonts w:ascii="Calibri" w:hAnsi="Calibri"/>
          <w:b/>
          <w:sz w:val="24"/>
          <w:szCs w:val="24"/>
        </w:rPr>
        <w:t xml:space="preserve">Cenová nabídka SAP – </w:t>
      </w:r>
      <w:r w:rsidR="00AC246A">
        <w:rPr>
          <w:rFonts w:ascii="Calibri" w:hAnsi="Calibri"/>
          <w:b/>
          <w:sz w:val="24"/>
          <w:szCs w:val="24"/>
        </w:rPr>
        <w:fldChar w:fldCharType="begin"/>
      </w:r>
      <w:r w:rsidR="00AC246A">
        <w:rPr>
          <w:rFonts w:ascii="Calibri" w:hAnsi="Calibri"/>
          <w:b/>
          <w:sz w:val="24"/>
          <w:szCs w:val="24"/>
        </w:rPr>
        <w:instrText xml:space="preserve"> MERGEFIELD Cenová_nabídka_SAP </w:instrText>
      </w:r>
      <w:r w:rsidR="00AC246A">
        <w:rPr>
          <w:rFonts w:ascii="Calibri" w:hAnsi="Calibri"/>
          <w:b/>
          <w:sz w:val="24"/>
          <w:szCs w:val="24"/>
        </w:rPr>
        <w:fldChar w:fldCharType="separate"/>
      </w:r>
      <w:r w:rsidR="00645A09" w:rsidRPr="00566E23">
        <w:rPr>
          <w:rFonts w:ascii="Calibri" w:hAnsi="Calibri"/>
          <w:b/>
          <w:sz w:val="24"/>
          <w:szCs w:val="24"/>
        </w:rPr>
        <w:t>12192</w:t>
      </w:r>
      <w:r w:rsidR="00AC246A">
        <w:rPr>
          <w:rFonts w:ascii="Calibri" w:hAnsi="Calibri"/>
          <w:b/>
          <w:sz w:val="24"/>
          <w:szCs w:val="24"/>
        </w:rPr>
        <w:fldChar w:fldCharType="end"/>
      </w:r>
      <w:r w:rsidR="00D7100A" w:rsidRPr="00D7100A">
        <w:rPr>
          <w:rFonts w:ascii="Calibri" w:hAnsi="Calibri"/>
          <w:b/>
          <w:sz w:val="24"/>
          <w:szCs w:val="24"/>
        </w:rPr>
        <w:t xml:space="preserve"> </w:t>
      </w:r>
      <w:r>
        <w:rPr>
          <w:rFonts w:ascii="Calibri" w:hAnsi="Calibri"/>
          <w:b/>
          <w:sz w:val="24"/>
          <w:szCs w:val="24"/>
        </w:rPr>
        <w:t>/</w:t>
      </w:r>
      <w:r w:rsidR="00D7100A">
        <w:rPr>
          <w:rFonts w:ascii="Calibri" w:hAnsi="Calibri"/>
          <w:b/>
          <w:sz w:val="24"/>
          <w:szCs w:val="24"/>
        </w:rPr>
        <w:t xml:space="preserve"> </w:t>
      </w:r>
      <w:r w:rsidR="00AC246A">
        <w:rPr>
          <w:rFonts w:ascii="Calibri" w:hAnsi="Calibri"/>
          <w:b/>
          <w:sz w:val="24"/>
          <w:szCs w:val="24"/>
        </w:rPr>
        <w:fldChar w:fldCharType="begin"/>
      </w:r>
      <w:r w:rsidR="00AC246A">
        <w:rPr>
          <w:rFonts w:ascii="Calibri" w:hAnsi="Calibri"/>
          <w:b/>
          <w:sz w:val="24"/>
          <w:szCs w:val="24"/>
        </w:rPr>
        <w:instrText xml:space="preserve"> MERGEFIELD Nabídka_vytvořena_date </w:instrText>
      </w:r>
      <w:r w:rsidR="00AC246A">
        <w:rPr>
          <w:rFonts w:ascii="Calibri" w:hAnsi="Calibri"/>
          <w:b/>
          <w:sz w:val="24"/>
          <w:szCs w:val="24"/>
        </w:rPr>
        <w:fldChar w:fldCharType="separate"/>
      </w:r>
      <w:r w:rsidR="00645A09" w:rsidRPr="00566E23">
        <w:rPr>
          <w:rFonts w:ascii="Calibri" w:hAnsi="Calibri"/>
          <w:b/>
          <w:sz w:val="24"/>
          <w:szCs w:val="24"/>
        </w:rPr>
        <w:t>11/15/2020</w:t>
      </w:r>
      <w:r w:rsidR="00AC246A">
        <w:rPr>
          <w:rFonts w:ascii="Calibri" w:hAnsi="Calibri"/>
          <w:b/>
          <w:sz w:val="24"/>
          <w:szCs w:val="24"/>
        </w:rPr>
        <w:fldChar w:fldCharType="end"/>
      </w:r>
    </w:p>
    <w:p w14:paraId="2AE56E55" w14:textId="77777777" w:rsidR="0092289D" w:rsidRPr="008175F2" w:rsidRDefault="0092289D" w:rsidP="00FA343A">
      <w:pPr>
        <w:jc w:val="both"/>
        <w:rPr>
          <w:rFonts w:ascii="Calibri" w:hAnsi="Calibri"/>
          <w:b/>
          <w:color w:val="FF0000"/>
          <w:sz w:val="24"/>
          <w:szCs w:val="24"/>
        </w:rPr>
      </w:pPr>
    </w:p>
    <w:p w14:paraId="3EC67D22" w14:textId="77777777" w:rsidR="008175F2" w:rsidRPr="005A65B0" w:rsidRDefault="008175F2" w:rsidP="00FA343A">
      <w:pPr>
        <w:jc w:val="both"/>
        <w:rPr>
          <w:rFonts w:ascii="Calibri" w:hAnsi="Calibri"/>
          <w:b/>
          <w:sz w:val="24"/>
          <w:szCs w:val="24"/>
        </w:rPr>
      </w:pPr>
    </w:p>
    <w:p w14:paraId="5FBB5B6A" w14:textId="31DC6AD7" w:rsidR="002766D9" w:rsidRDefault="002766D9">
      <w:pPr>
        <w:suppressAutoHyphens w:val="0"/>
        <w:rPr>
          <w:rFonts w:ascii="Calibri" w:hAnsi="Calibri"/>
          <w:b/>
          <w:sz w:val="24"/>
          <w:szCs w:val="24"/>
        </w:rPr>
      </w:pPr>
      <w:bookmarkStart w:id="1" w:name="_MON_1596198913"/>
      <w:bookmarkEnd w:id="1"/>
      <w:r>
        <w:rPr>
          <w:rFonts w:ascii="Calibri" w:hAnsi="Calibri"/>
          <w:b/>
          <w:sz w:val="24"/>
          <w:szCs w:val="24"/>
        </w:rPr>
        <w:br w:type="page"/>
      </w:r>
    </w:p>
    <w:p w14:paraId="6FFB7C0A" w14:textId="0375658E" w:rsidR="007A0757" w:rsidRDefault="00D12F4F" w:rsidP="00FA343A">
      <w:pPr>
        <w:jc w:val="both"/>
        <w:rPr>
          <w:rFonts w:ascii="Calibri" w:hAnsi="Calibri"/>
          <w:b/>
          <w:sz w:val="24"/>
          <w:szCs w:val="24"/>
        </w:rPr>
      </w:pPr>
      <w:r>
        <w:rPr>
          <w:lang w:eastAsia="cs-CZ"/>
        </w:rPr>
        <w:drawing>
          <wp:inline distT="0" distB="0" distL="0" distR="0" wp14:anchorId="4EECD313" wp14:editId="621112B0">
            <wp:extent cx="6007735" cy="4103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7735" cy="4103370"/>
                    </a:xfrm>
                    <a:prstGeom prst="rect">
                      <a:avLst/>
                    </a:prstGeom>
                  </pic:spPr>
                </pic:pic>
              </a:graphicData>
            </a:graphic>
          </wp:inline>
        </w:drawing>
      </w:r>
      <w:r w:rsidR="001C564C">
        <w:rPr>
          <w:rFonts w:ascii="Calibri" w:hAnsi="Calibri"/>
          <w:b/>
          <w:sz w:val="24"/>
          <w:szCs w:val="24"/>
        </w:rPr>
        <w:br/>
      </w:r>
      <w:r w:rsidR="001C564C">
        <w:rPr>
          <w:lang w:eastAsia="cs-CZ"/>
        </w:rPr>
        <w:drawing>
          <wp:inline distT="0" distB="0" distL="0" distR="0" wp14:anchorId="1FB95D1B" wp14:editId="4A1A3E22">
            <wp:extent cx="6007735" cy="25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7735" cy="254000"/>
                    </a:xfrm>
                    <a:prstGeom prst="rect">
                      <a:avLst/>
                    </a:prstGeom>
                  </pic:spPr>
                </pic:pic>
              </a:graphicData>
            </a:graphic>
          </wp:inline>
        </w:drawing>
      </w:r>
      <w:r w:rsidR="001C564C">
        <w:rPr>
          <w:rFonts w:ascii="Calibri" w:hAnsi="Calibri"/>
          <w:b/>
          <w:sz w:val="24"/>
          <w:szCs w:val="24"/>
        </w:rPr>
        <w:br/>
      </w:r>
      <w:r w:rsidR="001C564C">
        <w:rPr>
          <w:lang w:eastAsia="cs-CZ"/>
        </w:rPr>
        <w:drawing>
          <wp:inline distT="0" distB="0" distL="0" distR="0" wp14:anchorId="26D895C5" wp14:editId="13E1081F">
            <wp:extent cx="6007735" cy="4521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7735" cy="452120"/>
                    </a:xfrm>
                    <a:prstGeom prst="rect">
                      <a:avLst/>
                    </a:prstGeom>
                  </pic:spPr>
                </pic:pic>
              </a:graphicData>
            </a:graphic>
          </wp:inline>
        </w:drawing>
      </w:r>
      <w:r w:rsidR="0070221F">
        <w:rPr>
          <w:rFonts w:ascii="Calibri" w:hAnsi="Calibri"/>
          <w:b/>
          <w:sz w:val="24"/>
          <w:szCs w:val="24"/>
        </w:rPr>
        <w:br/>
      </w:r>
      <w:r w:rsidR="0070221F">
        <w:rPr>
          <w:lang w:eastAsia="cs-CZ"/>
        </w:rPr>
        <w:drawing>
          <wp:inline distT="0" distB="0" distL="0" distR="0" wp14:anchorId="708A5079" wp14:editId="0CE4EDEF">
            <wp:extent cx="6007735" cy="800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7735" cy="800100"/>
                    </a:xfrm>
                    <a:prstGeom prst="rect">
                      <a:avLst/>
                    </a:prstGeom>
                  </pic:spPr>
                </pic:pic>
              </a:graphicData>
            </a:graphic>
          </wp:inline>
        </w:drawing>
      </w:r>
      <w:r w:rsidR="0070221F">
        <w:rPr>
          <w:rFonts w:ascii="Calibri" w:hAnsi="Calibri"/>
          <w:b/>
          <w:sz w:val="24"/>
          <w:szCs w:val="24"/>
        </w:rPr>
        <w:br/>
      </w:r>
      <w:r w:rsidR="0070221F">
        <w:rPr>
          <w:rFonts w:ascii="Calibri" w:hAnsi="Calibri"/>
          <w:b/>
          <w:sz w:val="24"/>
          <w:szCs w:val="24"/>
        </w:rPr>
        <w:br/>
      </w:r>
      <w:r w:rsidR="0070221F">
        <w:rPr>
          <w:lang w:eastAsia="cs-CZ"/>
        </w:rPr>
        <w:drawing>
          <wp:inline distT="0" distB="0" distL="0" distR="0" wp14:anchorId="43449D73" wp14:editId="782D7884">
            <wp:extent cx="6007735" cy="14211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7735" cy="1421130"/>
                    </a:xfrm>
                    <a:prstGeom prst="rect">
                      <a:avLst/>
                    </a:prstGeom>
                  </pic:spPr>
                </pic:pic>
              </a:graphicData>
            </a:graphic>
          </wp:inline>
        </w:drawing>
      </w:r>
    </w:p>
    <w:p w14:paraId="3DA64097" w14:textId="4B83F53F" w:rsidR="003A1E3F" w:rsidRDefault="003A1E3F" w:rsidP="00FA343A">
      <w:pPr>
        <w:jc w:val="both"/>
        <w:rPr>
          <w:rFonts w:ascii="Calibri" w:hAnsi="Calibri"/>
          <w:b/>
          <w:bCs/>
          <w:sz w:val="24"/>
          <w:szCs w:val="24"/>
        </w:rPr>
      </w:pPr>
    </w:p>
    <w:p w14:paraId="31AED816" w14:textId="197FF699" w:rsidR="007A0757" w:rsidRPr="005A65B0" w:rsidRDefault="002C1DB7" w:rsidP="00FA343A">
      <w:pPr>
        <w:jc w:val="both"/>
        <w:rPr>
          <w:rFonts w:ascii="Calibri" w:hAnsi="Calibri"/>
          <w:b/>
          <w:bCs/>
          <w:sz w:val="24"/>
          <w:szCs w:val="24"/>
        </w:rPr>
      </w:pPr>
      <w:r w:rsidRPr="005A65B0">
        <w:rPr>
          <w:rFonts w:ascii="Calibri" w:hAnsi="Calibri"/>
          <w:b/>
          <w:bCs/>
          <w:sz w:val="24"/>
          <w:szCs w:val="24"/>
        </w:rPr>
        <w:t xml:space="preserve"> </w:t>
      </w:r>
      <w:r w:rsidR="00523B0B">
        <w:rPr>
          <w:rFonts w:ascii="Calibri" w:hAnsi="Calibri"/>
          <w:b/>
          <w:bCs/>
          <w:sz w:val="24"/>
          <w:szCs w:val="24"/>
        </w:rPr>
        <w:t>Příloha č.</w:t>
      </w:r>
      <w:r w:rsidR="009C6BCD">
        <w:rPr>
          <w:rFonts w:ascii="Calibri" w:hAnsi="Calibri"/>
          <w:b/>
          <w:bCs/>
          <w:sz w:val="24"/>
          <w:szCs w:val="24"/>
        </w:rPr>
        <w:t xml:space="preserve">4 - </w:t>
      </w:r>
      <w:r w:rsidR="007A0757" w:rsidRPr="005A65B0">
        <w:rPr>
          <w:rFonts w:ascii="Calibri" w:hAnsi="Calibri"/>
          <w:b/>
          <w:bCs/>
          <w:sz w:val="24"/>
          <w:szCs w:val="24"/>
        </w:rPr>
        <w:t>Kontakty</w:t>
      </w:r>
    </w:p>
    <w:p w14:paraId="1BA49105" w14:textId="77777777" w:rsidR="00CF3BD3" w:rsidRPr="005A65B0" w:rsidRDefault="00CF3BD3" w:rsidP="00FA343A">
      <w:pPr>
        <w:jc w:val="both"/>
        <w:rPr>
          <w:rFonts w:ascii="Calibri" w:hAnsi="Calibri"/>
          <w:b/>
          <w:bCs/>
          <w:sz w:val="24"/>
          <w:szCs w:val="24"/>
        </w:rPr>
      </w:pPr>
    </w:p>
    <w:p w14:paraId="79D1BEB1" w14:textId="77777777" w:rsidR="008F3E4A" w:rsidRPr="00F137DF" w:rsidRDefault="007A0757" w:rsidP="009075CE">
      <w:pPr>
        <w:pStyle w:val="Odstavecseseznamem"/>
        <w:numPr>
          <w:ilvl w:val="0"/>
          <w:numId w:val="18"/>
        </w:numPr>
        <w:suppressAutoHyphens/>
        <w:spacing w:after="0" w:line="240" w:lineRule="auto"/>
        <w:rPr>
          <w:color w:val="000000"/>
          <w:sz w:val="24"/>
          <w:szCs w:val="24"/>
        </w:rPr>
      </w:pPr>
      <w:r w:rsidRPr="005A65B0">
        <w:rPr>
          <w:sz w:val="24"/>
          <w:szCs w:val="24"/>
        </w:rPr>
        <w:t xml:space="preserve">Ve vzájemném styku Smluvních stran jsou za </w:t>
      </w:r>
      <w:r w:rsidRPr="005A65B0">
        <w:rPr>
          <w:b/>
          <w:sz w:val="24"/>
          <w:szCs w:val="24"/>
        </w:rPr>
        <w:t>Objednatele</w:t>
      </w:r>
      <w:r w:rsidRPr="005A65B0">
        <w:rPr>
          <w:sz w:val="24"/>
          <w:szCs w:val="24"/>
        </w:rPr>
        <w:t xml:space="preserve"> oprávněny </w:t>
      </w:r>
      <w:r w:rsidR="00BC5039" w:rsidRPr="005A65B0">
        <w:rPr>
          <w:sz w:val="24"/>
          <w:szCs w:val="24"/>
        </w:rPr>
        <w:t>jednat následující</w:t>
      </w:r>
      <w:r w:rsidRPr="005A65B0">
        <w:rPr>
          <w:sz w:val="24"/>
          <w:szCs w:val="24"/>
        </w:rPr>
        <w:t xml:space="preserve"> osoby:</w:t>
      </w:r>
      <w:r w:rsidR="0072113C">
        <w:rPr>
          <w:sz w:val="24"/>
          <w:szCs w:val="24"/>
        </w:rPr>
        <w:t xml:space="preserve"> </w:t>
      </w:r>
    </w:p>
    <w:p w14:paraId="135C3C2B" w14:textId="34824241" w:rsidR="007A0757" w:rsidRPr="005A65B0" w:rsidRDefault="0072113C" w:rsidP="00F137DF">
      <w:pPr>
        <w:pStyle w:val="Odstavecseseznamem"/>
        <w:suppressAutoHyphens/>
        <w:spacing w:after="0" w:line="240" w:lineRule="auto"/>
        <w:rPr>
          <w:color w:val="000000"/>
          <w:sz w:val="24"/>
          <w:szCs w:val="24"/>
        </w:rPr>
      </w:pPr>
      <w:r>
        <w:rPr>
          <w:sz w:val="24"/>
          <w:szCs w:val="24"/>
        </w:rPr>
        <w:t xml:space="preserve"> </w:t>
      </w:r>
      <w:r w:rsidR="00F137DF">
        <w:rPr>
          <w:sz w:val="24"/>
          <w:szCs w:val="24"/>
        </w:rPr>
        <w:t>xxxxxxxxxxxxxxxxx</w:t>
      </w:r>
      <w:r w:rsidR="009075CE">
        <w:rPr>
          <w:sz w:val="24"/>
          <w:szCs w:val="24"/>
        </w:rPr>
        <w:t xml:space="preserve"> (</w:t>
      </w:r>
      <w:r w:rsidR="009075CE" w:rsidRPr="009075CE">
        <w:rPr>
          <w:sz w:val="24"/>
          <w:szCs w:val="24"/>
        </w:rPr>
        <w:t>Vedoucí oddělení energetiky</w:t>
      </w:r>
      <w:r w:rsidR="009075CE">
        <w:rPr>
          <w:sz w:val="24"/>
          <w:szCs w:val="24"/>
        </w:rPr>
        <w:t>)</w:t>
      </w:r>
      <w:r w:rsidR="001C0039">
        <w:rPr>
          <w:sz w:val="24"/>
          <w:szCs w:val="24"/>
        </w:rPr>
        <w:br/>
      </w:r>
      <w:r w:rsidR="001C0039">
        <w:rPr>
          <w:color w:val="000000"/>
          <w:sz w:val="24"/>
          <w:szCs w:val="24"/>
        </w:rPr>
        <w:t xml:space="preserve"> </w:t>
      </w:r>
      <w:r w:rsidR="009005AD">
        <w:rPr>
          <w:color w:val="000000"/>
          <w:sz w:val="24"/>
          <w:szCs w:val="24"/>
        </w:rPr>
        <w:t>e</w:t>
      </w:r>
      <w:r w:rsidR="00523B0B">
        <w:rPr>
          <w:color w:val="000000"/>
          <w:sz w:val="24"/>
          <w:szCs w:val="24"/>
        </w:rPr>
        <w:t>-mail:</w:t>
      </w:r>
      <w:r>
        <w:rPr>
          <w:color w:val="000000"/>
          <w:sz w:val="24"/>
          <w:szCs w:val="24"/>
        </w:rPr>
        <w:t xml:space="preserve">   </w:t>
      </w:r>
      <w:r w:rsidR="00F137DF">
        <w:rPr>
          <w:color w:val="000000"/>
          <w:sz w:val="24"/>
          <w:szCs w:val="24"/>
        </w:rPr>
        <w:t>xxxxxxxxxxxxxxxxxxxxxxx</w:t>
      </w:r>
    </w:p>
    <w:p w14:paraId="5A482616" w14:textId="70B92BFD" w:rsidR="007A0757" w:rsidRPr="005A65B0" w:rsidRDefault="00523B0B" w:rsidP="00FA343A">
      <w:pPr>
        <w:ind w:firstLine="720"/>
        <w:jc w:val="both"/>
        <w:rPr>
          <w:rFonts w:ascii="Calibri" w:hAnsi="Calibri"/>
          <w:color w:val="000000"/>
          <w:sz w:val="24"/>
          <w:szCs w:val="24"/>
        </w:rPr>
      </w:pPr>
      <w:r>
        <w:rPr>
          <w:rFonts w:ascii="Calibri" w:hAnsi="Calibri"/>
          <w:color w:val="000000"/>
          <w:sz w:val="24"/>
          <w:szCs w:val="24"/>
        </w:rPr>
        <w:t>Mobil:</w:t>
      </w:r>
      <w:r w:rsidR="00776F88">
        <w:rPr>
          <w:rFonts w:ascii="Calibri" w:hAnsi="Calibri"/>
          <w:color w:val="000000"/>
          <w:sz w:val="24"/>
          <w:szCs w:val="24"/>
        </w:rPr>
        <w:t xml:space="preserve"> </w:t>
      </w:r>
      <w:r w:rsidR="00F137DF">
        <w:rPr>
          <w:rFonts w:ascii="Calibri" w:hAnsi="Calibri"/>
          <w:color w:val="000000"/>
          <w:sz w:val="24"/>
          <w:szCs w:val="24"/>
        </w:rPr>
        <w:t>xxxxxxxxxxxxxxxxxxxxxxxxx</w:t>
      </w:r>
    </w:p>
    <w:p w14:paraId="7055AB95" w14:textId="683E7D26" w:rsidR="00780D70" w:rsidRDefault="009005AD" w:rsidP="00FA343A">
      <w:pPr>
        <w:ind w:firstLine="720"/>
        <w:jc w:val="both"/>
        <w:rPr>
          <w:rFonts w:ascii="Calibri" w:hAnsi="Calibri" w:cs="Calibri"/>
          <w:sz w:val="24"/>
          <w:szCs w:val="24"/>
        </w:rPr>
      </w:pPr>
      <w:r>
        <w:rPr>
          <w:rFonts w:ascii="Calibri" w:hAnsi="Calibri" w:cs="Calibri"/>
          <w:sz w:val="24"/>
          <w:szCs w:val="24"/>
        </w:rPr>
        <w:t>e</w:t>
      </w:r>
      <w:r w:rsidR="00523B0B">
        <w:rPr>
          <w:rFonts w:ascii="Calibri" w:hAnsi="Calibri" w:cs="Calibri"/>
          <w:sz w:val="24"/>
          <w:szCs w:val="24"/>
        </w:rPr>
        <w:t>-mail</w:t>
      </w:r>
      <w:r w:rsidR="00523B0B" w:rsidRPr="00D20298">
        <w:rPr>
          <w:rFonts w:ascii="Calibri" w:hAnsi="Calibri" w:cs="Calibri"/>
          <w:sz w:val="24"/>
          <w:szCs w:val="24"/>
        </w:rPr>
        <w:t xml:space="preserve"> objednatele pro doručování daňových dokladů</w:t>
      </w:r>
      <w:r w:rsidR="00523B0B">
        <w:rPr>
          <w:rFonts w:ascii="Calibri" w:hAnsi="Calibri" w:cs="Calibri"/>
          <w:sz w:val="24"/>
          <w:szCs w:val="24"/>
        </w:rPr>
        <w:t>:</w:t>
      </w:r>
      <w:r w:rsidR="00654A21">
        <w:rPr>
          <w:rFonts w:ascii="Calibri" w:hAnsi="Calibri" w:cs="Calibri"/>
          <w:sz w:val="24"/>
          <w:szCs w:val="24"/>
        </w:rPr>
        <w:t xml:space="preserve"> </w:t>
      </w:r>
      <w:hyperlink r:id="rId14" w:history="1">
        <w:r w:rsidR="000E5F1B" w:rsidRPr="002078CB">
          <w:rPr>
            <w:rStyle w:val="Hypertextovodkaz"/>
            <w:rFonts w:ascii="Calibri" w:hAnsi="Calibri" w:cs="Calibri"/>
            <w:sz w:val="24"/>
            <w:szCs w:val="24"/>
          </w:rPr>
          <w:t>podatelna-suz@cvut.cz</w:t>
        </w:r>
      </w:hyperlink>
    </w:p>
    <w:p w14:paraId="67AA6163" w14:textId="089BD806" w:rsidR="00AE6BB3" w:rsidRDefault="00F137DF" w:rsidP="00F137DF">
      <w:pPr>
        <w:ind w:firstLine="720"/>
        <w:jc w:val="both"/>
        <w:rPr>
          <w:rFonts w:ascii="Calibri" w:hAnsi="Calibri" w:cs="Calibri"/>
          <w:sz w:val="24"/>
          <w:szCs w:val="24"/>
        </w:rPr>
      </w:pPr>
      <w:r>
        <w:rPr>
          <w:rFonts w:ascii="Calibri" w:hAnsi="Calibri" w:cs="Calibri"/>
          <w:sz w:val="24"/>
          <w:szCs w:val="24"/>
        </w:rPr>
        <w:t>xxxxxxxxxxxxxxx</w:t>
      </w:r>
      <w:r w:rsidR="00AE6BB3">
        <w:rPr>
          <w:rFonts w:ascii="Calibri" w:hAnsi="Calibri" w:cs="Calibri"/>
          <w:sz w:val="24"/>
          <w:szCs w:val="24"/>
        </w:rPr>
        <w:t xml:space="preserve">  </w:t>
      </w:r>
      <w:r w:rsidR="008F3E4A">
        <w:rPr>
          <w:rFonts w:ascii="Calibri" w:hAnsi="Calibri" w:cs="Calibri"/>
          <w:sz w:val="24"/>
          <w:szCs w:val="24"/>
        </w:rPr>
        <w:t>(osoba oprávněná jednat při řešení havárií a zajištění přístupů</w:t>
      </w:r>
      <w:r w:rsidR="00092582">
        <w:rPr>
          <w:rFonts w:ascii="Calibri" w:hAnsi="Calibri" w:cs="Calibri"/>
          <w:sz w:val="24"/>
          <w:szCs w:val="24"/>
        </w:rPr>
        <w:t xml:space="preserve"> k zařízení</w:t>
      </w:r>
      <w:r w:rsidR="008F3E4A">
        <w:rPr>
          <w:rFonts w:ascii="Calibri" w:hAnsi="Calibri" w:cs="Calibri"/>
          <w:sz w:val="24"/>
          <w:szCs w:val="24"/>
        </w:rPr>
        <w:t>)</w:t>
      </w:r>
    </w:p>
    <w:p w14:paraId="040A6C83" w14:textId="2F17FCAD" w:rsidR="000E5F1B" w:rsidRDefault="00AE6BB3" w:rsidP="00CB38B9">
      <w:pPr>
        <w:jc w:val="both"/>
        <w:rPr>
          <w:rFonts w:ascii="Calibri" w:hAnsi="Calibri" w:cs="Calibri"/>
          <w:sz w:val="24"/>
          <w:szCs w:val="24"/>
        </w:rPr>
      </w:pPr>
      <w:r>
        <w:rPr>
          <w:rFonts w:ascii="Calibri" w:hAnsi="Calibri" w:cs="Calibri"/>
          <w:sz w:val="24"/>
          <w:szCs w:val="24"/>
        </w:rPr>
        <w:tab/>
        <w:t xml:space="preserve">e-mail: </w:t>
      </w:r>
      <w:r w:rsidR="00F137DF">
        <w:rPr>
          <w:rFonts w:ascii="Calibri" w:hAnsi="Calibri" w:cs="Calibri"/>
          <w:sz w:val="24"/>
          <w:szCs w:val="24"/>
        </w:rPr>
        <w:t>xxxxxxxxxxxxxxxxxxxxxxxx</w:t>
      </w:r>
    </w:p>
    <w:p w14:paraId="5821CE32" w14:textId="1DB43EAF" w:rsidR="009005AD" w:rsidRDefault="00AE6BB3" w:rsidP="00F137DF">
      <w:pPr>
        <w:ind w:firstLine="720"/>
        <w:jc w:val="both"/>
        <w:rPr>
          <w:rFonts w:ascii="Calibri" w:hAnsi="Calibri" w:cs="Calibri"/>
          <w:sz w:val="24"/>
          <w:szCs w:val="24"/>
        </w:rPr>
      </w:pPr>
      <w:r>
        <w:rPr>
          <w:rFonts w:ascii="Calibri" w:hAnsi="Calibri" w:cs="Calibri"/>
          <w:sz w:val="24"/>
          <w:szCs w:val="24"/>
        </w:rPr>
        <w:t xml:space="preserve"> tel. </w:t>
      </w:r>
      <w:r w:rsidR="00F137DF">
        <w:rPr>
          <w:rFonts w:ascii="Calibri" w:hAnsi="Calibri" w:cs="Calibri"/>
          <w:sz w:val="24"/>
          <w:szCs w:val="24"/>
        </w:rPr>
        <w:t>xxxxxxxxxxxxxxxxxxxxxxx</w:t>
      </w:r>
    </w:p>
    <w:p w14:paraId="23F027A3" w14:textId="3F49EF00" w:rsidR="00523B0B" w:rsidRPr="005A65B0" w:rsidRDefault="00A14152" w:rsidP="00FA343A">
      <w:pPr>
        <w:ind w:firstLine="720"/>
        <w:jc w:val="both"/>
        <w:rPr>
          <w:rFonts w:ascii="Calibri" w:hAnsi="Calibri"/>
          <w:color w:val="000000"/>
          <w:sz w:val="24"/>
          <w:szCs w:val="24"/>
        </w:rPr>
      </w:pPr>
      <w:r>
        <w:rPr>
          <w:rFonts w:ascii="Calibri" w:hAnsi="Calibri"/>
          <w:color w:val="000000"/>
          <w:sz w:val="24"/>
          <w:szCs w:val="24"/>
        </w:rPr>
        <w:br/>
      </w:r>
    </w:p>
    <w:p w14:paraId="4F2D5907" w14:textId="77777777" w:rsidR="007A0757" w:rsidRPr="005A65B0" w:rsidRDefault="007A0757" w:rsidP="00FA343A">
      <w:pPr>
        <w:pStyle w:val="Odstavecseseznamem"/>
        <w:numPr>
          <w:ilvl w:val="0"/>
          <w:numId w:val="18"/>
        </w:numPr>
        <w:suppressAutoHyphens/>
        <w:spacing w:after="0" w:line="240" w:lineRule="auto"/>
        <w:jc w:val="both"/>
        <w:rPr>
          <w:sz w:val="24"/>
          <w:szCs w:val="24"/>
        </w:rPr>
      </w:pPr>
      <w:r w:rsidRPr="005A65B0">
        <w:rPr>
          <w:sz w:val="24"/>
          <w:szCs w:val="24"/>
        </w:rPr>
        <w:t xml:space="preserve">Ve vzájemném styku Smluvních stran jsou za </w:t>
      </w:r>
      <w:r w:rsidRPr="005A65B0">
        <w:rPr>
          <w:b/>
          <w:sz w:val="24"/>
          <w:szCs w:val="24"/>
        </w:rPr>
        <w:t xml:space="preserve">Zhotovitele </w:t>
      </w:r>
      <w:r w:rsidRPr="005A65B0">
        <w:rPr>
          <w:sz w:val="24"/>
          <w:szCs w:val="24"/>
        </w:rPr>
        <w:t>opr</w:t>
      </w:r>
      <w:r w:rsidR="00BC5039" w:rsidRPr="005A65B0">
        <w:rPr>
          <w:sz w:val="24"/>
          <w:szCs w:val="24"/>
        </w:rPr>
        <w:t>ávněny jednat následující osoby:</w:t>
      </w:r>
    </w:p>
    <w:p w14:paraId="19BD3FF5" w14:textId="77777777" w:rsidR="008175F2" w:rsidRPr="008175F2" w:rsidRDefault="008175F2" w:rsidP="008175F2">
      <w:pPr>
        <w:jc w:val="both"/>
        <w:rPr>
          <w:rFonts w:ascii="Calibri" w:hAnsi="Calibri"/>
          <w:b/>
          <w:color w:val="FF0000"/>
          <w:sz w:val="24"/>
          <w:szCs w:val="24"/>
        </w:rPr>
      </w:pPr>
    </w:p>
    <w:p w14:paraId="3F24C226" w14:textId="77777777" w:rsidR="007A0757" w:rsidRPr="009030CE" w:rsidRDefault="007A0757" w:rsidP="00FA343A">
      <w:pPr>
        <w:ind w:firstLine="708"/>
        <w:jc w:val="both"/>
        <w:rPr>
          <w:rFonts w:ascii="Calibri" w:hAnsi="Calibri"/>
          <w:sz w:val="24"/>
          <w:szCs w:val="24"/>
        </w:rPr>
      </w:pPr>
      <w:r w:rsidRPr="009030CE">
        <w:rPr>
          <w:rFonts w:ascii="Calibri" w:hAnsi="Calibri"/>
          <w:sz w:val="24"/>
          <w:szCs w:val="24"/>
        </w:rPr>
        <w:t>Koordinátor servisu</w:t>
      </w:r>
    </w:p>
    <w:p w14:paraId="003910E3" w14:textId="21524DDA" w:rsidR="007A0757" w:rsidRPr="009030CE" w:rsidRDefault="007A0757" w:rsidP="00FA343A">
      <w:pPr>
        <w:ind w:left="720"/>
        <w:jc w:val="both"/>
        <w:rPr>
          <w:rFonts w:ascii="Calibri" w:hAnsi="Calibri"/>
          <w:color w:val="000000"/>
          <w:sz w:val="24"/>
          <w:szCs w:val="24"/>
        </w:rPr>
      </w:pPr>
      <w:r w:rsidRPr="009030CE">
        <w:rPr>
          <w:rFonts w:ascii="Calibri" w:hAnsi="Calibri"/>
          <w:sz w:val="24"/>
          <w:szCs w:val="24"/>
        </w:rPr>
        <w:t xml:space="preserve">e-mail: </w:t>
      </w:r>
      <w:hyperlink r:id="rId15" w:history="1">
        <w:r w:rsidR="00176AD4" w:rsidRPr="00234C90">
          <w:rPr>
            <w:rStyle w:val="Hypertextovodkaz"/>
            <w:rFonts w:ascii="Calibri" w:hAnsi="Calibri"/>
            <w:sz w:val="24"/>
            <w:szCs w:val="24"/>
          </w:rPr>
          <w:t>support.cz</w:t>
        </w:r>
        <w:r w:rsidR="00176AD4" w:rsidRPr="00234C90">
          <w:rPr>
            <w:rStyle w:val="Hypertextovodkaz"/>
            <w:rFonts w:ascii="Calibri" w:hAnsi="Calibri" w:cs="Arial"/>
            <w:sz w:val="24"/>
            <w:szCs w:val="24"/>
          </w:rPr>
          <w:t>@hoval.cz</w:t>
        </w:r>
      </w:hyperlink>
      <w:r w:rsidR="006C567E" w:rsidRPr="009030CE">
        <w:rPr>
          <w:rFonts w:ascii="Calibri" w:hAnsi="Calibri"/>
          <w:sz w:val="24"/>
          <w:szCs w:val="24"/>
        </w:rPr>
        <w:t xml:space="preserve"> </w:t>
      </w:r>
      <w:r w:rsidRPr="009030CE">
        <w:rPr>
          <w:rFonts w:ascii="Calibri" w:hAnsi="Calibri"/>
          <w:sz w:val="24"/>
          <w:szCs w:val="24"/>
        </w:rPr>
        <w:t xml:space="preserve">, Mobil: </w:t>
      </w:r>
      <w:r w:rsidR="00F137DF">
        <w:rPr>
          <w:rFonts w:ascii="Calibri" w:hAnsi="Calibri"/>
          <w:color w:val="000000"/>
          <w:sz w:val="24"/>
          <w:szCs w:val="24"/>
        </w:rPr>
        <w:t>xxxxxxxxxxxxxxxxxxxxxxxxxxx</w:t>
      </w:r>
    </w:p>
    <w:p w14:paraId="28498937" w14:textId="77777777" w:rsidR="007A0757" w:rsidRPr="009030CE" w:rsidRDefault="0066034B" w:rsidP="00FA343A">
      <w:pPr>
        <w:ind w:left="720"/>
        <w:jc w:val="both"/>
        <w:rPr>
          <w:rFonts w:ascii="Calibri" w:hAnsi="Calibri"/>
          <w:sz w:val="24"/>
          <w:szCs w:val="24"/>
        </w:rPr>
      </w:pPr>
      <w:r>
        <w:rPr>
          <w:rFonts w:ascii="Calibri" w:hAnsi="Calibri"/>
          <w:sz w:val="24"/>
          <w:szCs w:val="24"/>
        </w:rPr>
        <w:t>Servisní Hotline:</w:t>
      </w:r>
    </w:p>
    <w:p w14:paraId="2821D807" w14:textId="7D3B36C0" w:rsidR="007A0757" w:rsidRPr="009030CE" w:rsidRDefault="007A0757" w:rsidP="00FA343A">
      <w:pPr>
        <w:ind w:left="720"/>
        <w:jc w:val="both"/>
        <w:rPr>
          <w:rFonts w:ascii="Calibri" w:hAnsi="Calibri"/>
          <w:sz w:val="24"/>
          <w:szCs w:val="24"/>
        </w:rPr>
      </w:pPr>
      <w:r w:rsidRPr="009030CE">
        <w:rPr>
          <w:rFonts w:ascii="Calibri" w:hAnsi="Calibri"/>
          <w:sz w:val="24"/>
          <w:szCs w:val="24"/>
        </w:rPr>
        <w:t xml:space="preserve">e-mail: </w:t>
      </w:r>
      <w:hyperlink r:id="rId16" w:history="1">
        <w:r w:rsidR="00176AD4" w:rsidRPr="00234C90">
          <w:rPr>
            <w:rStyle w:val="Hypertextovodkaz"/>
            <w:rFonts w:ascii="Calibri" w:hAnsi="Calibri"/>
            <w:sz w:val="24"/>
            <w:szCs w:val="24"/>
          </w:rPr>
          <w:t>support.cz</w:t>
        </w:r>
        <w:r w:rsidR="00176AD4" w:rsidRPr="00234C90">
          <w:rPr>
            <w:rStyle w:val="Hypertextovodkaz"/>
            <w:rFonts w:ascii="Calibri" w:hAnsi="Calibri" w:cs="Arial"/>
            <w:sz w:val="24"/>
            <w:szCs w:val="24"/>
          </w:rPr>
          <w:t>@hoval.cz</w:t>
        </w:r>
      </w:hyperlink>
      <w:r w:rsidR="00CF3BD3" w:rsidRPr="009030CE">
        <w:rPr>
          <w:rFonts w:ascii="Calibri" w:hAnsi="Calibri"/>
          <w:sz w:val="24"/>
          <w:szCs w:val="24"/>
        </w:rPr>
        <w:t xml:space="preserve"> </w:t>
      </w:r>
      <w:r w:rsidRPr="009030CE">
        <w:rPr>
          <w:rFonts w:ascii="Calibri" w:hAnsi="Calibri"/>
          <w:sz w:val="24"/>
          <w:szCs w:val="24"/>
        </w:rPr>
        <w:t xml:space="preserve">, Mobil: </w:t>
      </w:r>
      <w:r w:rsidR="00F137DF">
        <w:rPr>
          <w:rFonts w:ascii="Calibri" w:hAnsi="Calibri"/>
          <w:sz w:val="24"/>
          <w:szCs w:val="24"/>
        </w:rPr>
        <w:t>xxxxxxxxxxxxxxxxxxxxxxxxxxx</w:t>
      </w:r>
    </w:p>
    <w:p w14:paraId="35694CA0" w14:textId="7FA1DEE4" w:rsidR="00BC5039" w:rsidRPr="009030CE" w:rsidRDefault="00D570E1" w:rsidP="00FA343A">
      <w:pPr>
        <w:ind w:left="720"/>
        <w:jc w:val="both"/>
        <w:rPr>
          <w:rFonts w:ascii="Calibri" w:hAnsi="Calibri"/>
          <w:sz w:val="24"/>
          <w:szCs w:val="24"/>
        </w:rPr>
      </w:pPr>
      <w:r>
        <w:rPr>
          <w:rFonts w:ascii="Calibri" w:hAnsi="Calibri"/>
          <w:sz w:val="24"/>
          <w:szCs w:val="24"/>
        </w:rPr>
        <w:t>F</w:t>
      </w:r>
      <w:r w:rsidR="00BC5039" w:rsidRPr="009030CE">
        <w:rPr>
          <w:rFonts w:ascii="Calibri" w:hAnsi="Calibri"/>
          <w:sz w:val="24"/>
          <w:szCs w:val="24"/>
        </w:rPr>
        <w:t>akturace</w:t>
      </w:r>
    </w:p>
    <w:p w14:paraId="1B33AFF1" w14:textId="65C2810C" w:rsidR="00654A21" w:rsidRDefault="00BC5039" w:rsidP="00FA343A">
      <w:pPr>
        <w:ind w:left="720"/>
        <w:jc w:val="both"/>
        <w:rPr>
          <w:rFonts w:ascii="Calibri" w:hAnsi="Calibri"/>
          <w:sz w:val="24"/>
          <w:szCs w:val="24"/>
        </w:rPr>
      </w:pPr>
      <w:r w:rsidRPr="009030CE">
        <w:rPr>
          <w:rFonts w:ascii="Calibri" w:hAnsi="Calibri"/>
          <w:sz w:val="24"/>
          <w:szCs w:val="24"/>
        </w:rPr>
        <w:t xml:space="preserve">e-mail: </w:t>
      </w:r>
      <w:hyperlink r:id="rId17" w:history="1">
        <w:r w:rsidR="00176AD4" w:rsidRPr="00234C90">
          <w:rPr>
            <w:rStyle w:val="Hypertextovodkaz"/>
            <w:rFonts w:ascii="Calibri" w:hAnsi="Calibri"/>
            <w:sz w:val="24"/>
            <w:szCs w:val="24"/>
          </w:rPr>
          <w:t>finance.cz@hoval.com</w:t>
        </w:r>
      </w:hyperlink>
      <w:r w:rsidRPr="009030CE">
        <w:rPr>
          <w:rFonts w:ascii="Calibri" w:hAnsi="Calibri"/>
          <w:sz w:val="24"/>
          <w:szCs w:val="24"/>
        </w:rPr>
        <w:t xml:space="preserve"> ,</w:t>
      </w:r>
      <w:r w:rsidR="00876E63" w:rsidRPr="009030CE">
        <w:rPr>
          <w:rFonts w:ascii="Calibri" w:hAnsi="Calibri"/>
          <w:sz w:val="24"/>
          <w:szCs w:val="24"/>
        </w:rPr>
        <w:t xml:space="preserve"> </w:t>
      </w:r>
      <w:r w:rsidR="00F137DF">
        <w:rPr>
          <w:rFonts w:ascii="Calibri" w:hAnsi="Calibri"/>
          <w:sz w:val="24"/>
          <w:szCs w:val="24"/>
        </w:rPr>
        <w:t>xxxxxxxxxxxxxxxxxxxxxxxxxxxxxxxx</w:t>
      </w:r>
      <w:r w:rsidRPr="009030CE">
        <w:rPr>
          <w:rFonts w:ascii="Calibri" w:hAnsi="Calibri"/>
          <w:sz w:val="24"/>
          <w:szCs w:val="24"/>
        </w:rPr>
        <w:t xml:space="preserve"> </w:t>
      </w:r>
    </w:p>
    <w:p w14:paraId="6D06E2BD" w14:textId="77777777" w:rsidR="00654A21" w:rsidRDefault="00654A21" w:rsidP="00FA343A">
      <w:pPr>
        <w:ind w:left="720"/>
        <w:jc w:val="both"/>
        <w:rPr>
          <w:rFonts w:ascii="Calibri" w:hAnsi="Calibri"/>
          <w:sz w:val="24"/>
          <w:szCs w:val="24"/>
        </w:rPr>
      </w:pPr>
    </w:p>
    <w:p w14:paraId="23AD65ED" w14:textId="5CDDE23D" w:rsidR="00BC5039" w:rsidRPr="009030CE" w:rsidRDefault="00370A9C" w:rsidP="00AE6BB3">
      <w:pPr>
        <w:ind w:left="720"/>
        <w:jc w:val="both"/>
        <w:rPr>
          <w:rFonts w:ascii="Calibri" w:hAnsi="Calibri"/>
          <w:sz w:val="24"/>
          <w:szCs w:val="24"/>
        </w:rPr>
      </w:pPr>
      <w:r>
        <w:rPr>
          <w:rFonts w:ascii="Calibri" w:hAnsi="Calibri"/>
          <w:sz w:val="24"/>
          <w:szCs w:val="24"/>
        </w:rPr>
        <w:br/>
      </w:r>
    </w:p>
    <w:p w14:paraId="33285CE8" w14:textId="6645144B" w:rsidR="000C0E9E" w:rsidRDefault="000C0E9E" w:rsidP="00A01DE3">
      <w:pPr>
        <w:pStyle w:val="Nadpis"/>
        <w:rPr>
          <w:noProof/>
        </w:rPr>
      </w:pPr>
    </w:p>
    <w:p w14:paraId="2E80FB36" w14:textId="77777777" w:rsidR="009C5A55" w:rsidRPr="00CE2688" w:rsidRDefault="009C5A55" w:rsidP="00A01DE3">
      <w:pPr>
        <w:pStyle w:val="Nadpis"/>
        <w:rPr>
          <w:rFonts w:ascii="Calibri" w:hAnsi="Calibri"/>
          <w:caps/>
          <w:smallCaps w:val="0"/>
          <w:u w:val="none"/>
        </w:rPr>
      </w:pPr>
      <w:r>
        <w:rPr>
          <w:rFonts w:ascii="Calibri" w:hAnsi="Calibri"/>
          <w:sz w:val="24"/>
          <w:szCs w:val="24"/>
        </w:rPr>
        <w:br w:type="page"/>
      </w:r>
      <w:r w:rsidRPr="00CE2688">
        <w:rPr>
          <w:rFonts w:ascii="Calibri" w:hAnsi="Calibri"/>
          <w:caps/>
          <w:smallCaps w:val="0"/>
          <w:sz w:val="44"/>
          <w:u w:val="none"/>
        </w:rPr>
        <w:t>V z á j e m n é    i n f o r m ac e</w:t>
      </w:r>
    </w:p>
    <w:p w14:paraId="253212AC" w14:textId="77777777" w:rsidR="009C5A55" w:rsidRPr="00CE2688" w:rsidRDefault="009C5A55" w:rsidP="009C5A55">
      <w:pPr>
        <w:jc w:val="center"/>
        <w:rPr>
          <w:rFonts w:ascii="Calibri" w:hAnsi="Calibri"/>
          <w:b/>
          <w:sz w:val="28"/>
        </w:rPr>
      </w:pPr>
      <w:r w:rsidRPr="00CE2688">
        <w:rPr>
          <w:rFonts w:ascii="Calibri" w:hAnsi="Calibri"/>
          <w:b/>
          <w:sz w:val="28"/>
        </w:rPr>
        <w:t xml:space="preserve">O RIZICÍCH MOŽNÉHO OHROŽENÍ BEZPEČNOSTI A ZDRAVÍ, </w:t>
      </w:r>
    </w:p>
    <w:p w14:paraId="0D0311FA" w14:textId="77777777" w:rsidR="009C5A55" w:rsidRPr="00CE2688" w:rsidRDefault="009C5A55" w:rsidP="009C5A55">
      <w:pPr>
        <w:jc w:val="center"/>
        <w:rPr>
          <w:rFonts w:ascii="Calibri" w:hAnsi="Calibri"/>
          <w:b/>
          <w:sz w:val="28"/>
        </w:rPr>
      </w:pPr>
      <w:r w:rsidRPr="00CE2688">
        <w:rPr>
          <w:rFonts w:ascii="Calibri" w:hAnsi="Calibri"/>
          <w:b/>
          <w:sz w:val="28"/>
        </w:rPr>
        <w:t xml:space="preserve">A </w:t>
      </w:r>
      <w:r>
        <w:rPr>
          <w:rFonts w:ascii="Calibri" w:hAnsi="Calibri"/>
          <w:b/>
          <w:sz w:val="28"/>
        </w:rPr>
        <w:t xml:space="preserve">BEZPEČNOSTNÍCH </w:t>
      </w:r>
      <w:r w:rsidRPr="00CE2688">
        <w:rPr>
          <w:rFonts w:ascii="Calibri" w:hAnsi="Calibri"/>
          <w:b/>
          <w:sz w:val="28"/>
        </w:rPr>
        <w:t>OPATŘENÍ</w:t>
      </w:r>
    </w:p>
    <w:p w14:paraId="49D54DDB" w14:textId="77777777" w:rsidR="009C5A55" w:rsidRPr="00CE2688" w:rsidRDefault="009C5A55" w:rsidP="009C5A55">
      <w:pPr>
        <w:jc w:val="center"/>
        <w:rPr>
          <w:rFonts w:ascii="Calibri" w:hAnsi="Calibri"/>
          <w:sz w:val="22"/>
        </w:rPr>
      </w:pPr>
      <w:r w:rsidRPr="00CE2688">
        <w:rPr>
          <w:rFonts w:ascii="Calibri" w:hAnsi="Calibri"/>
          <w:sz w:val="22"/>
        </w:rPr>
        <w:t>podle Zákoníku práce § 101 odst. 3</w:t>
      </w:r>
    </w:p>
    <w:p w14:paraId="1718A094" w14:textId="77777777" w:rsidR="009C5A55" w:rsidRPr="00CE2688" w:rsidRDefault="009C5A55" w:rsidP="009C5A55">
      <w:pPr>
        <w:jc w:val="center"/>
        <w:rPr>
          <w:rFonts w:ascii="Calibri" w:hAnsi="Calibri"/>
          <w:sz w:val="22"/>
        </w:rPr>
      </w:pPr>
    </w:p>
    <w:p w14:paraId="26D51553" w14:textId="77777777" w:rsidR="009C5A55" w:rsidRPr="00CE2688" w:rsidRDefault="009C5A55" w:rsidP="009C5A55">
      <w:pPr>
        <w:jc w:val="center"/>
        <w:rPr>
          <w:rFonts w:ascii="Calibri" w:hAnsi="Calibri"/>
          <w:sz w:val="24"/>
        </w:rPr>
      </w:pPr>
      <w:r w:rsidRPr="00CE2688">
        <w:rPr>
          <w:rFonts w:ascii="Calibri" w:hAnsi="Calibri"/>
          <w:sz w:val="24"/>
        </w:rPr>
        <w:t>pro zaměstnance jiných zaměstnavatelů:</w:t>
      </w:r>
    </w:p>
    <w:p w14:paraId="579FD689" w14:textId="77777777" w:rsidR="009C5A55" w:rsidRPr="00CE2688" w:rsidRDefault="009C5A55" w:rsidP="009C5A55">
      <w:pPr>
        <w:jc w:val="center"/>
        <w:rPr>
          <w:rFonts w:ascii="Calibri" w:hAnsi="Calibri"/>
        </w:rPr>
      </w:pPr>
    </w:p>
    <w:p w14:paraId="7E9AA07E" w14:textId="12692524" w:rsidR="00F51F0F" w:rsidRPr="00CE2688" w:rsidRDefault="00F51F0F" w:rsidP="00F51F0F">
      <w:pPr>
        <w:pStyle w:val="Zkladntext2"/>
        <w:spacing w:line="276" w:lineRule="auto"/>
        <w:jc w:val="center"/>
        <w:rPr>
          <w:rFonts w:ascii="Calibri" w:hAnsi="Calibri"/>
        </w:rPr>
      </w:pPr>
      <w:r w:rsidRPr="00F51F0F">
        <w:rPr>
          <w:b/>
          <w:sz w:val="28"/>
          <w:szCs w:val="28"/>
        </w:rPr>
        <w:t>České vysoké učení technické v Praze</w:t>
      </w:r>
      <w:r>
        <w:rPr>
          <w:b/>
          <w:sz w:val="28"/>
          <w:szCs w:val="28"/>
        </w:rPr>
        <w:br/>
      </w:r>
      <w:r w:rsidRPr="00F51F0F">
        <w:rPr>
          <w:b/>
          <w:sz w:val="28"/>
          <w:szCs w:val="28"/>
        </w:rPr>
        <w:t>Správa účelových zařízení</w:t>
      </w:r>
    </w:p>
    <w:p w14:paraId="0EDBBB36" w14:textId="77777777" w:rsidR="009C5A55" w:rsidRPr="00CE2688" w:rsidRDefault="009C5A55" w:rsidP="009C5A55">
      <w:pPr>
        <w:pStyle w:val="Zkladntext2"/>
        <w:jc w:val="center"/>
        <w:rPr>
          <w:rFonts w:ascii="Calibri" w:hAnsi="Calibri"/>
        </w:rPr>
      </w:pPr>
      <w:r w:rsidRPr="00CE2688">
        <w:rPr>
          <w:rFonts w:ascii="Calibri" w:hAnsi="Calibri"/>
        </w:rPr>
        <w:t>(Dohoda o vzájemných vztazích, závazcích a povinnostech mezi smluvními stranami v oblasti BOZP)</w:t>
      </w:r>
    </w:p>
    <w:p w14:paraId="1EA9AE55" w14:textId="77777777" w:rsidR="009C5A55" w:rsidRPr="00CE2688" w:rsidRDefault="009C5A55" w:rsidP="009C5A55">
      <w:pPr>
        <w:pStyle w:val="Zkladntext3"/>
        <w:rPr>
          <w:rFonts w:ascii="Calibri" w:hAnsi="Calibri"/>
          <w:b/>
          <w:bCs/>
          <w:sz w:val="22"/>
        </w:rPr>
      </w:pPr>
      <w:r w:rsidRPr="00CE2688">
        <w:rPr>
          <w:rFonts w:ascii="Calibri" w:hAnsi="Calibri"/>
        </w:rPr>
        <w:tab/>
      </w:r>
    </w:p>
    <w:p w14:paraId="6E91B0B1" w14:textId="77777777" w:rsidR="009C5A55" w:rsidRPr="00CE2688" w:rsidRDefault="009C5A55" w:rsidP="009C5A55">
      <w:pPr>
        <w:pStyle w:val="Nadpis2"/>
        <w:keepNext w:val="0"/>
        <w:numPr>
          <w:ilvl w:val="0"/>
          <w:numId w:val="31"/>
        </w:numPr>
        <w:suppressAutoHyphens w:val="0"/>
        <w:spacing w:before="0" w:after="0"/>
        <w:jc w:val="both"/>
        <w:rPr>
          <w:rFonts w:ascii="Calibri" w:hAnsi="Calibri"/>
        </w:rPr>
      </w:pPr>
      <w:r w:rsidRPr="00CE2688">
        <w:rPr>
          <w:rFonts w:ascii="Calibri" w:hAnsi="Calibri"/>
        </w:rPr>
        <w:t xml:space="preserve">Stručný popis prací, které jsou prováděny </w:t>
      </w:r>
      <w:r w:rsidRPr="00CE2688">
        <w:rPr>
          <w:rFonts w:ascii="Calibri" w:hAnsi="Calibri"/>
          <w:szCs w:val="22"/>
        </w:rPr>
        <w:t xml:space="preserve">společností </w:t>
      </w:r>
      <w:r>
        <w:rPr>
          <w:rFonts w:ascii="Calibri" w:hAnsi="Calibri"/>
          <w:iCs/>
          <w:szCs w:val="22"/>
        </w:rPr>
        <w:t>Hoval spol. s r.o.</w:t>
      </w:r>
      <w:r w:rsidRPr="00CE2688">
        <w:rPr>
          <w:rFonts w:ascii="Calibri" w:hAnsi="Calibri"/>
          <w:iCs/>
          <w:szCs w:val="22"/>
        </w:rPr>
        <w:t xml:space="preserve"> </w:t>
      </w:r>
      <w:r w:rsidRPr="00CE2688">
        <w:rPr>
          <w:rFonts w:ascii="Calibri" w:hAnsi="Calibri"/>
        </w:rPr>
        <w:t xml:space="preserve">na pracovištích </w:t>
      </w:r>
      <w:r>
        <w:rPr>
          <w:rFonts w:ascii="Calibri" w:hAnsi="Calibri"/>
        </w:rPr>
        <w:t>jiných zaměstnavatelů</w:t>
      </w:r>
      <w:r w:rsidRPr="00CE2688">
        <w:rPr>
          <w:rFonts w:ascii="Calibri" w:hAnsi="Calibri"/>
        </w:rPr>
        <w:t xml:space="preserve"> s jej</w:t>
      </w:r>
      <w:r>
        <w:rPr>
          <w:rFonts w:ascii="Calibri" w:hAnsi="Calibri"/>
        </w:rPr>
        <w:t>ich</w:t>
      </w:r>
      <w:r w:rsidRPr="00CE2688">
        <w:rPr>
          <w:rFonts w:ascii="Calibri" w:hAnsi="Calibri"/>
        </w:rPr>
        <w:t xml:space="preserve"> vědomím:</w:t>
      </w:r>
    </w:p>
    <w:p w14:paraId="663470E2" w14:textId="77777777" w:rsidR="009C5A55" w:rsidRPr="00A92816" w:rsidRDefault="009C5A55" w:rsidP="009C5A55">
      <w:pPr>
        <w:pStyle w:val="Zpat"/>
        <w:numPr>
          <w:ilvl w:val="0"/>
          <w:numId w:val="32"/>
        </w:numPr>
        <w:suppressLineNumbers w:val="0"/>
        <w:tabs>
          <w:tab w:val="clear" w:pos="4320"/>
          <w:tab w:val="clear" w:pos="8640"/>
        </w:tabs>
        <w:suppressAutoHyphens w:val="0"/>
        <w:jc w:val="both"/>
        <w:rPr>
          <w:rFonts w:ascii="Calibri" w:hAnsi="Calibri"/>
          <w:sz w:val="22"/>
        </w:rPr>
      </w:pPr>
      <w:r w:rsidRPr="00A92816">
        <w:rPr>
          <w:rFonts w:ascii="Calibri" w:hAnsi="Calibri"/>
          <w:sz w:val="22"/>
        </w:rPr>
        <w:t xml:space="preserve">montáž a servis </w:t>
      </w:r>
      <w:r w:rsidRPr="00A92816">
        <w:rPr>
          <w:rFonts w:ascii="Calibri" w:hAnsi="Calibri"/>
          <w:sz w:val="22"/>
          <w:szCs w:val="22"/>
        </w:rPr>
        <w:t>tepelné techniky a vzduchotechniky -  sortimentu firmy HOVAL</w:t>
      </w:r>
    </w:p>
    <w:p w14:paraId="04DB6E3D" w14:textId="77777777" w:rsidR="009C5A55" w:rsidRDefault="009C5A55" w:rsidP="009C5A55">
      <w:pPr>
        <w:pStyle w:val="Zpat"/>
        <w:jc w:val="both"/>
        <w:rPr>
          <w:rFonts w:ascii="Calibri" w:hAnsi="Calibri"/>
          <w:sz w:val="22"/>
        </w:rPr>
      </w:pPr>
    </w:p>
    <w:p w14:paraId="7120CF5B" w14:textId="77777777" w:rsidR="009C5A55" w:rsidRDefault="009C5A55" w:rsidP="009C5A55">
      <w:pPr>
        <w:pStyle w:val="Zpat"/>
        <w:jc w:val="both"/>
        <w:rPr>
          <w:rFonts w:ascii="Calibri" w:hAnsi="Calibri"/>
          <w:sz w:val="22"/>
        </w:rPr>
      </w:pPr>
      <w:r>
        <w:rPr>
          <w:rFonts w:ascii="Calibri" w:hAnsi="Calibri"/>
          <w:sz w:val="22"/>
        </w:rPr>
        <w:t>Popis pracovní činnosti:</w:t>
      </w:r>
    </w:p>
    <w:p w14:paraId="12BFD4EA" w14:textId="77777777" w:rsidR="009C5A55" w:rsidRDefault="009C5A55" w:rsidP="009C5A55">
      <w:pPr>
        <w:pStyle w:val="Zpat"/>
        <w:jc w:val="both"/>
        <w:rPr>
          <w:rFonts w:ascii="Calibri" w:hAnsi="Calibri"/>
          <w:sz w:val="22"/>
        </w:rPr>
      </w:pPr>
      <w:r>
        <w:rPr>
          <w:rFonts w:ascii="Calibri" w:hAnsi="Calibri"/>
          <w:sz w:val="22"/>
        </w:rPr>
        <w:t>Manipulace s materiálem:</w:t>
      </w:r>
    </w:p>
    <w:p w14:paraId="6457DC6A" w14:textId="77777777" w:rsidR="009C5A55" w:rsidRDefault="009C5A55" w:rsidP="009C5A55">
      <w:pPr>
        <w:pStyle w:val="Zpat"/>
        <w:jc w:val="both"/>
        <w:rPr>
          <w:rFonts w:ascii="Calibri" w:hAnsi="Calibri"/>
          <w:sz w:val="22"/>
        </w:rPr>
      </w:pPr>
      <w:r>
        <w:rPr>
          <w:rFonts w:ascii="Calibri" w:hAnsi="Calibri"/>
          <w:sz w:val="22"/>
        </w:rPr>
        <w:t>Požadavky na pracoviště:</w:t>
      </w:r>
      <w:r w:rsidRPr="00CE2688">
        <w:rPr>
          <w:rFonts w:ascii="Calibri" w:hAnsi="Calibri"/>
          <w:sz w:val="22"/>
        </w:rPr>
        <w:t xml:space="preserve"> </w:t>
      </w:r>
    </w:p>
    <w:p w14:paraId="19AFAC52" w14:textId="77777777" w:rsidR="009C5A55" w:rsidRDefault="009C5A55" w:rsidP="009C5A55">
      <w:pPr>
        <w:pStyle w:val="Zpat"/>
        <w:jc w:val="both"/>
        <w:rPr>
          <w:rFonts w:ascii="Calibri" w:hAnsi="Calibri"/>
          <w:sz w:val="22"/>
        </w:rPr>
      </w:pPr>
      <w:r>
        <w:rPr>
          <w:rFonts w:ascii="Calibri" w:hAnsi="Calibri"/>
          <w:sz w:val="22"/>
        </w:rPr>
        <w:t>Požadavky na ukotvení osobních ochranných pracovních prostředků pro práce ve výškách:</w:t>
      </w:r>
    </w:p>
    <w:p w14:paraId="03728927" w14:textId="77777777" w:rsidR="009C5A55" w:rsidRDefault="009C5A55" w:rsidP="009C5A55">
      <w:pPr>
        <w:pStyle w:val="Zpat"/>
        <w:jc w:val="both"/>
        <w:rPr>
          <w:rFonts w:ascii="Calibri" w:hAnsi="Calibri"/>
          <w:sz w:val="22"/>
        </w:rPr>
      </w:pPr>
    </w:p>
    <w:p w14:paraId="5C045BF5" w14:textId="77777777" w:rsidR="009C5A55" w:rsidRPr="00A81B86" w:rsidRDefault="009C5A55" w:rsidP="009C5A55">
      <w:pPr>
        <w:pBdr>
          <w:bottom w:val="single" w:sz="6" w:space="1" w:color="auto"/>
        </w:pBdr>
        <w:tabs>
          <w:tab w:val="left" w:pos="2127"/>
          <w:tab w:val="left" w:pos="6096"/>
          <w:tab w:val="left" w:pos="8931"/>
        </w:tabs>
        <w:jc w:val="both"/>
        <w:rPr>
          <w:rFonts w:ascii="Calibri" w:hAnsi="Calibri"/>
        </w:rPr>
      </w:pPr>
      <w:r w:rsidRPr="00A81B86">
        <w:rPr>
          <w:rFonts w:ascii="Calibri" w:hAnsi="Calibri"/>
          <w:sz w:val="18"/>
        </w:rPr>
        <w:t>Zaměstnanci společnosti Hoval spol. s r.o. jsou povinni při práci používat osobní ochranné pracovní prostředky: plná pevná pracovní obuv, ochranná přilba; v případě práce ve výšce nebo nad volnou hloubkou, které není zajištěno prostředky kolektivní ochrany - bezpečnostní postroj (záchytný sedací postroj), záchytná karabina, pracovní lano s bezpečnostní brzdou. Při požadavku na použití osobních ochranných pracovních prostředků pro práce ve výšce je zadavatel práce (organizace, na jejíchž pracovištích je činnost prováděna) povinen sdělit zaměstnanci společnosti Hoval spol. s r.o. kde se nachází místo ukotvení.</w:t>
      </w:r>
    </w:p>
    <w:p w14:paraId="2E48A816" w14:textId="77777777" w:rsidR="009C5A55" w:rsidRPr="00CE2688" w:rsidRDefault="009C5A55" w:rsidP="009C5A55">
      <w:pPr>
        <w:pStyle w:val="Zpat"/>
        <w:jc w:val="both"/>
        <w:rPr>
          <w:rFonts w:ascii="Calibri" w:hAnsi="Calibri"/>
          <w:sz w:val="22"/>
        </w:rPr>
      </w:pPr>
    </w:p>
    <w:p w14:paraId="346524EA" w14:textId="77777777" w:rsidR="009C5A55" w:rsidRPr="00CE2688" w:rsidRDefault="009C5A55" w:rsidP="009C5A55">
      <w:pPr>
        <w:pStyle w:val="Nadpis2"/>
        <w:keepNext w:val="0"/>
        <w:numPr>
          <w:ilvl w:val="0"/>
          <w:numId w:val="31"/>
        </w:numPr>
        <w:suppressAutoHyphens w:val="0"/>
        <w:spacing w:before="0" w:after="0"/>
        <w:jc w:val="both"/>
        <w:rPr>
          <w:rFonts w:ascii="Calibri" w:hAnsi="Calibri"/>
        </w:rPr>
      </w:pPr>
      <w:r w:rsidRPr="00CE2688">
        <w:rPr>
          <w:rFonts w:ascii="Calibri" w:hAnsi="Calibri"/>
        </w:rPr>
        <w:t>Riziko ohrožení BOZP vyplývá zejména z:</w:t>
      </w:r>
    </w:p>
    <w:p w14:paraId="27460571" w14:textId="77777777" w:rsidR="009C5A55" w:rsidRDefault="009C5A55" w:rsidP="009C5A55">
      <w:pPr>
        <w:pStyle w:val="Zpat"/>
        <w:numPr>
          <w:ilvl w:val="0"/>
          <w:numId w:val="33"/>
        </w:numPr>
        <w:suppressLineNumbers w:val="0"/>
        <w:tabs>
          <w:tab w:val="clear" w:pos="4320"/>
          <w:tab w:val="clear" w:pos="8640"/>
        </w:tabs>
        <w:suppressAutoHyphens w:val="0"/>
        <w:jc w:val="both"/>
        <w:rPr>
          <w:rFonts w:ascii="Calibri" w:hAnsi="Calibri"/>
          <w:sz w:val="22"/>
        </w:rPr>
      </w:pPr>
      <w:r>
        <w:rPr>
          <w:rFonts w:ascii="Calibri" w:hAnsi="Calibri"/>
          <w:sz w:val="22"/>
        </w:rPr>
        <w:t>montážní a servisní činnost ve výškách bez řádného použití osobních ochranných pracovních prostředků (pád osob z výšky)</w:t>
      </w:r>
    </w:p>
    <w:p w14:paraId="444B9120" w14:textId="77777777" w:rsidR="009C5A55" w:rsidRDefault="009C5A55" w:rsidP="009C5A55">
      <w:pPr>
        <w:pStyle w:val="Zpat"/>
        <w:numPr>
          <w:ilvl w:val="0"/>
          <w:numId w:val="33"/>
        </w:numPr>
        <w:suppressLineNumbers w:val="0"/>
        <w:tabs>
          <w:tab w:val="clear" w:pos="4320"/>
          <w:tab w:val="clear" w:pos="8640"/>
        </w:tabs>
        <w:suppressAutoHyphens w:val="0"/>
        <w:jc w:val="both"/>
        <w:rPr>
          <w:rFonts w:ascii="Calibri" w:hAnsi="Calibri"/>
          <w:sz w:val="22"/>
        </w:rPr>
      </w:pPr>
      <w:r>
        <w:rPr>
          <w:rFonts w:ascii="Calibri" w:hAnsi="Calibri"/>
          <w:sz w:val="22"/>
        </w:rPr>
        <w:t>nedostatečné zajištění materiálu nebo nářadí ve výšce, vyklouznutí nářadí nebo součástek z ruky (pád předmětů z výšky)</w:t>
      </w:r>
    </w:p>
    <w:p w14:paraId="220B40A2" w14:textId="77777777" w:rsidR="009C5A55" w:rsidRDefault="009C5A55" w:rsidP="009C5A55">
      <w:pPr>
        <w:pStyle w:val="Zpat"/>
        <w:numPr>
          <w:ilvl w:val="0"/>
          <w:numId w:val="33"/>
        </w:numPr>
        <w:suppressLineNumbers w:val="0"/>
        <w:tabs>
          <w:tab w:val="clear" w:pos="4320"/>
          <w:tab w:val="clear" w:pos="8640"/>
        </w:tabs>
        <w:suppressAutoHyphens w:val="0"/>
        <w:jc w:val="both"/>
        <w:rPr>
          <w:rFonts w:ascii="Calibri" w:hAnsi="Calibri"/>
          <w:sz w:val="22"/>
        </w:rPr>
      </w:pPr>
      <w:r>
        <w:rPr>
          <w:rFonts w:ascii="Calibri" w:hAnsi="Calibri"/>
          <w:sz w:val="22"/>
        </w:rPr>
        <w:t>manipulace s ventily vytápěcí techniky (opaření, únik plynu)</w:t>
      </w:r>
    </w:p>
    <w:p w14:paraId="24BB4FAF" w14:textId="77777777" w:rsidR="009C5A55" w:rsidRDefault="009C5A55" w:rsidP="009C5A55">
      <w:pPr>
        <w:pStyle w:val="Zpat"/>
        <w:numPr>
          <w:ilvl w:val="0"/>
          <w:numId w:val="33"/>
        </w:numPr>
        <w:suppressLineNumbers w:val="0"/>
        <w:tabs>
          <w:tab w:val="clear" w:pos="4320"/>
          <w:tab w:val="clear" w:pos="8640"/>
        </w:tabs>
        <w:suppressAutoHyphens w:val="0"/>
        <w:jc w:val="both"/>
        <w:rPr>
          <w:rFonts w:ascii="Calibri" w:hAnsi="Calibri"/>
          <w:sz w:val="22"/>
        </w:rPr>
      </w:pPr>
      <w:r>
        <w:rPr>
          <w:rFonts w:ascii="Calibri" w:hAnsi="Calibri"/>
          <w:sz w:val="22"/>
        </w:rPr>
        <w:t>zasahování do elektrických zařízení tepelné techniky a vzduchotechniky (úraz elektrickým proudem)</w:t>
      </w:r>
    </w:p>
    <w:p w14:paraId="40ECB554" w14:textId="77777777" w:rsidR="009C5A55" w:rsidRDefault="009C5A55" w:rsidP="009C5A55">
      <w:pPr>
        <w:pStyle w:val="Zpat"/>
        <w:numPr>
          <w:ilvl w:val="0"/>
          <w:numId w:val="33"/>
        </w:numPr>
        <w:suppressLineNumbers w:val="0"/>
        <w:tabs>
          <w:tab w:val="clear" w:pos="4320"/>
          <w:tab w:val="clear" w:pos="8640"/>
        </w:tabs>
        <w:suppressAutoHyphens w:val="0"/>
        <w:jc w:val="both"/>
        <w:rPr>
          <w:rFonts w:ascii="Calibri" w:hAnsi="Calibri"/>
          <w:sz w:val="22"/>
        </w:rPr>
      </w:pPr>
      <w:r w:rsidRPr="00CE2688">
        <w:rPr>
          <w:rFonts w:ascii="Calibri" w:hAnsi="Calibri"/>
          <w:sz w:val="22"/>
        </w:rPr>
        <w:t>ruční manipulace a manipulace paletovými vozíky (pád materiálu, najetí vozíkem na osobu, poškození výrobního zařízení manipulačním vozíkem, vytváření překážek na komunikacích, zastavění únikových východů a přístupů k has</w:t>
      </w:r>
      <w:r>
        <w:rPr>
          <w:rFonts w:ascii="Calibri" w:hAnsi="Calibri"/>
          <w:sz w:val="22"/>
        </w:rPr>
        <w:t>I</w:t>
      </w:r>
      <w:r w:rsidRPr="00CE2688">
        <w:rPr>
          <w:rFonts w:ascii="Calibri" w:hAnsi="Calibri"/>
          <w:sz w:val="22"/>
        </w:rPr>
        <w:t>címu zařízení a uzávěrům energií)</w:t>
      </w:r>
    </w:p>
    <w:p w14:paraId="53F53FAA" w14:textId="77777777" w:rsidR="009C5A55" w:rsidRPr="00CE2688" w:rsidRDefault="009C5A55" w:rsidP="009C5A55">
      <w:pPr>
        <w:pStyle w:val="Zpat"/>
        <w:numPr>
          <w:ilvl w:val="0"/>
          <w:numId w:val="33"/>
        </w:numPr>
        <w:suppressLineNumbers w:val="0"/>
        <w:tabs>
          <w:tab w:val="clear" w:pos="4320"/>
          <w:tab w:val="clear" w:pos="8640"/>
        </w:tabs>
        <w:suppressAutoHyphens w:val="0"/>
        <w:jc w:val="both"/>
        <w:rPr>
          <w:rFonts w:ascii="Calibri" w:hAnsi="Calibri"/>
          <w:sz w:val="22"/>
        </w:rPr>
      </w:pPr>
      <w:r>
        <w:rPr>
          <w:rFonts w:ascii="Calibri" w:hAnsi="Calibri"/>
          <w:sz w:val="22"/>
        </w:rPr>
        <w:t>práce s plošinou</w:t>
      </w:r>
    </w:p>
    <w:p w14:paraId="02984909" w14:textId="77777777" w:rsidR="009C5A55" w:rsidRDefault="009C5A55" w:rsidP="009C5A55">
      <w:pPr>
        <w:pStyle w:val="Zpat"/>
        <w:ind w:left="360"/>
        <w:jc w:val="both"/>
        <w:rPr>
          <w:rFonts w:ascii="Calibri" w:hAnsi="Calibri"/>
          <w:sz w:val="22"/>
        </w:rPr>
      </w:pPr>
    </w:p>
    <w:p w14:paraId="27367D71" w14:textId="77777777" w:rsidR="009C5A55" w:rsidRDefault="009C5A55" w:rsidP="009C5A55">
      <w:pPr>
        <w:pStyle w:val="Zpat"/>
        <w:ind w:left="360"/>
        <w:jc w:val="both"/>
        <w:rPr>
          <w:rFonts w:ascii="Calibri" w:hAnsi="Calibri"/>
          <w:sz w:val="22"/>
        </w:rPr>
      </w:pPr>
    </w:p>
    <w:p w14:paraId="7077211B" w14:textId="77777777" w:rsidR="009C5A55" w:rsidRPr="00CE2688" w:rsidRDefault="009C5A55" w:rsidP="009C5A55">
      <w:pPr>
        <w:pStyle w:val="Zpat"/>
        <w:ind w:left="360"/>
        <w:jc w:val="both"/>
        <w:rPr>
          <w:rFonts w:ascii="Calibri" w:hAnsi="Calibri"/>
          <w:sz w:val="22"/>
        </w:rPr>
      </w:pPr>
    </w:p>
    <w:p w14:paraId="253DFD79" w14:textId="77777777" w:rsidR="009C5A55" w:rsidRPr="00CE2688" w:rsidRDefault="009C5A55" w:rsidP="009C5A55">
      <w:pPr>
        <w:pStyle w:val="Nadpis2"/>
        <w:keepNext w:val="0"/>
        <w:numPr>
          <w:ilvl w:val="0"/>
          <w:numId w:val="31"/>
        </w:numPr>
        <w:suppressAutoHyphens w:val="0"/>
        <w:spacing w:before="0" w:after="0"/>
        <w:jc w:val="both"/>
        <w:rPr>
          <w:rFonts w:ascii="Calibri" w:hAnsi="Calibri"/>
        </w:rPr>
      </w:pPr>
      <w:r w:rsidRPr="00CE2688">
        <w:rPr>
          <w:rFonts w:ascii="Calibri" w:hAnsi="Calibri"/>
        </w:rPr>
        <w:t>Koordinace a součinnost</w:t>
      </w:r>
    </w:p>
    <w:p w14:paraId="5631DDC0" w14:textId="77777777" w:rsidR="009C5A55" w:rsidRPr="00CE2688" w:rsidRDefault="009C5A55" w:rsidP="009C5A55">
      <w:pPr>
        <w:pStyle w:val="Zpat"/>
        <w:jc w:val="both"/>
        <w:rPr>
          <w:rFonts w:ascii="Calibri" w:hAnsi="Calibri"/>
          <w:sz w:val="22"/>
        </w:rPr>
      </w:pPr>
      <w:r w:rsidRPr="00CE2688">
        <w:rPr>
          <w:rFonts w:ascii="Calibri" w:hAnsi="Calibri"/>
          <w:sz w:val="22"/>
        </w:rPr>
        <w:t>Za koordinaci a součinnost zaměstnavatelů provozujících činnost na pracovištích</w:t>
      </w:r>
      <w:r>
        <w:rPr>
          <w:rFonts w:ascii="Calibri" w:hAnsi="Calibri"/>
          <w:sz w:val="22"/>
        </w:rPr>
        <w:t xml:space="preserve">, kde je prováděna montážní nebo servisní činnost </w:t>
      </w:r>
      <w:r w:rsidRPr="00CE2688">
        <w:rPr>
          <w:rFonts w:ascii="Calibri" w:hAnsi="Calibri"/>
          <w:sz w:val="22"/>
        </w:rPr>
        <w:t xml:space="preserve">zodpovídají vedoucí zaměstnanci daných provozů a pracovišť, kteří zároveň zodpovídají za bezpečný výkon práce. </w:t>
      </w:r>
    </w:p>
    <w:p w14:paraId="521503F0" w14:textId="77777777" w:rsidR="009C5A55" w:rsidRPr="00CE2688" w:rsidRDefault="009C5A55" w:rsidP="009C5A55">
      <w:pPr>
        <w:pStyle w:val="Zpat"/>
        <w:jc w:val="both"/>
        <w:rPr>
          <w:rFonts w:ascii="Calibri" w:hAnsi="Calibri"/>
          <w:sz w:val="22"/>
        </w:rPr>
      </w:pPr>
    </w:p>
    <w:p w14:paraId="0B44EB54" w14:textId="77777777" w:rsidR="009C5A55" w:rsidRPr="00CE2688" w:rsidRDefault="009C5A55" w:rsidP="009C5A55">
      <w:pPr>
        <w:pStyle w:val="Nadpis2"/>
        <w:keepNext w:val="0"/>
        <w:numPr>
          <w:ilvl w:val="0"/>
          <w:numId w:val="31"/>
        </w:numPr>
        <w:suppressAutoHyphens w:val="0"/>
        <w:spacing w:before="0" w:after="0"/>
        <w:jc w:val="both"/>
        <w:rPr>
          <w:rFonts w:ascii="Calibri" w:hAnsi="Calibri"/>
        </w:rPr>
      </w:pPr>
      <w:r w:rsidRPr="00CE2688">
        <w:rPr>
          <w:rFonts w:ascii="Calibri" w:hAnsi="Calibri"/>
        </w:rPr>
        <w:t>Vzájemné podmínky</w:t>
      </w:r>
    </w:p>
    <w:p w14:paraId="6E04A086" w14:textId="77777777" w:rsidR="009C5A55" w:rsidRDefault="009C5A55" w:rsidP="009C5A55">
      <w:pPr>
        <w:pStyle w:val="Zpat"/>
        <w:jc w:val="both"/>
        <w:rPr>
          <w:rFonts w:ascii="Calibri" w:hAnsi="Calibri"/>
          <w:sz w:val="22"/>
        </w:rPr>
      </w:pPr>
      <w:r w:rsidRPr="00CE2688">
        <w:rPr>
          <w:rFonts w:ascii="Calibri" w:hAnsi="Calibri"/>
          <w:sz w:val="22"/>
        </w:rPr>
        <w:t xml:space="preserve">Zaměstnanci </w:t>
      </w:r>
      <w:r>
        <w:rPr>
          <w:rFonts w:ascii="Calibri" w:hAnsi="Calibri"/>
          <w:sz w:val="22"/>
        </w:rPr>
        <w:t>společnosti Hoval spol. s r.o.</w:t>
      </w:r>
      <w:r w:rsidRPr="00CE2688">
        <w:rPr>
          <w:rFonts w:ascii="Calibri" w:hAnsi="Calibri"/>
          <w:sz w:val="22"/>
        </w:rPr>
        <w:t xml:space="preserve"> nesmí být ohrožováni činností zaměstnanců </w:t>
      </w:r>
      <w:r>
        <w:rPr>
          <w:rFonts w:ascii="Calibri" w:hAnsi="Calibri"/>
          <w:sz w:val="22"/>
        </w:rPr>
        <w:t>jiných zaměstnavatelů</w:t>
      </w:r>
      <w:r w:rsidRPr="00CE2688">
        <w:rPr>
          <w:rFonts w:ascii="Calibri" w:hAnsi="Calibri"/>
          <w:sz w:val="22"/>
        </w:rPr>
        <w:t xml:space="preserve">, kteří provozují činnost na společných pracovištích a zároveň tyto zaměstnance svojí činností ohrožovat. </w:t>
      </w:r>
      <w:r>
        <w:rPr>
          <w:rFonts w:ascii="Calibri" w:hAnsi="Calibri"/>
          <w:sz w:val="22"/>
        </w:rPr>
        <w:t>Servisní technici Hoval spol. s r.o.</w:t>
      </w:r>
      <w:r w:rsidRPr="00CE2688">
        <w:rPr>
          <w:rFonts w:ascii="Calibri" w:hAnsi="Calibri"/>
          <w:sz w:val="22"/>
        </w:rPr>
        <w:t xml:space="preserve"> musí být objednatelem prací seznámeni s bezpečnostními předpisy, vyhodnocením rizik a bezpečnostními opatřeními na pracovišti, způsobem oznamování úrazů a závad na pracovištích, požární ochranou, umístěním požárně bezpečnostních zařízení a místem evakuace. </w:t>
      </w:r>
    </w:p>
    <w:p w14:paraId="428F188F" w14:textId="77777777" w:rsidR="009C5A55" w:rsidRPr="00CE2688" w:rsidRDefault="009C5A55" w:rsidP="009C5A55">
      <w:pPr>
        <w:pStyle w:val="Zpat"/>
        <w:jc w:val="both"/>
        <w:rPr>
          <w:rFonts w:ascii="Calibri" w:hAnsi="Calibri"/>
          <w:sz w:val="22"/>
        </w:rPr>
      </w:pPr>
      <w:r w:rsidRPr="00CE2688">
        <w:rPr>
          <w:rFonts w:ascii="Calibri" w:hAnsi="Calibri"/>
          <w:sz w:val="22"/>
        </w:rPr>
        <w:t xml:space="preserve">Všichni zaměstnanci jsou povinni při své činnosti dodržovat místní provozní předpisy, směrnice a požární řády zpracované pro příslušná pracoviště a pokyny, zákazy a příkazy uvedené na bezpečnostních tabulkách umístěných na pracovištích. </w:t>
      </w:r>
    </w:p>
    <w:p w14:paraId="06AE04BD" w14:textId="77777777" w:rsidR="009C5A55" w:rsidRPr="00CE2688" w:rsidRDefault="009C5A55" w:rsidP="009C5A55">
      <w:pPr>
        <w:pStyle w:val="Zpat"/>
        <w:jc w:val="both"/>
        <w:rPr>
          <w:rFonts w:ascii="Calibri" w:hAnsi="Calibri"/>
          <w:b/>
          <w:bCs/>
          <w:sz w:val="22"/>
        </w:rPr>
      </w:pPr>
      <w:r w:rsidRPr="00CE2688">
        <w:rPr>
          <w:rFonts w:ascii="Calibri" w:hAnsi="Calibri"/>
          <w:sz w:val="22"/>
        </w:rPr>
        <w:t xml:space="preserve">Zaměstnanci </w:t>
      </w:r>
      <w:r>
        <w:rPr>
          <w:rFonts w:ascii="Calibri" w:hAnsi="Calibri"/>
          <w:sz w:val="22"/>
        </w:rPr>
        <w:t>Hoval spol. s r.o.</w:t>
      </w:r>
      <w:r w:rsidRPr="00CE2688">
        <w:rPr>
          <w:rFonts w:ascii="Calibri" w:hAnsi="Calibri"/>
          <w:sz w:val="22"/>
        </w:rPr>
        <w:t xml:space="preserve"> nesmí být pověřováni činností, která není předmětem zakázky, ani nesmí být tato činnost ze stany vedoucích zaměstnanců </w:t>
      </w:r>
      <w:r>
        <w:rPr>
          <w:rFonts w:ascii="Calibri" w:hAnsi="Calibri"/>
          <w:sz w:val="22"/>
        </w:rPr>
        <w:t>jiných zaměstnavatelů</w:t>
      </w:r>
      <w:r w:rsidRPr="00CE2688">
        <w:rPr>
          <w:rFonts w:ascii="Calibri" w:hAnsi="Calibri"/>
          <w:sz w:val="22"/>
        </w:rPr>
        <w:t xml:space="preserve"> vyžadována.</w:t>
      </w:r>
    </w:p>
    <w:p w14:paraId="5CF87185" w14:textId="77777777" w:rsidR="009C5A55" w:rsidRPr="00CE2688" w:rsidRDefault="009C5A55" w:rsidP="009C5A55">
      <w:pPr>
        <w:pStyle w:val="Zpat"/>
        <w:jc w:val="center"/>
        <w:rPr>
          <w:rFonts w:ascii="Calibri" w:hAnsi="Calibri"/>
          <w:b/>
          <w:bCs/>
          <w:sz w:val="22"/>
        </w:rPr>
      </w:pPr>
    </w:p>
    <w:p w14:paraId="4227D142" w14:textId="77777777" w:rsidR="009C5A55" w:rsidRPr="00CE2688" w:rsidRDefault="009C5A55" w:rsidP="009C5A55">
      <w:pPr>
        <w:pStyle w:val="Zpat"/>
        <w:jc w:val="center"/>
        <w:rPr>
          <w:rFonts w:ascii="Calibri" w:hAnsi="Calibri"/>
          <w:b/>
          <w:bCs/>
          <w:sz w:val="22"/>
        </w:rPr>
      </w:pPr>
    </w:p>
    <w:p w14:paraId="0C93B7EE" w14:textId="6FCBB29C" w:rsidR="009C5A55" w:rsidRPr="00CE2688" w:rsidRDefault="009C5A55" w:rsidP="009C5A55">
      <w:pPr>
        <w:pStyle w:val="Zpat"/>
        <w:tabs>
          <w:tab w:val="left" w:pos="6663"/>
        </w:tabs>
        <w:rPr>
          <w:rFonts w:ascii="Calibri" w:hAnsi="Calibri"/>
          <w:bCs/>
          <w:sz w:val="22"/>
        </w:rPr>
      </w:pPr>
      <w:r w:rsidRPr="00CE2688">
        <w:rPr>
          <w:rFonts w:ascii="Calibri" w:hAnsi="Calibri"/>
          <w:bCs/>
          <w:sz w:val="22"/>
        </w:rPr>
        <w:t xml:space="preserve">V Plzni, dne  </w:t>
      </w:r>
      <w:r w:rsidR="00FC78EB" w:rsidRPr="00CE2688">
        <w:rPr>
          <w:rFonts w:ascii="Calibri" w:hAnsi="Calibri"/>
          <w:bCs/>
          <w:sz w:val="22"/>
        </w:rPr>
        <w:t>……</w:t>
      </w:r>
      <w:r w:rsidR="00FC78EB">
        <w:rPr>
          <w:rFonts w:ascii="Calibri" w:hAnsi="Calibri"/>
          <w:bCs/>
          <w:sz w:val="22"/>
        </w:rPr>
        <w:t>24/11/2020</w:t>
      </w:r>
      <w:r w:rsidR="00FC78EB" w:rsidRPr="00CE2688">
        <w:rPr>
          <w:rFonts w:ascii="Calibri" w:hAnsi="Calibri"/>
          <w:bCs/>
          <w:sz w:val="22"/>
        </w:rPr>
        <w:t>…….</w:t>
      </w:r>
      <w:r w:rsidR="00F137DF">
        <w:rPr>
          <w:rFonts w:ascii="Calibri" w:hAnsi="Calibri"/>
          <w:bCs/>
          <w:sz w:val="22"/>
        </w:rPr>
        <w:tab/>
      </w:r>
      <w:r w:rsidR="00F137DF">
        <w:rPr>
          <w:rFonts w:ascii="Calibri" w:hAnsi="Calibri"/>
          <w:bCs/>
          <w:sz w:val="22"/>
        </w:rPr>
        <w:tab/>
        <w:t>V Praze dne 12.1.2021</w:t>
      </w:r>
    </w:p>
    <w:p w14:paraId="1A03EEF8" w14:textId="77777777" w:rsidR="009C5A55" w:rsidRPr="00CE2688" w:rsidRDefault="009C5A55" w:rsidP="009C5A55">
      <w:pPr>
        <w:pStyle w:val="Zpat"/>
        <w:tabs>
          <w:tab w:val="left" w:pos="6663"/>
        </w:tabs>
        <w:rPr>
          <w:rFonts w:ascii="Calibri" w:hAnsi="Calibri"/>
          <w:bCs/>
          <w:sz w:val="22"/>
        </w:rPr>
      </w:pPr>
    </w:p>
    <w:p w14:paraId="23F35AD7" w14:textId="77777777" w:rsidR="009C5A55" w:rsidRPr="00CE2688" w:rsidRDefault="009C5A55" w:rsidP="009C5A55">
      <w:pPr>
        <w:pStyle w:val="Zpat"/>
        <w:tabs>
          <w:tab w:val="left" w:pos="6663"/>
        </w:tabs>
        <w:rPr>
          <w:rFonts w:ascii="Calibri" w:hAnsi="Calibri"/>
          <w:bCs/>
          <w:sz w:val="22"/>
        </w:rPr>
      </w:pPr>
    </w:p>
    <w:p w14:paraId="49F0AD2A" w14:textId="77777777" w:rsidR="009C5A55" w:rsidRPr="00CE2688" w:rsidRDefault="009C5A55" w:rsidP="009C5A55">
      <w:pPr>
        <w:pStyle w:val="Zpat"/>
        <w:tabs>
          <w:tab w:val="left" w:pos="6663"/>
        </w:tabs>
        <w:rPr>
          <w:rFonts w:ascii="Calibri" w:hAnsi="Calibri"/>
          <w:bCs/>
          <w:sz w:val="22"/>
        </w:rPr>
      </w:pPr>
    </w:p>
    <w:p w14:paraId="313013E7" w14:textId="5C4863AA" w:rsidR="009C5A55" w:rsidRPr="00CE2688" w:rsidRDefault="00FC78EB" w:rsidP="009C5A55">
      <w:pPr>
        <w:pStyle w:val="Zpat"/>
        <w:tabs>
          <w:tab w:val="left" w:pos="6663"/>
        </w:tabs>
        <w:rPr>
          <w:rFonts w:ascii="Calibri" w:hAnsi="Calibri"/>
          <w:bCs/>
          <w:sz w:val="22"/>
        </w:rPr>
      </w:pPr>
      <w:r>
        <w:rPr>
          <w:rFonts w:ascii="Calibri" w:hAnsi="Calibri"/>
          <w:bCs/>
          <w:sz w:val="22"/>
          <w:lang w:eastAsia="cs-CZ"/>
        </w:rPr>
        <mc:AlternateContent>
          <mc:Choice Requires="wps">
            <w:drawing>
              <wp:anchor distT="0" distB="0" distL="114300" distR="114300" simplePos="0" relativeHeight="251660288" behindDoc="0" locked="0" layoutInCell="1" allowOverlap="1" wp14:anchorId="602449B2" wp14:editId="4AB171CF">
                <wp:simplePos x="0" y="0"/>
                <wp:positionH relativeFrom="column">
                  <wp:posOffset>701599</wp:posOffset>
                </wp:positionH>
                <wp:positionV relativeFrom="paragraph">
                  <wp:posOffset>5766</wp:posOffset>
                </wp:positionV>
                <wp:extent cx="1353312" cy="753237"/>
                <wp:effectExtent l="0" t="0" r="0" b="8890"/>
                <wp:wrapNone/>
                <wp:docPr id="12" name="Text Box 12"/>
                <wp:cNvGraphicFramePr/>
                <a:graphic xmlns:a="http://schemas.openxmlformats.org/drawingml/2006/main">
                  <a:graphicData uri="http://schemas.microsoft.com/office/word/2010/wordprocessingShape">
                    <wps:wsp>
                      <wps:cNvSpPr txBox="1"/>
                      <wps:spPr>
                        <a:xfrm>
                          <a:off x="0" y="0"/>
                          <a:ext cx="1353312" cy="753237"/>
                        </a:xfrm>
                        <a:prstGeom prst="rect">
                          <a:avLst/>
                        </a:prstGeom>
                        <a:solidFill>
                          <a:schemeClr val="lt1"/>
                        </a:solidFill>
                        <a:ln w="6350">
                          <a:noFill/>
                        </a:ln>
                      </wps:spPr>
                      <wps:txbx>
                        <w:txbxContent>
                          <w:p w14:paraId="11B1763C" w14:textId="63A9A688" w:rsidR="008F3E4A" w:rsidRDefault="008F3E4A"/>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449B2" id="Text Box 12" o:spid="_x0000_s1027" type="#_x0000_t202" style="position:absolute;margin-left:55.25pt;margin-top:.45pt;width:106.55pt;height:5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1DPQIAAHYEAAAOAAAAZHJzL2Uyb0RvYy54bWysVFGP2jAMfp+0/xDlfRToOKaKcmKcmCah&#10;u5NguueQJrRSEmdJoGW/fk5Kue22p2kvqWM7n+3Pdhf3nVbkLJxvwJR0MhpTIgyHqjHHkn7bbz58&#10;osQHZiqmwIiSXoSn98v37xatLcQUalCVcARBjC9aW9I6BFtkmee10MyPwAqDRglOs4BXd8wqx1pE&#10;1yqbjsd3WQuusg648B61D72RLhO+lIKHJym9CESVFHML6XTpPMQzWy5YcXTM1g2/psH+IQvNGoNB&#10;b1APLDBycs0fULrhDjzIMOKgM5Cy4SLVgNVMxm+q2dXMilQLkuPtjSb//2D54/nZkabC3k0pMUxj&#10;j/aiC+QzdARVyE9rfYFuO4uOoUM9+g56j8pYdiedjl8siKAdmb7c2I1oPD7KZ3keo3C0zWf5NJ9H&#10;mOz1tXU+fBGgSRRK6rB7iVR23vrQuw4uMZgH1VSbRql0iRMj1sqRM8Neq5ByRPDfvJQhbUnv8tk4&#10;ARuIz3tkZTCXWGtfU5RCd+h6boZ6D1BdkAYH/SB5yzcN5rplPjwzh5ODleM2hCc8pAKMBVeJkhrc&#10;j7/poz82FK2UtDiJJfXfT8wJStRXg62OYzsIbhAOSfg4m0/RbE56DVj0BHfN8iSi1gU1iNKBfsFF&#10;WcVIaGKGY7yShkFch34ncNG4WK2SEw6oZWFrdpZH6EhyZH/fvTBnry0K2NxHGOaUFW861fvGlwZW&#10;pwCySW2M3PZMXinH4U6DcF3EuD2/3pPX6+9i+RMAAP//AwBQSwMEFAAGAAgAAAAhAJS9/rDdAAAA&#10;CAEAAA8AAABkcnMvZG93bnJldi54bWxMj0FLw0AQhe+C/2EZwZvdNKHBxmyKFES9CNaCeNtmp8ni&#10;7mzIbtP4752e9PjmPd58r97M3okJx2gDKVguMhBIbTCWOgX7j6e7exAxaTLaBUIFPxhh01xf1boy&#10;4UzvOO1SJ7iEYqUV9CkNlZSx7dHruAgDEnvHMHqdWI6dNKM+c7l3Ms+yUnptiT/0esBtj+337uQV&#10;FJ9v/nlv2+Ocx7LMX6btq/uySt3ezI8PIBLO6S8MF3xGh4aZDuFEJgrHepmtOKpgDYLtIi9KEIfL&#10;fb0C2dTy/4DmFwAA//8DAFBLAQItABQABgAIAAAAIQC2gziS/gAAAOEBAAATAAAAAAAAAAAAAAAA&#10;AAAAAABbQ29udGVudF9UeXBlc10ueG1sUEsBAi0AFAAGAAgAAAAhADj9If/WAAAAlAEAAAsAAAAA&#10;AAAAAAAAAAAALwEAAF9yZWxzLy5yZWxzUEsBAi0AFAAGAAgAAAAhAI0snUM9AgAAdgQAAA4AAAAA&#10;AAAAAAAAAAAALgIAAGRycy9lMm9Eb2MueG1sUEsBAi0AFAAGAAgAAAAhAJS9/rDdAAAACAEAAA8A&#10;AAAAAAAAAAAAAAAAlwQAAGRycy9kb3ducmV2LnhtbFBLBQYAAAAABAAEAPMAAAChBQAAAAA=&#10;" fillcolor="white [3201]" stroked="f" strokeweight=".5pt">
                <v:textbox inset="0,0,0">
                  <w:txbxContent>
                    <w:p w14:paraId="11B1763C" w14:textId="63A9A688" w:rsidR="008F3E4A" w:rsidRDefault="008F3E4A"/>
                  </w:txbxContent>
                </v:textbox>
              </v:shape>
            </w:pict>
          </mc:Fallback>
        </mc:AlternateContent>
      </w:r>
    </w:p>
    <w:p w14:paraId="1C78511F" w14:textId="77777777" w:rsidR="009C5A55" w:rsidRPr="00CE2688" w:rsidRDefault="009C5A55" w:rsidP="009C5A55">
      <w:pPr>
        <w:pStyle w:val="Zpat"/>
        <w:tabs>
          <w:tab w:val="left" w:pos="6663"/>
        </w:tabs>
        <w:rPr>
          <w:rFonts w:ascii="Calibri" w:hAnsi="Calibri"/>
          <w:bCs/>
          <w:sz w:val="22"/>
        </w:rPr>
      </w:pPr>
    </w:p>
    <w:p w14:paraId="4ECCE1AF" w14:textId="77777777" w:rsidR="009C5A55" w:rsidRPr="00CE2688" w:rsidRDefault="009C5A55" w:rsidP="009C5A55">
      <w:pPr>
        <w:rPr>
          <w:rFonts w:ascii="Calibri" w:hAnsi="Calibri"/>
          <w:sz w:val="22"/>
          <w:szCs w:val="22"/>
        </w:rPr>
      </w:pPr>
    </w:p>
    <w:p w14:paraId="24FAE518" w14:textId="77777777" w:rsidR="009C5A55" w:rsidRPr="00CE2688" w:rsidRDefault="009C5A55" w:rsidP="009C5A55">
      <w:pPr>
        <w:rPr>
          <w:rFonts w:ascii="Calibri" w:hAnsi="Calibri"/>
          <w:sz w:val="22"/>
          <w:szCs w:val="22"/>
        </w:rPr>
      </w:pPr>
    </w:p>
    <w:p w14:paraId="4833A07C" w14:textId="77777777" w:rsidR="009C5A55" w:rsidRPr="00CE2688" w:rsidRDefault="009C5A55" w:rsidP="009C5A55">
      <w:pPr>
        <w:tabs>
          <w:tab w:val="left" w:pos="851"/>
          <w:tab w:val="left" w:pos="6804"/>
        </w:tabs>
        <w:rPr>
          <w:rFonts w:ascii="Calibri" w:hAnsi="Calibri"/>
          <w:sz w:val="22"/>
          <w:szCs w:val="22"/>
        </w:rPr>
      </w:pPr>
      <w:r w:rsidRPr="00CE2688">
        <w:rPr>
          <w:rFonts w:ascii="Calibri" w:hAnsi="Calibri"/>
          <w:sz w:val="22"/>
          <w:szCs w:val="22"/>
        </w:rPr>
        <w:t xml:space="preserve"> </w:t>
      </w:r>
      <w:r>
        <w:rPr>
          <w:rFonts w:ascii="Calibri" w:hAnsi="Calibri"/>
          <w:sz w:val="22"/>
          <w:szCs w:val="22"/>
        </w:rPr>
        <w:tab/>
      </w:r>
      <w:r w:rsidRPr="00CE2688">
        <w:rPr>
          <w:rFonts w:ascii="Calibri" w:hAnsi="Calibri"/>
          <w:sz w:val="22"/>
          <w:szCs w:val="22"/>
        </w:rPr>
        <w:t>…….…………………………</w:t>
      </w:r>
      <w:r>
        <w:rPr>
          <w:rFonts w:ascii="Calibri" w:hAnsi="Calibri"/>
          <w:sz w:val="22"/>
          <w:szCs w:val="22"/>
        </w:rPr>
        <w:t>……………</w:t>
      </w:r>
      <w:r>
        <w:rPr>
          <w:rFonts w:ascii="Calibri" w:hAnsi="Calibri"/>
          <w:sz w:val="22"/>
          <w:szCs w:val="22"/>
        </w:rPr>
        <w:tab/>
        <w:t>………</w:t>
      </w:r>
      <w:r w:rsidRPr="00CE2688">
        <w:rPr>
          <w:rFonts w:ascii="Calibri" w:hAnsi="Calibri"/>
          <w:sz w:val="22"/>
          <w:szCs w:val="22"/>
        </w:rPr>
        <w:t>………………….………………</w:t>
      </w:r>
    </w:p>
    <w:p w14:paraId="7FA09BEB" w14:textId="77777777" w:rsidR="009C5A55" w:rsidRPr="00CE2688" w:rsidRDefault="009C5A55" w:rsidP="009C5A55">
      <w:pPr>
        <w:tabs>
          <w:tab w:val="left" w:pos="851"/>
          <w:tab w:val="left" w:pos="6946"/>
        </w:tabs>
        <w:rPr>
          <w:rFonts w:ascii="Calibri" w:hAnsi="Calibri"/>
          <w:sz w:val="22"/>
          <w:szCs w:val="22"/>
        </w:rPr>
      </w:pPr>
      <w:r w:rsidRPr="00CE2688">
        <w:rPr>
          <w:rFonts w:ascii="Calibri" w:hAnsi="Calibri"/>
          <w:sz w:val="22"/>
          <w:szCs w:val="22"/>
        </w:rPr>
        <w:t xml:space="preserve">  </w:t>
      </w:r>
      <w:r>
        <w:rPr>
          <w:rFonts w:ascii="Calibri" w:hAnsi="Calibri"/>
          <w:sz w:val="22"/>
          <w:szCs w:val="22"/>
        </w:rPr>
        <w:tab/>
        <w:t xml:space="preserve">     </w:t>
      </w:r>
      <w:r w:rsidRPr="00CE2688">
        <w:rPr>
          <w:rFonts w:ascii="Calibri" w:hAnsi="Calibri"/>
          <w:sz w:val="22"/>
          <w:szCs w:val="22"/>
        </w:rPr>
        <w:t xml:space="preserve">za </w:t>
      </w:r>
      <w:r>
        <w:rPr>
          <w:rFonts w:ascii="Calibri" w:hAnsi="Calibri"/>
          <w:sz w:val="22"/>
          <w:szCs w:val="22"/>
        </w:rPr>
        <w:t>Hoval spol. s r.o.</w:t>
      </w:r>
      <w:r w:rsidRPr="00CE2688">
        <w:rPr>
          <w:rFonts w:ascii="Calibri" w:hAnsi="Calibri"/>
          <w:sz w:val="22"/>
          <w:szCs w:val="22"/>
        </w:rPr>
        <w:tab/>
      </w:r>
      <w:r w:rsidR="001D0E3B">
        <w:rPr>
          <w:rFonts w:ascii="Calibri" w:hAnsi="Calibri"/>
          <w:sz w:val="22"/>
          <w:szCs w:val="22"/>
        </w:rPr>
        <w:t xml:space="preserve">       </w:t>
      </w:r>
      <w:r>
        <w:rPr>
          <w:rFonts w:ascii="Calibri" w:hAnsi="Calibri"/>
          <w:sz w:val="22"/>
          <w:szCs w:val="22"/>
        </w:rPr>
        <w:t>zákazník -</w:t>
      </w:r>
      <w:r w:rsidRPr="00CE2688">
        <w:rPr>
          <w:rFonts w:ascii="Calibri" w:hAnsi="Calibri"/>
          <w:sz w:val="22"/>
          <w:szCs w:val="22"/>
        </w:rPr>
        <w:t xml:space="preserve"> </w:t>
      </w:r>
    </w:p>
    <w:p w14:paraId="4F8A95A2" w14:textId="77777777" w:rsidR="009C5A55" w:rsidRDefault="009C5A55" w:rsidP="009C5A55">
      <w:pPr>
        <w:tabs>
          <w:tab w:val="left" w:pos="851"/>
          <w:tab w:val="left" w:pos="6946"/>
        </w:tabs>
        <w:rPr>
          <w:rFonts w:ascii="Calibri" w:hAnsi="Calibri"/>
          <w:sz w:val="22"/>
          <w:szCs w:val="22"/>
        </w:rPr>
      </w:pPr>
      <w:r w:rsidRPr="00CE2688">
        <w:rPr>
          <w:rFonts w:ascii="Calibri" w:hAnsi="Calibri"/>
          <w:sz w:val="22"/>
          <w:szCs w:val="22"/>
        </w:rPr>
        <w:t xml:space="preserve">  </w:t>
      </w:r>
      <w:r>
        <w:rPr>
          <w:rFonts w:ascii="Calibri" w:hAnsi="Calibri"/>
          <w:sz w:val="22"/>
          <w:szCs w:val="22"/>
        </w:rPr>
        <w:tab/>
        <w:t xml:space="preserve">       </w:t>
      </w:r>
      <w:r w:rsidRPr="00CE2688">
        <w:rPr>
          <w:rFonts w:ascii="Calibri" w:hAnsi="Calibri"/>
          <w:sz w:val="22"/>
          <w:szCs w:val="22"/>
        </w:rPr>
        <w:t>razítko a podpis</w:t>
      </w:r>
      <w:r w:rsidRPr="00CE2688">
        <w:rPr>
          <w:rFonts w:ascii="Calibri" w:hAnsi="Calibri"/>
          <w:sz w:val="22"/>
          <w:szCs w:val="22"/>
        </w:rPr>
        <w:tab/>
      </w:r>
      <w:r>
        <w:rPr>
          <w:rFonts w:ascii="Calibri" w:hAnsi="Calibri"/>
          <w:sz w:val="22"/>
          <w:szCs w:val="22"/>
        </w:rPr>
        <w:t xml:space="preserve">   </w:t>
      </w:r>
      <w:r w:rsidRPr="00CE2688">
        <w:rPr>
          <w:rFonts w:ascii="Calibri" w:hAnsi="Calibri"/>
          <w:sz w:val="22"/>
          <w:szCs w:val="22"/>
        </w:rPr>
        <w:t>razítko a podpis</w:t>
      </w:r>
      <w:r w:rsidRPr="00CE2688">
        <w:rPr>
          <w:rFonts w:ascii="Calibri" w:hAnsi="Calibri"/>
          <w:sz w:val="22"/>
          <w:szCs w:val="22"/>
        </w:rPr>
        <w:tab/>
      </w:r>
    </w:p>
    <w:p w14:paraId="129B4D15" w14:textId="77777777" w:rsidR="001B597C" w:rsidRDefault="001B597C" w:rsidP="009C5A55">
      <w:pPr>
        <w:tabs>
          <w:tab w:val="left" w:pos="851"/>
          <w:tab w:val="left" w:pos="6946"/>
        </w:tabs>
        <w:rPr>
          <w:rFonts w:ascii="Calibri" w:hAnsi="Calibri"/>
          <w:sz w:val="22"/>
          <w:szCs w:val="22"/>
        </w:rPr>
      </w:pPr>
    </w:p>
    <w:p w14:paraId="6AE8E150" w14:textId="77777777" w:rsidR="001B597C" w:rsidRDefault="001B597C" w:rsidP="009C5A55">
      <w:pPr>
        <w:tabs>
          <w:tab w:val="left" w:pos="851"/>
          <w:tab w:val="left" w:pos="6946"/>
        </w:tabs>
        <w:rPr>
          <w:rFonts w:ascii="Calibri" w:hAnsi="Calibri"/>
          <w:sz w:val="22"/>
          <w:szCs w:val="22"/>
        </w:rPr>
      </w:pPr>
    </w:p>
    <w:p w14:paraId="0318AD3B" w14:textId="77777777" w:rsidR="001B597C" w:rsidRPr="00CE2688" w:rsidRDefault="001B597C" w:rsidP="001B597C">
      <w:pPr>
        <w:pStyle w:val="Zpat"/>
        <w:rPr>
          <w:rFonts w:ascii="Calibri" w:hAnsi="Calibri"/>
          <w:b/>
          <w:bCs/>
          <w:sz w:val="22"/>
        </w:rPr>
      </w:pPr>
    </w:p>
    <w:p w14:paraId="5EA5E729" w14:textId="1493BF8B" w:rsidR="001B597C" w:rsidRDefault="00F137DF" w:rsidP="009C5A55">
      <w:pPr>
        <w:tabs>
          <w:tab w:val="left" w:pos="709"/>
        </w:tabs>
        <w:ind w:left="709" w:hanging="709"/>
        <w:rPr>
          <w:rFonts w:ascii="Calibri" w:hAnsi="Calibri"/>
        </w:rPr>
      </w:pPr>
      <w:r>
        <w:rPr>
          <w:rFonts w:ascii="Calibri" w:hAnsi="Calibri"/>
        </w:rPr>
        <w:t xml:space="preserve">                         xxxxxxxxxxxxxxxxxxx</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 xml:space="preserve">               xxxxxxxxxxxxxx</w:t>
      </w:r>
      <w:r w:rsidR="001B597C">
        <w:rPr>
          <w:rFonts w:ascii="Calibri" w:hAnsi="Calibri"/>
        </w:rPr>
        <w:t xml:space="preserve">                        </w:t>
      </w:r>
      <w:r w:rsidR="00780D70">
        <w:rPr>
          <w:rFonts w:ascii="Calibri" w:hAnsi="Calibri"/>
        </w:rPr>
        <w:t xml:space="preserve">         </w:t>
      </w:r>
      <w:r w:rsidR="00780D70">
        <w:rPr>
          <w:rFonts w:ascii="Calibri" w:hAnsi="Calibri"/>
        </w:rPr>
        <w:br/>
        <w:t xml:space="preserve">       </w:t>
      </w:r>
      <w:r w:rsidR="001B597C">
        <w:rPr>
          <w:rFonts w:ascii="Calibri" w:hAnsi="Calibri"/>
        </w:rPr>
        <w:t>(koordinátor servisu)</w:t>
      </w:r>
      <w:r w:rsidR="004E3DE7">
        <w:rPr>
          <w:rFonts w:ascii="Calibri" w:hAnsi="Calibri"/>
        </w:rPr>
        <w:t xml:space="preserve">                                          </w:t>
      </w:r>
      <w:r w:rsidR="006F7B95">
        <w:rPr>
          <w:rFonts w:ascii="Calibri" w:hAnsi="Calibri"/>
        </w:rPr>
        <w:t xml:space="preserve">        </w:t>
      </w:r>
      <w:r w:rsidR="004E3DE7">
        <w:rPr>
          <w:rFonts w:ascii="Calibri" w:hAnsi="Calibri"/>
        </w:rPr>
        <w:t xml:space="preserve">               </w:t>
      </w:r>
      <w:r w:rsidR="00F00FBD">
        <w:rPr>
          <w:rFonts w:ascii="Calibri" w:hAnsi="Calibri"/>
        </w:rPr>
        <w:t xml:space="preserve">       </w:t>
      </w:r>
      <w:r w:rsidR="009075CE">
        <w:rPr>
          <w:rFonts w:ascii="Calibri" w:hAnsi="Calibri"/>
        </w:rPr>
        <w:t xml:space="preserve">          </w:t>
      </w:r>
      <w:r w:rsidR="00F00FBD">
        <w:rPr>
          <w:rFonts w:ascii="Calibri" w:hAnsi="Calibri"/>
        </w:rPr>
        <w:t xml:space="preserve"> </w:t>
      </w:r>
      <w:r w:rsidR="004E3DE7">
        <w:rPr>
          <w:rFonts w:ascii="Calibri" w:hAnsi="Calibri"/>
        </w:rPr>
        <w:t xml:space="preserve">    </w:t>
      </w:r>
      <w:r w:rsidR="005C6081">
        <w:rPr>
          <w:rFonts w:ascii="Calibri" w:hAnsi="Calibri"/>
        </w:rPr>
        <w:t xml:space="preserve">   </w:t>
      </w:r>
      <w:r w:rsidR="004E3DE7">
        <w:rPr>
          <w:rFonts w:ascii="Calibri" w:hAnsi="Calibri"/>
        </w:rPr>
        <w:t xml:space="preserve">        </w:t>
      </w:r>
      <w:r w:rsidR="009075CE" w:rsidRPr="009075CE">
        <w:rPr>
          <w:rFonts w:ascii="Calibri" w:hAnsi="Calibri"/>
        </w:rPr>
        <w:t>zastupující ředitel</w:t>
      </w:r>
    </w:p>
    <w:p w14:paraId="1DA1FC8B" w14:textId="77777777" w:rsidR="009C5A55" w:rsidRDefault="009C5A55" w:rsidP="009C5A55">
      <w:pPr>
        <w:tabs>
          <w:tab w:val="left" w:pos="709"/>
        </w:tabs>
        <w:ind w:left="709" w:hanging="709"/>
        <w:rPr>
          <w:rFonts w:ascii="Calibri" w:hAnsi="Calibri"/>
        </w:rPr>
      </w:pPr>
    </w:p>
    <w:p w14:paraId="6A622281" w14:textId="77777777" w:rsidR="009C5A55" w:rsidRDefault="009C5A55" w:rsidP="009C5A55">
      <w:pPr>
        <w:tabs>
          <w:tab w:val="left" w:pos="709"/>
        </w:tabs>
        <w:ind w:left="709" w:hanging="709"/>
        <w:rPr>
          <w:rFonts w:ascii="Calibri" w:hAnsi="Calibri"/>
        </w:rPr>
      </w:pPr>
    </w:p>
    <w:p w14:paraId="51D2B00A" w14:textId="77777777" w:rsidR="009C5A55" w:rsidRDefault="009C5A55" w:rsidP="009C5A55">
      <w:pPr>
        <w:tabs>
          <w:tab w:val="left" w:pos="709"/>
        </w:tabs>
        <w:ind w:left="709" w:hanging="709"/>
        <w:rPr>
          <w:rFonts w:ascii="Calibri" w:hAnsi="Calibri"/>
        </w:rPr>
      </w:pPr>
    </w:p>
    <w:p w14:paraId="1AB84F2B" w14:textId="77777777" w:rsidR="009C5A55" w:rsidRDefault="009C5A55" w:rsidP="009C5A55">
      <w:pPr>
        <w:tabs>
          <w:tab w:val="left" w:pos="709"/>
        </w:tabs>
        <w:ind w:left="709" w:hanging="709"/>
        <w:rPr>
          <w:rFonts w:ascii="Calibri" w:hAnsi="Calibri"/>
        </w:rPr>
      </w:pPr>
    </w:p>
    <w:p w14:paraId="2BC1EECD" w14:textId="77777777" w:rsidR="009C5A55" w:rsidRDefault="009C5A55" w:rsidP="009C5A55">
      <w:pPr>
        <w:tabs>
          <w:tab w:val="left" w:pos="709"/>
        </w:tabs>
        <w:ind w:left="709" w:hanging="709"/>
        <w:rPr>
          <w:rFonts w:ascii="Calibri" w:hAnsi="Calibri"/>
        </w:rPr>
      </w:pPr>
    </w:p>
    <w:p w14:paraId="49F30191" w14:textId="77777777" w:rsidR="00862E62" w:rsidRDefault="009C5A55" w:rsidP="009C5A55">
      <w:pPr>
        <w:tabs>
          <w:tab w:val="left" w:pos="709"/>
        </w:tabs>
        <w:ind w:left="709" w:hanging="709"/>
        <w:rPr>
          <w:rFonts w:ascii="Calibri" w:hAnsi="Calibri"/>
        </w:rPr>
      </w:pPr>
      <w:r w:rsidRPr="00CE2688">
        <w:rPr>
          <w:rFonts w:ascii="Calibri" w:hAnsi="Calibri"/>
        </w:rPr>
        <w:t xml:space="preserve">Příloha: </w:t>
      </w:r>
      <w:r>
        <w:rPr>
          <w:rFonts w:ascii="Calibri" w:hAnsi="Calibri"/>
        </w:rPr>
        <w:tab/>
      </w:r>
      <w:r w:rsidRPr="00CE2688">
        <w:rPr>
          <w:rFonts w:ascii="Calibri" w:hAnsi="Calibri"/>
        </w:rPr>
        <w:t xml:space="preserve">Vyhodnocení základních rizik při činnosti zaměstnanců </w:t>
      </w:r>
      <w:r>
        <w:rPr>
          <w:rFonts w:ascii="Calibri" w:hAnsi="Calibri"/>
        </w:rPr>
        <w:t>(servisních techniků)</w:t>
      </w:r>
      <w:r w:rsidRPr="00CE2688">
        <w:rPr>
          <w:rFonts w:ascii="Calibri" w:hAnsi="Calibri"/>
        </w:rPr>
        <w:t xml:space="preserve"> na pracovištích </w:t>
      </w:r>
      <w:r>
        <w:rPr>
          <w:rFonts w:ascii="Calibri" w:hAnsi="Calibri"/>
        </w:rPr>
        <w:t>jiných zaměstnavatelů</w:t>
      </w:r>
    </w:p>
    <w:p w14:paraId="0A900261" w14:textId="77777777" w:rsidR="00E86F84" w:rsidRDefault="00862E62" w:rsidP="00E86F84">
      <w:pPr>
        <w:jc w:val="center"/>
        <w:rPr>
          <w:rFonts w:ascii="Calibri" w:hAnsi="Calibri"/>
          <w:b/>
          <w:sz w:val="28"/>
        </w:rPr>
      </w:pPr>
      <w:r>
        <w:rPr>
          <w:rFonts w:ascii="Calibri" w:hAnsi="Calibri"/>
        </w:rPr>
        <w:br w:type="page"/>
      </w:r>
      <w:r w:rsidR="00E86F84" w:rsidRPr="002D7DBB">
        <w:rPr>
          <w:rFonts w:ascii="Calibri" w:hAnsi="Calibri"/>
          <w:b/>
          <w:sz w:val="28"/>
        </w:rPr>
        <w:t xml:space="preserve">ZÁKLADNÍ RIZIKA VZNIKAJÍCÍ PŘI </w:t>
      </w:r>
      <w:r w:rsidR="00E86F84">
        <w:rPr>
          <w:rFonts w:ascii="Calibri" w:hAnsi="Calibri"/>
          <w:b/>
          <w:sz w:val="28"/>
        </w:rPr>
        <w:t xml:space="preserve">MONTÁŽI A </w:t>
      </w:r>
    </w:p>
    <w:p w14:paraId="51B7E987" w14:textId="77777777" w:rsidR="00E86F84" w:rsidRPr="002D7DBB" w:rsidRDefault="00E86F84" w:rsidP="00E86F84">
      <w:pPr>
        <w:jc w:val="center"/>
        <w:rPr>
          <w:rFonts w:ascii="Calibri" w:hAnsi="Calibri"/>
          <w:b/>
          <w:sz w:val="28"/>
        </w:rPr>
      </w:pPr>
      <w:r>
        <w:rPr>
          <w:rFonts w:ascii="Calibri" w:hAnsi="Calibri"/>
          <w:b/>
          <w:sz w:val="28"/>
        </w:rPr>
        <w:t>SERVISU TEPELNÉ TECHNIKY A VZDUCHOTECHNIKY</w:t>
      </w:r>
    </w:p>
    <w:p w14:paraId="1786B2EB" w14:textId="77777777" w:rsidR="00E86F84" w:rsidRDefault="00E86F84" w:rsidP="00E86F84">
      <w:pPr>
        <w:ind w:left="36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260"/>
        <w:gridCol w:w="4111"/>
      </w:tblGrid>
      <w:tr w:rsidR="00E86F84" w14:paraId="7EEDC0E3" w14:textId="77777777" w:rsidTr="00F96A15">
        <w:trPr>
          <w:cantSplit/>
          <w:trHeight w:val="619"/>
        </w:trPr>
        <w:tc>
          <w:tcPr>
            <w:tcW w:w="1843" w:type="dxa"/>
            <w:shd w:val="clear" w:color="auto" w:fill="D9D9D9"/>
            <w:vAlign w:val="center"/>
          </w:tcPr>
          <w:p w14:paraId="258A90CD" w14:textId="77777777" w:rsidR="00E86F84" w:rsidRPr="002D7DBB" w:rsidRDefault="00E86F84" w:rsidP="00F96A15">
            <w:pPr>
              <w:jc w:val="center"/>
              <w:rPr>
                <w:rFonts w:ascii="Calibri" w:hAnsi="Calibri"/>
                <w:b/>
              </w:rPr>
            </w:pPr>
            <w:r w:rsidRPr="002D7DBB">
              <w:rPr>
                <w:rFonts w:ascii="Calibri" w:hAnsi="Calibri"/>
                <w:b/>
              </w:rPr>
              <w:t>Nebezpečí</w:t>
            </w:r>
          </w:p>
        </w:tc>
        <w:tc>
          <w:tcPr>
            <w:tcW w:w="3260" w:type="dxa"/>
            <w:shd w:val="clear" w:color="auto" w:fill="D9D9D9"/>
            <w:vAlign w:val="center"/>
          </w:tcPr>
          <w:p w14:paraId="4FE1E17D" w14:textId="77777777" w:rsidR="00E86F84" w:rsidRPr="002D7DBB" w:rsidRDefault="00E86F84" w:rsidP="00F96A15">
            <w:pPr>
              <w:jc w:val="center"/>
              <w:rPr>
                <w:rFonts w:ascii="Calibri" w:hAnsi="Calibri"/>
                <w:b/>
              </w:rPr>
            </w:pPr>
            <w:r w:rsidRPr="002D7DBB">
              <w:rPr>
                <w:rFonts w:ascii="Calibri" w:hAnsi="Calibri"/>
                <w:b/>
              </w:rPr>
              <w:t>Popis nebezpečí</w:t>
            </w:r>
          </w:p>
        </w:tc>
        <w:tc>
          <w:tcPr>
            <w:tcW w:w="4111" w:type="dxa"/>
            <w:shd w:val="clear" w:color="auto" w:fill="D9D9D9"/>
            <w:vAlign w:val="center"/>
          </w:tcPr>
          <w:p w14:paraId="27944A29" w14:textId="77777777" w:rsidR="00E86F84" w:rsidRPr="002D7DBB" w:rsidRDefault="00E86F84" w:rsidP="00F96A15">
            <w:pPr>
              <w:jc w:val="center"/>
              <w:rPr>
                <w:rFonts w:ascii="Calibri" w:hAnsi="Calibri"/>
                <w:b/>
              </w:rPr>
            </w:pPr>
            <w:r w:rsidRPr="002D7DBB">
              <w:rPr>
                <w:rFonts w:ascii="Calibri" w:hAnsi="Calibri"/>
                <w:b/>
              </w:rPr>
              <w:t>Opatření ke snížení nebezpečí</w:t>
            </w:r>
          </w:p>
        </w:tc>
      </w:tr>
      <w:tr w:rsidR="00E86F84" w14:paraId="0FE073D4" w14:textId="77777777" w:rsidTr="00F96A15">
        <w:trPr>
          <w:trHeight w:val="70"/>
        </w:trPr>
        <w:tc>
          <w:tcPr>
            <w:tcW w:w="1843" w:type="dxa"/>
          </w:tcPr>
          <w:p w14:paraId="020DB4F0" w14:textId="77777777" w:rsidR="00E86F84" w:rsidRPr="002D7DBB" w:rsidRDefault="00E86F84" w:rsidP="00F96A15">
            <w:pPr>
              <w:jc w:val="center"/>
              <w:rPr>
                <w:rFonts w:ascii="Calibri" w:hAnsi="Calibri"/>
                <w:sz w:val="18"/>
                <w:szCs w:val="18"/>
              </w:rPr>
            </w:pPr>
            <w:r w:rsidRPr="002D7DBB">
              <w:rPr>
                <w:rFonts w:ascii="Calibri" w:hAnsi="Calibri"/>
                <w:sz w:val="18"/>
                <w:szCs w:val="18"/>
              </w:rPr>
              <w:t>Pád osoby na rovině,</w:t>
            </w:r>
          </w:p>
          <w:p w14:paraId="62E30106" w14:textId="77777777" w:rsidR="00E86F84" w:rsidRPr="002D7DBB" w:rsidRDefault="00E86F84" w:rsidP="00F96A15">
            <w:pPr>
              <w:jc w:val="center"/>
              <w:rPr>
                <w:rFonts w:ascii="Calibri" w:hAnsi="Calibri"/>
                <w:sz w:val="18"/>
                <w:szCs w:val="18"/>
              </w:rPr>
            </w:pPr>
            <w:r w:rsidRPr="002D7DBB">
              <w:rPr>
                <w:rFonts w:ascii="Calibri" w:hAnsi="Calibri"/>
                <w:sz w:val="18"/>
                <w:szCs w:val="18"/>
              </w:rPr>
              <w:t>Naražení – úder o konstrukce a strojní zařízení</w:t>
            </w:r>
          </w:p>
        </w:tc>
        <w:tc>
          <w:tcPr>
            <w:tcW w:w="3260" w:type="dxa"/>
          </w:tcPr>
          <w:p w14:paraId="39AB38F8" w14:textId="77777777" w:rsidR="00E86F84" w:rsidRPr="002D7DBB"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2D7DBB">
              <w:rPr>
                <w:rFonts w:ascii="Calibri" w:hAnsi="Calibri"/>
                <w:sz w:val="18"/>
                <w:szCs w:val="18"/>
              </w:rPr>
              <w:t>pád, naražení různých částí těla po nastalém pádu osoby</w:t>
            </w:r>
          </w:p>
        </w:tc>
        <w:tc>
          <w:tcPr>
            <w:tcW w:w="4111" w:type="dxa"/>
          </w:tcPr>
          <w:p w14:paraId="78B56140" w14:textId="77777777" w:rsidR="00E86F84" w:rsidRPr="002D7DBB"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D7DBB">
              <w:rPr>
                <w:rFonts w:ascii="Calibri" w:hAnsi="Calibri"/>
                <w:sz w:val="18"/>
                <w:szCs w:val="18"/>
              </w:rPr>
              <w:t>udržování, čištění a úklid podlah, komunikací a všech pochůzných ploch na skladovacích a manipulačních prostorách;</w:t>
            </w:r>
          </w:p>
          <w:p w14:paraId="6160C850" w14:textId="77777777" w:rsidR="00E86F84" w:rsidRPr="002D7DBB"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D7DBB">
              <w:rPr>
                <w:rFonts w:ascii="Calibri" w:hAnsi="Calibri"/>
                <w:sz w:val="18"/>
                <w:szCs w:val="18"/>
              </w:rPr>
              <w:t>včasné odstraňování komunikačních překážek;</w:t>
            </w:r>
          </w:p>
          <w:p w14:paraId="58F18CD6" w14:textId="77777777" w:rsidR="00E86F84" w:rsidRPr="002D7DBB"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D7DBB">
              <w:rPr>
                <w:rFonts w:ascii="Calibri" w:hAnsi="Calibri"/>
                <w:sz w:val="18"/>
                <w:szCs w:val="18"/>
              </w:rPr>
              <w:t>zajištění dostatečného osvětlení za snížené viditelnosti;</w:t>
            </w:r>
          </w:p>
          <w:p w14:paraId="45B4DD89" w14:textId="77777777" w:rsidR="00E86F84" w:rsidRPr="002D7DBB"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D7DBB">
              <w:rPr>
                <w:rFonts w:ascii="Calibri" w:hAnsi="Calibri"/>
                <w:sz w:val="18"/>
                <w:szCs w:val="18"/>
              </w:rPr>
              <w:t xml:space="preserve">udržování komunikací a průchodů průchodných a volných, bez zastavování materiálem, provozním zařízením; </w:t>
            </w:r>
          </w:p>
          <w:p w14:paraId="46A3AAE8" w14:textId="77777777" w:rsidR="00E86F84" w:rsidRPr="002D7DBB" w:rsidRDefault="00E86F84" w:rsidP="00E86F84">
            <w:pPr>
              <w:numPr>
                <w:ilvl w:val="1"/>
                <w:numId w:val="36"/>
              </w:numPr>
              <w:tabs>
                <w:tab w:val="num" w:pos="318"/>
              </w:tabs>
              <w:suppressAutoHyphens w:val="0"/>
              <w:ind w:left="318" w:hanging="284"/>
              <w:jc w:val="both"/>
              <w:rPr>
                <w:rFonts w:ascii="Calibri" w:hAnsi="Calibri"/>
                <w:sz w:val="18"/>
                <w:szCs w:val="18"/>
              </w:rPr>
            </w:pPr>
            <w:r w:rsidRPr="002D7DBB">
              <w:rPr>
                <w:rFonts w:ascii="Calibri" w:hAnsi="Calibri"/>
                <w:sz w:val="18"/>
                <w:szCs w:val="18"/>
              </w:rPr>
              <w:t>zákaz pohybu a pobytu u strojů, kde je prováděna výroba</w:t>
            </w:r>
          </w:p>
        </w:tc>
      </w:tr>
      <w:tr w:rsidR="00E86F84" w14:paraId="3B4ED5B1" w14:textId="77777777" w:rsidTr="00F96A15">
        <w:trPr>
          <w:trHeight w:val="70"/>
        </w:trPr>
        <w:tc>
          <w:tcPr>
            <w:tcW w:w="1843" w:type="dxa"/>
          </w:tcPr>
          <w:p w14:paraId="30C854EC" w14:textId="77777777" w:rsidR="00E86F84" w:rsidRPr="002D7DBB" w:rsidRDefault="00E86F84" w:rsidP="00F96A15">
            <w:pPr>
              <w:rPr>
                <w:rFonts w:ascii="Calibri" w:hAnsi="Calibri"/>
                <w:sz w:val="18"/>
                <w:szCs w:val="18"/>
              </w:rPr>
            </w:pPr>
            <w:r w:rsidRPr="002D7DBB">
              <w:rPr>
                <w:rFonts w:ascii="Calibri" w:hAnsi="Calibri"/>
                <w:sz w:val="18"/>
                <w:szCs w:val="18"/>
              </w:rPr>
              <w:t>Pád materiálu, pád skladovacího zařízení</w:t>
            </w:r>
          </w:p>
        </w:tc>
        <w:tc>
          <w:tcPr>
            <w:tcW w:w="3260" w:type="dxa"/>
          </w:tcPr>
          <w:p w14:paraId="106EB176" w14:textId="77777777" w:rsidR="00E86F84" w:rsidRPr="002D7DBB" w:rsidRDefault="00E86F84" w:rsidP="00E86F84">
            <w:pPr>
              <w:numPr>
                <w:ilvl w:val="1"/>
                <w:numId w:val="34"/>
              </w:numPr>
              <w:tabs>
                <w:tab w:val="clear" w:pos="1440"/>
                <w:tab w:val="num" w:pos="176"/>
              </w:tabs>
              <w:suppressAutoHyphens w:val="0"/>
              <w:ind w:left="176" w:hanging="142"/>
              <w:rPr>
                <w:rFonts w:ascii="Calibri" w:hAnsi="Calibri"/>
                <w:sz w:val="18"/>
                <w:szCs w:val="18"/>
              </w:rPr>
            </w:pPr>
            <w:r w:rsidRPr="002D7DBB">
              <w:rPr>
                <w:rFonts w:ascii="Calibri" w:hAnsi="Calibri"/>
                <w:sz w:val="18"/>
                <w:szCs w:val="18"/>
              </w:rPr>
              <w:t>pád manipulovaného břemene (manipulační jednotky) nebo jeho části</w:t>
            </w:r>
          </w:p>
          <w:p w14:paraId="019AB98A" w14:textId="77777777" w:rsidR="00E86F84" w:rsidRPr="002D7DBB" w:rsidRDefault="00E86F84" w:rsidP="00E86F84">
            <w:pPr>
              <w:numPr>
                <w:ilvl w:val="1"/>
                <w:numId w:val="34"/>
              </w:numPr>
              <w:tabs>
                <w:tab w:val="clear" w:pos="1440"/>
                <w:tab w:val="num" w:pos="176"/>
              </w:tabs>
              <w:suppressAutoHyphens w:val="0"/>
              <w:ind w:left="176" w:hanging="142"/>
              <w:rPr>
                <w:rFonts w:ascii="Calibri" w:hAnsi="Calibri"/>
                <w:sz w:val="18"/>
                <w:szCs w:val="18"/>
              </w:rPr>
            </w:pPr>
            <w:r w:rsidRPr="002D7DBB">
              <w:rPr>
                <w:rFonts w:ascii="Calibri" w:hAnsi="Calibri"/>
                <w:sz w:val="18"/>
                <w:szCs w:val="18"/>
              </w:rPr>
              <w:t>zřícení manipulační jednotky - stohu  materiálu po ztrátě stability</w:t>
            </w:r>
          </w:p>
          <w:p w14:paraId="27CC830E" w14:textId="77777777" w:rsidR="00E86F84" w:rsidRPr="002D7DBB" w:rsidRDefault="00E86F84" w:rsidP="00E86F84">
            <w:pPr>
              <w:numPr>
                <w:ilvl w:val="1"/>
                <w:numId w:val="34"/>
              </w:numPr>
              <w:tabs>
                <w:tab w:val="clear" w:pos="1440"/>
                <w:tab w:val="num" w:pos="176"/>
              </w:tabs>
              <w:suppressAutoHyphens w:val="0"/>
              <w:ind w:left="176" w:hanging="142"/>
              <w:rPr>
                <w:rFonts w:ascii="Calibri" w:hAnsi="Calibri"/>
                <w:sz w:val="18"/>
                <w:szCs w:val="18"/>
              </w:rPr>
            </w:pPr>
            <w:r w:rsidRPr="002D7DBB">
              <w:rPr>
                <w:rFonts w:ascii="Calibri" w:hAnsi="Calibri"/>
                <w:sz w:val="18"/>
                <w:szCs w:val="18"/>
              </w:rPr>
              <w:t xml:space="preserve">zasažení </w:t>
            </w:r>
            <w:r>
              <w:rPr>
                <w:rFonts w:ascii="Calibri" w:hAnsi="Calibri"/>
                <w:sz w:val="18"/>
                <w:szCs w:val="18"/>
              </w:rPr>
              <w:t>osoby</w:t>
            </w:r>
            <w:r w:rsidRPr="002D7DBB">
              <w:rPr>
                <w:rFonts w:ascii="Calibri" w:hAnsi="Calibri"/>
                <w:sz w:val="18"/>
                <w:szCs w:val="18"/>
              </w:rPr>
              <w:t xml:space="preserve"> padajícím materiálem při sesutí břemene;</w:t>
            </w:r>
          </w:p>
        </w:tc>
        <w:tc>
          <w:tcPr>
            <w:tcW w:w="4111" w:type="dxa"/>
          </w:tcPr>
          <w:p w14:paraId="6BCC7219" w14:textId="77777777" w:rsidR="00E86F84" w:rsidRPr="002D7DBB" w:rsidRDefault="00E86F84" w:rsidP="00E86F84">
            <w:pPr>
              <w:numPr>
                <w:ilvl w:val="1"/>
                <w:numId w:val="34"/>
              </w:numPr>
              <w:tabs>
                <w:tab w:val="clear" w:pos="1440"/>
                <w:tab w:val="num" w:pos="318"/>
              </w:tabs>
              <w:suppressAutoHyphens w:val="0"/>
              <w:ind w:left="318" w:hanging="284"/>
              <w:jc w:val="both"/>
              <w:rPr>
                <w:rFonts w:ascii="Calibri" w:hAnsi="Calibri"/>
                <w:sz w:val="18"/>
                <w:szCs w:val="18"/>
              </w:rPr>
            </w:pPr>
            <w:r w:rsidRPr="002D7DBB">
              <w:rPr>
                <w:rFonts w:ascii="Calibri" w:hAnsi="Calibri"/>
                <w:sz w:val="18"/>
                <w:szCs w:val="18"/>
              </w:rPr>
              <w:t>zákaz manipulace s materiálem a skladovacím zařízením společnosti</w:t>
            </w:r>
          </w:p>
          <w:p w14:paraId="1D420F66" w14:textId="77777777" w:rsidR="00E86F84" w:rsidRPr="002D7DBB" w:rsidRDefault="00E86F84" w:rsidP="00E86F84">
            <w:pPr>
              <w:numPr>
                <w:ilvl w:val="1"/>
                <w:numId w:val="34"/>
              </w:numPr>
              <w:tabs>
                <w:tab w:val="clear" w:pos="1440"/>
                <w:tab w:val="num" w:pos="318"/>
              </w:tabs>
              <w:suppressAutoHyphens w:val="0"/>
              <w:ind w:left="318" w:hanging="284"/>
              <w:jc w:val="both"/>
              <w:rPr>
                <w:rFonts w:ascii="Calibri" w:hAnsi="Calibri"/>
                <w:sz w:val="18"/>
                <w:szCs w:val="18"/>
              </w:rPr>
            </w:pPr>
            <w:r w:rsidRPr="002D7DBB">
              <w:rPr>
                <w:rFonts w:ascii="Calibri" w:hAnsi="Calibri"/>
                <w:sz w:val="18"/>
                <w:szCs w:val="18"/>
              </w:rPr>
              <w:t>nesnižovat stabilitu stohu, hranice;</w:t>
            </w:r>
          </w:p>
          <w:p w14:paraId="0A5583EA" w14:textId="77777777" w:rsidR="00E86F84" w:rsidRPr="002D7DBB" w:rsidRDefault="00E86F84" w:rsidP="00E86F84">
            <w:pPr>
              <w:numPr>
                <w:ilvl w:val="1"/>
                <w:numId w:val="34"/>
              </w:numPr>
              <w:tabs>
                <w:tab w:val="clear" w:pos="1440"/>
                <w:tab w:val="num" w:pos="318"/>
              </w:tabs>
              <w:suppressAutoHyphens w:val="0"/>
              <w:ind w:left="318" w:hanging="284"/>
              <w:jc w:val="both"/>
              <w:rPr>
                <w:rFonts w:ascii="Calibri" w:hAnsi="Calibri"/>
                <w:sz w:val="18"/>
                <w:szCs w:val="18"/>
              </w:rPr>
            </w:pPr>
            <w:r w:rsidRPr="002D7DBB">
              <w:rPr>
                <w:rFonts w:ascii="Calibri" w:hAnsi="Calibri"/>
                <w:sz w:val="18"/>
                <w:szCs w:val="18"/>
              </w:rPr>
              <w:t>zajišťovat materiál po odstranění fixačních prostředků (drátu, pásky, fólie apod.) proti pádu;</w:t>
            </w:r>
          </w:p>
          <w:p w14:paraId="0DB262E8" w14:textId="77777777" w:rsidR="00E86F84" w:rsidRPr="002D7DBB" w:rsidRDefault="00E86F84" w:rsidP="00E86F84">
            <w:pPr>
              <w:numPr>
                <w:ilvl w:val="1"/>
                <w:numId w:val="34"/>
              </w:numPr>
              <w:tabs>
                <w:tab w:val="clear" w:pos="1440"/>
                <w:tab w:val="num" w:pos="318"/>
              </w:tabs>
              <w:suppressAutoHyphens w:val="0"/>
              <w:ind w:left="318" w:hanging="284"/>
              <w:jc w:val="both"/>
              <w:rPr>
                <w:rFonts w:ascii="Calibri" w:hAnsi="Calibri"/>
                <w:sz w:val="18"/>
                <w:szCs w:val="18"/>
              </w:rPr>
            </w:pPr>
            <w:r w:rsidRPr="002D7DBB">
              <w:rPr>
                <w:rFonts w:ascii="Calibri" w:hAnsi="Calibri"/>
                <w:sz w:val="18"/>
                <w:szCs w:val="18"/>
              </w:rPr>
              <w:t>neopírat materiál, předměty, zařízení, apod. o stohované manipulační jednotky;</w:t>
            </w:r>
          </w:p>
          <w:p w14:paraId="0F8908EB" w14:textId="77777777" w:rsidR="00E86F84" w:rsidRPr="002D7DBB" w:rsidRDefault="00E86F84" w:rsidP="00E86F84">
            <w:pPr>
              <w:numPr>
                <w:ilvl w:val="1"/>
                <w:numId w:val="34"/>
              </w:numPr>
              <w:tabs>
                <w:tab w:val="clear" w:pos="1440"/>
                <w:tab w:val="num" w:pos="318"/>
              </w:tabs>
              <w:suppressAutoHyphens w:val="0"/>
              <w:ind w:left="318" w:hanging="284"/>
              <w:jc w:val="both"/>
              <w:rPr>
                <w:rFonts w:ascii="Calibri" w:hAnsi="Calibri"/>
                <w:sz w:val="18"/>
                <w:szCs w:val="18"/>
              </w:rPr>
            </w:pPr>
            <w:r w:rsidRPr="002D7DBB">
              <w:rPr>
                <w:rFonts w:ascii="Calibri" w:hAnsi="Calibri"/>
                <w:sz w:val="18"/>
                <w:szCs w:val="18"/>
              </w:rPr>
              <w:t>nezdržovat se v pásmu možného nežádoucího pohybu břemene a pokud možno i pod břemenem (postavit se stranou);</w:t>
            </w:r>
          </w:p>
          <w:p w14:paraId="1727E069" w14:textId="77777777" w:rsidR="00E86F84" w:rsidRPr="002D7DBB" w:rsidRDefault="00E86F84" w:rsidP="00E86F84">
            <w:pPr>
              <w:numPr>
                <w:ilvl w:val="1"/>
                <w:numId w:val="34"/>
              </w:numPr>
              <w:tabs>
                <w:tab w:val="clear" w:pos="1440"/>
                <w:tab w:val="num" w:pos="318"/>
              </w:tabs>
              <w:suppressAutoHyphens w:val="0"/>
              <w:ind w:left="318" w:hanging="284"/>
              <w:jc w:val="both"/>
              <w:rPr>
                <w:rFonts w:ascii="Calibri" w:hAnsi="Calibri"/>
                <w:sz w:val="18"/>
                <w:szCs w:val="18"/>
              </w:rPr>
            </w:pPr>
            <w:r w:rsidRPr="002D7DBB">
              <w:rPr>
                <w:rFonts w:ascii="Calibri" w:hAnsi="Calibri"/>
                <w:sz w:val="18"/>
                <w:szCs w:val="18"/>
              </w:rPr>
              <w:t>zabránění jednostranného naklonění stohu;</w:t>
            </w:r>
          </w:p>
          <w:p w14:paraId="6FD8E918" w14:textId="77777777" w:rsidR="00E86F84" w:rsidRPr="002D7DBB" w:rsidRDefault="00E86F84" w:rsidP="00E86F84">
            <w:pPr>
              <w:numPr>
                <w:ilvl w:val="1"/>
                <w:numId w:val="34"/>
              </w:numPr>
              <w:tabs>
                <w:tab w:val="clear" w:pos="1440"/>
                <w:tab w:val="num" w:pos="318"/>
              </w:tabs>
              <w:suppressAutoHyphens w:val="0"/>
              <w:ind w:left="318" w:hanging="284"/>
              <w:jc w:val="both"/>
              <w:rPr>
                <w:rFonts w:ascii="Calibri" w:hAnsi="Calibri"/>
                <w:sz w:val="18"/>
                <w:szCs w:val="18"/>
              </w:rPr>
            </w:pPr>
            <w:r w:rsidRPr="002D7DBB">
              <w:rPr>
                <w:rFonts w:ascii="Calibri" w:hAnsi="Calibri"/>
                <w:sz w:val="18"/>
                <w:szCs w:val="18"/>
              </w:rPr>
              <w:t>dodržování max. výšky stohu (2 m) při ruční ukládce;</w:t>
            </w:r>
          </w:p>
          <w:p w14:paraId="6F732C76" w14:textId="77777777" w:rsidR="00E86F84" w:rsidRPr="002D7DBB" w:rsidRDefault="00E86F84" w:rsidP="00E86F84">
            <w:pPr>
              <w:numPr>
                <w:ilvl w:val="1"/>
                <w:numId w:val="34"/>
              </w:numPr>
              <w:tabs>
                <w:tab w:val="clear" w:pos="1440"/>
                <w:tab w:val="num" w:pos="318"/>
              </w:tabs>
              <w:suppressAutoHyphens w:val="0"/>
              <w:ind w:left="318" w:hanging="284"/>
              <w:jc w:val="both"/>
              <w:rPr>
                <w:rFonts w:ascii="Calibri" w:hAnsi="Calibri"/>
                <w:sz w:val="18"/>
                <w:szCs w:val="18"/>
              </w:rPr>
            </w:pPr>
            <w:r w:rsidRPr="002D7DBB">
              <w:rPr>
                <w:rFonts w:ascii="Calibri" w:hAnsi="Calibri"/>
                <w:sz w:val="18"/>
                <w:szCs w:val="18"/>
              </w:rPr>
              <w:t>správné uložení břemene, vyloučení, labilní polohy a nesprávného způsobu odběru břemene;</w:t>
            </w:r>
          </w:p>
          <w:p w14:paraId="307D96B1" w14:textId="77777777" w:rsidR="00E86F84" w:rsidRPr="002D7DBB" w:rsidRDefault="00E86F84" w:rsidP="00E86F84">
            <w:pPr>
              <w:numPr>
                <w:ilvl w:val="1"/>
                <w:numId w:val="34"/>
              </w:numPr>
              <w:tabs>
                <w:tab w:val="clear" w:pos="1440"/>
                <w:tab w:val="num" w:pos="318"/>
              </w:tabs>
              <w:suppressAutoHyphens w:val="0"/>
              <w:ind w:left="318" w:hanging="284"/>
              <w:jc w:val="both"/>
              <w:rPr>
                <w:rFonts w:ascii="Calibri" w:hAnsi="Calibri"/>
                <w:sz w:val="18"/>
                <w:szCs w:val="18"/>
              </w:rPr>
            </w:pPr>
            <w:r w:rsidRPr="002D7DBB">
              <w:rPr>
                <w:rFonts w:ascii="Calibri" w:hAnsi="Calibri"/>
                <w:sz w:val="18"/>
                <w:szCs w:val="18"/>
              </w:rPr>
              <w:t>dbát, aby při manipulaci, přepravě a skladování nedošlo k poškození uloženého materiálu a nadměrným deformacím manipulačních jednotek;</w:t>
            </w:r>
          </w:p>
          <w:p w14:paraId="5D0AC676" w14:textId="77777777" w:rsidR="00E86F84" w:rsidRPr="002D7DBB" w:rsidRDefault="00E86F84" w:rsidP="00E86F84">
            <w:pPr>
              <w:numPr>
                <w:ilvl w:val="1"/>
                <w:numId w:val="34"/>
              </w:numPr>
              <w:tabs>
                <w:tab w:val="clear" w:pos="1440"/>
                <w:tab w:val="num" w:pos="318"/>
                <w:tab w:val="num" w:pos="1800"/>
              </w:tabs>
              <w:suppressAutoHyphens w:val="0"/>
              <w:ind w:left="318" w:hanging="284"/>
              <w:jc w:val="both"/>
              <w:rPr>
                <w:rFonts w:ascii="Calibri" w:hAnsi="Calibri"/>
                <w:sz w:val="18"/>
                <w:szCs w:val="18"/>
              </w:rPr>
            </w:pPr>
            <w:r w:rsidRPr="002D7DBB">
              <w:rPr>
                <w:rFonts w:ascii="Calibri" w:hAnsi="Calibri"/>
                <w:sz w:val="18"/>
                <w:szCs w:val="18"/>
              </w:rPr>
              <w:t>zajištění kusového materiálu  podložkami,   zarážkami, opěrami,  stojany, klíny, provázáním zejména  materiálu skladovaného nastojato, na užších hranách atp..</w:t>
            </w:r>
          </w:p>
          <w:p w14:paraId="016C859F" w14:textId="77777777" w:rsidR="00E86F84" w:rsidRPr="00BB56E8" w:rsidRDefault="00E86F84" w:rsidP="00E86F84">
            <w:pPr>
              <w:numPr>
                <w:ilvl w:val="1"/>
                <w:numId w:val="34"/>
              </w:numPr>
              <w:tabs>
                <w:tab w:val="clear" w:pos="1440"/>
                <w:tab w:val="num" w:pos="318"/>
                <w:tab w:val="num" w:pos="1800"/>
              </w:tabs>
              <w:suppressAutoHyphens w:val="0"/>
              <w:ind w:left="318" w:hanging="284"/>
              <w:jc w:val="both"/>
              <w:rPr>
                <w:rFonts w:ascii="Calibri" w:hAnsi="Calibri"/>
                <w:sz w:val="18"/>
                <w:szCs w:val="18"/>
              </w:rPr>
            </w:pPr>
            <w:r w:rsidRPr="002D7DBB">
              <w:rPr>
                <w:rFonts w:ascii="Calibri" w:hAnsi="Calibri"/>
                <w:sz w:val="18"/>
                <w:szCs w:val="18"/>
              </w:rPr>
              <w:t xml:space="preserve">nevstupovat na stohovaný materiál, </w:t>
            </w:r>
          </w:p>
        </w:tc>
      </w:tr>
      <w:tr w:rsidR="00E86F84" w14:paraId="1B2BC09B" w14:textId="77777777" w:rsidTr="00F96A15">
        <w:trPr>
          <w:trHeight w:val="70"/>
        </w:trPr>
        <w:tc>
          <w:tcPr>
            <w:tcW w:w="1843" w:type="dxa"/>
          </w:tcPr>
          <w:p w14:paraId="5A68B23B" w14:textId="77777777" w:rsidR="00E86F84" w:rsidRPr="002D7DBB" w:rsidRDefault="00E86F84" w:rsidP="00F96A15">
            <w:pPr>
              <w:jc w:val="center"/>
              <w:rPr>
                <w:rFonts w:ascii="Calibri" w:hAnsi="Calibri"/>
                <w:sz w:val="18"/>
                <w:szCs w:val="18"/>
              </w:rPr>
            </w:pPr>
            <w:r>
              <w:rPr>
                <w:rFonts w:ascii="Calibri" w:hAnsi="Calibri"/>
                <w:sz w:val="18"/>
                <w:szCs w:val="18"/>
              </w:rPr>
              <w:t>P</w:t>
            </w:r>
            <w:r w:rsidRPr="00BB56E8">
              <w:rPr>
                <w:rFonts w:ascii="Calibri" w:hAnsi="Calibri"/>
                <w:sz w:val="18"/>
                <w:szCs w:val="18"/>
              </w:rPr>
              <w:t xml:space="preserve">ád pracovníka z výšky </w:t>
            </w:r>
          </w:p>
        </w:tc>
        <w:tc>
          <w:tcPr>
            <w:tcW w:w="3260" w:type="dxa"/>
          </w:tcPr>
          <w:p w14:paraId="7D8A58F2" w14:textId="77777777" w:rsidR="00E86F84" w:rsidRDefault="00E86F84" w:rsidP="00E86F84">
            <w:pPr>
              <w:numPr>
                <w:ilvl w:val="1"/>
                <w:numId w:val="35"/>
              </w:numPr>
              <w:tabs>
                <w:tab w:val="clear" w:pos="2160"/>
                <w:tab w:val="num" w:pos="176"/>
              </w:tabs>
              <w:suppressAutoHyphens w:val="0"/>
              <w:ind w:left="176" w:hanging="176"/>
              <w:rPr>
                <w:rFonts w:ascii="Calibri" w:hAnsi="Calibri"/>
                <w:sz w:val="18"/>
                <w:szCs w:val="18"/>
              </w:rPr>
            </w:pPr>
            <w:r>
              <w:rPr>
                <w:rFonts w:ascii="Calibri" w:hAnsi="Calibri"/>
                <w:sz w:val="18"/>
                <w:szCs w:val="18"/>
              </w:rPr>
              <w:t>pád</w:t>
            </w:r>
            <w:r w:rsidRPr="00BB56E8">
              <w:rPr>
                <w:rFonts w:ascii="Calibri" w:hAnsi="Calibri"/>
                <w:sz w:val="18"/>
                <w:szCs w:val="18"/>
              </w:rPr>
              <w:t xml:space="preserve"> z volných nezajištěných okrajů staveb, konstrukcí apod.;</w:t>
            </w:r>
          </w:p>
          <w:p w14:paraId="3F83421C" w14:textId="77777777" w:rsidR="00E86F84"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73138B">
              <w:rPr>
                <w:rFonts w:ascii="Calibri" w:hAnsi="Calibri"/>
                <w:sz w:val="18"/>
                <w:szCs w:val="18"/>
              </w:rPr>
              <w:t>pád z vratkých konstrukcí a předmětů, které nejsou určeny pro práci ve výšce ani k výstupům na zvýšená pracoviště;</w:t>
            </w:r>
          </w:p>
          <w:p w14:paraId="298C124D" w14:textId="77777777" w:rsidR="00E86F84" w:rsidRPr="002D7DBB"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73138B">
              <w:rPr>
                <w:rFonts w:ascii="Calibri" w:hAnsi="Calibri"/>
                <w:sz w:val="18"/>
                <w:szCs w:val="18"/>
              </w:rPr>
              <w:t>propadnutí a pád nebezpečnými otvory (šachtami,  mezerami a prostupy v podlahách o šířce nad 25 cm);</w:t>
            </w:r>
          </w:p>
        </w:tc>
        <w:tc>
          <w:tcPr>
            <w:tcW w:w="4111" w:type="dxa"/>
          </w:tcPr>
          <w:p w14:paraId="7DA6DD8C" w14:textId="77777777" w:rsidR="00E86F84" w:rsidRPr="0073138B" w:rsidRDefault="00E86F84" w:rsidP="00E86F84">
            <w:pPr>
              <w:numPr>
                <w:ilvl w:val="1"/>
                <w:numId w:val="36"/>
              </w:numPr>
              <w:tabs>
                <w:tab w:val="num" w:pos="318"/>
              </w:tabs>
              <w:suppressAutoHyphens w:val="0"/>
              <w:ind w:left="318" w:hanging="284"/>
              <w:jc w:val="both"/>
              <w:rPr>
                <w:rFonts w:ascii="Calibri" w:hAnsi="Calibri"/>
                <w:sz w:val="18"/>
                <w:szCs w:val="18"/>
              </w:rPr>
            </w:pPr>
            <w:r w:rsidRPr="0073138B">
              <w:rPr>
                <w:rFonts w:ascii="Calibri" w:hAnsi="Calibri"/>
                <w:sz w:val="18"/>
                <w:szCs w:val="18"/>
              </w:rPr>
              <w:t xml:space="preserve">vytvoření podmínek k zajištění bezpečnosti práce </w:t>
            </w:r>
            <w:r>
              <w:rPr>
                <w:rFonts w:ascii="Calibri" w:hAnsi="Calibri"/>
                <w:sz w:val="18"/>
                <w:szCs w:val="18"/>
              </w:rPr>
              <w:t>ve výškách</w:t>
            </w:r>
            <w:r w:rsidRPr="0073138B">
              <w:rPr>
                <w:rFonts w:ascii="Calibri" w:hAnsi="Calibri"/>
                <w:sz w:val="18"/>
                <w:szCs w:val="18"/>
              </w:rPr>
              <w:t xml:space="preserve"> v rámci dodavatelské dokumentace zejména vypracováním resp. stanovením technologického nebo pracovního postupu;</w:t>
            </w:r>
          </w:p>
          <w:p w14:paraId="058E524D" w14:textId="77777777" w:rsidR="00E86F84" w:rsidRPr="0073138B" w:rsidRDefault="00E86F84" w:rsidP="00E86F84">
            <w:pPr>
              <w:numPr>
                <w:ilvl w:val="1"/>
                <w:numId w:val="36"/>
              </w:numPr>
              <w:tabs>
                <w:tab w:val="num" w:pos="318"/>
              </w:tabs>
              <w:suppressAutoHyphens w:val="0"/>
              <w:ind w:left="318" w:hanging="284"/>
              <w:jc w:val="both"/>
              <w:rPr>
                <w:rFonts w:ascii="Calibri" w:hAnsi="Calibri"/>
                <w:sz w:val="18"/>
                <w:szCs w:val="18"/>
              </w:rPr>
            </w:pPr>
            <w:r w:rsidRPr="0073138B">
              <w:rPr>
                <w:rFonts w:ascii="Calibri" w:hAnsi="Calibri"/>
                <w:sz w:val="18"/>
                <w:szCs w:val="18"/>
              </w:rPr>
              <w:t xml:space="preserve">vybavení stavby konstrukcemi pro práce ve výškách a zvyšování místa práce (lešení, </w:t>
            </w:r>
            <w:r>
              <w:rPr>
                <w:rFonts w:ascii="Calibri" w:hAnsi="Calibri"/>
                <w:sz w:val="18"/>
                <w:szCs w:val="18"/>
              </w:rPr>
              <w:t xml:space="preserve">lávky, </w:t>
            </w:r>
            <w:r w:rsidRPr="0073138B">
              <w:rPr>
                <w:rFonts w:ascii="Calibri" w:hAnsi="Calibri"/>
                <w:sz w:val="18"/>
                <w:szCs w:val="18"/>
              </w:rPr>
              <w:t>žebříky) a jejich dostatečná únosnost, pevnost a stabilita;</w:t>
            </w:r>
          </w:p>
          <w:p w14:paraId="3FF812FD" w14:textId="77777777" w:rsidR="00E86F84" w:rsidRPr="0073138B" w:rsidRDefault="00E86F84" w:rsidP="00E86F84">
            <w:pPr>
              <w:numPr>
                <w:ilvl w:val="1"/>
                <w:numId w:val="36"/>
              </w:numPr>
              <w:tabs>
                <w:tab w:val="num" w:pos="318"/>
              </w:tabs>
              <w:suppressAutoHyphens w:val="0"/>
              <w:ind w:left="318" w:hanging="284"/>
              <w:jc w:val="both"/>
              <w:rPr>
                <w:rFonts w:ascii="Calibri" w:hAnsi="Calibri"/>
                <w:sz w:val="18"/>
                <w:szCs w:val="18"/>
              </w:rPr>
            </w:pPr>
            <w:r w:rsidRPr="0073138B">
              <w:rPr>
                <w:rFonts w:ascii="Calibri" w:hAnsi="Calibri"/>
                <w:sz w:val="18"/>
                <w:szCs w:val="18"/>
              </w:rPr>
              <w:t>z</w:t>
            </w:r>
            <w:r>
              <w:rPr>
                <w:rFonts w:ascii="Calibri" w:hAnsi="Calibri"/>
                <w:sz w:val="18"/>
                <w:szCs w:val="18"/>
              </w:rPr>
              <w:t>ajišťování všech volných okrajů</w:t>
            </w:r>
            <w:r w:rsidRPr="0073138B">
              <w:rPr>
                <w:rFonts w:ascii="Calibri" w:hAnsi="Calibri"/>
                <w:sz w:val="18"/>
                <w:szCs w:val="18"/>
              </w:rPr>
              <w:t>, kde je rozdíl výšek větší než 1,5 m to jednou z těchto alternativ:</w:t>
            </w:r>
          </w:p>
          <w:p w14:paraId="2AFD4489" w14:textId="77777777" w:rsidR="00E86F84" w:rsidRPr="0073138B" w:rsidRDefault="00E86F84" w:rsidP="00F96A15">
            <w:pPr>
              <w:ind w:left="318"/>
              <w:jc w:val="both"/>
              <w:rPr>
                <w:rFonts w:ascii="Calibri" w:hAnsi="Calibri"/>
                <w:sz w:val="18"/>
                <w:szCs w:val="18"/>
              </w:rPr>
            </w:pPr>
            <w:r w:rsidRPr="0073138B">
              <w:rPr>
                <w:rFonts w:ascii="Calibri" w:hAnsi="Calibri"/>
                <w:sz w:val="18"/>
                <w:szCs w:val="18"/>
              </w:rPr>
              <w:t xml:space="preserve">a) kolektivním zajištěním </w:t>
            </w:r>
            <w:r>
              <w:rPr>
                <w:rFonts w:ascii="Calibri" w:hAnsi="Calibri"/>
                <w:sz w:val="18"/>
                <w:szCs w:val="18"/>
              </w:rPr>
              <w:t>–</w:t>
            </w:r>
            <w:r w:rsidRPr="0073138B">
              <w:rPr>
                <w:rFonts w:ascii="Calibri" w:hAnsi="Calibri"/>
                <w:sz w:val="18"/>
                <w:szCs w:val="18"/>
              </w:rPr>
              <w:t xml:space="preserve"> tj.</w:t>
            </w:r>
            <w:r>
              <w:rPr>
                <w:rFonts w:ascii="Calibri" w:hAnsi="Calibri"/>
                <w:sz w:val="18"/>
                <w:szCs w:val="18"/>
              </w:rPr>
              <w:t xml:space="preserve"> </w:t>
            </w:r>
            <w:r w:rsidRPr="0073138B">
              <w:rPr>
                <w:rFonts w:ascii="Calibri" w:hAnsi="Calibri"/>
                <w:sz w:val="18"/>
                <w:szCs w:val="18"/>
              </w:rPr>
              <w:t>ochrannými nebo záchytnými konstrukcemi) zábradlím se zarážkou nebo jiná ekvivalentní alternativa) nebo</w:t>
            </w:r>
          </w:p>
          <w:p w14:paraId="513B0054" w14:textId="77777777" w:rsidR="00E86F84" w:rsidRPr="0073138B" w:rsidRDefault="00E86F84" w:rsidP="00F96A15">
            <w:pPr>
              <w:ind w:left="318"/>
              <w:jc w:val="both"/>
              <w:rPr>
                <w:rFonts w:ascii="Calibri" w:hAnsi="Calibri"/>
                <w:sz w:val="18"/>
                <w:szCs w:val="18"/>
              </w:rPr>
            </w:pPr>
            <w:r w:rsidRPr="0073138B">
              <w:rPr>
                <w:rFonts w:ascii="Calibri" w:hAnsi="Calibri"/>
                <w:sz w:val="18"/>
                <w:szCs w:val="18"/>
              </w:rPr>
              <w:t>b) osobním zajištěním (především u krátkodobých prací) nebo</w:t>
            </w:r>
          </w:p>
          <w:p w14:paraId="5F887812" w14:textId="77777777" w:rsidR="00E86F84" w:rsidRDefault="00E86F84" w:rsidP="00F96A15">
            <w:pPr>
              <w:tabs>
                <w:tab w:val="num" w:pos="2880"/>
              </w:tabs>
              <w:ind w:left="318"/>
              <w:jc w:val="both"/>
              <w:rPr>
                <w:rFonts w:ascii="Calibri" w:hAnsi="Calibri"/>
                <w:sz w:val="18"/>
                <w:szCs w:val="18"/>
              </w:rPr>
            </w:pPr>
            <w:r w:rsidRPr="0073138B">
              <w:rPr>
                <w:rFonts w:ascii="Calibri" w:hAnsi="Calibri"/>
                <w:sz w:val="18"/>
                <w:szCs w:val="18"/>
              </w:rPr>
              <w:t>c) kombinací kolektivního a osobního zajištění;</w:t>
            </w:r>
          </w:p>
          <w:p w14:paraId="1173376A" w14:textId="77777777" w:rsidR="00E86F84" w:rsidRPr="008725D5"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8725D5">
              <w:rPr>
                <w:rFonts w:ascii="Calibri" w:hAnsi="Calibri"/>
                <w:sz w:val="18"/>
                <w:szCs w:val="18"/>
              </w:rPr>
              <w:t>upozornění na místa možných úvazů a kotvení - místo upevnění (ukotvení) POZ (kotvící bod, dočasné nebo trvalé kotvícího zařízení včetně přičleněných upevňování POZ) musí odolat ve směru pádu minimální statické síle 15 kN, aby při zachycení kinetické energie vzniklé případným volným pádem pracovníka zajišťovaného POZ nedošlo k jeho následnému pádu, např. v případě vytržení, zlomení, uvolnění, vysmeknutí kotvícího zařízení,prasknutí dřevěného prvku, zlomení ocel. tyče apod.;</w:t>
            </w:r>
          </w:p>
          <w:p w14:paraId="0C218E11" w14:textId="77777777" w:rsidR="00E86F84"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8725D5">
              <w:rPr>
                <w:rFonts w:ascii="Calibri" w:hAnsi="Calibri"/>
                <w:sz w:val="18"/>
                <w:szCs w:val="18"/>
              </w:rPr>
              <w:t xml:space="preserve">způsob a konstrukční provedení kotvícího zařízení odborně prověřit; </w:t>
            </w:r>
          </w:p>
          <w:p w14:paraId="7E53CA42" w14:textId="77777777" w:rsidR="00E86F84"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8725D5">
              <w:rPr>
                <w:rFonts w:ascii="Calibri" w:hAnsi="Calibri"/>
                <w:sz w:val="18"/>
                <w:szCs w:val="18"/>
              </w:rPr>
              <w:t xml:space="preserve">pracovník musí být zabezpečen zajištěn proti pádu prostředky osobního zajištění (POZ) stále a to i při přesunu na jiné místo upevnění (ukotvení) POZ např. pomocí vodícího lanka a kroužku, jištěním druhým pracovníkem, plošným jištěním, popř. kombinací různých způsobů; </w:t>
            </w:r>
          </w:p>
          <w:p w14:paraId="6F834CFF" w14:textId="77777777" w:rsidR="00E86F84" w:rsidRPr="008725D5"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8725D5">
              <w:rPr>
                <w:rFonts w:ascii="Calibri" w:hAnsi="Calibri"/>
                <w:sz w:val="18"/>
                <w:szCs w:val="18"/>
              </w:rPr>
              <w:t>vybavení pracoviště vhodnými prostředky a zařízeními pro zvyšování místa práce;</w:t>
            </w:r>
          </w:p>
          <w:p w14:paraId="1B2DB8C4" w14:textId="77777777" w:rsidR="00E86F84"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73138B">
              <w:rPr>
                <w:rFonts w:ascii="Calibri" w:hAnsi="Calibri"/>
                <w:sz w:val="18"/>
                <w:szCs w:val="18"/>
              </w:rPr>
              <w:t>zákaz používání vratkých a nevhodných předmětů pro práci i ke zvyšování místa práce (bedny, obaly, palety, sudy, vědra apod.);</w:t>
            </w:r>
          </w:p>
          <w:p w14:paraId="441600DC" w14:textId="77777777" w:rsidR="00E86F84" w:rsidRPr="008725D5"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73138B">
              <w:rPr>
                <w:rFonts w:ascii="Calibri" w:hAnsi="Calibri"/>
                <w:sz w:val="18"/>
                <w:szCs w:val="18"/>
              </w:rPr>
              <w:t xml:space="preserve">nebezpečné otvory v podlahách zajišťovat zábradlím nebo dostatečně únosnými poklopy; </w:t>
            </w:r>
          </w:p>
        </w:tc>
      </w:tr>
      <w:tr w:rsidR="00E86F84" w14:paraId="3C47A85C" w14:textId="77777777" w:rsidTr="00F96A15">
        <w:trPr>
          <w:trHeight w:val="70"/>
        </w:trPr>
        <w:tc>
          <w:tcPr>
            <w:tcW w:w="1843" w:type="dxa"/>
          </w:tcPr>
          <w:p w14:paraId="7888B520" w14:textId="77777777" w:rsidR="00E86F84" w:rsidRDefault="00E86F84" w:rsidP="00F96A15">
            <w:pPr>
              <w:jc w:val="center"/>
              <w:rPr>
                <w:rFonts w:ascii="Calibri" w:hAnsi="Calibri"/>
                <w:sz w:val="18"/>
                <w:szCs w:val="18"/>
              </w:rPr>
            </w:pPr>
            <w:r>
              <w:rPr>
                <w:rFonts w:ascii="Calibri" w:hAnsi="Calibri"/>
                <w:sz w:val="18"/>
                <w:szCs w:val="18"/>
              </w:rPr>
              <w:t>P</w:t>
            </w:r>
            <w:r w:rsidRPr="008725D5">
              <w:rPr>
                <w:rFonts w:ascii="Calibri" w:hAnsi="Calibri"/>
                <w:sz w:val="18"/>
                <w:szCs w:val="18"/>
              </w:rPr>
              <w:t>ád z výšky při manipulaci s ovládacími prvky</w:t>
            </w:r>
            <w:r>
              <w:rPr>
                <w:rFonts w:ascii="Calibri" w:hAnsi="Calibri"/>
                <w:sz w:val="18"/>
                <w:szCs w:val="18"/>
              </w:rPr>
              <w:t xml:space="preserve"> potrubí</w:t>
            </w:r>
          </w:p>
        </w:tc>
        <w:tc>
          <w:tcPr>
            <w:tcW w:w="3260" w:type="dxa"/>
          </w:tcPr>
          <w:p w14:paraId="2F997D05" w14:textId="77777777" w:rsidR="00E86F84" w:rsidRPr="0073138B"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8725D5">
              <w:rPr>
                <w:rFonts w:ascii="Calibri" w:hAnsi="Calibri"/>
                <w:sz w:val="18"/>
                <w:szCs w:val="18"/>
              </w:rPr>
              <w:t>pád z výšky nebo do hloubky při manipulaci s ovládacími (uzavíracími) prvky, armaturami potrubního systému;</w:t>
            </w:r>
          </w:p>
        </w:tc>
        <w:tc>
          <w:tcPr>
            <w:tcW w:w="4111" w:type="dxa"/>
          </w:tcPr>
          <w:p w14:paraId="2E5DEDFA" w14:textId="77777777" w:rsidR="00E86F84" w:rsidRPr="008725D5"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8725D5">
              <w:rPr>
                <w:rFonts w:ascii="Calibri" w:hAnsi="Calibri"/>
                <w:sz w:val="18"/>
                <w:szCs w:val="18"/>
              </w:rPr>
              <w:t>správné pracovní postupy;</w:t>
            </w:r>
          </w:p>
          <w:p w14:paraId="647F5C65" w14:textId="77777777" w:rsidR="00E86F84" w:rsidRPr="008725D5"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8725D5">
              <w:rPr>
                <w:rFonts w:ascii="Calibri" w:hAnsi="Calibri"/>
                <w:sz w:val="18"/>
                <w:szCs w:val="18"/>
              </w:rPr>
              <w:t>použití vhodných nářadí, pomůcek, montážních přípravků;</w:t>
            </w:r>
          </w:p>
          <w:p w14:paraId="050880F6" w14:textId="77777777" w:rsidR="00E86F84" w:rsidRPr="008725D5"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8725D5">
              <w:rPr>
                <w:rFonts w:ascii="Calibri" w:hAnsi="Calibri"/>
                <w:sz w:val="18"/>
                <w:szCs w:val="18"/>
              </w:rPr>
              <w:t>k výše umístěným ovládacím prvkům zajistit bezpečný přístup pomocí žebříků, plošin, schodků s plošinou;</w:t>
            </w:r>
          </w:p>
          <w:p w14:paraId="324810EB" w14:textId="77777777" w:rsidR="00E86F84"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8725D5">
              <w:rPr>
                <w:rFonts w:ascii="Calibri" w:hAnsi="Calibri"/>
                <w:sz w:val="18"/>
                <w:szCs w:val="18"/>
              </w:rPr>
              <w:t>použití prostředků pro bezpečné ovládání prvků umístěných ve větší výšce než cca 1,8 m - 2 m;</w:t>
            </w:r>
          </w:p>
          <w:p w14:paraId="11BDE004" w14:textId="77777777" w:rsidR="00E86F84" w:rsidRPr="008725D5"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8725D5">
              <w:rPr>
                <w:rFonts w:ascii="Calibri" w:hAnsi="Calibri"/>
                <w:sz w:val="18"/>
                <w:szCs w:val="18"/>
              </w:rPr>
              <w:t>udržování armatur, jejich pravidelné protáčení apod.;</w:t>
            </w:r>
          </w:p>
        </w:tc>
      </w:tr>
      <w:tr w:rsidR="00E86F84" w14:paraId="70FD4FC4" w14:textId="77777777" w:rsidTr="00F96A15">
        <w:trPr>
          <w:trHeight w:val="70"/>
        </w:trPr>
        <w:tc>
          <w:tcPr>
            <w:tcW w:w="1843" w:type="dxa"/>
          </w:tcPr>
          <w:p w14:paraId="2412A006" w14:textId="77777777" w:rsidR="00E86F84" w:rsidRPr="002D7DBB" w:rsidRDefault="00E86F84" w:rsidP="00F96A15">
            <w:pPr>
              <w:jc w:val="center"/>
              <w:rPr>
                <w:rFonts w:ascii="Calibri" w:hAnsi="Calibri"/>
                <w:sz w:val="18"/>
                <w:szCs w:val="18"/>
              </w:rPr>
            </w:pPr>
            <w:r>
              <w:rPr>
                <w:rFonts w:ascii="Calibri" w:hAnsi="Calibri"/>
                <w:sz w:val="18"/>
                <w:szCs w:val="18"/>
              </w:rPr>
              <w:t>Pád předmětu z výšky</w:t>
            </w:r>
          </w:p>
        </w:tc>
        <w:tc>
          <w:tcPr>
            <w:tcW w:w="3260" w:type="dxa"/>
          </w:tcPr>
          <w:p w14:paraId="7991CE68" w14:textId="77777777" w:rsidR="00E86F84" w:rsidRPr="0073138B"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73138B">
              <w:rPr>
                <w:rFonts w:ascii="Calibri" w:hAnsi="Calibri"/>
                <w:sz w:val="18"/>
                <w:szCs w:val="18"/>
              </w:rPr>
              <w:t>pád předmětu a materiálu z výšky na pracovníka s ohrožením a zraněním hlavy;</w:t>
            </w:r>
          </w:p>
          <w:p w14:paraId="69A86FE1" w14:textId="77777777" w:rsidR="00E86F84" w:rsidRPr="00293387"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73138B">
              <w:rPr>
                <w:rFonts w:ascii="Calibri" w:hAnsi="Calibri"/>
                <w:sz w:val="18"/>
                <w:szCs w:val="18"/>
              </w:rPr>
              <w:t>nahodilý pád materiálu</w:t>
            </w:r>
            <w:r>
              <w:rPr>
                <w:rFonts w:ascii="Calibri" w:hAnsi="Calibri"/>
                <w:sz w:val="18"/>
                <w:szCs w:val="18"/>
              </w:rPr>
              <w:t xml:space="preserve">, nářadí </w:t>
            </w:r>
            <w:r w:rsidRPr="0073138B">
              <w:rPr>
                <w:rFonts w:ascii="Calibri" w:hAnsi="Calibri"/>
                <w:sz w:val="18"/>
                <w:szCs w:val="18"/>
              </w:rPr>
              <w:t xml:space="preserve">z </w:t>
            </w:r>
            <w:r>
              <w:rPr>
                <w:rFonts w:ascii="Calibri" w:hAnsi="Calibri"/>
                <w:sz w:val="18"/>
                <w:szCs w:val="18"/>
              </w:rPr>
              <w:t>výšky</w:t>
            </w:r>
            <w:r w:rsidRPr="0073138B">
              <w:rPr>
                <w:rFonts w:ascii="Calibri" w:hAnsi="Calibri"/>
                <w:sz w:val="18"/>
                <w:szCs w:val="18"/>
              </w:rPr>
              <w:t>;</w:t>
            </w:r>
          </w:p>
        </w:tc>
        <w:tc>
          <w:tcPr>
            <w:tcW w:w="4111" w:type="dxa"/>
          </w:tcPr>
          <w:p w14:paraId="7DD8ED91" w14:textId="77777777" w:rsidR="00E86F84" w:rsidRPr="00293387"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93387">
              <w:rPr>
                <w:rFonts w:ascii="Calibri" w:hAnsi="Calibri"/>
                <w:sz w:val="18"/>
                <w:szCs w:val="18"/>
              </w:rPr>
              <w:t>bezpečné ukládání materiálu na podlahách mimo okraj;</w:t>
            </w:r>
          </w:p>
          <w:p w14:paraId="061EC3EC" w14:textId="77777777" w:rsidR="00E86F84" w:rsidRPr="00293387"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93387">
              <w:rPr>
                <w:rFonts w:ascii="Calibri" w:hAnsi="Calibri"/>
                <w:sz w:val="18"/>
                <w:szCs w:val="18"/>
              </w:rPr>
              <w:t>materiál, nářadí a pomůcky ukládat ve výškách, aby byly po celou dobu uložení zajištěny proti pádu, sklouznutí nebo shození  během práce i po jejím ukončení;</w:t>
            </w:r>
          </w:p>
          <w:p w14:paraId="654EEC1B" w14:textId="77777777" w:rsidR="00E86F84" w:rsidRPr="00293387"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93387">
              <w:rPr>
                <w:rFonts w:ascii="Calibri" w:hAnsi="Calibri"/>
                <w:sz w:val="18"/>
                <w:szCs w:val="18"/>
              </w:rPr>
              <w:t>dodržovat zákaz zavěšování nářadí na části oděvu, pokud k tomu není upraven nebo pokud pracovník nepoužije vhodné výstroje (pás s upínkami, brašny, kapsáře, pouzdra aj.);</w:t>
            </w:r>
          </w:p>
          <w:p w14:paraId="1FC4AA91" w14:textId="77777777" w:rsidR="00E86F84" w:rsidRPr="00293387"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93387">
              <w:rPr>
                <w:rFonts w:ascii="Calibri" w:hAnsi="Calibri"/>
                <w:sz w:val="18"/>
                <w:szCs w:val="18"/>
              </w:rPr>
              <w:t>zajišťování volných okrajů podlah zarážkou při podlaze, popř. sítí, plachtou apod. proti pádu materiálu a předmětů z volných okrajů;</w:t>
            </w:r>
          </w:p>
          <w:p w14:paraId="56D03F96" w14:textId="77777777" w:rsidR="00E86F84" w:rsidRPr="00293387"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93387">
              <w:rPr>
                <w:rFonts w:ascii="Calibri" w:hAnsi="Calibri"/>
                <w:sz w:val="18"/>
                <w:szCs w:val="18"/>
              </w:rPr>
              <w:t xml:space="preserve">zřízení záchytných stříšek </w:t>
            </w:r>
            <w:r>
              <w:rPr>
                <w:rFonts w:ascii="Calibri" w:hAnsi="Calibri"/>
                <w:sz w:val="18"/>
                <w:szCs w:val="18"/>
              </w:rPr>
              <w:t>pod místem práce</w:t>
            </w:r>
            <w:r w:rsidRPr="00293387">
              <w:rPr>
                <w:rFonts w:ascii="Calibri" w:hAnsi="Calibri"/>
                <w:sz w:val="18"/>
                <w:szCs w:val="18"/>
              </w:rPr>
              <w:t>;</w:t>
            </w:r>
          </w:p>
          <w:p w14:paraId="0E243F34" w14:textId="77777777" w:rsidR="00E86F84" w:rsidRPr="00293387"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93387">
              <w:rPr>
                <w:rFonts w:ascii="Calibri" w:hAnsi="Calibri"/>
                <w:sz w:val="18"/>
                <w:szCs w:val="18"/>
              </w:rPr>
              <w:t>vymezení a ohrazení ochranného pásma pod místem práce ve výšce, vyloučení práce nad sebou a přístupu osob pod místa práce ve výškách;</w:t>
            </w:r>
          </w:p>
          <w:p w14:paraId="1F995BF9" w14:textId="77777777" w:rsidR="00E86F84" w:rsidRPr="00293387"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93387">
              <w:rPr>
                <w:rFonts w:ascii="Calibri" w:hAnsi="Calibri"/>
                <w:sz w:val="18"/>
                <w:szCs w:val="18"/>
              </w:rPr>
              <w:t>ochrana prostorů pod místy práce proti ohrožení padajícími předměty a to:</w:t>
            </w:r>
          </w:p>
          <w:p w14:paraId="596A2E21" w14:textId="77777777" w:rsidR="00E86F84" w:rsidRDefault="00E86F84" w:rsidP="00F96A15">
            <w:pPr>
              <w:tabs>
                <w:tab w:val="num" w:pos="318"/>
              </w:tabs>
              <w:ind w:left="318"/>
              <w:jc w:val="both"/>
              <w:rPr>
                <w:rFonts w:ascii="Calibri" w:hAnsi="Calibri"/>
                <w:sz w:val="18"/>
                <w:szCs w:val="18"/>
              </w:rPr>
            </w:pPr>
            <w:r w:rsidRPr="00293387">
              <w:rPr>
                <w:rFonts w:ascii="Calibri" w:hAnsi="Calibri"/>
                <w:sz w:val="18"/>
                <w:szCs w:val="18"/>
              </w:rPr>
              <w:t xml:space="preserve">a) vymezením a ohrazením ohroženého prostoru </w:t>
            </w:r>
          </w:p>
          <w:p w14:paraId="59789D8D" w14:textId="77777777" w:rsidR="00E86F84" w:rsidRDefault="00E86F84" w:rsidP="00F96A15">
            <w:pPr>
              <w:tabs>
                <w:tab w:val="num" w:pos="318"/>
              </w:tabs>
              <w:ind w:left="318"/>
              <w:jc w:val="both"/>
              <w:rPr>
                <w:rFonts w:ascii="Calibri" w:hAnsi="Calibri"/>
                <w:sz w:val="18"/>
                <w:szCs w:val="18"/>
              </w:rPr>
            </w:pPr>
            <w:r w:rsidRPr="00293387">
              <w:rPr>
                <w:rFonts w:ascii="Calibri" w:hAnsi="Calibri"/>
                <w:sz w:val="18"/>
                <w:szCs w:val="18"/>
              </w:rPr>
              <w:t xml:space="preserve">b) vyloučení přístupu osob pod místa práce </w:t>
            </w:r>
          </w:p>
          <w:p w14:paraId="034103D7" w14:textId="77777777" w:rsidR="00E86F84" w:rsidRPr="00293387" w:rsidRDefault="00E86F84" w:rsidP="00F96A15">
            <w:pPr>
              <w:tabs>
                <w:tab w:val="num" w:pos="318"/>
              </w:tabs>
              <w:ind w:left="318"/>
              <w:jc w:val="both"/>
              <w:rPr>
                <w:rFonts w:ascii="Calibri" w:hAnsi="Calibri"/>
                <w:sz w:val="18"/>
                <w:szCs w:val="18"/>
              </w:rPr>
            </w:pPr>
            <w:r w:rsidRPr="00293387">
              <w:rPr>
                <w:rFonts w:ascii="Calibri" w:hAnsi="Calibri"/>
                <w:sz w:val="18"/>
                <w:szCs w:val="18"/>
              </w:rPr>
              <w:t>c) střežením ohroženého prostoru;</w:t>
            </w:r>
          </w:p>
          <w:p w14:paraId="703D0BDF" w14:textId="77777777" w:rsidR="00E86F84" w:rsidRPr="002D7DBB"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93387">
              <w:rPr>
                <w:rFonts w:ascii="Calibri" w:hAnsi="Calibri"/>
                <w:sz w:val="18"/>
                <w:szCs w:val="18"/>
              </w:rPr>
              <w:t xml:space="preserve">Ochranné pásmo, vymezující ohrazením ohrožený prostor musí mít šířku od okraje pracoviště nebo pracovní podlahy nejméně 1,5 m při práci ve výšce od 3 m do 10 m včetně, 2 m při práci ve výšce nad 10 m do 20 m včetně, 2,5 m při práci ve výšce nad 20 m do 30 m včetně 1/10 výšky </w:t>
            </w:r>
            <w:r>
              <w:rPr>
                <w:rFonts w:ascii="Calibri" w:hAnsi="Calibri"/>
                <w:sz w:val="18"/>
                <w:szCs w:val="18"/>
              </w:rPr>
              <w:t>místa práce</w:t>
            </w:r>
            <w:r w:rsidRPr="00293387">
              <w:rPr>
                <w:rFonts w:ascii="Calibri" w:hAnsi="Calibri"/>
                <w:sz w:val="18"/>
                <w:szCs w:val="18"/>
              </w:rPr>
              <w:t xml:space="preserve"> při práci ve výšce nad 30 m;</w:t>
            </w:r>
          </w:p>
        </w:tc>
      </w:tr>
      <w:tr w:rsidR="00E86F84" w14:paraId="50B553BF" w14:textId="77777777" w:rsidTr="00F96A15">
        <w:trPr>
          <w:trHeight w:val="70"/>
        </w:trPr>
        <w:tc>
          <w:tcPr>
            <w:tcW w:w="1843" w:type="dxa"/>
          </w:tcPr>
          <w:p w14:paraId="40E9F662" w14:textId="77777777" w:rsidR="00E86F84" w:rsidRPr="002D7DBB" w:rsidRDefault="00E86F84" w:rsidP="00F96A15">
            <w:pPr>
              <w:jc w:val="center"/>
              <w:rPr>
                <w:rFonts w:ascii="Calibri" w:hAnsi="Calibri"/>
                <w:sz w:val="18"/>
                <w:szCs w:val="18"/>
              </w:rPr>
            </w:pPr>
            <w:r>
              <w:rPr>
                <w:rFonts w:ascii="Calibri" w:hAnsi="Calibri"/>
                <w:sz w:val="18"/>
                <w:szCs w:val="18"/>
              </w:rPr>
              <w:t>Opaření, popálení</w:t>
            </w:r>
          </w:p>
        </w:tc>
        <w:tc>
          <w:tcPr>
            <w:tcW w:w="3260" w:type="dxa"/>
          </w:tcPr>
          <w:p w14:paraId="6A9DE1E5" w14:textId="77777777" w:rsidR="00E86F84" w:rsidRPr="008725D5" w:rsidRDefault="00E86F84" w:rsidP="00E86F84">
            <w:pPr>
              <w:numPr>
                <w:ilvl w:val="0"/>
                <w:numId w:val="37"/>
              </w:numPr>
              <w:tabs>
                <w:tab w:val="clear" w:pos="360"/>
                <w:tab w:val="num" w:pos="231"/>
              </w:tabs>
              <w:suppressAutoHyphens w:val="0"/>
              <w:ind w:left="231" w:hanging="231"/>
              <w:rPr>
                <w:rFonts w:ascii="Calibri" w:hAnsi="Calibri"/>
                <w:sz w:val="18"/>
                <w:szCs w:val="18"/>
              </w:rPr>
            </w:pPr>
            <w:r w:rsidRPr="008725D5">
              <w:rPr>
                <w:rFonts w:ascii="Calibri" w:hAnsi="Calibri"/>
                <w:sz w:val="18"/>
                <w:szCs w:val="18"/>
              </w:rPr>
              <w:t>ohrožení pracovníků montujících a opravujících potrubí nežádoucím uniknutím vody, páry nebo jiné pracovní látky;</w:t>
            </w:r>
          </w:p>
          <w:p w14:paraId="45EFF54B" w14:textId="77777777" w:rsidR="00E86F84" w:rsidRPr="002D7DBB" w:rsidRDefault="00E86F84" w:rsidP="00E86F84">
            <w:pPr>
              <w:numPr>
                <w:ilvl w:val="0"/>
                <w:numId w:val="37"/>
              </w:numPr>
              <w:tabs>
                <w:tab w:val="clear" w:pos="360"/>
                <w:tab w:val="num" w:pos="231"/>
              </w:tabs>
              <w:suppressAutoHyphens w:val="0"/>
              <w:ind w:left="231" w:hanging="231"/>
              <w:rPr>
                <w:rFonts w:ascii="Calibri" w:hAnsi="Calibri"/>
                <w:sz w:val="18"/>
                <w:szCs w:val="18"/>
              </w:rPr>
            </w:pPr>
            <w:r w:rsidRPr="008725D5">
              <w:rPr>
                <w:rFonts w:ascii="Calibri" w:hAnsi="Calibri"/>
                <w:sz w:val="18"/>
                <w:szCs w:val="18"/>
              </w:rPr>
              <w:t>opaření, popálení, poleptání dle druhu protékající pracovní látky, ohrožení zraku;</w:t>
            </w:r>
          </w:p>
        </w:tc>
        <w:tc>
          <w:tcPr>
            <w:tcW w:w="4111" w:type="dxa"/>
          </w:tcPr>
          <w:p w14:paraId="21A215B1"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udržování pojistných zařízení tak, aby nedošlo k překročení nejvyššího pracovního přetlaku potrubního systému ani k selhání pojistného zařízení;</w:t>
            </w:r>
          </w:p>
          <w:p w14:paraId="6226D9CD"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preventivní údržba, včasné odstraňování závad a poruch na potrubí a armaturách (prasknutí potrubí následkem zamrznutí kondenzátu, nadměrné koroze samovolné uvolnění potrubí z podpěr), odstraňování netěsností;</w:t>
            </w:r>
          </w:p>
          <w:p w14:paraId="077E77A6"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spolehlivé zavření příslušné armatury uzavírající opravovaný úsek potrubí před zahájením prací;</w:t>
            </w:r>
          </w:p>
          <w:p w14:paraId="19C0DD8B"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správné pracovní postupy;</w:t>
            </w:r>
          </w:p>
          <w:p w14:paraId="16FFE6DB"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udržování armatur, jejich pravidelné protáčení apod.</w:t>
            </w:r>
          </w:p>
          <w:p w14:paraId="72480C5D"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vymezení ohroženého prostoru při provádění zkoušek a zamezení přístupu nepovolaných osob do tohoto prostoru;</w:t>
            </w:r>
          </w:p>
          <w:p w14:paraId="510F3D73" w14:textId="77777777" w:rsidR="00E86F84" w:rsidRPr="002D7DBB"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používání OOPP k ochraně očí a obličeje;</w:t>
            </w:r>
          </w:p>
        </w:tc>
      </w:tr>
      <w:tr w:rsidR="00E86F84" w14:paraId="6B38E962" w14:textId="77777777" w:rsidTr="00F96A15">
        <w:trPr>
          <w:trHeight w:val="70"/>
        </w:trPr>
        <w:tc>
          <w:tcPr>
            <w:tcW w:w="1843" w:type="dxa"/>
          </w:tcPr>
          <w:p w14:paraId="575AA099" w14:textId="77777777" w:rsidR="00E86F84" w:rsidRPr="002D7DBB" w:rsidRDefault="00E86F84" w:rsidP="00F96A15">
            <w:pPr>
              <w:jc w:val="center"/>
              <w:rPr>
                <w:rFonts w:ascii="Calibri" w:hAnsi="Calibri"/>
                <w:sz w:val="18"/>
                <w:szCs w:val="18"/>
              </w:rPr>
            </w:pPr>
            <w:r>
              <w:rPr>
                <w:rFonts w:ascii="Calibri" w:hAnsi="Calibri"/>
                <w:sz w:val="18"/>
                <w:szCs w:val="18"/>
              </w:rPr>
              <w:t xml:space="preserve">Únik, </w:t>
            </w:r>
            <w:r w:rsidRPr="00D37EB0">
              <w:rPr>
                <w:rFonts w:ascii="Calibri" w:hAnsi="Calibri"/>
                <w:sz w:val="18"/>
                <w:szCs w:val="18"/>
              </w:rPr>
              <w:t>výbuch zemního plynu při montážních pracích</w:t>
            </w:r>
          </w:p>
        </w:tc>
        <w:tc>
          <w:tcPr>
            <w:tcW w:w="3260" w:type="dxa"/>
          </w:tcPr>
          <w:p w14:paraId="4AD00218" w14:textId="77777777" w:rsidR="00E86F84"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D37EB0">
              <w:rPr>
                <w:rFonts w:ascii="Calibri" w:hAnsi="Calibri"/>
                <w:sz w:val="18"/>
                <w:szCs w:val="18"/>
              </w:rPr>
              <w:t xml:space="preserve">nesprávná montáž, instalace a obsluha </w:t>
            </w:r>
          </w:p>
          <w:p w14:paraId="28ED3DDE" w14:textId="77777777" w:rsidR="00E86F84"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D37EB0">
              <w:rPr>
                <w:rFonts w:ascii="Calibri" w:hAnsi="Calibri"/>
                <w:sz w:val="18"/>
                <w:szCs w:val="18"/>
              </w:rPr>
              <w:t>nedokonale uzavřený uzávěr pro odstavený spotřebič;</w:t>
            </w:r>
          </w:p>
          <w:p w14:paraId="306B3DC0" w14:textId="77777777" w:rsidR="00E86F84"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D37EB0">
              <w:rPr>
                <w:rFonts w:ascii="Calibri" w:hAnsi="Calibri"/>
                <w:sz w:val="18"/>
                <w:szCs w:val="18"/>
              </w:rPr>
              <w:t>nezapálený hořák a otevřený uzávěr před ním;</w:t>
            </w:r>
          </w:p>
          <w:p w14:paraId="1D2CA8E6" w14:textId="77777777" w:rsidR="00E86F84"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D37EB0">
              <w:rPr>
                <w:rFonts w:ascii="Calibri" w:hAnsi="Calibri"/>
                <w:sz w:val="18"/>
                <w:szCs w:val="18"/>
              </w:rPr>
              <w:t>výbuch směsi plynu se vzduchem při odvzdušňování a odplyňování potrubí;</w:t>
            </w:r>
          </w:p>
          <w:p w14:paraId="5558313B" w14:textId="77777777" w:rsidR="00E86F84" w:rsidRPr="00D37EB0"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D37EB0">
              <w:rPr>
                <w:rFonts w:ascii="Calibri" w:hAnsi="Calibri"/>
                <w:sz w:val="18"/>
                <w:szCs w:val="18"/>
              </w:rPr>
              <w:t>zemní plyn bez zápachu, který ztratil průchodem zeminou;</w:t>
            </w:r>
          </w:p>
        </w:tc>
        <w:tc>
          <w:tcPr>
            <w:tcW w:w="4111" w:type="dxa"/>
          </w:tcPr>
          <w:p w14:paraId="33658EAF"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odborné provádění odplynění a odvzdušnění;</w:t>
            </w:r>
          </w:p>
          <w:p w14:paraId="5A1F98C7"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splnění bezpečnostních podmínek a odborné vpuštění plynu do plynovodu včetně provedení zkoušek a revize;</w:t>
            </w:r>
          </w:p>
          <w:p w14:paraId="0934F5E5"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zajištění těsnosti potrubí a všech spojů a plynových spotřebičů;</w:t>
            </w:r>
          </w:p>
          <w:p w14:paraId="4FC9FF5F"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odborné provedení montáže a instalací plynových zařízení, provedení zkoušek a revizí</w:t>
            </w:r>
            <w:r>
              <w:rPr>
                <w:rFonts w:ascii="Calibri" w:hAnsi="Calibri"/>
                <w:sz w:val="18"/>
                <w:szCs w:val="18"/>
              </w:rPr>
              <w:t xml:space="preserve"> - </w:t>
            </w:r>
            <w:r w:rsidRPr="00D37EB0">
              <w:rPr>
                <w:rFonts w:ascii="Calibri" w:hAnsi="Calibri"/>
                <w:sz w:val="18"/>
                <w:szCs w:val="18"/>
              </w:rPr>
              <w:t>zajistit, aby opravy zařízení vykonávala jen oprávněná firma a obsluhu zařízení jen odborně způsobilí pracovníci;</w:t>
            </w:r>
          </w:p>
          <w:p w14:paraId="1356CDA9"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uzavření přívodu plynu při výměně armatur, opravách apod.;</w:t>
            </w:r>
          </w:p>
          <w:p w14:paraId="041C8053"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netěsnosti zjišťovat ihned po příznacích nebo informacích o úniku plynu (první orientace, čich, sluch apod.);</w:t>
            </w:r>
          </w:p>
          <w:p w14:paraId="54739EE8"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při hledání netěsnosti plynovodu nepoužívat plamene;</w:t>
            </w:r>
          </w:p>
          <w:p w14:paraId="72A4114E"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při zjištění úniku plynu v uzavřených prostorách zajistit účinné větrání a zabránit vzniku jiskření (vypnutí el. proudu apod.);</w:t>
            </w:r>
          </w:p>
          <w:p w14:paraId="1B38D42D"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odborné zjišťování netěsností, odvzdušňování/odplynění u armatur, plynoměrů, membrán ucpávek, u šroubení pro připojení spotřebičů apod.;</w:t>
            </w:r>
          </w:p>
          <w:p w14:paraId="6E30791E"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v šachtách a nevětraných prostorách provádět kontrolu ovzduší vždy před vstupem do těchto prostor a vždy při podezření, že je to zařízení netěsné;</w:t>
            </w:r>
          </w:p>
          <w:p w14:paraId="54A36BA2" w14:textId="77777777" w:rsidR="00E86F84" w:rsidRPr="00D37EB0"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k hlavnímu uzávěru mít ovládací prvek;</w:t>
            </w:r>
          </w:p>
          <w:p w14:paraId="1C6509E2" w14:textId="77777777" w:rsidR="00E86F84" w:rsidRPr="002D7DBB"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D37EB0">
              <w:rPr>
                <w:rFonts w:ascii="Calibri" w:hAnsi="Calibri"/>
                <w:sz w:val="18"/>
                <w:szCs w:val="18"/>
              </w:rPr>
              <w:t>funkční optická nebo zvuková signalizace vzestupu koncentrace uniklého plynu v kombinaci s instalací automatické armatury uzavírající přívod plynu do spotřebiče;</w:t>
            </w:r>
          </w:p>
        </w:tc>
      </w:tr>
      <w:tr w:rsidR="00E86F84" w14:paraId="7DA1C272" w14:textId="77777777" w:rsidTr="00F96A15">
        <w:trPr>
          <w:trHeight w:val="70"/>
        </w:trPr>
        <w:tc>
          <w:tcPr>
            <w:tcW w:w="1843" w:type="dxa"/>
          </w:tcPr>
          <w:p w14:paraId="015E3CFB" w14:textId="77777777" w:rsidR="00E86F84" w:rsidRPr="002D7DBB" w:rsidRDefault="00E86F84" w:rsidP="00F96A15">
            <w:pPr>
              <w:jc w:val="center"/>
              <w:rPr>
                <w:rFonts w:ascii="Calibri" w:hAnsi="Calibri"/>
                <w:sz w:val="18"/>
                <w:szCs w:val="18"/>
              </w:rPr>
            </w:pPr>
            <w:r w:rsidRPr="002D7DBB">
              <w:rPr>
                <w:rFonts w:ascii="Calibri" w:hAnsi="Calibri"/>
                <w:sz w:val="18"/>
                <w:szCs w:val="18"/>
              </w:rPr>
              <w:t>Zasažení elektrickým proudem</w:t>
            </w:r>
          </w:p>
        </w:tc>
        <w:tc>
          <w:tcPr>
            <w:tcW w:w="3260" w:type="dxa"/>
          </w:tcPr>
          <w:p w14:paraId="17561DB6" w14:textId="77777777" w:rsidR="00E86F84"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2D7DBB">
              <w:rPr>
                <w:rFonts w:ascii="Calibri" w:hAnsi="Calibri"/>
                <w:sz w:val="18"/>
                <w:szCs w:val="18"/>
              </w:rPr>
              <w:t>dotyk osob s živými částmi tj. přímý dotyk s částmi, které jsou pod napětím nebo s částmi, které se staly živými následkem špatných podmínek</w:t>
            </w:r>
          </w:p>
          <w:p w14:paraId="5DBE8F41" w14:textId="77777777" w:rsidR="00E86F84" w:rsidRPr="002D7DBB"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1B0C9D">
              <w:rPr>
                <w:rFonts w:ascii="Calibri" w:hAnsi="Calibri"/>
                <w:sz w:val="18"/>
                <w:szCs w:val="18"/>
              </w:rPr>
              <w:t>úrazy následkem zasažení pracovníků el. proudem při běžné činnosti, zpravidla dotyk na nekryté, či jinak nezajištěné živé části el. zařízení např. při obsluze a činnostech na el. zařízeních pracovníky seznámenými a poučenými,</w:t>
            </w:r>
          </w:p>
        </w:tc>
        <w:tc>
          <w:tcPr>
            <w:tcW w:w="4111" w:type="dxa"/>
          </w:tcPr>
          <w:p w14:paraId="728AA889" w14:textId="77777777" w:rsidR="00E86F84" w:rsidRPr="002D7DBB"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D7DBB">
              <w:rPr>
                <w:rFonts w:ascii="Calibri" w:hAnsi="Calibri"/>
                <w:sz w:val="18"/>
                <w:szCs w:val="18"/>
              </w:rPr>
              <w:t>zákaz neodborných oprav a úprav el. instalace stroje</w:t>
            </w:r>
          </w:p>
          <w:p w14:paraId="4C7071ED" w14:textId="77777777" w:rsidR="00E86F84" w:rsidRPr="002D7DBB"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D7DBB">
              <w:rPr>
                <w:rFonts w:ascii="Calibri" w:hAnsi="Calibri"/>
                <w:sz w:val="18"/>
                <w:szCs w:val="18"/>
              </w:rPr>
              <w:t xml:space="preserve">dodržování zákazu odstraňovat zábrany a kryty, otvírat  přístupy k el. částem, vyřazovat z funkce ochranné prvky zakrytí, uzavření;  </w:t>
            </w:r>
          </w:p>
          <w:p w14:paraId="10CF6924" w14:textId="77777777" w:rsidR="00E86F84"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D7DBB">
              <w:rPr>
                <w:rFonts w:ascii="Calibri" w:hAnsi="Calibri"/>
                <w:sz w:val="18"/>
                <w:szCs w:val="18"/>
              </w:rPr>
              <w:t>respektování bezpečnostních sdělení;</w:t>
            </w:r>
          </w:p>
          <w:p w14:paraId="00014DF8" w14:textId="77777777" w:rsidR="00E86F84" w:rsidRPr="001B0C9D"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1B0C9D">
              <w:rPr>
                <w:rFonts w:ascii="Calibri" w:hAnsi="Calibri"/>
                <w:sz w:val="18"/>
                <w:szCs w:val="18"/>
              </w:rPr>
              <w:t>vyloučení činností, při nichž by se pracovník vykonávající práce v blízkosti  el. zařízení, dostal do styku s živými částmi pod napětím;</w:t>
            </w:r>
          </w:p>
          <w:p w14:paraId="4D18C5EF" w14:textId="77777777" w:rsidR="00E86F84" w:rsidRPr="001B0C9D"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1B0C9D">
              <w:rPr>
                <w:rFonts w:ascii="Calibri" w:hAnsi="Calibri"/>
                <w:sz w:val="18"/>
                <w:szCs w:val="18"/>
              </w:rPr>
              <w:t xml:space="preserve">udržování prozatímních  el. zařízení v bezpečném stavu  - výchozí revize, pravidelné revize, pravidelný  odborný dohled pověřeným elektrikářem (prohlídky a odstraňování závad); </w:t>
            </w:r>
          </w:p>
          <w:p w14:paraId="4A6E4D6C" w14:textId="77777777" w:rsidR="00E86F84" w:rsidRPr="001B0C9D"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1B0C9D">
              <w:rPr>
                <w:rFonts w:ascii="Calibri" w:hAnsi="Calibri"/>
                <w:sz w:val="18"/>
                <w:szCs w:val="18"/>
              </w:rPr>
              <w:t>přesvědčit se před použitím el. přístroje nebo el. zařízení o jeho řádném stavu ( řádná kontrola);</w:t>
            </w:r>
          </w:p>
          <w:p w14:paraId="049D09A5" w14:textId="77777777" w:rsidR="00E86F84" w:rsidRPr="001B0C9D"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1B0C9D">
              <w:rPr>
                <w:rFonts w:ascii="Calibri" w:hAnsi="Calibri"/>
                <w:sz w:val="18"/>
                <w:szCs w:val="18"/>
              </w:rPr>
              <w:t>nepřibližovat se  k el. zařízení, dodržovat podmínky pro práce v blízkosti el. vedení a zařízení;</w:t>
            </w:r>
          </w:p>
          <w:p w14:paraId="1787B784" w14:textId="77777777" w:rsidR="00E86F84" w:rsidRPr="001B0C9D"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1B0C9D">
              <w:rPr>
                <w:rFonts w:ascii="Calibri" w:hAnsi="Calibri"/>
                <w:sz w:val="18"/>
                <w:szCs w:val="18"/>
              </w:rPr>
              <w:t>vhodné umístění hlavního vypínače, umožnění snadné a bezpečné obsluhy a ovládání</w:t>
            </w:r>
            <w:r>
              <w:rPr>
                <w:rFonts w:ascii="Calibri" w:hAnsi="Calibri"/>
                <w:sz w:val="18"/>
                <w:szCs w:val="18"/>
              </w:rPr>
              <w:t xml:space="preserve"> – informování zaměstnanců</w:t>
            </w:r>
            <w:r w:rsidRPr="001B0C9D">
              <w:rPr>
                <w:rFonts w:ascii="Calibri" w:hAnsi="Calibri"/>
                <w:sz w:val="18"/>
                <w:szCs w:val="18"/>
              </w:rPr>
              <w:t xml:space="preserve">; </w:t>
            </w:r>
          </w:p>
          <w:p w14:paraId="4C97FBC0" w14:textId="77777777" w:rsidR="00E86F84" w:rsidRPr="002D7DBB"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1B0C9D">
              <w:rPr>
                <w:rFonts w:ascii="Calibri" w:hAnsi="Calibri"/>
                <w:sz w:val="18"/>
                <w:szCs w:val="18"/>
              </w:rPr>
              <w:t>udržování  volného prostoru a přístupu k hl. vypínačům</w:t>
            </w:r>
            <w:r>
              <w:rPr>
                <w:rFonts w:ascii="Calibri" w:hAnsi="Calibri"/>
                <w:sz w:val="18"/>
                <w:szCs w:val="18"/>
              </w:rPr>
              <w:t xml:space="preserve"> a </w:t>
            </w:r>
            <w:r w:rsidRPr="001B0C9D">
              <w:rPr>
                <w:rFonts w:ascii="Calibri" w:hAnsi="Calibri"/>
                <w:sz w:val="18"/>
                <w:szCs w:val="18"/>
              </w:rPr>
              <w:t xml:space="preserve"> prostoru před el. rozvaděči;</w:t>
            </w:r>
          </w:p>
        </w:tc>
      </w:tr>
      <w:tr w:rsidR="00E86F84" w14:paraId="4697A744" w14:textId="77777777" w:rsidTr="00F96A15">
        <w:trPr>
          <w:trHeight w:val="70"/>
        </w:trPr>
        <w:tc>
          <w:tcPr>
            <w:tcW w:w="1843" w:type="dxa"/>
          </w:tcPr>
          <w:p w14:paraId="41AD9D7A" w14:textId="77777777" w:rsidR="00E86F84" w:rsidRPr="002D7DBB" w:rsidRDefault="00E86F84" w:rsidP="00F96A15">
            <w:pPr>
              <w:jc w:val="center"/>
              <w:rPr>
                <w:rFonts w:ascii="Calibri" w:hAnsi="Calibri"/>
                <w:sz w:val="18"/>
                <w:szCs w:val="18"/>
              </w:rPr>
            </w:pPr>
            <w:r>
              <w:rPr>
                <w:rFonts w:ascii="Calibri" w:hAnsi="Calibri"/>
                <w:sz w:val="18"/>
                <w:szCs w:val="18"/>
              </w:rPr>
              <w:t>Pád, převrácení pracovní plošiny</w:t>
            </w:r>
          </w:p>
        </w:tc>
        <w:tc>
          <w:tcPr>
            <w:tcW w:w="3260" w:type="dxa"/>
          </w:tcPr>
          <w:p w14:paraId="3C7F3A25" w14:textId="77777777" w:rsidR="00E86F84" w:rsidRPr="001B0C9D" w:rsidRDefault="00E86F84" w:rsidP="00E86F84">
            <w:pPr>
              <w:numPr>
                <w:ilvl w:val="1"/>
                <w:numId w:val="34"/>
              </w:numPr>
              <w:tabs>
                <w:tab w:val="clear" w:pos="1440"/>
                <w:tab w:val="num" w:pos="176"/>
              </w:tabs>
              <w:suppressAutoHyphens w:val="0"/>
              <w:ind w:left="176" w:hanging="142"/>
              <w:rPr>
                <w:rFonts w:ascii="Calibri" w:hAnsi="Calibri"/>
                <w:sz w:val="18"/>
                <w:szCs w:val="18"/>
              </w:rPr>
            </w:pPr>
            <w:r w:rsidRPr="001B0C9D">
              <w:rPr>
                <w:rFonts w:ascii="Calibri" w:hAnsi="Calibri"/>
                <w:sz w:val="18"/>
                <w:szCs w:val="18"/>
              </w:rPr>
              <w:t>pád, převrácení plošiny po ztrátě stability; prasknutí lana, selhání koncového vypínače, přetížení, nežádoucí pokles tlaku v hydraulické soustavě;</w:t>
            </w:r>
          </w:p>
          <w:p w14:paraId="77E67BB3" w14:textId="77777777" w:rsidR="00E86F84" w:rsidRDefault="00E86F84" w:rsidP="00E86F84">
            <w:pPr>
              <w:numPr>
                <w:ilvl w:val="1"/>
                <w:numId w:val="34"/>
              </w:numPr>
              <w:tabs>
                <w:tab w:val="clear" w:pos="1440"/>
                <w:tab w:val="num" w:pos="176"/>
              </w:tabs>
              <w:suppressAutoHyphens w:val="0"/>
              <w:ind w:left="176" w:hanging="142"/>
              <w:rPr>
                <w:rFonts w:ascii="Calibri" w:hAnsi="Calibri"/>
                <w:sz w:val="18"/>
                <w:szCs w:val="18"/>
              </w:rPr>
            </w:pPr>
            <w:r w:rsidRPr="001B0C9D">
              <w:rPr>
                <w:rFonts w:ascii="Calibri" w:hAnsi="Calibri"/>
                <w:sz w:val="18"/>
                <w:szCs w:val="18"/>
              </w:rPr>
              <w:t>nedostatečná mechanická pevnost konstrukční části plošiny;</w:t>
            </w:r>
          </w:p>
          <w:p w14:paraId="60246F32" w14:textId="77777777" w:rsidR="00E86F84" w:rsidRPr="002D7DBB" w:rsidRDefault="00E86F84" w:rsidP="00E86F84">
            <w:pPr>
              <w:numPr>
                <w:ilvl w:val="1"/>
                <w:numId w:val="34"/>
              </w:numPr>
              <w:tabs>
                <w:tab w:val="clear" w:pos="1440"/>
                <w:tab w:val="num" w:pos="176"/>
              </w:tabs>
              <w:suppressAutoHyphens w:val="0"/>
              <w:ind w:left="176" w:hanging="142"/>
              <w:rPr>
                <w:rFonts w:ascii="Calibri" w:hAnsi="Calibri"/>
                <w:sz w:val="18"/>
                <w:szCs w:val="18"/>
              </w:rPr>
            </w:pPr>
            <w:r w:rsidRPr="00A81B86">
              <w:rPr>
                <w:rFonts w:ascii="Calibri" w:hAnsi="Calibri"/>
                <w:sz w:val="18"/>
                <w:szCs w:val="18"/>
              </w:rPr>
              <w:t>kolize plošiny - nežádoucí dotyk pracovní klece s překážkou (nadzemní vedení, sloupy, různé nadzemní konstrukce, vystupující konstrukční prvky z objektu;</w:t>
            </w:r>
          </w:p>
        </w:tc>
        <w:tc>
          <w:tcPr>
            <w:tcW w:w="4111" w:type="dxa"/>
          </w:tcPr>
          <w:p w14:paraId="70CAC407" w14:textId="77777777" w:rsidR="00E86F84" w:rsidRPr="001B0C9D" w:rsidRDefault="00E86F84" w:rsidP="00E86F84">
            <w:pPr>
              <w:numPr>
                <w:ilvl w:val="1"/>
                <w:numId w:val="34"/>
              </w:numPr>
              <w:tabs>
                <w:tab w:val="clear" w:pos="1440"/>
                <w:tab w:val="num" w:pos="318"/>
                <w:tab w:val="num" w:pos="1800"/>
              </w:tabs>
              <w:suppressAutoHyphens w:val="0"/>
              <w:ind w:left="318" w:hanging="284"/>
              <w:jc w:val="both"/>
              <w:rPr>
                <w:rFonts w:ascii="Calibri" w:hAnsi="Calibri"/>
                <w:sz w:val="18"/>
                <w:szCs w:val="18"/>
              </w:rPr>
            </w:pPr>
            <w:r w:rsidRPr="001B0C9D">
              <w:rPr>
                <w:rFonts w:ascii="Calibri" w:hAnsi="Calibri"/>
                <w:sz w:val="18"/>
                <w:szCs w:val="18"/>
              </w:rPr>
              <w:t>stanovit správný postup a způsob stabilizace vozidla (podvozku) pomocí stabilizačních podpěr případně i úpravy terénu;</w:t>
            </w:r>
          </w:p>
          <w:p w14:paraId="2DCF2BD7" w14:textId="77777777" w:rsidR="00E86F84" w:rsidRPr="001B0C9D" w:rsidRDefault="00E86F84" w:rsidP="00E86F84">
            <w:pPr>
              <w:numPr>
                <w:ilvl w:val="1"/>
                <w:numId w:val="34"/>
              </w:numPr>
              <w:tabs>
                <w:tab w:val="clear" w:pos="1440"/>
                <w:tab w:val="num" w:pos="318"/>
                <w:tab w:val="num" w:pos="1800"/>
              </w:tabs>
              <w:suppressAutoHyphens w:val="0"/>
              <w:ind w:left="318" w:hanging="284"/>
              <w:jc w:val="both"/>
              <w:rPr>
                <w:rFonts w:ascii="Calibri" w:hAnsi="Calibri"/>
                <w:sz w:val="18"/>
                <w:szCs w:val="18"/>
              </w:rPr>
            </w:pPr>
            <w:r w:rsidRPr="001B0C9D">
              <w:rPr>
                <w:rFonts w:ascii="Calibri" w:hAnsi="Calibri"/>
                <w:sz w:val="18"/>
                <w:szCs w:val="18"/>
              </w:rPr>
              <w:t xml:space="preserve">vysunuté podpěry neopírat o mříže kanalizačních </w:t>
            </w:r>
            <w:r>
              <w:rPr>
                <w:rFonts w:ascii="Calibri" w:hAnsi="Calibri"/>
                <w:sz w:val="18"/>
                <w:szCs w:val="18"/>
              </w:rPr>
              <w:t xml:space="preserve">vpustí, poklopy, okraje výkopů </w:t>
            </w:r>
            <w:r w:rsidRPr="001B0C9D">
              <w:rPr>
                <w:rFonts w:ascii="Calibri" w:hAnsi="Calibri"/>
                <w:sz w:val="18"/>
                <w:szCs w:val="18"/>
              </w:rPr>
              <w:t>a jiná místa, kde by mohlo dojít k propadnutí podpěr;</w:t>
            </w:r>
          </w:p>
          <w:p w14:paraId="7FD1B523" w14:textId="77777777" w:rsidR="00E86F84" w:rsidRPr="001B0C9D" w:rsidRDefault="00E86F84" w:rsidP="00E86F84">
            <w:pPr>
              <w:numPr>
                <w:ilvl w:val="1"/>
                <w:numId w:val="34"/>
              </w:numPr>
              <w:tabs>
                <w:tab w:val="clear" w:pos="1440"/>
                <w:tab w:val="num" w:pos="318"/>
                <w:tab w:val="num" w:pos="1800"/>
              </w:tabs>
              <w:suppressAutoHyphens w:val="0"/>
              <w:ind w:left="318" w:hanging="284"/>
              <w:jc w:val="both"/>
              <w:rPr>
                <w:rFonts w:ascii="Calibri" w:hAnsi="Calibri"/>
                <w:sz w:val="18"/>
                <w:szCs w:val="18"/>
              </w:rPr>
            </w:pPr>
            <w:r w:rsidRPr="001B0C9D">
              <w:rPr>
                <w:rFonts w:ascii="Calibri" w:hAnsi="Calibri"/>
                <w:sz w:val="18"/>
                <w:szCs w:val="18"/>
              </w:rPr>
              <w:t>vyznačení nosností a nepřetěžování pracovní klece, případně nosnosti pomocných háků při zvedání břemen;</w:t>
            </w:r>
          </w:p>
          <w:p w14:paraId="2B1EFE58" w14:textId="77777777" w:rsidR="00E86F84" w:rsidRDefault="00E86F84" w:rsidP="00E86F84">
            <w:pPr>
              <w:numPr>
                <w:ilvl w:val="1"/>
                <w:numId w:val="34"/>
              </w:numPr>
              <w:tabs>
                <w:tab w:val="clear" w:pos="1440"/>
                <w:tab w:val="num" w:pos="318"/>
                <w:tab w:val="num" w:pos="1800"/>
              </w:tabs>
              <w:suppressAutoHyphens w:val="0"/>
              <w:ind w:left="318" w:hanging="284"/>
              <w:jc w:val="both"/>
              <w:rPr>
                <w:rFonts w:ascii="Calibri" w:hAnsi="Calibri"/>
                <w:sz w:val="18"/>
                <w:szCs w:val="18"/>
              </w:rPr>
            </w:pPr>
            <w:r w:rsidRPr="001B0C9D">
              <w:rPr>
                <w:rFonts w:ascii="Calibri" w:hAnsi="Calibri"/>
                <w:sz w:val="18"/>
                <w:szCs w:val="18"/>
              </w:rPr>
              <w:t>udržování plošiny, revizní zkoušky dle návodu k obsluze;</w:t>
            </w:r>
          </w:p>
          <w:p w14:paraId="5F104EE8" w14:textId="77777777" w:rsidR="00E86F84" w:rsidRPr="00A81B86" w:rsidRDefault="00E86F84" w:rsidP="00E86F84">
            <w:pPr>
              <w:numPr>
                <w:ilvl w:val="1"/>
                <w:numId w:val="34"/>
              </w:numPr>
              <w:tabs>
                <w:tab w:val="clear" w:pos="1440"/>
                <w:tab w:val="num" w:pos="318"/>
                <w:tab w:val="num" w:pos="1800"/>
              </w:tabs>
              <w:suppressAutoHyphens w:val="0"/>
              <w:ind w:left="318" w:hanging="284"/>
              <w:jc w:val="both"/>
              <w:rPr>
                <w:rFonts w:ascii="Calibri" w:hAnsi="Calibri"/>
                <w:sz w:val="18"/>
                <w:szCs w:val="18"/>
              </w:rPr>
            </w:pPr>
            <w:r w:rsidRPr="00A81B86">
              <w:rPr>
                <w:rFonts w:ascii="Calibri" w:hAnsi="Calibri"/>
                <w:sz w:val="18"/>
                <w:szCs w:val="18"/>
              </w:rPr>
              <w:t>při provozu ovládat plošinu tak, aby všechny pohyby byly plynulé, bez náhlých změn rychlosti, která by mohla způsobit rozhoupání plošiny a ohrozit bezpečnost osob a zařízení, sledovat zejména pravidelnost pohybu a spolehlivou funkci brzd a dalších zabezpečovacích zařízení;</w:t>
            </w:r>
          </w:p>
          <w:p w14:paraId="0FB00B6D" w14:textId="77777777" w:rsidR="00E86F84" w:rsidRPr="00A81B86" w:rsidRDefault="00E86F84" w:rsidP="00E86F84">
            <w:pPr>
              <w:numPr>
                <w:ilvl w:val="1"/>
                <w:numId w:val="34"/>
              </w:numPr>
              <w:tabs>
                <w:tab w:val="clear" w:pos="1440"/>
                <w:tab w:val="num" w:pos="318"/>
                <w:tab w:val="num" w:pos="1800"/>
              </w:tabs>
              <w:suppressAutoHyphens w:val="0"/>
              <w:ind w:left="318" w:hanging="284"/>
              <w:jc w:val="both"/>
              <w:rPr>
                <w:rFonts w:ascii="Calibri" w:hAnsi="Calibri"/>
                <w:sz w:val="18"/>
                <w:szCs w:val="18"/>
              </w:rPr>
            </w:pPr>
            <w:r w:rsidRPr="00A81B86">
              <w:rPr>
                <w:rFonts w:ascii="Calibri" w:hAnsi="Calibri"/>
                <w:sz w:val="18"/>
                <w:szCs w:val="18"/>
              </w:rPr>
              <w:t xml:space="preserve"> vhodné a správné umístění plošiny, správná manipulace s rameny a klecí;</w:t>
            </w:r>
          </w:p>
          <w:p w14:paraId="6FB312B6" w14:textId="77777777" w:rsidR="00E86F84" w:rsidRPr="00A81B86" w:rsidRDefault="00E86F84" w:rsidP="00E86F84">
            <w:pPr>
              <w:numPr>
                <w:ilvl w:val="1"/>
                <w:numId w:val="34"/>
              </w:numPr>
              <w:tabs>
                <w:tab w:val="clear" w:pos="1440"/>
                <w:tab w:val="num" w:pos="318"/>
                <w:tab w:val="num" w:pos="1800"/>
              </w:tabs>
              <w:suppressAutoHyphens w:val="0"/>
              <w:ind w:left="318" w:hanging="284"/>
              <w:jc w:val="both"/>
              <w:rPr>
                <w:rFonts w:ascii="Calibri" w:hAnsi="Calibri"/>
                <w:sz w:val="18"/>
                <w:szCs w:val="18"/>
              </w:rPr>
            </w:pPr>
            <w:r w:rsidRPr="00A81B86">
              <w:rPr>
                <w:rFonts w:ascii="Calibri" w:hAnsi="Calibri"/>
                <w:sz w:val="18"/>
                <w:szCs w:val="18"/>
              </w:rPr>
              <w:t>břemena umístěná v kleci rozložit tak, aby nepřesahovala obrysy klece a aby byla zajištěna proti případnému posunutí;</w:t>
            </w:r>
          </w:p>
          <w:p w14:paraId="43E1C036" w14:textId="77777777" w:rsidR="00E86F84" w:rsidRPr="00A81B86" w:rsidRDefault="00E86F84" w:rsidP="00E86F84">
            <w:pPr>
              <w:numPr>
                <w:ilvl w:val="1"/>
                <w:numId w:val="34"/>
              </w:numPr>
              <w:tabs>
                <w:tab w:val="clear" w:pos="1440"/>
                <w:tab w:val="num" w:pos="318"/>
                <w:tab w:val="num" w:pos="1800"/>
              </w:tabs>
              <w:suppressAutoHyphens w:val="0"/>
              <w:ind w:left="318" w:hanging="284"/>
              <w:jc w:val="both"/>
              <w:rPr>
                <w:rFonts w:ascii="Calibri" w:hAnsi="Calibri"/>
                <w:sz w:val="18"/>
                <w:szCs w:val="18"/>
              </w:rPr>
            </w:pPr>
            <w:r w:rsidRPr="00A81B86">
              <w:rPr>
                <w:rFonts w:ascii="Calibri" w:hAnsi="Calibri"/>
                <w:sz w:val="18"/>
                <w:szCs w:val="18"/>
              </w:rPr>
              <w:t>zabezpečit informování osob na plošině a např. i dalších osob o pohybu plošiny dohodnutými znameními;</w:t>
            </w:r>
          </w:p>
        </w:tc>
      </w:tr>
      <w:tr w:rsidR="00E86F84" w14:paraId="5B9557AA" w14:textId="77777777" w:rsidTr="00F96A15">
        <w:trPr>
          <w:trHeight w:val="70"/>
        </w:trPr>
        <w:tc>
          <w:tcPr>
            <w:tcW w:w="1843" w:type="dxa"/>
          </w:tcPr>
          <w:p w14:paraId="42F8B8C4" w14:textId="77777777" w:rsidR="00E86F84" w:rsidRPr="002D7DBB" w:rsidRDefault="00E86F84" w:rsidP="00F96A15">
            <w:pPr>
              <w:jc w:val="center"/>
              <w:rPr>
                <w:rFonts w:ascii="Calibri" w:hAnsi="Calibri"/>
                <w:sz w:val="18"/>
                <w:szCs w:val="18"/>
              </w:rPr>
            </w:pPr>
            <w:r w:rsidRPr="002D7DBB">
              <w:rPr>
                <w:rFonts w:ascii="Calibri" w:hAnsi="Calibri"/>
                <w:sz w:val="18"/>
                <w:szCs w:val="18"/>
              </w:rPr>
              <w:t xml:space="preserve">Pád </w:t>
            </w:r>
            <w:r>
              <w:rPr>
                <w:rFonts w:ascii="Calibri" w:hAnsi="Calibri"/>
                <w:sz w:val="18"/>
                <w:szCs w:val="18"/>
              </w:rPr>
              <w:t>předmětu</w:t>
            </w:r>
            <w:r w:rsidRPr="002D7DBB">
              <w:rPr>
                <w:rFonts w:ascii="Calibri" w:hAnsi="Calibri"/>
                <w:sz w:val="18"/>
                <w:szCs w:val="18"/>
              </w:rPr>
              <w:t xml:space="preserve"> z</w:t>
            </w:r>
            <w:r>
              <w:rPr>
                <w:rFonts w:ascii="Calibri" w:hAnsi="Calibri"/>
                <w:sz w:val="18"/>
                <w:szCs w:val="18"/>
              </w:rPr>
              <w:t> pracovní plošiny</w:t>
            </w:r>
          </w:p>
        </w:tc>
        <w:tc>
          <w:tcPr>
            <w:tcW w:w="3260" w:type="dxa"/>
          </w:tcPr>
          <w:p w14:paraId="5AD5019B" w14:textId="77777777" w:rsidR="00E86F84" w:rsidRPr="002D7DBB"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A81B86">
              <w:rPr>
                <w:rFonts w:ascii="Calibri" w:hAnsi="Calibri"/>
                <w:sz w:val="18"/>
                <w:szCs w:val="18"/>
              </w:rPr>
              <w:t>pád předmětu nebo materiálu z výšky (z pracovní klece);</w:t>
            </w:r>
          </w:p>
        </w:tc>
        <w:tc>
          <w:tcPr>
            <w:tcW w:w="4111" w:type="dxa"/>
          </w:tcPr>
          <w:p w14:paraId="38AB7F4F" w14:textId="77777777" w:rsidR="00E86F84" w:rsidRPr="00A81B86"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A81B86">
              <w:rPr>
                <w:rFonts w:ascii="Calibri" w:hAnsi="Calibri"/>
                <w:sz w:val="18"/>
                <w:szCs w:val="18"/>
              </w:rPr>
              <w:t>zamezení vstupu osob do ohroženého prostoru pod zdviženou klecí a to ohraničením zábradlím nebo vyloučením provozu nebo střežením;</w:t>
            </w:r>
          </w:p>
          <w:p w14:paraId="263FD809" w14:textId="77777777" w:rsidR="00E86F84" w:rsidRPr="00A81B86"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A81B86">
              <w:rPr>
                <w:rFonts w:ascii="Calibri" w:hAnsi="Calibri"/>
                <w:sz w:val="18"/>
                <w:szCs w:val="18"/>
              </w:rPr>
              <w:t>zajištění materiálu a předmětů proti vypadnutí z klece a proti případnému posunutí;</w:t>
            </w:r>
          </w:p>
          <w:p w14:paraId="7A4F9F0B" w14:textId="77777777" w:rsidR="00E86F84" w:rsidRPr="002D7DBB"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A81B86">
              <w:rPr>
                <w:rFonts w:ascii="Calibri" w:hAnsi="Calibri"/>
                <w:sz w:val="18"/>
                <w:szCs w:val="18"/>
              </w:rPr>
              <w:t>instalace ochranné lišty při podlaze;</w:t>
            </w:r>
          </w:p>
        </w:tc>
      </w:tr>
      <w:tr w:rsidR="00E86F84" w14:paraId="1BEC1B9C" w14:textId="77777777" w:rsidTr="00F96A15">
        <w:trPr>
          <w:trHeight w:val="70"/>
        </w:trPr>
        <w:tc>
          <w:tcPr>
            <w:tcW w:w="1843" w:type="dxa"/>
          </w:tcPr>
          <w:p w14:paraId="0B50F98A" w14:textId="77777777" w:rsidR="00E86F84" w:rsidRPr="002D7DBB" w:rsidRDefault="00E86F84" w:rsidP="00F96A15">
            <w:pPr>
              <w:jc w:val="center"/>
              <w:rPr>
                <w:rFonts w:ascii="Calibri" w:hAnsi="Calibri"/>
                <w:sz w:val="18"/>
                <w:szCs w:val="18"/>
              </w:rPr>
            </w:pPr>
            <w:r w:rsidRPr="002D7DBB">
              <w:rPr>
                <w:rFonts w:ascii="Calibri" w:hAnsi="Calibri"/>
                <w:sz w:val="18"/>
                <w:szCs w:val="18"/>
              </w:rPr>
              <w:t xml:space="preserve">Přiražení, přejetí osoby manipulačním </w:t>
            </w:r>
            <w:r>
              <w:rPr>
                <w:rFonts w:ascii="Calibri" w:hAnsi="Calibri"/>
                <w:sz w:val="18"/>
                <w:szCs w:val="18"/>
              </w:rPr>
              <w:t>v</w:t>
            </w:r>
            <w:r w:rsidRPr="002D7DBB">
              <w:rPr>
                <w:rFonts w:ascii="Calibri" w:hAnsi="Calibri"/>
                <w:sz w:val="18"/>
                <w:szCs w:val="18"/>
              </w:rPr>
              <w:t>ozíkem</w:t>
            </w:r>
            <w:r>
              <w:rPr>
                <w:rFonts w:ascii="Calibri" w:hAnsi="Calibri"/>
                <w:sz w:val="18"/>
                <w:szCs w:val="18"/>
              </w:rPr>
              <w:t>/plošinou</w:t>
            </w:r>
            <w:r w:rsidRPr="002D7DBB">
              <w:rPr>
                <w:rFonts w:ascii="Calibri" w:hAnsi="Calibri"/>
                <w:sz w:val="18"/>
                <w:szCs w:val="18"/>
              </w:rPr>
              <w:t xml:space="preserve"> Zhmoždění nohy přejetím</w:t>
            </w:r>
          </w:p>
        </w:tc>
        <w:tc>
          <w:tcPr>
            <w:tcW w:w="3260" w:type="dxa"/>
          </w:tcPr>
          <w:p w14:paraId="3C81E25F" w14:textId="77777777" w:rsidR="00E86F84" w:rsidRPr="002D7DBB"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2D7DBB">
              <w:rPr>
                <w:rFonts w:ascii="Calibri" w:hAnsi="Calibri"/>
                <w:sz w:val="18"/>
                <w:szCs w:val="18"/>
              </w:rPr>
              <w:t xml:space="preserve">přiražení, přejetí osoby </w:t>
            </w:r>
          </w:p>
          <w:p w14:paraId="5DD63C0A" w14:textId="77777777" w:rsidR="00E86F84" w:rsidRPr="002D7DBB" w:rsidRDefault="00E86F84" w:rsidP="00E86F84">
            <w:pPr>
              <w:numPr>
                <w:ilvl w:val="1"/>
                <w:numId w:val="35"/>
              </w:numPr>
              <w:tabs>
                <w:tab w:val="clear" w:pos="2160"/>
                <w:tab w:val="num" w:pos="176"/>
              </w:tabs>
              <w:suppressAutoHyphens w:val="0"/>
              <w:ind w:left="176" w:hanging="176"/>
              <w:rPr>
                <w:rFonts w:ascii="Calibri" w:hAnsi="Calibri"/>
                <w:sz w:val="18"/>
                <w:szCs w:val="18"/>
              </w:rPr>
            </w:pPr>
            <w:r w:rsidRPr="002D7DBB">
              <w:rPr>
                <w:rFonts w:ascii="Calibri" w:hAnsi="Calibri"/>
                <w:sz w:val="18"/>
                <w:szCs w:val="18"/>
              </w:rPr>
              <w:t>zhmoždění nohy přejetím paletovým vozíkem</w:t>
            </w:r>
            <w:r>
              <w:rPr>
                <w:rFonts w:ascii="Calibri" w:hAnsi="Calibri"/>
                <w:sz w:val="18"/>
                <w:szCs w:val="18"/>
              </w:rPr>
              <w:t xml:space="preserve"> nebo manipulační plošinou</w:t>
            </w:r>
          </w:p>
        </w:tc>
        <w:tc>
          <w:tcPr>
            <w:tcW w:w="4111" w:type="dxa"/>
          </w:tcPr>
          <w:p w14:paraId="7ECA2A30" w14:textId="77777777" w:rsidR="00E86F84" w:rsidRPr="002D7DBB"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D7DBB">
              <w:rPr>
                <w:rFonts w:ascii="Calibri" w:hAnsi="Calibri"/>
                <w:sz w:val="18"/>
                <w:szCs w:val="18"/>
              </w:rPr>
              <w:t>dbát zvýšené opatrnosti při pohybu v prostorách, kde je prováděna činnost s manipulačními vozíky</w:t>
            </w:r>
            <w:r>
              <w:rPr>
                <w:rFonts w:ascii="Calibri" w:hAnsi="Calibri"/>
                <w:sz w:val="18"/>
                <w:szCs w:val="18"/>
              </w:rPr>
              <w:t>, pracovní plošinou</w:t>
            </w:r>
          </w:p>
          <w:p w14:paraId="2CC17C7C" w14:textId="77777777" w:rsidR="00E86F84" w:rsidRPr="00A81B86"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sidRPr="002D7DBB">
              <w:rPr>
                <w:rFonts w:ascii="Calibri" w:hAnsi="Calibri"/>
                <w:sz w:val="18"/>
                <w:szCs w:val="18"/>
              </w:rPr>
              <w:t>dbát zvýšené opatrnosti při pohybu na komunikacíc</w:t>
            </w:r>
            <w:r>
              <w:rPr>
                <w:rFonts w:ascii="Calibri" w:hAnsi="Calibri"/>
                <w:sz w:val="18"/>
                <w:szCs w:val="18"/>
              </w:rPr>
              <w:t>h</w:t>
            </w:r>
          </w:p>
          <w:p w14:paraId="15D15D11" w14:textId="77777777" w:rsidR="00E86F84" w:rsidRPr="002D7DBB" w:rsidRDefault="00E86F84" w:rsidP="00E86F84">
            <w:pPr>
              <w:numPr>
                <w:ilvl w:val="0"/>
                <w:numId w:val="36"/>
              </w:numPr>
              <w:tabs>
                <w:tab w:val="clear" w:pos="2160"/>
                <w:tab w:val="num" w:pos="318"/>
              </w:tabs>
              <w:suppressAutoHyphens w:val="0"/>
              <w:ind w:left="318" w:hanging="284"/>
              <w:jc w:val="both"/>
              <w:rPr>
                <w:rFonts w:ascii="Calibri" w:hAnsi="Calibri"/>
                <w:sz w:val="18"/>
                <w:szCs w:val="18"/>
              </w:rPr>
            </w:pPr>
            <w:r>
              <w:rPr>
                <w:rFonts w:ascii="Calibri" w:hAnsi="Calibri"/>
                <w:sz w:val="18"/>
                <w:szCs w:val="18"/>
              </w:rPr>
              <w:t>dbát zvýšené opatrnosti při manipulaci s pracovní plošinou</w:t>
            </w:r>
          </w:p>
        </w:tc>
      </w:tr>
    </w:tbl>
    <w:p w14:paraId="4BEBFF9F" w14:textId="77777777" w:rsidR="00E86F84" w:rsidRDefault="00E86F84" w:rsidP="00E86F84"/>
    <w:p w14:paraId="37BA4955" w14:textId="082E39CC" w:rsidR="005A4407" w:rsidRDefault="005A4407">
      <w:pPr>
        <w:suppressAutoHyphens w:val="0"/>
        <w:rPr>
          <w:rFonts w:ascii="Calibri" w:hAnsi="Calibri"/>
          <w:sz w:val="24"/>
          <w:szCs w:val="24"/>
        </w:rPr>
      </w:pPr>
      <w:r>
        <w:rPr>
          <w:rFonts w:ascii="Calibri" w:hAnsi="Calibri"/>
          <w:sz w:val="24"/>
          <w:szCs w:val="24"/>
        </w:rPr>
        <w:br w:type="page"/>
      </w:r>
    </w:p>
    <w:p w14:paraId="0A487C0E" w14:textId="514A0CED" w:rsidR="00BF76B2" w:rsidRDefault="00BF76B2" w:rsidP="00BF76B2">
      <w:pPr>
        <w:tabs>
          <w:tab w:val="left" w:pos="709"/>
        </w:tabs>
        <w:ind w:left="709" w:hanging="709"/>
        <w:rPr>
          <w:rFonts w:ascii="Calibri" w:hAnsi="Calibri"/>
          <w:sz w:val="24"/>
          <w:szCs w:val="24"/>
        </w:rPr>
      </w:pPr>
      <w:r>
        <w:rPr>
          <w:rFonts w:ascii="Calibri" w:hAnsi="Calibri"/>
          <w:b/>
          <w:bCs/>
          <w:sz w:val="24"/>
          <w:szCs w:val="24"/>
        </w:rPr>
        <w:t>Příloha č. 5 – Plná moc</w:t>
      </w:r>
      <w:bookmarkStart w:id="2" w:name="_GoBack"/>
      <w:bookmarkEnd w:id="2"/>
    </w:p>
    <w:sectPr w:rsidR="00BF76B2" w:rsidSect="004524BE">
      <w:headerReference w:type="even" r:id="rId18"/>
      <w:headerReference w:type="default" r:id="rId19"/>
      <w:footerReference w:type="even" r:id="rId20"/>
      <w:footerReference w:type="default" r:id="rId21"/>
      <w:footnotePr>
        <w:pos w:val="beneathText"/>
      </w:footnotePr>
      <w:pgSz w:w="11900" w:h="16840"/>
      <w:pgMar w:top="1021" w:right="1021" w:bottom="1081" w:left="1418" w:header="2155"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C01AD" w16cex:dateUtc="2020-11-15T18:36:00Z"/>
  <w16cex:commentExtensible w16cex:durableId="235C01A7" w16cex:dateUtc="2020-11-15T18:36:00Z"/>
  <w16cex:commentExtensible w16cex:durableId="235C01EB" w16cex:dateUtc="2020-11-15T18:37:00Z"/>
  <w16cex:commentExtensible w16cex:durableId="235C021E" w16cex:dateUtc="2020-11-15T18: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493AF4" w16cid:durableId="235C01AD"/>
  <w16cid:commentId w16cid:paraId="2384E335" w16cid:durableId="235C01A7"/>
  <w16cid:commentId w16cid:paraId="61C5E4AA" w16cid:durableId="235C01EB"/>
  <w16cid:commentId w16cid:paraId="3F135DA2" w16cid:durableId="235C021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162003" w14:textId="77777777" w:rsidR="00D74806" w:rsidRDefault="00D74806">
      <w:r>
        <w:separator/>
      </w:r>
    </w:p>
  </w:endnote>
  <w:endnote w:type="continuationSeparator" w:id="0">
    <w:p w14:paraId="5948D5CE" w14:textId="77777777" w:rsidR="00D74806" w:rsidRDefault="00D74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DengXian Light">
    <w:altName w:val="Microsoft YaHei"/>
    <w:charset w:val="86"/>
    <w:family w:val="auto"/>
    <w:pitch w:val="variable"/>
    <w:sig w:usb0="00000000" w:usb1="38CF7CFA" w:usb2="00000016" w:usb3="00000000" w:csb0="0004000F" w:csb1="00000000"/>
  </w:font>
  <w:font w:name="Calibri Light">
    <w:panose1 w:val="020F0302020204030204"/>
    <w:charset w:val="EE"/>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9B920" w14:textId="77777777" w:rsidR="008F3E4A" w:rsidRDefault="008F3E4A">
    <w:pPr>
      <w:pStyle w:val="Zpat"/>
    </w:pPr>
  </w:p>
  <w:p w14:paraId="40CFE46E" w14:textId="77777777" w:rsidR="008F3E4A" w:rsidRDefault="008F3E4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EF2C4" w14:textId="77777777" w:rsidR="008F3E4A" w:rsidRDefault="008F3E4A" w:rsidP="001649EB">
    <w:pPr>
      <w:jc w:val="center"/>
      <w:rPr>
        <w:rFonts w:cs="Arial"/>
        <w:i/>
        <w:color w:val="808080"/>
      </w:rPr>
    </w:pPr>
  </w:p>
  <w:p w14:paraId="57A422E5" w14:textId="64FF1ED9" w:rsidR="008F3E4A" w:rsidRPr="001649EB" w:rsidRDefault="008F3E4A" w:rsidP="002E3CD9">
    <w:pPr>
      <w:pStyle w:val="Nadpis2"/>
      <w:jc w:val="center"/>
      <w:rPr>
        <w:rFonts w:cs="Arial"/>
        <w:b w:val="0"/>
        <w:bCs/>
        <w:i w:val="0"/>
        <w:color w:val="808080"/>
      </w:rPr>
    </w:pPr>
    <w:r>
      <w:rPr>
        <w:rFonts w:cs="Arial"/>
        <w:i w:val="0"/>
        <w:color w:val="808080"/>
        <w:lang w:eastAsia="cs-CZ"/>
      </w:rPr>
      <mc:AlternateContent>
        <mc:Choice Requires="wps">
          <w:drawing>
            <wp:anchor distT="0" distB="0" distL="114300" distR="114300" simplePos="0" relativeHeight="251659264" behindDoc="0" locked="0" layoutInCell="1" allowOverlap="1" wp14:anchorId="60BBAA36" wp14:editId="09FDB46B">
              <wp:simplePos x="0" y="0"/>
              <wp:positionH relativeFrom="column">
                <wp:posOffset>-386080</wp:posOffset>
              </wp:positionH>
              <wp:positionV relativeFrom="paragraph">
                <wp:posOffset>31750</wp:posOffset>
              </wp:positionV>
              <wp:extent cx="6496050" cy="0"/>
              <wp:effectExtent l="13970" t="12700" r="5080" b="6350"/>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type w14:anchorId="1F723AF7" id="_x0000_t32" coordsize="21600,21600" o:spt="32" o:oned="t" path="m,l21600,21600e" filled="f">
              <v:path arrowok="t" fillok="f" o:connecttype="none"/>
              <o:lock v:ext="edit" shapetype="t"/>
            </v:shapetype>
            <v:shape id="AutoShape 11" o:spid="_x0000_s1026" type="#_x0000_t32" style="position:absolute;margin-left:-30.4pt;margin-top:2.5pt;width:51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ZaywEAAH0DAAAOAAAAZHJzL2Uyb0RvYy54bWysU02P0zAQvSPxHyzfadqKVmzUdIW6LJcF&#10;Ku3yA6a2k1g4HmvsNu2/Z+x+wMINkYNle+a98bw3Wd0fBycOhqJF38jZZCqF8Qq19V0jv788vvsg&#10;RUzgNTj0ppEnE+X9+u2b1RhqM8cenTYkmMTHegyN7FMKdVVF1ZsB4gSD8RxskQZIfKSu0gQjsw+u&#10;mk+ny2pE0oFQmRj59uEclOvC37ZGpW9tG00SrpH8tlRWKusur9V6BXVHEHqrLs+Af3jFANZz0RvV&#10;AyQQe7J/UQ1WEUZs00ThUGHbWmVKD9zNbPpHN889BFN6YXFiuMkU/x+t+nrYkrCavZPCw8AWfdwn&#10;LJXFbJb1GUOsOW3jt5Q7VEf/HJ5Q/YjC46YH35mS/XIKDC6I6hUkH2LgKrvxC2rOAS5QxDq2NGRK&#10;lkEciyenmyfmmITiy+X7u+V0wdapa6yC+goMFNNng4PIm0bGRGC7Pm3Qe3YeaVbKwOEpJm6EgVdA&#10;rurx0TpXBsB5MTbybjFfFEBEZ3UO5rRI3W7jSBwgj1D5sipM9iqNcO91IesN6E+XfQLrznvOd55h&#10;VzXOuu5Qn7aU6fI9e1yIL/OYh+j3c8n69desfwIAAP//AwBQSwMEFAAGAAgAAAAhADsffpPbAAAA&#10;BwEAAA8AAABkcnMvZG93bnJldi54bWxMj0FrwkAUhO+C/2F5hV5Edw0YapqNiNBDj1XB65p9TdJm&#10;34bsxqT++r720h6HGWa+yXeTa8UN+9B40rBeKRBIpbcNVRrOp5flE4gQDVnTekINXxhgV8xnucms&#10;H+kNb8dYCS6hkBkNdYxdJmUoa3QmrHyHxN67752JLPtK2t6MXO5amSiVSmca4oXadHiosfw8Dk4D&#10;hmGzVvutq86v93FxSe4fY3fS+vFh2j+DiDjFvzD84DM6FMx09QPZIFoNy1QxetSw4Uvsb9MkAXH9&#10;1bLI5X/+4hsAAP//AwBQSwECLQAUAAYACAAAACEAtoM4kv4AAADhAQAAEwAAAAAAAAAAAAAAAAAA&#10;AAAAW0NvbnRlbnRfVHlwZXNdLnhtbFBLAQItABQABgAIAAAAIQA4/SH/1gAAAJQBAAALAAAAAAAA&#10;AAAAAAAAAC8BAABfcmVscy8ucmVsc1BLAQItABQABgAIAAAAIQBo0gZaywEAAH0DAAAOAAAAAAAA&#10;AAAAAAAAAC4CAABkcnMvZTJvRG9jLnhtbFBLAQItABQABgAIAAAAIQA7H36T2wAAAAcBAAAPAAAA&#10;AAAAAAAAAAAAACUEAABkcnMvZG93bnJldi54bWxQSwUGAAAAAAQABADzAAAALQUAAAAA&#10;"/>
          </w:pict>
        </mc:Fallback>
      </mc:AlternateContent>
    </w:r>
    <w:r>
      <w:rPr>
        <w:rFonts w:cs="Arial"/>
        <w:i w:val="0"/>
        <w:color w:val="808080"/>
      </w:rPr>
      <w:t xml:space="preserve">Hoval spol. s r.o., </w:t>
    </w:r>
    <w:r>
      <w:rPr>
        <w:rFonts w:cs="Arial"/>
        <w:b w:val="0"/>
        <w:bCs/>
        <w:i w:val="0"/>
        <w:color w:val="808080"/>
      </w:rPr>
      <w:t xml:space="preserve">Republikánská 45, </w:t>
    </w:r>
    <w:r w:rsidRPr="001649EB">
      <w:rPr>
        <w:rFonts w:cs="Arial"/>
        <w:b w:val="0"/>
        <w:bCs/>
        <w:i w:val="0"/>
        <w:color w:val="808080"/>
      </w:rPr>
      <w:t>312 04 Plzeň</w:t>
    </w:r>
    <w:r>
      <w:rPr>
        <w:rFonts w:cs="Arial"/>
        <w:b w:val="0"/>
        <w:bCs/>
        <w:i w:val="0"/>
        <w:color w:val="808080"/>
      </w:rPr>
      <w:br/>
      <w:t>Bankovní spojení:</w:t>
    </w:r>
    <w:r w:rsidRPr="002E3CD9">
      <w:t xml:space="preserve"> </w:t>
    </w:r>
    <w:r w:rsidRPr="002E3CD9">
      <w:rPr>
        <w:rFonts w:cs="Arial"/>
        <w:b w:val="0"/>
        <w:bCs/>
        <w:i w:val="0"/>
        <w:color w:val="808080"/>
      </w:rPr>
      <w:t>2106927110</w:t>
    </w:r>
    <w:r>
      <w:rPr>
        <w:rFonts w:cs="Arial"/>
        <w:b w:val="0"/>
        <w:bCs/>
        <w:i w:val="0"/>
        <w:color w:val="808080"/>
      </w:rPr>
      <w:t xml:space="preserve"> /2700 IČO:64834034 DIČ:</w:t>
    </w:r>
    <w:r w:rsidRPr="001649EB">
      <w:rPr>
        <w:rFonts w:cs="Arial"/>
        <w:b w:val="0"/>
        <w:bCs/>
        <w:i w:val="0"/>
        <w:color w:val="808080"/>
      </w:rPr>
      <w:t>CZ64834034</w:t>
    </w:r>
  </w:p>
  <w:p w14:paraId="4EDB85EE" w14:textId="77777777" w:rsidR="008F3E4A" w:rsidRDefault="008F3E4A" w:rsidP="001649EB">
    <w:pPr>
      <w:pStyle w:val="Nadpis3"/>
      <w:spacing w:before="120"/>
      <w:jc w:val="center"/>
      <w:rPr>
        <w:rFonts w:ascii="Arial" w:hAnsi="Arial" w:cs="Arial"/>
        <w:color w:val="808080"/>
        <w:sz w:val="12"/>
        <w:szCs w:val="12"/>
      </w:rPr>
    </w:pPr>
    <w:r>
      <w:rPr>
        <w:rFonts w:ascii="Arial" w:hAnsi="Arial" w:cs="Arial"/>
        <w:color w:val="808080"/>
        <w:sz w:val="12"/>
        <w:szCs w:val="12"/>
      </w:rPr>
      <w:t>Firma je zapsaná v obchodním rejstříku, vedeném Krajským soudem v Plzni, dne 2.4.1996, oddíl C., vložka 7564</w:t>
    </w:r>
  </w:p>
  <w:p w14:paraId="56ADD406" w14:textId="51E1DCBB" w:rsidR="008F3E4A" w:rsidRDefault="008F3E4A" w:rsidP="009540D0">
    <w:pPr>
      <w:pStyle w:val="Zpat"/>
      <w:tabs>
        <w:tab w:val="left" w:pos="1920"/>
        <w:tab w:val="right" w:pos="9461"/>
      </w:tabs>
      <w:jc w:val="center"/>
    </w:pPr>
    <w:r>
      <w:fldChar w:fldCharType="begin"/>
    </w:r>
    <w:r>
      <w:instrText>PAGE   \* MERGEFORMAT</w:instrText>
    </w:r>
    <w:r>
      <w:fldChar w:fldCharType="separate"/>
    </w:r>
    <w:r w:rsidR="00F137DF">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7CC54" w14:textId="77777777" w:rsidR="00D74806" w:rsidRDefault="00D74806">
      <w:r>
        <w:separator/>
      </w:r>
    </w:p>
  </w:footnote>
  <w:footnote w:type="continuationSeparator" w:id="0">
    <w:p w14:paraId="25E872FD" w14:textId="77777777" w:rsidR="00D74806" w:rsidRDefault="00D748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7E94D" w14:textId="77777777" w:rsidR="008F3E4A" w:rsidRDefault="008F3E4A">
    <w:pPr>
      <w:pStyle w:val="Zhlav"/>
    </w:pPr>
  </w:p>
  <w:p w14:paraId="480DEB4A" w14:textId="77777777" w:rsidR="008F3E4A" w:rsidRDefault="008F3E4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C0F44" w14:textId="3A02F160" w:rsidR="008F3E4A" w:rsidRDefault="008F3E4A" w:rsidP="0011130E">
    <w:pPr>
      <w:pStyle w:val="Nagwek1"/>
      <w:jc w:val="both"/>
    </w:pPr>
    <w:r>
      <w:rPr>
        <w:lang w:eastAsia="cs-CZ"/>
      </w:rPr>
      <mc:AlternateContent>
        <mc:Choice Requires="wps">
          <w:drawing>
            <wp:anchor distT="45720" distB="45720" distL="114300" distR="114300" simplePos="0" relativeHeight="251658240" behindDoc="0" locked="0" layoutInCell="1" allowOverlap="1" wp14:anchorId="089C3AA9" wp14:editId="03D914E3">
              <wp:simplePos x="0" y="0"/>
              <wp:positionH relativeFrom="column">
                <wp:posOffset>4211955</wp:posOffset>
              </wp:positionH>
              <wp:positionV relativeFrom="paragraph">
                <wp:posOffset>-111760</wp:posOffset>
              </wp:positionV>
              <wp:extent cx="2385060" cy="211455"/>
              <wp:effectExtent l="11430" t="12065" r="6350" b="7620"/>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211455"/>
                      </a:xfrm>
                      <a:prstGeom prst="rect">
                        <a:avLst/>
                      </a:prstGeom>
                      <a:solidFill>
                        <a:srgbClr val="FFFFFF"/>
                      </a:solidFill>
                      <a:ln w="3175">
                        <a:solidFill>
                          <a:srgbClr val="FFFFFF"/>
                        </a:solidFill>
                        <a:miter lim="800000"/>
                        <a:headEnd/>
                        <a:tailEnd/>
                      </a:ln>
                    </wps:spPr>
                    <wps:txbx>
                      <w:txbxContent>
                        <w:p w14:paraId="1A7DD3FA" w14:textId="77777777" w:rsidR="008F3E4A" w:rsidRPr="00F56F96" w:rsidRDefault="008F3E4A">
                          <w:pPr>
                            <w:rPr>
                              <w:rFonts w:ascii="Arial Narrow" w:hAnsi="Arial Narrow"/>
                              <w:sz w:val="16"/>
                              <w:szCs w:val="16"/>
                            </w:rPr>
                          </w:pPr>
                          <w:r w:rsidRPr="00F56F96">
                            <w:rPr>
                              <w:rFonts w:ascii="Arial Narrow" w:hAnsi="Arial Narrow"/>
                              <w:sz w:val="16"/>
                              <w:szCs w:val="16"/>
                            </w:rPr>
                            <w:t xml:space="preserve">S odpovědností k energii a životnímu prostředí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89C3AA9" id="_x0000_t202" coordsize="21600,21600" o:spt="202" path="m,l,21600r21600,l21600,xe">
              <v:stroke joinstyle="miter"/>
              <v:path gradientshapeok="t" o:connecttype="rect"/>
            </v:shapetype>
            <v:shape id="Pole tekstowe 2" o:spid="_x0000_s1026" type="#_x0000_t202" style="position:absolute;left:0;text-align:left;margin-left:331.65pt;margin-top:-8.8pt;width:187.8pt;height:16.65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g6KAIAAFUEAAAOAAAAZHJzL2Uyb0RvYy54bWysVM1u2zAMvg/YOwi6L/5p0mZGnKJLl2FA&#10;txXo9gCyLNtCZVGTlNjZ04+SkzTbbsV8EEiR+kh+JL26HXtF9sI6Cbqk2SylRGgOtdRtSX98375b&#10;UuI80zVToEVJD8LR2/XbN6vBFCKHDlQtLEEQ7YrBlLTz3hRJ4ngneuZmYIRGYwO2Zx5V2ya1ZQOi&#10;9yrJ0/Q6GcDWxgIXzuHt/WSk64jfNIL7b03jhCeqpJibj6eNZxXOZL1iRWuZ6SQ/psFekUXPpMag&#10;Z6h75hnZWfkPVC+5BQeNn3HoE2gayUWsAavJ0r+qeeqYEbEWJMeZM03u/8Hyr/tHS2Rd0itKNOux&#10;RY+gBPHi2XkYBMkDRYNxBXo+GfT14wcYsdWxXGcegD87omHTMd2KO2th6ASrMcUsvEwunk44LoBU&#10;wxeoMRbbeYhAY2P7wB8yQhAdW3U4t0eMnnC8zK+Wi/QaTRxteZbNF4sYghWn18Y6/0lAT4JQUovt&#10;j+hs/+B8yIYVJ5cQzIGS9VYqFRXbVhtlyZ7hqGzjd0T/w01pMiBZ2c1iIuAVEL30OPNK9iVdpuEL&#10;cVgRaPuo6yh7JtUkY8pKH3kM1E0k+rEa0TGQW0F9QEYtTLONu4hCB/YXJQPOdUndzx2zghL1WWNX&#10;3mfzeViEqMwXNzkq9tJSXVqY5ghVUk/JJG78tDw7Y2XbYaTTHNxhJ7cykvyS1TFvnN3I/XHPwnJc&#10;6tHr5W+w/g0AAP//AwBQSwMEFAAGAAgAAAAhAGaJp5vhAAAACwEAAA8AAABkcnMvZG93bnJldi54&#10;bWxMj9FqwjAUhu8He4dwBrvT1HWrWptKGQxkbAPdHiA2x6TYnJQkavf2i1fz7hzOx3++v1qPtmdn&#10;9KFzJGA2zYAhtU51pAX8fL9NFsBClKRk7wgF/GKAdX1/V8lSuQtt8byLmqUQCqUUYGIcSs5Da9DK&#10;MHUDUrodnLcyptVrrry8pHDb86csK7iVHaUPRg74arA97k5WgH5vPxp/PMSv58+uMZpvtk3cCPH4&#10;MDYrYBHH+A/DVT+pQ52c9u5EKrBeQFHkeUIFTGbzAtiVyPLFEtg+TS9z4HXFbzvUfwAAAP//AwBQ&#10;SwECLQAUAAYACAAAACEAtoM4kv4AAADhAQAAEwAAAAAAAAAAAAAAAAAAAAAAW0NvbnRlbnRfVHlw&#10;ZXNdLnhtbFBLAQItABQABgAIAAAAIQA4/SH/1gAAAJQBAAALAAAAAAAAAAAAAAAAAC8BAABfcmVs&#10;cy8ucmVsc1BLAQItABQABgAIAAAAIQCWKeg6KAIAAFUEAAAOAAAAAAAAAAAAAAAAAC4CAABkcnMv&#10;ZTJvRG9jLnhtbFBLAQItABQABgAIAAAAIQBmiaeb4QAAAAsBAAAPAAAAAAAAAAAAAAAAAIIEAABk&#10;cnMvZG93bnJldi54bWxQSwUGAAAAAAQABADzAAAAkAUAAAAA&#10;" strokecolor="white" strokeweight=".25pt">
              <v:textbox style="mso-fit-shape-to-text:t">
                <w:txbxContent>
                  <w:p w14:paraId="1A7DD3FA" w14:textId="77777777" w:rsidR="008E5485" w:rsidRPr="00F56F96" w:rsidRDefault="008E5485">
                    <w:pPr>
                      <w:rPr>
                        <w:rFonts w:ascii="Arial Narrow" w:hAnsi="Arial Narrow"/>
                        <w:sz w:val="16"/>
                        <w:szCs w:val="16"/>
                      </w:rPr>
                    </w:pPr>
                    <w:r w:rsidRPr="00F56F96">
                      <w:rPr>
                        <w:rFonts w:ascii="Arial Narrow" w:hAnsi="Arial Narrow"/>
                        <w:sz w:val="16"/>
                        <w:szCs w:val="16"/>
                      </w:rPr>
                      <w:t xml:space="preserve">S odpovědností k energii a životnímu prostředí </w:t>
                    </w:r>
                  </w:p>
                </w:txbxContent>
              </v:textbox>
              <w10:wrap type="square"/>
            </v:shape>
          </w:pict>
        </mc:Fallback>
      </mc:AlternateContent>
    </w:r>
    <w:r>
      <w:rPr>
        <w:lang w:eastAsia="cs-CZ"/>
      </w:rPr>
      <w:drawing>
        <wp:anchor distT="0" distB="0" distL="114300" distR="114300" simplePos="0" relativeHeight="251657216" behindDoc="0" locked="0" layoutInCell="1" allowOverlap="1" wp14:anchorId="6C832049" wp14:editId="244CFEB4">
          <wp:simplePos x="0" y="0"/>
          <wp:positionH relativeFrom="column">
            <wp:posOffset>4221480</wp:posOffset>
          </wp:positionH>
          <wp:positionV relativeFrom="paragraph">
            <wp:posOffset>-962660</wp:posOffset>
          </wp:positionV>
          <wp:extent cx="2444750" cy="8623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475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cs-CZ"/>
      </w:rPr>
      <mc:AlternateContent>
        <mc:Choice Requires="wps">
          <w:drawing>
            <wp:anchor distT="0" distB="0" distL="114300" distR="114300" simplePos="0" relativeHeight="251656192" behindDoc="0" locked="0" layoutInCell="1" allowOverlap="1" wp14:anchorId="7D7A87E0" wp14:editId="45B0B2FA">
              <wp:simplePos x="0" y="0"/>
              <wp:positionH relativeFrom="column">
                <wp:posOffset>-102235</wp:posOffset>
              </wp:positionH>
              <wp:positionV relativeFrom="paragraph">
                <wp:posOffset>-929005</wp:posOffset>
              </wp:positionV>
              <wp:extent cx="3058160" cy="1024255"/>
              <wp:effectExtent l="2540" t="4445"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E594A" w14:textId="77777777" w:rsidR="008F3E4A" w:rsidRPr="006C6347" w:rsidRDefault="008F3E4A">
                          <w:pPr>
                            <w:rPr>
                              <w:rFonts w:ascii="Arial" w:hAnsi="Arial" w:cs="Arial"/>
                              <w:b/>
                            </w:rPr>
                          </w:pPr>
                          <w:r w:rsidRPr="006C6347">
                            <w:rPr>
                              <w:rFonts w:ascii="Arial" w:hAnsi="Arial" w:cs="Arial"/>
                              <w:b/>
                            </w:rPr>
                            <w:t xml:space="preserve">Hoval </w:t>
                          </w:r>
                          <w:r>
                            <w:rPr>
                              <w:rFonts w:ascii="Arial" w:hAnsi="Arial" w:cs="Arial"/>
                              <w:b/>
                            </w:rPr>
                            <w:t>spol. s r.o.</w:t>
                          </w:r>
                        </w:p>
                        <w:p w14:paraId="0BA41CE4" w14:textId="77777777" w:rsidR="008F3E4A" w:rsidRPr="00B80A77" w:rsidRDefault="008F3E4A" w:rsidP="00BD7286">
                          <w:pPr>
                            <w:spacing w:line="276" w:lineRule="auto"/>
                            <w:rPr>
                              <w:rFonts w:ascii="Arial" w:hAnsi="Arial" w:cs="Arial"/>
                              <w:color w:val="7F7F7F"/>
                            </w:rPr>
                          </w:pPr>
                          <w:r>
                            <w:rPr>
                              <w:rFonts w:ascii="Arial" w:hAnsi="Arial" w:cs="Arial"/>
                              <w:color w:val="7F7F7F"/>
                            </w:rPr>
                            <w:t>Republikánská 45, 312 04 Plze</w:t>
                          </w:r>
                          <w:r w:rsidRPr="00272951">
                            <w:rPr>
                              <w:rFonts w:ascii="Arial" w:hAnsi="Arial" w:cs="Arial"/>
                              <w:color w:val="7F7F7F"/>
                            </w:rPr>
                            <w:t>ň</w:t>
                          </w:r>
                        </w:p>
                        <w:p w14:paraId="31F5025D" w14:textId="1D571673" w:rsidR="008F3E4A" w:rsidRPr="00B80A77" w:rsidRDefault="00F137DF" w:rsidP="00BD7286">
                          <w:pPr>
                            <w:spacing w:line="276" w:lineRule="auto"/>
                            <w:rPr>
                              <w:rFonts w:ascii="Arial" w:hAnsi="Arial" w:cs="Arial"/>
                              <w:color w:val="7F7F7F"/>
                            </w:rPr>
                          </w:pPr>
                          <w:r>
                            <w:rPr>
                              <w:rFonts w:ascii="Arial" w:hAnsi="Arial" w:cs="Arial"/>
                              <w:color w:val="7F7F7F"/>
                            </w:rPr>
                            <w:t>xxxxxxxxxxxxxxxxxxxxxxx</w:t>
                          </w:r>
                          <w:r w:rsidR="008F3E4A">
                            <w:rPr>
                              <w:rFonts w:ascii="Arial" w:hAnsi="Arial" w:cs="Arial"/>
                              <w:color w:val="7F7F7F"/>
                            </w:rPr>
                            <w:br/>
                          </w:r>
                          <w:r>
                            <w:rPr>
                              <w:rFonts w:ascii="Arial" w:hAnsi="Arial" w:cs="Arial"/>
                              <w:color w:val="7F7F7F"/>
                            </w:rPr>
                            <w:t>xxxxxxxxxxxxxxxxxxx</w:t>
                          </w:r>
                          <w:r w:rsidR="008F3E4A">
                            <w:rPr>
                              <w:rFonts w:ascii="Arial" w:hAnsi="Arial" w:cs="Arial"/>
                              <w:color w:val="7F7F7F"/>
                            </w:rPr>
                            <w:t xml:space="preserve">, </w:t>
                          </w:r>
                          <w:hyperlink r:id="rId2" w:history="1">
                            <w:r w:rsidR="008F3E4A" w:rsidRPr="00704A88">
                              <w:rPr>
                                <w:rStyle w:val="Hypertextovodkaz"/>
                                <w:rFonts w:ascii="Arial" w:hAnsi="Arial" w:cs="Arial"/>
                              </w:rPr>
                              <w:t>www.hoval.cz</w:t>
                            </w:r>
                          </w:hyperlink>
                          <w:r w:rsidR="008F3E4A">
                            <w:rPr>
                              <w:rFonts w:ascii="Arial" w:hAnsi="Arial" w:cs="Arial"/>
                              <w:color w:val="7F7F7F"/>
                            </w:rPr>
                            <w:br/>
                          </w:r>
                          <w:r w:rsidR="008F3E4A" w:rsidRPr="00585716">
                            <w:rPr>
                              <w:rFonts w:ascii="Arial" w:hAnsi="Arial" w:cs="Arial"/>
                              <w:color w:val="7F7F7F"/>
                            </w:rPr>
                            <w:t>IČ: 64834034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A87E0" id="_x0000_t202" coordsize="21600,21600" o:spt="202" path="m,l,21600r21600,l21600,xe">
              <v:stroke joinstyle="miter"/>
              <v:path gradientshapeok="t" o:connecttype="rect"/>
            </v:shapetype>
            <v:shape id="_x0000_s1029" type="#_x0000_t202" style="position:absolute;left:0;text-align:left;margin-left:-8.05pt;margin-top:-73.15pt;width:240.8pt;height:8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j9tAIAAMEFAAAOAAAAZHJzL2Uyb0RvYy54bWysVNtunDAQfa/Uf7D8TrgECKCwUbIsVaX0&#10;IiX9AC+YxSrY1PYum1b9947N7oZNVKlq6wfLl/GZOTPHc32z7zu0o1IxwXPsX3gYUV6JmvFNjr88&#10;lk6CkdKE16QTnOb4iSp8s3j75nocMhqIVnQ1lQhAuMrGIcet1kPmuqpqaU/UhRgoh8tGyJ5o2MqN&#10;W0syAnrfuYHnxe4oZD1IUVGl4LSYLvHC4jcNrfSnplFUoy7HEJu2s7Tz2szu4ppkG0mGllWHMMhf&#10;RNETxsHpCaogmqCtZK+gelZJoUSjLyrRu6JpWEUtB2Djey/YPLRkoJYLJEcNpzSp/wdbfdx9lojV&#10;OQ4w4qSHEj3SvUZ3Yo9ik51xUBkYPQxgpvdwDFW2TNVwL6qvCnGxbAnf0FspxdhSUkN0vnnpzp5O&#10;OMqArMcPogY3ZKuFBdo3sjepg2QgQIcqPZ0qY0Kp4PDSixI/hqsK7nwvCIMosj5Idnw+SKXfUdEj&#10;s8ixhNJbeLK7V9qEQ7KjifHGRcm6zpa/42cHYDidgHN4au5MGLaaP1IvXSWrJHTCIF45oVcUzm25&#10;DJ249K+i4rJYLgv/p/Hrh1nL6ppy4+aoLD/8s8odND5p4qQtJTpWGzgTkpKb9bKTaEdA2aUdh4TM&#10;zNzzMGwSgMsLSn4QendB6pRxcuWEZRg56ZWXOJ6f3qWxF6ZhUZ5Tumec/jslNOY4jYJoUtNvuXl2&#10;vOZGsp5p6B0d63OcnIxIZjS44rUtrSasm9azVJjwn1MB5T4W2irWiHSSq96v9/ZrWDkbNa9F/QQS&#10;lgIEBmKEvgeLVsjvGI3QQ3Ksvm2JpBh17zl8g9QPQ9N05hs536znG8IrgMqxxmhaLvXUqLaDZJsW&#10;PE0fj4tb+DoNs6J+jurw4aBPWG6HnmYa0XxvrZ477+IXAAAA//8DAFBLAwQUAAYACAAAACEAgYiK&#10;D94AAAALAQAADwAAAGRycy9kb3ducmV2LnhtbEyPy07DMBBF90j8gzWV2LVOoEmrEKdCRXwApRJb&#10;J57GUe1xFDsP+vW4K9jNaI7unFseFmvYhIPvHAlINwkwpMapjloB56+P9R6YD5KUNI5QwA96OFSP&#10;D6UslJvpE6dTaFkMIV9IATqEvuDcNxqt9BvXI8XbxQ1WhrgOLVeDnGO4Nfw5SXJuZUfxg5Y9HjU2&#10;19NoBTS38X1/7Oppvu2+d/WiTXYhI8TTanl7BRZwCX8w3PWjOlTRqXYjKc+MgHWapxG9D9v8BVhE&#10;tnmWAasjmyXAq5L/71D9AgAA//8DAFBLAQItABQABgAIAAAAIQC2gziS/gAAAOEBAAATAAAAAAAA&#10;AAAAAAAAAAAAAABbQ29udGVudF9UeXBlc10ueG1sUEsBAi0AFAAGAAgAAAAhADj9If/WAAAAlAEA&#10;AAsAAAAAAAAAAAAAAAAALwEAAF9yZWxzLy5yZWxzUEsBAi0AFAAGAAgAAAAhAOo+OP20AgAAwQUA&#10;AA4AAAAAAAAAAAAAAAAALgIAAGRycy9lMm9Eb2MueG1sUEsBAi0AFAAGAAgAAAAhAIGIig/eAAAA&#10;CwEAAA8AAAAAAAAAAAAAAAAADgUAAGRycy9kb3ducmV2LnhtbFBLBQYAAAAABAAEAPMAAAAZBgAA&#10;AAA=&#10;" filled="f" stroked="f">
              <v:textbox inset=",7.2pt,,7.2pt">
                <w:txbxContent>
                  <w:p w14:paraId="10AE594A" w14:textId="77777777" w:rsidR="008F3E4A" w:rsidRPr="006C6347" w:rsidRDefault="008F3E4A">
                    <w:pPr>
                      <w:rPr>
                        <w:rFonts w:ascii="Arial" w:hAnsi="Arial" w:cs="Arial"/>
                        <w:b/>
                      </w:rPr>
                    </w:pPr>
                    <w:r w:rsidRPr="006C6347">
                      <w:rPr>
                        <w:rFonts w:ascii="Arial" w:hAnsi="Arial" w:cs="Arial"/>
                        <w:b/>
                      </w:rPr>
                      <w:t xml:space="preserve">Hoval </w:t>
                    </w:r>
                    <w:r>
                      <w:rPr>
                        <w:rFonts w:ascii="Arial" w:hAnsi="Arial" w:cs="Arial"/>
                        <w:b/>
                      </w:rPr>
                      <w:t>spol. s r.o.</w:t>
                    </w:r>
                  </w:p>
                  <w:p w14:paraId="0BA41CE4" w14:textId="77777777" w:rsidR="008F3E4A" w:rsidRPr="00B80A77" w:rsidRDefault="008F3E4A" w:rsidP="00BD7286">
                    <w:pPr>
                      <w:spacing w:line="276" w:lineRule="auto"/>
                      <w:rPr>
                        <w:rFonts w:ascii="Arial" w:hAnsi="Arial" w:cs="Arial"/>
                        <w:color w:val="7F7F7F"/>
                      </w:rPr>
                    </w:pPr>
                    <w:r>
                      <w:rPr>
                        <w:rFonts w:ascii="Arial" w:hAnsi="Arial" w:cs="Arial"/>
                        <w:color w:val="7F7F7F"/>
                      </w:rPr>
                      <w:t>Republikánská 45, 312 04 Plze</w:t>
                    </w:r>
                    <w:r w:rsidRPr="00272951">
                      <w:rPr>
                        <w:rFonts w:ascii="Arial" w:hAnsi="Arial" w:cs="Arial"/>
                        <w:color w:val="7F7F7F"/>
                      </w:rPr>
                      <w:t>ň</w:t>
                    </w:r>
                  </w:p>
                  <w:p w14:paraId="31F5025D" w14:textId="1D571673" w:rsidR="008F3E4A" w:rsidRPr="00B80A77" w:rsidRDefault="00F137DF" w:rsidP="00BD7286">
                    <w:pPr>
                      <w:spacing w:line="276" w:lineRule="auto"/>
                      <w:rPr>
                        <w:rFonts w:ascii="Arial" w:hAnsi="Arial" w:cs="Arial"/>
                        <w:color w:val="7F7F7F"/>
                      </w:rPr>
                    </w:pPr>
                    <w:r>
                      <w:rPr>
                        <w:rFonts w:ascii="Arial" w:hAnsi="Arial" w:cs="Arial"/>
                        <w:color w:val="7F7F7F"/>
                      </w:rPr>
                      <w:t>xxxxxxxxxxxxxxxxxxxxxxx</w:t>
                    </w:r>
                    <w:r w:rsidR="008F3E4A">
                      <w:rPr>
                        <w:rFonts w:ascii="Arial" w:hAnsi="Arial" w:cs="Arial"/>
                        <w:color w:val="7F7F7F"/>
                      </w:rPr>
                      <w:br/>
                    </w:r>
                    <w:r>
                      <w:rPr>
                        <w:rFonts w:ascii="Arial" w:hAnsi="Arial" w:cs="Arial"/>
                        <w:color w:val="7F7F7F"/>
                      </w:rPr>
                      <w:t>xxxxxxxxxxxxxxxxxxx</w:t>
                    </w:r>
                    <w:r w:rsidR="008F3E4A">
                      <w:rPr>
                        <w:rFonts w:ascii="Arial" w:hAnsi="Arial" w:cs="Arial"/>
                        <w:color w:val="7F7F7F"/>
                      </w:rPr>
                      <w:t xml:space="preserve">, </w:t>
                    </w:r>
                    <w:hyperlink r:id="rId3" w:history="1">
                      <w:r w:rsidR="008F3E4A" w:rsidRPr="00704A88">
                        <w:rPr>
                          <w:rStyle w:val="Hypertextovodkaz"/>
                          <w:rFonts w:ascii="Arial" w:hAnsi="Arial" w:cs="Arial"/>
                        </w:rPr>
                        <w:t>www.hoval.cz</w:t>
                      </w:r>
                    </w:hyperlink>
                    <w:r w:rsidR="008F3E4A">
                      <w:rPr>
                        <w:rFonts w:ascii="Arial" w:hAnsi="Arial" w:cs="Arial"/>
                        <w:color w:val="7F7F7F"/>
                      </w:rPr>
                      <w:br/>
                    </w:r>
                    <w:r w:rsidR="008F3E4A" w:rsidRPr="00585716">
                      <w:rPr>
                        <w:rFonts w:ascii="Arial" w:hAnsi="Arial" w:cs="Arial"/>
                        <w:color w:val="7F7F7F"/>
                      </w:rPr>
                      <w:t>IČ: 64834034</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E207F2E"/>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Nadpis1"/>
      <w:lvlText w:val=""/>
      <w:lvlJc w:val="left"/>
      <w:pPr>
        <w:tabs>
          <w:tab w:val="num" w:pos="432"/>
        </w:tabs>
        <w:ind w:left="432" w:hanging="432"/>
      </w:pPr>
    </w:lvl>
    <w:lvl w:ilvl="1">
      <w:start w:val="1"/>
      <w:numFmt w:val="none"/>
      <w:pStyle w:val="Nadpis2"/>
      <w:lvlText w:val=""/>
      <w:lvlJc w:val="left"/>
      <w:pPr>
        <w:tabs>
          <w:tab w:val="num" w:pos="576"/>
        </w:tabs>
        <w:ind w:left="576" w:hanging="576"/>
      </w:pPr>
    </w:lvl>
    <w:lvl w:ilvl="2">
      <w:start w:val="1"/>
      <w:numFmt w:val="none"/>
      <w:pStyle w:val="Nadpis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14608FE"/>
    <w:multiLevelType w:val="hybridMultilevel"/>
    <w:tmpl w:val="2F728A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67664B"/>
    <w:multiLevelType w:val="multilevel"/>
    <w:tmpl w:val="0FB28C38"/>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84D23CB"/>
    <w:multiLevelType w:val="multilevel"/>
    <w:tmpl w:val="AEC448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C583095"/>
    <w:multiLevelType w:val="hybridMultilevel"/>
    <w:tmpl w:val="F6F85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B45906"/>
    <w:multiLevelType w:val="multilevel"/>
    <w:tmpl w:val="DB5E639E"/>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7A008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E47899"/>
    <w:multiLevelType w:val="multilevel"/>
    <w:tmpl w:val="B934B7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2127D59"/>
    <w:multiLevelType w:val="hybridMultilevel"/>
    <w:tmpl w:val="C0E832D2"/>
    <w:lvl w:ilvl="0" w:tplc="F2F67602">
      <w:start w:val="1"/>
      <w:numFmt w:val="decimal"/>
      <w:lvlText w:val="%1."/>
      <w:lvlJc w:val="left"/>
      <w:pPr>
        <w:ind w:left="72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5EF21F4"/>
    <w:multiLevelType w:val="hybridMultilevel"/>
    <w:tmpl w:val="7982056A"/>
    <w:lvl w:ilvl="0" w:tplc="E684DC3E">
      <w:start w:val="4"/>
      <w:numFmt w:val="bullet"/>
      <w:lvlText w:val="-"/>
      <w:lvlJc w:val="left"/>
      <w:pPr>
        <w:ind w:left="1080" w:hanging="360"/>
      </w:pPr>
      <w:rPr>
        <w:rFonts w:ascii="Times New Roman" w:eastAsia="Times New Roman" w:hAnsi="Times New Roman" w:cs="Times New Roman"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11" w15:restartNumberingAfterBreak="0">
    <w:nsid w:val="1EC52079"/>
    <w:multiLevelType w:val="hybridMultilevel"/>
    <w:tmpl w:val="04F8D8E8"/>
    <w:lvl w:ilvl="0" w:tplc="04050001">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hint="default"/>
      </w:rPr>
    </w:lvl>
    <w:lvl w:ilvl="6" w:tplc="04050001">
      <w:start w:val="1"/>
      <w:numFmt w:val="bullet"/>
      <w:lvlText w:val=""/>
      <w:lvlJc w:val="left"/>
      <w:pPr>
        <w:tabs>
          <w:tab w:val="num" w:pos="4680"/>
        </w:tabs>
        <w:ind w:left="4680" w:hanging="360"/>
      </w:pPr>
      <w:rPr>
        <w:rFonts w:ascii="Symbol" w:hAnsi="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187687A"/>
    <w:multiLevelType w:val="hybridMultilevel"/>
    <w:tmpl w:val="B26AF87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75F1C5C"/>
    <w:multiLevelType w:val="hybridMultilevel"/>
    <w:tmpl w:val="5C8A8D8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 w15:restartNumberingAfterBreak="0">
    <w:nsid w:val="2DFD0F1B"/>
    <w:multiLevelType w:val="hybridMultilevel"/>
    <w:tmpl w:val="CFE87C1C"/>
    <w:lvl w:ilvl="0" w:tplc="2E421744">
      <w:start w:val="5"/>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85E1E23"/>
    <w:multiLevelType w:val="hybridMultilevel"/>
    <w:tmpl w:val="AD262A86"/>
    <w:lvl w:ilvl="0" w:tplc="2E421744">
      <w:start w:val="5"/>
      <w:numFmt w:val="bullet"/>
      <w:lvlText w:val="-"/>
      <w:lvlJc w:val="left"/>
      <w:pPr>
        <w:ind w:left="720" w:hanging="360"/>
      </w:pPr>
      <w:rPr>
        <w:rFonts w:ascii="Calibri" w:eastAsia="Times New Roman"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A4C450A"/>
    <w:multiLevelType w:val="hybridMultilevel"/>
    <w:tmpl w:val="94E83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A12C5A"/>
    <w:multiLevelType w:val="multilevel"/>
    <w:tmpl w:val="433E179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3BC3D15"/>
    <w:multiLevelType w:val="multilevel"/>
    <w:tmpl w:val="7BFC082C"/>
    <w:lvl w:ilvl="0">
      <w:start w:val="1"/>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43C515AE"/>
    <w:multiLevelType w:val="hybridMultilevel"/>
    <w:tmpl w:val="C3948910"/>
    <w:lvl w:ilvl="0" w:tplc="E684DC3E">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6FE53CB"/>
    <w:multiLevelType w:val="hybridMultilevel"/>
    <w:tmpl w:val="9A229A80"/>
    <w:lvl w:ilvl="0" w:tplc="95F0831E">
      <w:start w:val="1"/>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D6A215B"/>
    <w:multiLevelType w:val="hybridMultilevel"/>
    <w:tmpl w:val="9E082C06"/>
    <w:lvl w:ilvl="0" w:tplc="2E421744">
      <w:start w:val="5"/>
      <w:numFmt w:val="bullet"/>
      <w:lvlText w:val="-"/>
      <w:lvlJc w:val="left"/>
      <w:pPr>
        <w:ind w:left="1080" w:hanging="360"/>
      </w:pPr>
      <w:rPr>
        <w:rFonts w:ascii="Calibri" w:eastAsia="Times New Roman"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15:restartNumberingAfterBreak="0">
    <w:nsid w:val="4F2F0AE1"/>
    <w:multiLevelType w:val="hybridMultilevel"/>
    <w:tmpl w:val="1744F5BC"/>
    <w:lvl w:ilvl="0" w:tplc="546ACAB2">
      <w:numFmt w:val="bullet"/>
      <w:lvlText w:val=""/>
      <w:lvlJc w:val="left"/>
      <w:pPr>
        <w:tabs>
          <w:tab w:val="num" w:pos="2160"/>
        </w:tabs>
        <w:ind w:left="2160" w:hanging="360"/>
      </w:pPr>
      <w:rPr>
        <w:rFonts w:ascii="Symbol" w:eastAsia="Times New Roman" w:hAnsi="Symbol" w:cs="Times New Roman" w:hint="default"/>
      </w:rPr>
    </w:lvl>
    <w:lvl w:ilvl="1" w:tplc="95F0831E">
      <w:start w:val="1"/>
      <w:numFmt w:val="bullet"/>
      <w:lvlText w:val="-"/>
      <w:lvlJc w:val="left"/>
      <w:pPr>
        <w:tabs>
          <w:tab w:val="num" w:pos="2160"/>
        </w:tabs>
        <w:ind w:left="2160" w:hanging="360"/>
      </w:pPr>
      <w:rPr>
        <w:rFonts w:ascii="Times New Roman" w:eastAsia="Times New Roman" w:hAnsi="Times New Roman" w:cs="Times New Roman"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1F2672B"/>
    <w:multiLevelType w:val="multilevel"/>
    <w:tmpl w:val="007833A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5BB27F0C"/>
    <w:multiLevelType w:val="multilevel"/>
    <w:tmpl w:val="92E275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B43CDE"/>
    <w:multiLevelType w:val="hybridMultilevel"/>
    <w:tmpl w:val="3AF2A66E"/>
    <w:lvl w:ilvl="0" w:tplc="83D0275C">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E082549"/>
    <w:multiLevelType w:val="hybridMultilevel"/>
    <w:tmpl w:val="3AFAD116"/>
    <w:lvl w:ilvl="0" w:tplc="6FF6A0BC">
      <w:start w:val="1"/>
      <w:numFmt w:val="bullet"/>
      <w:lvlText w:val="-"/>
      <w:lvlJc w:val="left"/>
      <w:pPr>
        <w:ind w:left="644" w:hanging="360"/>
      </w:pPr>
      <w:rPr>
        <w:rFonts w:ascii="Calibri" w:eastAsia="Calibri" w:hAnsi="Calibri" w:cs="Times New Roman" w:hint="default"/>
        <w:b/>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7" w15:restartNumberingAfterBreak="0">
    <w:nsid w:val="5F1D18A6"/>
    <w:multiLevelType w:val="hybridMultilevel"/>
    <w:tmpl w:val="6DF00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C622A8"/>
    <w:multiLevelType w:val="hybridMultilevel"/>
    <w:tmpl w:val="A0E276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CAB35F1"/>
    <w:multiLevelType w:val="hybridMultilevel"/>
    <w:tmpl w:val="357885EA"/>
    <w:lvl w:ilvl="0" w:tplc="CDDCF04C">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15:restartNumberingAfterBreak="0">
    <w:nsid w:val="719A603C"/>
    <w:multiLevelType w:val="hybridMultilevel"/>
    <w:tmpl w:val="9E0232AE"/>
    <w:lvl w:ilvl="0" w:tplc="95F0831E">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15:restartNumberingAfterBreak="0">
    <w:nsid w:val="76B2537D"/>
    <w:multiLevelType w:val="multilevel"/>
    <w:tmpl w:val="796E0B1C"/>
    <w:lvl w:ilvl="0">
      <w:start w:val="7"/>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32" w15:restartNumberingAfterBreak="0">
    <w:nsid w:val="79FD2F14"/>
    <w:multiLevelType w:val="hybridMultilevel"/>
    <w:tmpl w:val="A7DAF10A"/>
    <w:lvl w:ilvl="0" w:tplc="830009A0">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A9D2059"/>
    <w:multiLevelType w:val="hybridMultilevel"/>
    <w:tmpl w:val="9034B2B4"/>
    <w:lvl w:ilvl="0" w:tplc="95F0831E">
      <w:start w:val="1"/>
      <w:numFmt w:val="bullet"/>
      <w:lvlText w:val="-"/>
      <w:lvlJc w:val="left"/>
      <w:pPr>
        <w:tabs>
          <w:tab w:val="num" w:pos="2160"/>
        </w:tabs>
        <w:ind w:left="2160" w:hanging="360"/>
      </w:pPr>
      <w:rPr>
        <w:rFonts w:ascii="Times New Roman" w:eastAsia="Times New Roman" w:hAnsi="Times New Roman" w:cs="Times New Roman" w:hint="default"/>
      </w:rPr>
    </w:lvl>
    <w:lvl w:ilvl="1" w:tplc="95F0831E">
      <w:start w:val="1"/>
      <w:numFmt w:val="bullet"/>
      <w:lvlText w:val="-"/>
      <w:lvlJc w:val="left"/>
      <w:pPr>
        <w:tabs>
          <w:tab w:val="num" w:pos="2880"/>
        </w:tabs>
        <w:ind w:left="2880" w:hanging="360"/>
      </w:pPr>
      <w:rPr>
        <w:rFonts w:ascii="Times New Roman" w:eastAsia="Times New Roman" w:hAnsi="Times New Roman" w:cs="Times New Roman" w:hint="default"/>
      </w:rPr>
    </w:lvl>
    <w:lvl w:ilvl="2" w:tplc="04050005" w:tentative="1">
      <w:start w:val="1"/>
      <w:numFmt w:val="bullet"/>
      <w:lvlText w:val=""/>
      <w:lvlJc w:val="left"/>
      <w:pPr>
        <w:tabs>
          <w:tab w:val="num" w:pos="3600"/>
        </w:tabs>
        <w:ind w:left="3600" w:hanging="360"/>
      </w:pPr>
      <w:rPr>
        <w:rFonts w:ascii="Wingdings" w:hAnsi="Wingdings" w:hint="default"/>
      </w:rPr>
    </w:lvl>
    <w:lvl w:ilvl="3" w:tplc="04050001" w:tentative="1">
      <w:start w:val="1"/>
      <w:numFmt w:val="bullet"/>
      <w:lvlText w:val=""/>
      <w:lvlJc w:val="left"/>
      <w:pPr>
        <w:tabs>
          <w:tab w:val="num" w:pos="4320"/>
        </w:tabs>
        <w:ind w:left="4320" w:hanging="360"/>
      </w:pPr>
      <w:rPr>
        <w:rFonts w:ascii="Symbol" w:hAnsi="Symbol" w:hint="default"/>
      </w:rPr>
    </w:lvl>
    <w:lvl w:ilvl="4" w:tplc="04050003" w:tentative="1">
      <w:start w:val="1"/>
      <w:numFmt w:val="bullet"/>
      <w:lvlText w:val="o"/>
      <w:lvlJc w:val="left"/>
      <w:pPr>
        <w:tabs>
          <w:tab w:val="num" w:pos="5040"/>
        </w:tabs>
        <w:ind w:left="5040" w:hanging="360"/>
      </w:pPr>
      <w:rPr>
        <w:rFonts w:ascii="Courier New" w:hAnsi="Courier New" w:hint="default"/>
      </w:rPr>
    </w:lvl>
    <w:lvl w:ilvl="5" w:tplc="04050005" w:tentative="1">
      <w:start w:val="1"/>
      <w:numFmt w:val="bullet"/>
      <w:lvlText w:val=""/>
      <w:lvlJc w:val="left"/>
      <w:pPr>
        <w:tabs>
          <w:tab w:val="num" w:pos="5760"/>
        </w:tabs>
        <w:ind w:left="5760" w:hanging="360"/>
      </w:pPr>
      <w:rPr>
        <w:rFonts w:ascii="Wingdings" w:hAnsi="Wingdings" w:hint="default"/>
      </w:rPr>
    </w:lvl>
    <w:lvl w:ilvl="6" w:tplc="04050001" w:tentative="1">
      <w:start w:val="1"/>
      <w:numFmt w:val="bullet"/>
      <w:lvlText w:val=""/>
      <w:lvlJc w:val="left"/>
      <w:pPr>
        <w:tabs>
          <w:tab w:val="num" w:pos="6480"/>
        </w:tabs>
        <w:ind w:left="6480" w:hanging="360"/>
      </w:pPr>
      <w:rPr>
        <w:rFonts w:ascii="Symbol" w:hAnsi="Symbol" w:hint="default"/>
      </w:rPr>
    </w:lvl>
    <w:lvl w:ilvl="7" w:tplc="04050003" w:tentative="1">
      <w:start w:val="1"/>
      <w:numFmt w:val="bullet"/>
      <w:lvlText w:val="o"/>
      <w:lvlJc w:val="left"/>
      <w:pPr>
        <w:tabs>
          <w:tab w:val="num" w:pos="7200"/>
        </w:tabs>
        <w:ind w:left="7200" w:hanging="360"/>
      </w:pPr>
      <w:rPr>
        <w:rFonts w:ascii="Courier New" w:hAnsi="Courier New" w:hint="default"/>
      </w:rPr>
    </w:lvl>
    <w:lvl w:ilvl="8" w:tplc="04050005" w:tentative="1">
      <w:start w:val="1"/>
      <w:numFmt w:val="bullet"/>
      <w:lvlText w:val=""/>
      <w:lvlJc w:val="left"/>
      <w:pPr>
        <w:tabs>
          <w:tab w:val="num" w:pos="7920"/>
        </w:tabs>
        <w:ind w:left="7920" w:hanging="360"/>
      </w:pPr>
      <w:rPr>
        <w:rFonts w:ascii="Wingdings" w:hAnsi="Wingdings" w:hint="default"/>
      </w:rPr>
    </w:lvl>
  </w:abstractNum>
  <w:abstractNum w:abstractNumId="34" w15:restartNumberingAfterBreak="0">
    <w:nsid w:val="7B22108B"/>
    <w:multiLevelType w:val="hybridMultilevel"/>
    <w:tmpl w:val="9D3A6B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EC80048"/>
    <w:multiLevelType w:val="hybridMultilevel"/>
    <w:tmpl w:val="25DCEBF8"/>
    <w:lvl w:ilvl="0" w:tplc="A1EA3768">
      <w:start w:val="2"/>
      <w:numFmt w:val="bullet"/>
      <w:lvlText w:val="-"/>
      <w:lvlJc w:val="left"/>
      <w:pPr>
        <w:tabs>
          <w:tab w:val="num" w:pos="1800"/>
        </w:tabs>
        <w:ind w:left="1800" w:hanging="360"/>
      </w:pPr>
      <w:rPr>
        <w:rFonts w:ascii="Times New Roman" w:eastAsia="Times New Roman" w:hAnsi="Times New Roman" w:cs="Times New Roman" w:hint="default"/>
      </w:rPr>
    </w:lvl>
    <w:lvl w:ilvl="1" w:tplc="95F0831E">
      <w:start w:val="1"/>
      <w:numFmt w:val="bullet"/>
      <w:lvlText w:val="-"/>
      <w:lvlJc w:val="left"/>
      <w:pPr>
        <w:tabs>
          <w:tab w:val="num" w:pos="1440"/>
        </w:tabs>
        <w:ind w:left="1440" w:hanging="360"/>
      </w:pPr>
      <w:rPr>
        <w:rFonts w:ascii="Times New Roman" w:eastAsia="Times New Roman" w:hAnsi="Times New Roman" w:cs="Times New Roman" w:hint="default"/>
      </w:rPr>
    </w:lvl>
    <w:lvl w:ilvl="2" w:tplc="546ACAB2">
      <w:numFmt w:val="bullet"/>
      <w:lvlText w:val=""/>
      <w:lvlJc w:val="left"/>
      <w:pPr>
        <w:tabs>
          <w:tab w:val="num" w:pos="2160"/>
        </w:tabs>
        <w:ind w:left="2160" w:hanging="360"/>
      </w:pPr>
      <w:rPr>
        <w:rFonts w:ascii="Symbol" w:eastAsia="Times New Roman" w:hAnsi="Symbol" w:cs="Times New Roman"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801EC8"/>
    <w:multiLevelType w:val="multilevel"/>
    <w:tmpl w:val="5922DF8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num w:numId="1">
    <w:abstractNumId w:val="1"/>
  </w:num>
  <w:num w:numId="2">
    <w:abstractNumId w:val="26"/>
  </w:num>
  <w:num w:numId="3">
    <w:abstractNumId w:val="16"/>
  </w:num>
  <w:num w:numId="4">
    <w:abstractNumId w:val="5"/>
  </w:num>
  <w:num w:numId="5">
    <w:abstractNumId w:val="27"/>
  </w:num>
  <w:num w:numId="6">
    <w:abstractNumId w:val="2"/>
  </w:num>
  <w:num w:numId="7">
    <w:abstractNumId w:val="25"/>
  </w:num>
  <w:num w:numId="8">
    <w:abstractNumId w:val="18"/>
  </w:num>
  <w:num w:numId="9">
    <w:abstractNumId w:val="6"/>
  </w:num>
  <w:num w:numId="10">
    <w:abstractNumId w:val="36"/>
  </w:num>
  <w:num w:numId="11">
    <w:abstractNumId w:val="23"/>
  </w:num>
  <w:num w:numId="12">
    <w:abstractNumId w:val="24"/>
  </w:num>
  <w:num w:numId="13">
    <w:abstractNumId w:val="32"/>
  </w:num>
  <w:num w:numId="14">
    <w:abstractNumId w:val="3"/>
  </w:num>
  <w:num w:numId="15">
    <w:abstractNumId w:val="0"/>
  </w:num>
  <w:num w:numId="16">
    <w:abstractNumId w:val="11"/>
  </w:num>
  <w:num w:numId="17">
    <w:abstractNumId w:val="19"/>
  </w:num>
  <w:num w:numId="18">
    <w:abstractNumId w:val="9"/>
  </w:num>
  <w:num w:numId="19">
    <w:abstractNumId w:val="17"/>
  </w:num>
  <w:num w:numId="20">
    <w:abstractNumId w:val="8"/>
  </w:num>
  <w:num w:numId="21">
    <w:abstractNumId w:val="7"/>
  </w:num>
  <w:num w:numId="22">
    <w:abstractNumId w:val="34"/>
  </w:num>
  <w:num w:numId="23">
    <w:abstractNumId w:val="14"/>
  </w:num>
  <w:num w:numId="24">
    <w:abstractNumId w:val="15"/>
  </w:num>
  <w:num w:numId="25">
    <w:abstractNumId w:val="28"/>
  </w:num>
  <w:num w:numId="26">
    <w:abstractNumId w:val="21"/>
  </w:num>
  <w:num w:numId="27">
    <w:abstractNumId w:val="10"/>
  </w:num>
  <w:num w:numId="28">
    <w:abstractNumId w:val="31"/>
  </w:num>
  <w:num w:numId="29">
    <w:abstractNumId w:val="4"/>
  </w:num>
  <w:num w:numId="30">
    <w:abstractNumId w:val="13"/>
  </w:num>
  <w:num w:numId="31">
    <w:abstractNumId w:val="29"/>
  </w:num>
  <w:num w:numId="32">
    <w:abstractNumId w:val="12"/>
  </w:num>
  <w:num w:numId="33">
    <w:abstractNumId w:val="30"/>
  </w:num>
  <w:num w:numId="34">
    <w:abstractNumId w:val="35"/>
  </w:num>
  <w:num w:numId="35">
    <w:abstractNumId w:val="22"/>
  </w:num>
  <w:num w:numId="36">
    <w:abstractNumId w:val="33"/>
  </w:num>
  <w:num w:numId="37">
    <w:abstractNumId w:val="20"/>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1E6"/>
    <w:rsid w:val="000018B9"/>
    <w:rsid w:val="00002B9B"/>
    <w:rsid w:val="00010C54"/>
    <w:rsid w:val="0001362D"/>
    <w:rsid w:val="00030A46"/>
    <w:rsid w:val="00030EDD"/>
    <w:rsid w:val="0004208B"/>
    <w:rsid w:val="00046CEE"/>
    <w:rsid w:val="00046FD1"/>
    <w:rsid w:val="00055D85"/>
    <w:rsid w:val="00057D22"/>
    <w:rsid w:val="00061DCF"/>
    <w:rsid w:val="00067106"/>
    <w:rsid w:val="00076395"/>
    <w:rsid w:val="00092582"/>
    <w:rsid w:val="00092BF8"/>
    <w:rsid w:val="00096F7C"/>
    <w:rsid w:val="000A0B49"/>
    <w:rsid w:val="000A4BD8"/>
    <w:rsid w:val="000A6178"/>
    <w:rsid w:val="000A7A9E"/>
    <w:rsid w:val="000B1959"/>
    <w:rsid w:val="000C0E9E"/>
    <w:rsid w:val="000C30AA"/>
    <w:rsid w:val="000C60F7"/>
    <w:rsid w:val="000C6FFC"/>
    <w:rsid w:val="000E5F1B"/>
    <w:rsid w:val="00105FF8"/>
    <w:rsid w:val="001079D0"/>
    <w:rsid w:val="00111296"/>
    <w:rsid w:val="0011130E"/>
    <w:rsid w:val="001128D1"/>
    <w:rsid w:val="00114F2D"/>
    <w:rsid w:val="00115231"/>
    <w:rsid w:val="00115876"/>
    <w:rsid w:val="001251D9"/>
    <w:rsid w:val="001367DE"/>
    <w:rsid w:val="00136DF6"/>
    <w:rsid w:val="00142DAE"/>
    <w:rsid w:val="00145AEE"/>
    <w:rsid w:val="00155E8B"/>
    <w:rsid w:val="001649EB"/>
    <w:rsid w:val="00172204"/>
    <w:rsid w:val="00176AD4"/>
    <w:rsid w:val="00187B4E"/>
    <w:rsid w:val="001A5D87"/>
    <w:rsid w:val="001B35F2"/>
    <w:rsid w:val="001B597C"/>
    <w:rsid w:val="001C0039"/>
    <w:rsid w:val="001C564C"/>
    <w:rsid w:val="001C7AE6"/>
    <w:rsid w:val="001D0E3B"/>
    <w:rsid w:val="001E50DF"/>
    <w:rsid w:val="00212582"/>
    <w:rsid w:val="0021590B"/>
    <w:rsid w:val="00227835"/>
    <w:rsid w:val="00231390"/>
    <w:rsid w:val="00240DCF"/>
    <w:rsid w:val="002445EF"/>
    <w:rsid w:val="00272951"/>
    <w:rsid w:val="002766D9"/>
    <w:rsid w:val="00281B69"/>
    <w:rsid w:val="00294034"/>
    <w:rsid w:val="002A710F"/>
    <w:rsid w:val="002A734A"/>
    <w:rsid w:val="002B057B"/>
    <w:rsid w:val="002C1DB7"/>
    <w:rsid w:val="002C41A2"/>
    <w:rsid w:val="002D6899"/>
    <w:rsid w:val="002E1AA0"/>
    <w:rsid w:val="002E3CD9"/>
    <w:rsid w:val="002E494E"/>
    <w:rsid w:val="002E663B"/>
    <w:rsid w:val="002F3F4B"/>
    <w:rsid w:val="002F628D"/>
    <w:rsid w:val="002F6C05"/>
    <w:rsid w:val="0030497D"/>
    <w:rsid w:val="00305AD6"/>
    <w:rsid w:val="00306A2B"/>
    <w:rsid w:val="00310AC3"/>
    <w:rsid w:val="0032063C"/>
    <w:rsid w:val="00321A7A"/>
    <w:rsid w:val="00325BDE"/>
    <w:rsid w:val="00336BB2"/>
    <w:rsid w:val="00337BA0"/>
    <w:rsid w:val="00360B5A"/>
    <w:rsid w:val="003611DB"/>
    <w:rsid w:val="00370A9C"/>
    <w:rsid w:val="0037527A"/>
    <w:rsid w:val="00376FBF"/>
    <w:rsid w:val="0037727B"/>
    <w:rsid w:val="003858B4"/>
    <w:rsid w:val="003A1E3F"/>
    <w:rsid w:val="003A46FC"/>
    <w:rsid w:val="003A7939"/>
    <w:rsid w:val="003C2A62"/>
    <w:rsid w:val="003C3197"/>
    <w:rsid w:val="003E00C0"/>
    <w:rsid w:val="003E5CA9"/>
    <w:rsid w:val="003F21E2"/>
    <w:rsid w:val="003F317B"/>
    <w:rsid w:val="00432CF2"/>
    <w:rsid w:val="00435333"/>
    <w:rsid w:val="0044747D"/>
    <w:rsid w:val="0044775E"/>
    <w:rsid w:val="004524BE"/>
    <w:rsid w:val="004607EE"/>
    <w:rsid w:val="00470846"/>
    <w:rsid w:val="004905EB"/>
    <w:rsid w:val="004907B2"/>
    <w:rsid w:val="00493B4A"/>
    <w:rsid w:val="004A5212"/>
    <w:rsid w:val="004A60CD"/>
    <w:rsid w:val="004C0F14"/>
    <w:rsid w:val="004C193F"/>
    <w:rsid w:val="004D5BB3"/>
    <w:rsid w:val="004D69D6"/>
    <w:rsid w:val="004E06E5"/>
    <w:rsid w:val="004E1E33"/>
    <w:rsid w:val="004E3D85"/>
    <w:rsid w:val="004E3DE7"/>
    <w:rsid w:val="004E5278"/>
    <w:rsid w:val="00505EBE"/>
    <w:rsid w:val="00510B53"/>
    <w:rsid w:val="00523B0B"/>
    <w:rsid w:val="00535201"/>
    <w:rsid w:val="00536B4B"/>
    <w:rsid w:val="00550F2F"/>
    <w:rsid w:val="00557D79"/>
    <w:rsid w:val="0056035B"/>
    <w:rsid w:val="00585716"/>
    <w:rsid w:val="00587147"/>
    <w:rsid w:val="005A1956"/>
    <w:rsid w:val="005A4407"/>
    <w:rsid w:val="005A6311"/>
    <w:rsid w:val="005A65B0"/>
    <w:rsid w:val="005A7B70"/>
    <w:rsid w:val="005B0A91"/>
    <w:rsid w:val="005B45D5"/>
    <w:rsid w:val="005C200C"/>
    <w:rsid w:val="005C6081"/>
    <w:rsid w:val="005E3FB2"/>
    <w:rsid w:val="005E5A4F"/>
    <w:rsid w:val="005E6F37"/>
    <w:rsid w:val="005F2011"/>
    <w:rsid w:val="00602316"/>
    <w:rsid w:val="00620894"/>
    <w:rsid w:val="00645916"/>
    <w:rsid w:val="00645A09"/>
    <w:rsid w:val="00650D50"/>
    <w:rsid w:val="00654A21"/>
    <w:rsid w:val="0065584D"/>
    <w:rsid w:val="0066018F"/>
    <w:rsid w:val="0066034B"/>
    <w:rsid w:val="006721A2"/>
    <w:rsid w:val="006727DC"/>
    <w:rsid w:val="00673174"/>
    <w:rsid w:val="006838F6"/>
    <w:rsid w:val="006A06FB"/>
    <w:rsid w:val="006A365F"/>
    <w:rsid w:val="006B135E"/>
    <w:rsid w:val="006B180E"/>
    <w:rsid w:val="006C567E"/>
    <w:rsid w:val="006C5E13"/>
    <w:rsid w:val="006C6347"/>
    <w:rsid w:val="006D5F07"/>
    <w:rsid w:val="006D646B"/>
    <w:rsid w:val="006E2DE3"/>
    <w:rsid w:val="006F7B95"/>
    <w:rsid w:val="0070221F"/>
    <w:rsid w:val="0071764C"/>
    <w:rsid w:val="0071770B"/>
    <w:rsid w:val="0072113C"/>
    <w:rsid w:val="00722742"/>
    <w:rsid w:val="00723D66"/>
    <w:rsid w:val="007245F9"/>
    <w:rsid w:val="00730782"/>
    <w:rsid w:val="007355B6"/>
    <w:rsid w:val="00741972"/>
    <w:rsid w:val="007437C7"/>
    <w:rsid w:val="00752531"/>
    <w:rsid w:val="0075342E"/>
    <w:rsid w:val="007536A5"/>
    <w:rsid w:val="00753DA1"/>
    <w:rsid w:val="00770F80"/>
    <w:rsid w:val="00776F88"/>
    <w:rsid w:val="00780D70"/>
    <w:rsid w:val="00793A04"/>
    <w:rsid w:val="00796096"/>
    <w:rsid w:val="007A0757"/>
    <w:rsid w:val="007A6152"/>
    <w:rsid w:val="007A646F"/>
    <w:rsid w:val="007B35EB"/>
    <w:rsid w:val="007B6188"/>
    <w:rsid w:val="007D7B7D"/>
    <w:rsid w:val="007E3BA5"/>
    <w:rsid w:val="007E55D8"/>
    <w:rsid w:val="007F132B"/>
    <w:rsid w:val="008001E6"/>
    <w:rsid w:val="00804A1D"/>
    <w:rsid w:val="008159CD"/>
    <w:rsid w:val="0081695C"/>
    <w:rsid w:val="008175F2"/>
    <w:rsid w:val="008272DD"/>
    <w:rsid w:val="008316F4"/>
    <w:rsid w:val="00832B87"/>
    <w:rsid w:val="0083733F"/>
    <w:rsid w:val="0084496B"/>
    <w:rsid w:val="00845D30"/>
    <w:rsid w:val="00861F8F"/>
    <w:rsid w:val="00862CEC"/>
    <w:rsid w:val="00862E62"/>
    <w:rsid w:val="00866391"/>
    <w:rsid w:val="00874F3F"/>
    <w:rsid w:val="00876A88"/>
    <w:rsid w:val="00876E63"/>
    <w:rsid w:val="00893D68"/>
    <w:rsid w:val="008A0776"/>
    <w:rsid w:val="008A1CB5"/>
    <w:rsid w:val="008A5B80"/>
    <w:rsid w:val="008C18FA"/>
    <w:rsid w:val="008C798F"/>
    <w:rsid w:val="008D31A5"/>
    <w:rsid w:val="008E120A"/>
    <w:rsid w:val="008E5485"/>
    <w:rsid w:val="008F070F"/>
    <w:rsid w:val="008F1816"/>
    <w:rsid w:val="008F3E4A"/>
    <w:rsid w:val="008F4794"/>
    <w:rsid w:val="008F72F9"/>
    <w:rsid w:val="009005AD"/>
    <w:rsid w:val="0090102F"/>
    <w:rsid w:val="009030CE"/>
    <w:rsid w:val="0090437F"/>
    <w:rsid w:val="00905CAA"/>
    <w:rsid w:val="009075CE"/>
    <w:rsid w:val="00920985"/>
    <w:rsid w:val="0092289D"/>
    <w:rsid w:val="009277FD"/>
    <w:rsid w:val="009540D0"/>
    <w:rsid w:val="00962CA1"/>
    <w:rsid w:val="0097294E"/>
    <w:rsid w:val="00973AFF"/>
    <w:rsid w:val="00977A6B"/>
    <w:rsid w:val="00991617"/>
    <w:rsid w:val="00993A4E"/>
    <w:rsid w:val="0099597E"/>
    <w:rsid w:val="00995E3C"/>
    <w:rsid w:val="009A452F"/>
    <w:rsid w:val="009A64FC"/>
    <w:rsid w:val="009B58A6"/>
    <w:rsid w:val="009B642E"/>
    <w:rsid w:val="009B6B46"/>
    <w:rsid w:val="009C5A55"/>
    <w:rsid w:val="009C6BCD"/>
    <w:rsid w:val="009D44EF"/>
    <w:rsid w:val="009D46E5"/>
    <w:rsid w:val="009E1BA7"/>
    <w:rsid w:val="00A01DE3"/>
    <w:rsid w:val="00A062F5"/>
    <w:rsid w:val="00A112BE"/>
    <w:rsid w:val="00A115DD"/>
    <w:rsid w:val="00A11E5E"/>
    <w:rsid w:val="00A14152"/>
    <w:rsid w:val="00A27326"/>
    <w:rsid w:val="00A67CAB"/>
    <w:rsid w:val="00A70865"/>
    <w:rsid w:val="00A75E57"/>
    <w:rsid w:val="00A779B3"/>
    <w:rsid w:val="00A90ECF"/>
    <w:rsid w:val="00A9745B"/>
    <w:rsid w:val="00AB271F"/>
    <w:rsid w:val="00AB6E23"/>
    <w:rsid w:val="00AC246A"/>
    <w:rsid w:val="00AC5B65"/>
    <w:rsid w:val="00AD240F"/>
    <w:rsid w:val="00AE11F5"/>
    <w:rsid w:val="00AE22D9"/>
    <w:rsid w:val="00AE2C62"/>
    <w:rsid w:val="00AE6BB3"/>
    <w:rsid w:val="00AF3BB5"/>
    <w:rsid w:val="00B12579"/>
    <w:rsid w:val="00B16A98"/>
    <w:rsid w:val="00B16C57"/>
    <w:rsid w:val="00B27BF3"/>
    <w:rsid w:val="00B553AC"/>
    <w:rsid w:val="00B55DAB"/>
    <w:rsid w:val="00B73BC6"/>
    <w:rsid w:val="00B75B3B"/>
    <w:rsid w:val="00B77E46"/>
    <w:rsid w:val="00B80A0C"/>
    <w:rsid w:val="00B80A77"/>
    <w:rsid w:val="00B91A6E"/>
    <w:rsid w:val="00BA79DB"/>
    <w:rsid w:val="00BB286F"/>
    <w:rsid w:val="00BC5039"/>
    <w:rsid w:val="00BC55CA"/>
    <w:rsid w:val="00BD5FB8"/>
    <w:rsid w:val="00BD7286"/>
    <w:rsid w:val="00BF29D7"/>
    <w:rsid w:val="00BF76B2"/>
    <w:rsid w:val="00C015B0"/>
    <w:rsid w:val="00C12202"/>
    <w:rsid w:val="00C130AC"/>
    <w:rsid w:val="00C16F06"/>
    <w:rsid w:val="00C30F52"/>
    <w:rsid w:val="00C40077"/>
    <w:rsid w:val="00C42184"/>
    <w:rsid w:val="00C81023"/>
    <w:rsid w:val="00C9054E"/>
    <w:rsid w:val="00CB38B9"/>
    <w:rsid w:val="00CD512E"/>
    <w:rsid w:val="00CE4892"/>
    <w:rsid w:val="00CF3BD3"/>
    <w:rsid w:val="00D12F4F"/>
    <w:rsid w:val="00D20298"/>
    <w:rsid w:val="00D216A9"/>
    <w:rsid w:val="00D36EAC"/>
    <w:rsid w:val="00D372D0"/>
    <w:rsid w:val="00D43EBF"/>
    <w:rsid w:val="00D442A0"/>
    <w:rsid w:val="00D53801"/>
    <w:rsid w:val="00D570E1"/>
    <w:rsid w:val="00D6235D"/>
    <w:rsid w:val="00D66531"/>
    <w:rsid w:val="00D7100A"/>
    <w:rsid w:val="00D74806"/>
    <w:rsid w:val="00D8337A"/>
    <w:rsid w:val="00D86D48"/>
    <w:rsid w:val="00D908ED"/>
    <w:rsid w:val="00DB2571"/>
    <w:rsid w:val="00DB295B"/>
    <w:rsid w:val="00DB633E"/>
    <w:rsid w:val="00DC1977"/>
    <w:rsid w:val="00DC7FE2"/>
    <w:rsid w:val="00DD4821"/>
    <w:rsid w:val="00DD61D5"/>
    <w:rsid w:val="00DE7F97"/>
    <w:rsid w:val="00DF7061"/>
    <w:rsid w:val="00E20F0C"/>
    <w:rsid w:val="00E24E6E"/>
    <w:rsid w:val="00E436A1"/>
    <w:rsid w:val="00E456A0"/>
    <w:rsid w:val="00E464F9"/>
    <w:rsid w:val="00E46DB2"/>
    <w:rsid w:val="00E8509F"/>
    <w:rsid w:val="00E86F84"/>
    <w:rsid w:val="00E927D1"/>
    <w:rsid w:val="00ED01F3"/>
    <w:rsid w:val="00ED7EA7"/>
    <w:rsid w:val="00F00FBD"/>
    <w:rsid w:val="00F06F7E"/>
    <w:rsid w:val="00F13109"/>
    <w:rsid w:val="00F137DF"/>
    <w:rsid w:val="00F13FDA"/>
    <w:rsid w:val="00F25D51"/>
    <w:rsid w:val="00F270A8"/>
    <w:rsid w:val="00F3112A"/>
    <w:rsid w:val="00F4062D"/>
    <w:rsid w:val="00F51F0F"/>
    <w:rsid w:val="00F55B68"/>
    <w:rsid w:val="00F56F96"/>
    <w:rsid w:val="00F61123"/>
    <w:rsid w:val="00F80AE6"/>
    <w:rsid w:val="00F90520"/>
    <w:rsid w:val="00F93630"/>
    <w:rsid w:val="00F947F0"/>
    <w:rsid w:val="00F95E18"/>
    <w:rsid w:val="00F96A15"/>
    <w:rsid w:val="00F96DEC"/>
    <w:rsid w:val="00FA343A"/>
    <w:rsid w:val="00FB711A"/>
    <w:rsid w:val="00FB712A"/>
    <w:rsid w:val="00FC0864"/>
    <w:rsid w:val="00FC4F12"/>
    <w:rsid w:val="00FC78EB"/>
    <w:rsid w:val="00FD16A4"/>
    <w:rsid w:val="00FD35F3"/>
    <w:rsid w:val="00FE730B"/>
    <w:rsid w:val="00FE7401"/>
    <w:rsid w:val="00FE7EC3"/>
    <w:rsid w:val="00FF010A"/>
    <w:rsid w:val="00FF7F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2ADED45"/>
  <w15:chartTrackingRefBased/>
  <w15:docId w15:val="{5741936A-6DD1-4E6B-B2FA-0FB7D2E55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uppressAutoHyphens/>
    </w:pPr>
    <w:rPr>
      <w:noProof/>
      <w:lang w:val="cs-CZ" w:eastAsia="pl-PL"/>
    </w:rPr>
  </w:style>
  <w:style w:type="paragraph" w:styleId="Nadpis1">
    <w:name w:val="heading 1"/>
    <w:basedOn w:val="Normln"/>
    <w:next w:val="Normln"/>
    <w:qFormat/>
    <w:pPr>
      <w:keepNext/>
      <w:numPr>
        <w:numId w:val="1"/>
      </w:numPr>
      <w:spacing w:before="240" w:after="60"/>
      <w:outlineLvl w:val="0"/>
    </w:pPr>
    <w:rPr>
      <w:rFonts w:ascii="Arial" w:hAnsi="Arial"/>
      <w:b/>
      <w:kern w:val="1"/>
      <w:sz w:val="28"/>
    </w:rPr>
  </w:style>
  <w:style w:type="paragraph" w:styleId="Nadpis2">
    <w:name w:val="heading 2"/>
    <w:basedOn w:val="Normln"/>
    <w:next w:val="Normln"/>
    <w:qFormat/>
    <w:pPr>
      <w:keepNext/>
      <w:numPr>
        <w:ilvl w:val="1"/>
        <w:numId w:val="1"/>
      </w:numPr>
      <w:spacing w:before="240" w:after="60"/>
      <w:outlineLvl w:val="1"/>
    </w:pPr>
    <w:rPr>
      <w:rFonts w:ascii="Arial" w:hAnsi="Arial"/>
      <w:b/>
      <w:i/>
    </w:rPr>
  </w:style>
  <w:style w:type="paragraph" w:styleId="Nadpis3">
    <w:name w:val="heading 3"/>
    <w:basedOn w:val="Normln"/>
    <w:next w:val="Normln"/>
    <w:qFormat/>
    <w:pPr>
      <w:keepNext/>
      <w:numPr>
        <w:ilvl w:val="2"/>
        <w:numId w:val="1"/>
      </w:numPr>
      <w:spacing w:before="240" w:after="60"/>
      <w:outlineLvl w:val="2"/>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DefaultParagraphFont1">
    <w:name w:val="Default Paragraph Font1"/>
  </w:style>
  <w:style w:type="paragraph" w:customStyle="1" w:styleId="Nagwek1">
    <w:name w:val="Nagłówek1"/>
    <w:basedOn w:val="Normln"/>
    <w:next w:val="Zkladntext"/>
    <w:pPr>
      <w:keepNext/>
      <w:spacing w:before="240" w:after="120"/>
    </w:pPr>
    <w:rPr>
      <w:rFonts w:ascii="Arial" w:eastAsia="MS Mincho" w:hAnsi="Arial" w:cs="Tahoma"/>
      <w:sz w:val="28"/>
      <w:szCs w:val="28"/>
    </w:rPr>
  </w:style>
  <w:style w:type="paragraph" w:styleId="Zkladntext">
    <w:name w:val="Body Text"/>
    <w:basedOn w:val="Normln"/>
    <w:link w:val="ZkladntextChar"/>
    <w:semiHidden/>
    <w:pPr>
      <w:spacing w:after="120"/>
    </w:pPr>
  </w:style>
  <w:style w:type="paragraph" w:styleId="Seznam">
    <w:name w:val="List"/>
    <w:basedOn w:val="Zkladntext"/>
    <w:semiHidden/>
    <w:rPr>
      <w:rFonts w:cs="Tahoma"/>
    </w:rPr>
  </w:style>
  <w:style w:type="paragraph" w:customStyle="1" w:styleId="Podpis1">
    <w:name w:val="Podpis1"/>
    <w:basedOn w:val="Normln"/>
    <w:pPr>
      <w:suppressLineNumbers/>
      <w:spacing w:before="120" w:after="120"/>
    </w:pPr>
    <w:rPr>
      <w:rFonts w:cs="Tahoma"/>
      <w:i/>
      <w:iCs/>
      <w:sz w:val="24"/>
      <w:szCs w:val="24"/>
    </w:rPr>
  </w:style>
  <w:style w:type="paragraph" w:customStyle="1" w:styleId="Indeks">
    <w:name w:val="Indeks"/>
    <w:basedOn w:val="Normln"/>
    <w:pPr>
      <w:suppressLineNumbers/>
    </w:pPr>
    <w:rPr>
      <w:rFonts w:cs="Tahoma"/>
    </w:rPr>
  </w:style>
  <w:style w:type="paragraph" w:styleId="Zpat">
    <w:name w:val="footer"/>
    <w:basedOn w:val="Normln"/>
    <w:link w:val="ZpatChar"/>
    <w:pPr>
      <w:suppressLineNumbers/>
      <w:tabs>
        <w:tab w:val="center" w:pos="4320"/>
        <w:tab w:val="right" w:pos="8640"/>
      </w:tabs>
    </w:pPr>
  </w:style>
  <w:style w:type="paragraph" w:styleId="Zhlav">
    <w:name w:val="header"/>
    <w:basedOn w:val="Normln"/>
    <w:link w:val="ZhlavChar"/>
    <w:uiPriority w:val="99"/>
    <w:pPr>
      <w:suppressLineNumbers/>
      <w:tabs>
        <w:tab w:val="center" w:pos="4320"/>
        <w:tab w:val="right" w:pos="8640"/>
      </w:tabs>
    </w:pPr>
  </w:style>
  <w:style w:type="character" w:styleId="Hypertextovodkaz">
    <w:name w:val="Hyperlink"/>
    <w:uiPriority w:val="99"/>
    <w:unhideWhenUsed/>
    <w:rsid w:val="006C6347"/>
    <w:rPr>
      <w:color w:val="0000FF"/>
      <w:u w:val="single"/>
    </w:rPr>
  </w:style>
  <w:style w:type="character" w:customStyle="1" w:styleId="skypepnhtextspan">
    <w:name w:val="skype_pnh_text_span"/>
    <w:rsid w:val="00272951"/>
  </w:style>
  <w:style w:type="character" w:customStyle="1" w:styleId="skypepnhfreetextspan">
    <w:name w:val="skype_pnh_free_text_span"/>
    <w:rsid w:val="00272951"/>
  </w:style>
  <w:style w:type="character" w:customStyle="1" w:styleId="skypepnhmark">
    <w:name w:val="skype_pnh_mark"/>
    <w:rsid w:val="00272951"/>
  </w:style>
  <w:style w:type="paragraph" w:styleId="Odstavecseseznamem">
    <w:name w:val="List Paragraph"/>
    <w:basedOn w:val="Normln"/>
    <w:uiPriority w:val="34"/>
    <w:qFormat/>
    <w:rsid w:val="004524BE"/>
    <w:pPr>
      <w:suppressAutoHyphens w:val="0"/>
      <w:spacing w:after="200" w:line="276" w:lineRule="auto"/>
      <w:ind w:left="720"/>
      <w:contextualSpacing/>
    </w:pPr>
    <w:rPr>
      <w:rFonts w:ascii="Calibri" w:eastAsia="Calibri" w:hAnsi="Calibri"/>
      <w:noProof w:val="0"/>
      <w:sz w:val="22"/>
      <w:szCs w:val="22"/>
      <w:lang w:eastAsia="en-US"/>
    </w:rPr>
  </w:style>
  <w:style w:type="character" w:customStyle="1" w:styleId="ZpatChar">
    <w:name w:val="Zápatí Char"/>
    <w:link w:val="Zpat"/>
    <w:rsid w:val="00FD35F3"/>
    <w:rPr>
      <w:noProof/>
      <w:lang w:eastAsia="pl-PL"/>
    </w:rPr>
  </w:style>
  <w:style w:type="paragraph" w:styleId="Podnadpis">
    <w:name w:val="Subtitle"/>
    <w:basedOn w:val="Normln"/>
    <w:link w:val="PodnadpisChar"/>
    <w:qFormat/>
    <w:rsid w:val="007E3BA5"/>
    <w:pPr>
      <w:tabs>
        <w:tab w:val="left" w:pos="540"/>
      </w:tabs>
      <w:suppressAutoHyphens w:val="0"/>
      <w:jc w:val="both"/>
    </w:pPr>
    <w:rPr>
      <w:rFonts w:ascii="Arial" w:hAnsi="Arial" w:cs="Arial"/>
      <w:b/>
      <w:bCs/>
      <w:noProof w:val="0"/>
      <w:szCs w:val="24"/>
      <w:lang w:eastAsia="cs-CZ"/>
    </w:rPr>
  </w:style>
  <w:style w:type="character" w:customStyle="1" w:styleId="PodnadpisChar">
    <w:name w:val="Podnadpis Char"/>
    <w:link w:val="Podnadpis"/>
    <w:rsid w:val="007E3BA5"/>
    <w:rPr>
      <w:rFonts w:ascii="Arial" w:hAnsi="Arial" w:cs="Arial"/>
      <w:b/>
      <w:bCs/>
      <w:szCs w:val="24"/>
    </w:rPr>
  </w:style>
  <w:style w:type="character" w:customStyle="1" w:styleId="ZhlavChar">
    <w:name w:val="Záhlaví Char"/>
    <w:link w:val="Zhlav"/>
    <w:uiPriority w:val="99"/>
    <w:rsid w:val="007A0757"/>
    <w:rPr>
      <w:noProof/>
      <w:lang w:eastAsia="pl-PL"/>
    </w:rPr>
  </w:style>
  <w:style w:type="paragraph" w:customStyle="1" w:styleId="Default">
    <w:name w:val="Default"/>
    <w:rsid w:val="007A0757"/>
    <w:pPr>
      <w:autoSpaceDE w:val="0"/>
      <w:autoSpaceDN w:val="0"/>
      <w:adjustRightInd w:val="0"/>
    </w:pPr>
    <w:rPr>
      <w:rFonts w:ascii="Arial" w:hAnsi="Arial" w:cs="Arial"/>
      <w:color w:val="000000"/>
      <w:sz w:val="24"/>
      <w:szCs w:val="24"/>
      <w:lang w:val="cs-CZ" w:eastAsia="zh-CN"/>
    </w:rPr>
  </w:style>
  <w:style w:type="paragraph" w:styleId="Seznamsodrkami">
    <w:name w:val="List Bullet"/>
    <w:basedOn w:val="Normln"/>
    <w:rsid w:val="007A0757"/>
    <w:pPr>
      <w:numPr>
        <w:numId w:val="15"/>
      </w:numPr>
      <w:suppressAutoHyphens w:val="0"/>
    </w:pPr>
    <w:rPr>
      <w:noProof w:val="0"/>
      <w:sz w:val="24"/>
      <w:szCs w:val="24"/>
      <w:lang w:eastAsia="cs-CZ"/>
    </w:rPr>
  </w:style>
  <w:style w:type="table" w:styleId="Mkatabulky">
    <w:name w:val="Table Grid"/>
    <w:basedOn w:val="Normlntabulka"/>
    <w:uiPriority w:val="59"/>
    <w:rsid w:val="007A075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04208B"/>
    <w:rPr>
      <w:rFonts w:ascii="Tahoma" w:hAnsi="Tahoma" w:cs="Tahoma"/>
      <w:sz w:val="16"/>
      <w:szCs w:val="16"/>
    </w:rPr>
  </w:style>
  <w:style w:type="character" w:customStyle="1" w:styleId="TextbublinyChar">
    <w:name w:val="Text bubliny Char"/>
    <w:link w:val="Textbubliny"/>
    <w:uiPriority w:val="99"/>
    <w:semiHidden/>
    <w:rsid w:val="0004208B"/>
    <w:rPr>
      <w:rFonts w:ascii="Tahoma" w:hAnsi="Tahoma" w:cs="Tahoma"/>
      <w:noProof/>
      <w:sz w:val="16"/>
      <w:szCs w:val="16"/>
      <w:lang w:eastAsia="pl-PL"/>
    </w:rPr>
  </w:style>
  <w:style w:type="character" w:customStyle="1" w:styleId="ZkladntextChar">
    <w:name w:val="Základní text Char"/>
    <w:link w:val="Zkladntext"/>
    <w:semiHidden/>
    <w:rsid w:val="00920985"/>
    <w:rPr>
      <w:noProof/>
      <w:lang w:val="cs-CZ" w:eastAsia="pl-PL"/>
    </w:rPr>
  </w:style>
  <w:style w:type="character" w:customStyle="1" w:styleId="UnresolvedMention">
    <w:name w:val="Unresolved Mention"/>
    <w:uiPriority w:val="99"/>
    <w:semiHidden/>
    <w:unhideWhenUsed/>
    <w:rsid w:val="0072113C"/>
    <w:rPr>
      <w:color w:val="808080"/>
      <w:shd w:val="clear" w:color="auto" w:fill="E6E6E6"/>
    </w:rPr>
  </w:style>
  <w:style w:type="paragraph" w:styleId="Zkladntext2">
    <w:name w:val="Body Text 2"/>
    <w:basedOn w:val="Normln"/>
    <w:link w:val="Zkladntext2Char"/>
    <w:uiPriority w:val="99"/>
    <w:semiHidden/>
    <w:unhideWhenUsed/>
    <w:rsid w:val="009C5A55"/>
    <w:pPr>
      <w:spacing w:after="120" w:line="480" w:lineRule="auto"/>
    </w:pPr>
  </w:style>
  <w:style w:type="character" w:customStyle="1" w:styleId="Zkladntext2Char">
    <w:name w:val="Základní text 2 Char"/>
    <w:link w:val="Zkladntext2"/>
    <w:uiPriority w:val="99"/>
    <w:semiHidden/>
    <w:rsid w:val="009C5A55"/>
    <w:rPr>
      <w:noProof/>
      <w:lang w:val="cs-CZ" w:eastAsia="pl-PL"/>
    </w:rPr>
  </w:style>
  <w:style w:type="paragraph" w:styleId="Zkladntext3">
    <w:name w:val="Body Text 3"/>
    <w:basedOn w:val="Normln"/>
    <w:link w:val="Zkladntext3Char"/>
    <w:uiPriority w:val="99"/>
    <w:semiHidden/>
    <w:unhideWhenUsed/>
    <w:rsid w:val="009C5A55"/>
    <w:pPr>
      <w:spacing w:after="120"/>
    </w:pPr>
    <w:rPr>
      <w:sz w:val="16"/>
      <w:szCs w:val="16"/>
    </w:rPr>
  </w:style>
  <w:style w:type="character" w:customStyle="1" w:styleId="Zkladntext3Char">
    <w:name w:val="Základní text 3 Char"/>
    <w:link w:val="Zkladntext3"/>
    <w:uiPriority w:val="99"/>
    <w:semiHidden/>
    <w:rsid w:val="009C5A55"/>
    <w:rPr>
      <w:noProof/>
      <w:sz w:val="16"/>
      <w:szCs w:val="16"/>
      <w:lang w:val="cs-CZ" w:eastAsia="pl-PL"/>
    </w:rPr>
  </w:style>
  <w:style w:type="paragraph" w:customStyle="1" w:styleId="Nadpis">
    <w:name w:val="Nadpis"/>
    <w:basedOn w:val="Normln"/>
    <w:rsid w:val="009C5A55"/>
    <w:pPr>
      <w:suppressAutoHyphens w:val="0"/>
      <w:spacing w:line="480" w:lineRule="atLeast"/>
      <w:jc w:val="center"/>
    </w:pPr>
    <w:rPr>
      <w:b/>
      <w:smallCaps/>
      <w:noProof w:val="0"/>
      <w:sz w:val="40"/>
      <w:u w:val="double"/>
      <w:lang w:eastAsia="cs-CZ"/>
    </w:rPr>
  </w:style>
  <w:style w:type="character" w:styleId="Siln">
    <w:name w:val="Strong"/>
    <w:uiPriority w:val="22"/>
    <w:qFormat/>
    <w:rsid w:val="009C5A55"/>
    <w:rPr>
      <w:b/>
      <w:bCs/>
    </w:rPr>
  </w:style>
  <w:style w:type="character" w:customStyle="1" w:styleId="tsubjname">
    <w:name w:val="tsubjname"/>
    <w:rsid w:val="006721A2"/>
  </w:style>
  <w:style w:type="paragraph" w:styleId="Revize">
    <w:name w:val="Revision"/>
    <w:hidden/>
    <w:uiPriority w:val="71"/>
    <w:rsid w:val="00DE7F97"/>
    <w:rPr>
      <w:noProof/>
      <w:lang w:val="cs-CZ" w:eastAsia="pl-PL"/>
    </w:rPr>
  </w:style>
  <w:style w:type="character" w:styleId="Odkaznakoment">
    <w:name w:val="annotation reference"/>
    <w:basedOn w:val="Standardnpsmoodstavce"/>
    <w:uiPriority w:val="99"/>
    <w:semiHidden/>
    <w:unhideWhenUsed/>
    <w:rsid w:val="009B58A6"/>
    <w:rPr>
      <w:sz w:val="16"/>
      <w:szCs w:val="16"/>
    </w:rPr>
  </w:style>
  <w:style w:type="paragraph" w:styleId="Textkomente">
    <w:name w:val="annotation text"/>
    <w:basedOn w:val="Normln"/>
    <w:link w:val="TextkomenteChar"/>
    <w:uiPriority w:val="99"/>
    <w:semiHidden/>
    <w:unhideWhenUsed/>
    <w:rsid w:val="009B58A6"/>
  </w:style>
  <w:style w:type="character" w:customStyle="1" w:styleId="TextkomenteChar">
    <w:name w:val="Text komentáře Char"/>
    <w:basedOn w:val="Standardnpsmoodstavce"/>
    <w:link w:val="Textkomente"/>
    <w:uiPriority w:val="99"/>
    <w:semiHidden/>
    <w:rsid w:val="009B58A6"/>
    <w:rPr>
      <w:noProof/>
      <w:lang w:val="cs-CZ" w:eastAsia="pl-PL"/>
    </w:rPr>
  </w:style>
  <w:style w:type="paragraph" w:styleId="Pedmtkomente">
    <w:name w:val="annotation subject"/>
    <w:basedOn w:val="Textkomente"/>
    <w:next w:val="Textkomente"/>
    <w:link w:val="PedmtkomenteChar"/>
    <w:uiPriority w:val="99"/>
    <w:semiHidden/>
    <w:unhideWhenUsed/>
    <w:rsid w:val="009B58A6"/>
    <w:rPr>
      <w:b/>
      <w:bCs/>
    </w:rPr>
  </w:style>
  <w:style w:type="character" w:customStyle="1" w:styleId="PedmtkomenteChar">
    <w:name w:val="Předmět komentáře Char"/>
    <w:basedOn w:val="TextkomenteChar"/>
    <w:link w:val="Pedmtkomente"/>
    <w:uiPriority w:val="99"/>
    <w:semiHidden/>
    <w:rsid w:val="009B58A6"/>
    <w:rPr>
      <w:b/>
      <w:bCs/>
      <w:noProof/>
      <w:lang w:val="cs-CZ"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82575">
      <w:bodyDiv w:val="1"/>
      <w:marLeft w:val="0"/>
      <w:marRight w:val="0"/>
      <w:marTop w:val="0"/>
      <w:marBottom w:val="0"/>
      <w:divBdr>
        <w:top w:val="none" w:sz="0" w:space="0" w:color="auto"/>
        <w:left w:val="none" w:sz="0" w:space="0" w:color="auto"/>
        <w:bottom w:val="none" w:sz="0" w:space="0" w:color="auto"/>
        <w:right w:val="none" w:sz="0" w:space="0" w:color="auto"/>
      </w:divBdr>
    </w:div>
    <w:div w:id="68233288">
      <w:bodyDiv w:val="1"/>
      <w:marLeft w:val="0"/>
      <w:marRight w:val="0"/>
      <w:marTop w:val="0"/>
      <w:marBottom w:val="0"/>
      <w:divBdr>
        <w:top w:val="none" w:sz="0" w:space="0" w:color="auto"/>
        <w:left w:val="none" w:sz="0" w:space="0" w:color="auto"/>
        <w:bottom w:val="none" w:sz="0" w:space="0" w:color="auto"/>
        <w:right w:val="none" w:sz="0" w:space="0" w:color="auto"/>
      </w:divBdr>
    </w:div>
    <w:div w:id="171144850">
      <w:bodyDiv w:val="1"/>
      <w:marLeft w:val="0"/>
      <w:marRight w:val="0"/>
      <w:marTop w:val="0"/>
      <w:marBottom w:val="0"/>
      <w:divBdr>
        <w:top w:val="none" w:sz="0" w:space="0" w:color="auto"/>
        <w:left w:val="none" w:sz="0" w:space="0" w:color="auto"/>
        <w:bottom w:val="none" w:sz="0" w:space="0" w:color="auto"/>
        <w:right w:val="none" w:sz="0" w:space="0" w:color="auto"/>
      </w:divBdr>
    </w:div>
    <w:div w:id="188643784">
      <w:bodyDiv w:val="1"/>
      <w:marLeft w:val="0"/>
      <w:marRight w:val="0"/>
      <w:marTop w:val="0"/>
      <w:marBottom w:val="0"/>
      <w:divBdr>
        <w:top w:val="none" w:sz="0" w:space="0" w:color="auto"/>
        <w:left w:val="none" w:sz="0" w:space="0" w:color="auto"/>
        <w:bottom w:val="none" w:sz="0" w:space="0" w:color="auto"/>
        <w:right w:val="none" w:sz="0" w:space="0" w:color="auto"/>
      </w:divBdr>
    </w:div>
    <w:div w:id="424154015">
      <w:bodyDiv w:val="1"/>
      <w:marLeft w:val="0"/>
      <w:marRight w:val="0"/>
      <w:marTop w:val="0"/>
      <w:marBottom w:val="0"/>
      <w:divBdr>
        <w:top w:val="none" w:sz="0" w:space="0" w:color="auto"/>
        <w:left w:val="none" w:sz="0" w:space="0" w:color="auto"/>
        <w:bottom w:val="none" w:sz="0" w:space="0" w:color="auto"/>
        <w:right w:val="none" w:sz="0" w:space="0" w:color="auto"/>
      </w:divBdr>
    </w:div>
    <w:div w:id="509294531">
      <w:bodyDiv w:val="1"/>
      <w:marLeft w:val="0"/>
      <w:marRight w:val="0"/>
      <w:marTop w:val="0"/>
      <w:marBottom w:val="0"/>
      <w:divBdr>
        <w:top w:val="none" w:sz="0" w:space="0" w:color="auto"/>
        <w:left w:val="none" w:sz="0" w:space="0" w:color="auto"/>
        <w:bottom w:val="none" w:sz="0" w:space="0" w:color="auto"/>
        <w:right w:val="none" w:sz="0" w:space="0" w:color="auto"/>
      </w:divBdr>
    </w:div>
    <w:div w:id="525023033">
      <w:bodyDiv w:val="1"/>
      <w:marLeft w:val="0"/>
      <w:marRight w:val="0"/>
      <w:marTop w:val="0"/>
      <w:marBottom w:val="0"/>
      <w:divBdr>
        <w:top w:val="none" w:sz="0" w:space="0" w:color="auto"/>
        <w:left w:val="none" w:sz="0" w:space="0" w:color="auto"/>
        <w:bottom w:val="none" w:sz="0" w:space="0" w:color="auto"/>
        <w:right w:val="none" w:sz="0" w:space="0" w:color="auto"/>
      </w:divBdr>
    </w:div>
    <w:div w:id="742335877">
      <w:bodyDiv w:val="1"/>
      <w:marLeft w:val="0"/>
      <w:marRight w:val="0"/>
      <w:marTop w:val="0"/>
      <w:marBottom w:val="0"/>
      <w:divBdr>
        <w:top w:val="none" w:sz="0" w:space="0" w:color="auto"/>
        <w:left w:val="none" w:sz="0" w:space="0" w:color="auto"/>
        <w:bottom w:val="none" w:sz="0" w:space="0" w:color="auto"/>
        <w:right w:val="none" w:sz="0" w:space="0" w:color="auto"/>
      </w:divBdr>
    </w:div>
    <w:div w:id="789475936">
      <w:bodyDiv w:val="1"/>
      <w:marLeft w:val="0"/>
      <w:marRight w:val="0"/>
      <w:marTop w:val="0"/>
      <w:marBottom w:val="0"/>
      <w:divBdr>
        <w:top w:val="none" w:sz="0" w:space="0" w:color="auto"/>
        <w:left w:val="none" w:sz="0" w:space="0" w:color="auto"/>
        <w:bottom w:val="none" w:sz="0" w:space="0" w:color="auto"/>
        <w:right w:val="none" w:sz="0" w:space="0" w:color="auto"/>
      </w:divBdr>
    </w:div>
    <w:div w:id="884416246">
      <w:bodyDiv w:val="1"/>
      <w:marLeft w:val="0"/>
      <w:marRight w:val="0"/>
      <w:marTop w:val="0"/>
      <w:marBottom w:val="0"/>
      <w:divBdr>
        <w:top w:val="none" w:sz="0" w:space="0" w:color="auto"/>
        <w:left w:val="none" w:sz="0" w:space="0" w:color="auto"/>
        <w:bottom w:val="none" w:sz="0" w:space="0" w:color="auto"/>
        <w:right w:val="none" w:sz="0" w:space="0" w:color="auto"/>
      </w:divBdr>
    </w:div>
    <w:div w:id="911162855">
      <w:bodyDiv w:val="1"/>
      <w:marLeft w:val="0"/>
      <w:marRight w:val="0"/>
      <w:marTop w:val="0"/>
      <w:marBottom w:val="0"/>
      <w:divBdr>
        <w:top w:val="none" w:sz="0" w:space="0" w:color="auto"/>
        <w:left w:val="none" w:sz="0" w:space="0" w:color="auto"/>
        <w:bottom w:val="none" w:sz="0" w:space="0" w:color="auto"/>
        <w:right w:val="none" w:sz="0" w:space="0" w:color="auto"/>
      </w:divBdr>
    </w:div>
    <w:div w:id="970478860">
      <w:bodyDiv w:val="1"/>
      <w:marLeft w:val="0"/>
      <w:marRight w:val="0"/>
      <w:marTop w:val="0"/>
      <w:marBottom w:val="0"/>
      <w:divBdr>
        <w:top w:val="none" w:sz="0" w:space="0" w:color="auto"/>
        <w:left w:val="none" w:sz="0" w:space="0" w:color="auto"/>
        <w:bottom w:val="none" w:sz="0" w:space="0" w:color="auto"/>
        <w:right w:val="none" w:sz="0" w:space="0" w:color="auto"/>
      </w:divBdr>
    </w:div>
    <w:div w:id="994525953">
      <w:bodyDiv w:val="1"/>
      <w:marLeft w:val="0"/>
      <w:marRight w:val="0"/>
      <w:marTop w:val="0"/>
      <w:marBottom w:val="0"/>
      <w:divBdr>
        <w:top w:val="none" w:sz="0" w:space="0" w:color="auto"/>
        <w:left w:val="none" w:sz="0" w:space="0" w:color="auto"/>
        <w:bottom w:val="none" w:sz="0" w:space="0" w:color="auto"/>
        <w:right w:val="none" w:sz="0" w:space="0" w:color="auto"/>
      </w:divBdr>
    </w:div>
    <w:div w:id="1063798366">
      <w:bodyDiv w:val="1"/>
      <w:marLeft w:val="0"/>
      <w:marRight w:val="0"/>
      <w:marTop w:val="0"/>
      <w:marBottom w:val="0"/>
      <w:divBdr>
        <w:top w:val="none" w:sz="0" w:space="0" w:color="auto"/>
        <w:left w:val="none" w:sz="0" w:space="0" w:color="auto"/>
        <w:bottom w:val="none" w:sz="0" w:space="0" w:color="auto"/>
        <w:right w:val="none" w:sz="0" w:space="0" w:color="auto"/>
      </w:divBdr>
    </w:div>
    <w:div w:id="1090278067">
      <w:bodyDiv w:val="1"/>
      <w:marLeft w:val="0"/>
      <w:marRight w:val="0"/>
      <w:marTop w:val="0"/>
      <w:marBottom w:val="0"/>
      <w:divBdr>
        <w:top w:val="none" w:sz="0" w:space="0" w:color="auto"/>
        <w:left w:val="none" w:sz="0" w:space="0" w:color="auto"/>
        <w:bottom w:val="none" w:sz="0" w:space="0" w:color="auto"/>
        <w:right w:val="none" w:sz="0" w:space="0" w:color="auto"/>
      </w:divBdr>
    </w:div>
    <w:div w:id="1111783350">
      <w:bodyDiv w:val="1"/>
      <w:marLeft w:val="0"/>
      <w:marRight w:val="0"/>
      <w:marTop w:val="0"/>
      <w:marBottom w:val="0"/>
      <w:divBdr>
        <w:top w:val="none" w:sz="0" w:space="0" w:color="auto"/>
        <w:left w:val="none" w:sz="0" w:space="0" w:color="auto"/>
        <w:bottom w:val="none" w:sz="0" w:space="0" w:color="auto"/>
        <w:right w:val="none" w:sz="0" w:space="0" w:color="auto"/>
      </w:divBdr>
    </w:div>
    <w:div w:id="1168638115">
      <w:bodyDiv w:val="1"/>
      <w:marLeft w:val="0"/>
      <w:marRight w:val="0"/>
      <w:marTop w:val="0"/>
      <w:marBottom w:val="0"/>
      <w:divBdr>
        <w:top w:val="none" w:sz="0" w:space="0" w:color="auto"/>
        <w:left w:val="none" w:sz="0" w:space="0" w:color="auto"/>
        <w:bottom w:val="none" w:sz="0" w:space="0" w:color="auto"/>
        <w:right w:val="none" w:sz="0" w:space="0" w:color="auto"/>
      </w:divBdr>
    </w:div>
    <w:div w:id="1173840373">
      <w:bodyDiv w:val="1"/>
      <w:marLeft w:val="0"/>
      <w:marRight w:val="0"/>
      <w:marTop w:val="0"/>
      <w:marBottom w:val="0"/>
      <w:divBdr>
        <w:top w:val="none" w:sz="0" w:space="0" w:color="auto"/>
        <w:left w:val="none" w:sz="0" w:space="0" w:color="auto"/>
        <w:bottom w:val="none" w:sz="0" w:space="0" w:color="auto"/>
        <w:right w:val="none" w:sz="0" w:space="0" w:color="auto"/>
      </w:divBdr>
    </w:div>
    <w:div w:id="1222211891">
      <w:bodyDiv w:val="1"/>
      <w:marLeft w:val="0"/>
      <w:marRight w:val="0"/>
      <w:marTop w:val="0"/>
      <w:marBottom w:val="0"/>
      <w:divBdr>
        <w:top w:val="none" w:sz="0" w:space="0" w:color="auto"/>
        <w:left w:val="none" w:sz="0" w:space="0" w:color="auto"/>
        <w:bottom w:val="none" w:sz="0" w:space="0" w:color="auto"/>
        <w:right w:val="none" w:sz="0" w:space="0" w:color="auto"/>
      </w:divBdr>
    </w:div>
    <w:div w:id="1234198235">
      <w:bodyDiv w:val="1"/>
      <w:marLeft w:val="0"/>
      <w:marRight w:val="0"/>
      <w:marTop w:val="0"/>
      <w:marBottom w:val="0"/>
      <w:divBdr>
        <w:top w:val="none" w:sz="0" w:space="0" w:color="auto"/>
        <w:left w:val="none" w:sz="0" w:space="0" w:color="auto"/>
        <w:bottom w:val="none" w:sz="0" w:space="0" w:color="auto"/>
        <w:right w:val="none" w:sz="0" w:space="0" w:color="auto"/>
      </w:divBdr>
    </w:div>
    <w:div w:id="1318878569">
      <w:bodyDiv w:val="1"/>
      <w:marLeft w:val="0"/>
      <w:marRight w:val="0"/>
      <w:marTop w:val="0"/>
      <w:marBottom w:val="0"/>
      <w:divBdr>
        <w:top w:val="none" w:sz="0" w:space="0" w:color="auto"/>
        <w:left w:val="none" w:sz="0" w:space="0" w:color="auto"/>
        <w:bottom w:val="none" w:sz="0" w:space="0" w:color="auto"/>
        <w:right w:val="none" w:sz="0" w:space="0" w:color="auto"/>
      </w:divBdr>
    </w:div>
    <w:div w:id="1342202460">
      <w:bodyDiv w:val="1"/>
      <w:marLeft w:val="0"/>
      <w:marRight w:val="0"/>
      <w:marTop w:val="0"/>
      <w:marBottom w:val="0"/>
      <w:divBdr>
        <w:top w:val="none" w:sz="0" w:space="0" w:color="auto"/>
        <w:left w:val="none" w:sz="0" w:space="0" w:color="auto"/>
        <w:bottom w:val="none" w:sz="0" w:space="0" w:color="auto"/>
        <w:right w:val="none" w:sz="0" w:space="0" w:color="auto"/>
      </w:divBdr>
    </w:div>
    <w:div w:id="1367758706">
      <w:bodyDiv w:val="1"/>
      <w:marLeft w:val="0"/>
      <w:marRight w:val="0"/>
      <w:marTop w:val="0"/>
      <w:marBottom w:val="0"/>
      <w:divBdr>
        <w:top w:val="none" w:sz="0" w:space="0" w:color="auto"/>
        <w:left w:val="none" w:sz="0" w:space="0" w:color="auto"/>
        <w:bottom w:val="none" w:sz="0" w:space="0" w:color="auto"/>
        <w:right w:val="none" w:sz="0" w:space="0" w:color="auto"/>
      </w:divBdr>
    </w:div>
    <w:div w:id="1434596122">
      <w:bodyDiv w:val="1"/>
      <w:marLeft w:val="0"/>
      <w:marRight w:val="0"/>
      <w:marTop w:val="0"/>
      <w:marBottom w:val="0"/>
      <w:divBdr>
        <w:top w:val="none" w:sz="0" w:space="0" w:color="auto"/>
        <w:left w:val="none" w:sz="0" w:space="0" w:color="auto"/>
        <w:bottom w:val="none" w:sz="0" w:space="0" w:color="auto"/>
        <w:right w:val="none" w:sz="0" w:space="0" w:color="auto"/>
      </w:divBdr>
    </w:div>
    <w:div w:id="1625381341">
      <w:bodyDiv w:val="1"/>
      <w:marLeft w:val="0"/>
      <w:marRight w:val="0"/>
      <w:marTop w:val="0"/>
      <w:marBottom w:val="0"/>
      <w:divBdr>
        <w:top w:val="none" w:sz="0" w:space="0" w:color="auto"/>
        <w:left w:val="none" w:sz="0" w:space="0" w:color="auto"/>
        <w:bottom w:val="none" w:sz="0" w:space="0" w:color="auto"/>
        <w:right w:val="none" w:sz="0" w:space="0" w:color="auto"/>
      </w:divBdr>
    </w:div>
    <w:div w:id="1734038511">
      <w:bodyDiv w:val="1"/>
      <w:marLeft w:val="0"/>
      <w:marRight w:val="0"/>
      <w:marTop w:val="0"/>
      <w:marBottom w:val="0"/>
      <w:divBdr>
        <w:top w:val="none" w:sz="0" w:space="0" w:color="auto"/>
        <w:left w:val="none" w:sz="0" w:space="0" w:color="auto"/>
        <w:bottom w:val="none" w:sz="0" w:space="0" w:color="auto"/>
        <w:right w:val="none" w:sz="0" w:space="0" w:color="auto"/>
      </w:divBdr>
    </w:div>
    <w:div w:id="1833642196">
      <w:bodyDiv w:val="1"/>
      <w:marLeft w:val="0"/>
      <w:marRight w:val="0"/>
      <w:marTop w:val="0"/>
      <w:marBottom w:val="0"/>
      <w:divBdr>
        <w:top w:val="none" w:sz="0" w:space="0" w:color="auto"/>
        <w:left w:val="none" w:sz="0" w:space="0" w:color="auto"/>
        <w:bottom w:val="none" w:sz="0" w:space="0" w:color="auto"/>
        <w:right w:val="none" w:sz="0" w:space="0" w:color="auto"/>
      </w:divBdr>
    </w:div>
    <w:div w:id="1847472734">
      <w:bodyDiv w:val="1"/>
      <w:marLeft w:val="0"/>
      <w:marRight w:val="0"/>
      <w:marTop w:val="0"/>
      <w:marBottom w:val="0"/>
      <w:divBdr>
        <w:top w:val="none" w:sz="0" w:space="0" w:color="auto"/>
        <w:left w:val="none" w:sz="0" w:space="0" w:color="auto"/>
        <w:bottom w:val="none" w:sz="0" w:space="0" w:color="auto"/>
        <w:right w:val="none" w:sz="0" w:space="0" w:color="auto"/>
      </w:divBdr>
    </w:div>
    <w:div w:id="2076466291">
      <w:bodyDiv w:val="1"/>
      <w:marLeft w:val="0"/>
      <w:marRight w:val="0"/>
      <w:marTop w:val="0"/>
      <w:marBottom w:val="0"/>
      <w:divBdr>
        <w:top w:val="none" w:sz="0" w:space="0" w:color="auto"/>
        <w:left w:val="none" w:sz="0" w:space="0" w:color="auto"/>
        <w:bottom w:val="none" w:sz="0" w:space="0" w:color="auto"/>
        <w:right w:val="none" w:sz="0" w:space="0" w:color="auto"/>
      </w:divBdr>
    </w:div>
    <w:div w:id="210141466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hoval.cz"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finance.cz@hoval.com" TargetMode="External"/><Relationship Id="rId2" Type="http://schemas.openxmlformats.org/officeDocument/2006/relationships/numbering" Target="numbering.xml"/><Relationship Id="rId16" Type="http://schemas.openxmlformats.org/officeDocument/2006/relationships/hyperlink" Target="mailto:support.cz@hoval.cz"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support.cz@hoval.cz"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podatelna-suz@cvut.cz" TargetMode="External"/><Relationship Id="rId22" Type="http://schemas.openxmlformats.org/officeDocument/2006/relationships/fontTable" Target="fontTable.xml"/><Relationship Id="rId30" Type="http://schemas.microsoft.com/office/2016/09/relationships/commentsIds" Target="commentsIds.xml"/></Relationships>
</file>

<file path=word/_rels/header2.xml.rels><?xml version="1.0" encoding="UTF-8" standalone="yes"?>
<Relationships xmlns="http://schemas.openxmlformats.org/package/2006/relationships"><Relationship Id="rId3" Type="http://schemas.openxmlformats.org/officeDocument/2006/relationships/hyperlink" Target="http://www.hoval.cz" TargetMode="External"/><Relationship Id="rId2" Type="http://schemas.openxmlformats.org/officeDocument/2006/relationships/hyperlink" Target="http://www.hoval.cz" TargetMode="External"/><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D88DB-B967-4148-9014-79628C1A2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4392</Words>
  <Characters>25913</Characters>
  <Application>Microsoft Office Word</Application>
  <DocSecurity>0</DocSecurity>
  <Lines>215</Lines>
  <Paragraphs>60</Paragraphs>
  <ScaleCrop>false</ScaleCrop>
  <HeadingPairs>
    <vt:vector size="6" baseType="variant">
      <vt:variant>
        <vt:lpstr>Název</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Company>PW PROJEKT</Company>
  <LinksUpToDate>false</LinksUpToDate>
  <CharactersWithSpaces>30245</CharactersWithSpaces>
  <SharedDoc>false</SharedDoc>
  <HLinks>
    <vt:vector size="36" baseType="variant">
      <vt:variant>
        <vt:i4>7471134</vt:i4>
      </vt:variant>
      <vt:variant>
        <vt:i4>12</vt:i4>
      </vt:variant>
      <vt:variant>
        <vt:i4>0</vt:i4>
      </vt:variant>
      <vt:variant>
        <vt:i4>5</vt:i4>
      </vt:variant>
      <vt:variant>
        <vt:lpwstr>mailto:martina.uxova@hoval.com</vt:lpwstr>
      </vt:variant>
      <vt:variant>
        <vt:lpwstr/>
      </vt:variant>
      <vt:variant>
        <vt:i4>7012445</vt:i4>
      </vt:variant>
      <vt:variant>
        <vt:i4>9</vt:i4>
      </vt:variant>
      <vt:variant>
        <vt:i4>0</vt:i4>
      </vt:variant>
      <vt:variant>
        <vt:i4>5</vt:i4>
      </vt:variant>
      <vt:variant>
        <vt:lpwstr>mailto:support@hoval.cz</vt:lpwstr>
      </vt:variant>
      <vt:variant>
        <vt:lpwstr/>
      </vt:variant>
      <vt:variant>
        <vt:i4>7012445</vt:i4>
      </vt:variant>
      <vt:variant>
        <vt:i4>6</vt:i4>
      </vt:variant>
      <vt:variant>
        <vt:i4>0</vt:i4>
      </vt:variant>
      <vt:variant>
        <vt:i4>5</vt:i4>
      </vt:variant>
      <vt:variant>
        <vt:lpwstr>mailto:support@hoval.cz</vt:lpwstr>
      </vt:variant>
      <vt:variant>
        <vt:lpwstr/>
      </vt:variant>
      <vt:variant>
        <vt:i4>1376266</vt:i4>
      </vt:variant>
      <vt:variant>
        <vt:i4>3</vt:i4>
      </vt:variant>
      <vt:variant>
        <vt:i4>0</vt:i4>
      </vt:variant>
      <vt:variant>
        <vt:i4>5</vt:i4>
      </vt:variant>
      <vt:variant>
        <vt:lpwstr>http://www.hoval.cz/</vt:lpwstr>
      </vt:variant>
      <vt:variant>
        <vt:lpwstr/>
      </vt:variant>
      <vt:variant>
        <vt:i4>7012445</vt:i4>
      </vt:variant>
      <vt:variant>
        <vt:i4>0</vt:i4>
      </vt:variant>
      <vt:variant>
        <vt:i4>0</vt:i4>
      </vt:variant>
      <vt:variant>
        <vt:i4>5</vt:i4>
      </vt:variant>
      <vt:variant>
        <vt:lpwstr>mailto:support@hoval.cz</vt:lpwstr>
      </vt:variant>
      <vt:variant>
        <vt:lpwstr/>
      </vt:variant>
      <vt:variant>
        <vt:i4>1376266</vt:i4>
      </vt:variant>
      <vt:variant>
        <vt:i4>0</vt:i4>
      </vt:variant>
      <vt:variant>
        <vt:i4>0</vt:i4>
      </vt:variant>
      <vt:variant>
        <vt:i4>5</vt:i4>
      </vt:variant>
      <vt:variant>
        <vt:lpwstr>http://www.hoval.cz/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Sojka Peter</dc:creator>
  <cp:keywords/>
  <cp:lastModifiedBy>JUDr. Anna Žáková</cp:lastModifiedBy>
  <cp:revision>2</cp:revision>
  <cp:lastPrinted>2020-12-07T08:38:00Z</cp:lastPrinted>
  <dcterms:created xsi:type="dcterms:W3CDTF">2021-01-12T14:07:00Z</dcterms:created>
  <dcterms:modified xsi:type="dcterms:W3CDTF">2021-01-12T14:07:00Z</dcterms:modified>
</cp:coreProperties>
</file>