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10" w:rsidRPr="00DA0AD2" w:rsidRDefault="006E7B10">
      <w:pPr>
        <w:jc w:val="center"/>
        <w:rPr>
          <w:rFonts w:ascii="Cambria" w:hAnsi="Cambria"/>
          <w:b/>
          <w:bCs/>
          <w:sz w:val="24"/>
          <w:szCs w:val="24"/>
        </w:rPr>
      </w:pPr>
      <w:bookmarkStart w:id="0" w:name="_GoBack"/>
      <w:bookmarkEnd w:id="0"/>
      <w:r w:rsidRPr="00DA0AD2">
        <w:rPr>
          <w:rFonts w:ascii="Cambria" w:hAnsi="Cambria"/>
          <w:b/>
          <w:bCs/>
          <w:sz w:val="24"/>
          <w:szCs w:val="24"/>
        </w:rPr>
        <w:t>SMLOUVA O PROVEDENÍ LABORATORNÍCH EXPERIMENTŮ A TESTŮ</w:t>
      </w:r>
    </w:p>
    <w:p w:rsidR="006E7B10" w:rsidRPr="00DA0AD2" w:rsidRDefault="006E7B10">
      <w:pPr>
        <w:jc w:val="both"/>
        <w:rPr>
          <w:rFonts w:ascii="Cambria" w:hAnsi="Cambria"/>
          <w:sz w:val="24"/>
          <w:szCs w:val="24"/>
        </w:rPr>
      </w:pPr>
    </w:p>
    <w:p w:rsidR="006E7B10" w:rsidRPr="00DA0AD2" w:rsidRDefault="006E7B10">
      <w:pPr>
        <w:jc w:val="both"/>
        <w:rPr>
          <w:rFonts w:ascii="Cambria" w:hAnsi="Cambria"/>
          <w:sz w:val="24"/>
          <w:szCs w:val="24"/>
        </w:rPr>
      </w:pPr>
      <w:r w:rsidRPr="00DA0AD2">
        <w:rPr>
          <w:rFonts w:ascii="Cambria" w:hAnsi="Cambria"/>
          <w:sz w:val="24"/>
          <w:szCs w:val="24"/>
          <w:u w:val="single"/>
        </w:rPr>
        <w:t>Smluvní strany:</w:t>
      </w:r>
    </w:p>
    <w:p w:rsidR="006E7B10" w:rsidRPr="00DA0AD2" w:rsidRDefault="006E7B10">
      <w:pPr>
        <w:jc w:val="both"/>
        <w:rPr>
          <w:rFonts w:ascii="Cambria" w:hAnsi="Cambria"/>
          <w:sz w:val="24"/>
          <w:szCs w:val="24"/>
        </w:rPr>
      </w:pPr>
    </w:p>
    <w:p w:rsidR="006E7B10" w:rsidRPr="00DA0AD2" w:rsidRDefault="006E7B10">
      <w:pPr>
        <w:jc w:val="both"/>
        <w:rPr>
          <w:rFonts w:ascii="Cambria" w:hAnsi="Cambria"/>
          <w:sz w:val="24"/>
          <w:szCs w:val="24"/>
        </w:rPr>
      </w:pPr>
      <w:r w:rsidRPr="00DA0AD2">
        <w:rPr>
          <w:rFonts w:ascii="Cambria" w:hAnsi="Cambria"/>
          <w:b/>
          <w:bCs/>
          <w:sz w:val="24"/>
          <w:szCs w:val="24"/>
        </w:rPr>
        <w:t>SOTIO a.s.</w:t>
      </w:r>
    </w:p>
    <w:p w:rsidR="006E7B10" w:rsidRPr="00DA0AD2" w:rsidRDefault="006E7B10">
      <w:pPr>
        <w:jc w:val="both"/>
        <w:rPr>
          <w:rFonts w:ascii="Cambria" w:hAnsi="Cambria"/>
          <w:sz w:val="24"/>
          <w:szCs w:val="24"/>
        </w:rPr>
      </w:pPr>
      <w:r w:rsidRPr="00DA0AD2">
        <w:rPr>
          <w:rFonts w:ascii="Cambria" w:hAnsi="Cambria"/>
          <w:sz w:val="24"/>
          <w:szCs w:val="24"/>
        </w:rPr>
        <w:t>se sídlem: Praha 7, Jankovcova 1518/2, PSČ 170 00</w:t>
      </w:r>
    </w:p>
    <w:p w:rsidR="006E7B10" w:rsidRPr="00DA0AD2" w:rsidRDefault="006E7B10">
      <w:pPr>
        <w:jc w:val="both"/>
        <w:rPr>
          <w:rFonts w:ascii="Cambria" w:hAnsi="Cambria"/>
          <w:sz w:val="24"/>
          <w:szCs w:val="24"/>
        </w:rPr>
      </w:pPr>
      <w:r w:rsidRPr="00DA0AD2">
        <w:rPr>
          <w:rFonts w:ascii="Cambria" w:hAnsi="Cambria"/>
          <w:sz w:val="24"/>
          <w:szCs w:val="24"/>
        </w:rPr>
        <w:t>IČO: 24662623</w:t>
      </w:r>
    </w:p>
    <w:p w:rsidR="006E7B10" w:rsidRPr="00DA0AD2" w:rsidRDefault="006E7B10">
      <w:pPr>
        <w:jc w:val="both"/>
        <w:rPr>
          <w:rFonts w:ascii="Cambria" w:hAnsi="Cambria"/>
          <w:sz w:val="24"/>
          <w:szCs w:val="24"/>
        </w:rPr>
      </w:pPr>
      <w:r w:rsidRPr="00DA0AD2">
        <w:rPr>
          <w:rFonts w:ascii="Cambria" w:hAnsi="Cambria"/>
          <w:sz w:val="24"/>
          <w:szCs w:val="24"/>
        </w:rPr>
        <w:t>DIČ: CZ24662623</w:t>
      </w:r>
    </w:p>
    <w:p w:rsidR="006E7B10" w:rsidRPr="00DA0AD2" w:rsidRDefault="006E7B10">
      <w:pPr>
        <w:jc w:val="both"/>
        <w:rPr>
          <w:rFonts w:ascii="Cambria" w:hAnsi="Cambria"/>
          <w:sz w:val="24"/>
          <w:szCs w:val="24"/>
        </w:rPr>
      </w:pPr>
      <w:r w:rsidRPr="00DA0AD2">
        <w:rPr>
          <w:rFonts w:ascii="Cambria" w:hAnsi="Cambria"/>
          <w:sz w:val="24"/>
          <w:szCs w:val="24"/>
        </w:rPr>
        <w:t>zapsaná v obchodním rejstříku u Městského soudu v Praze oddíl B, vložka 16136</w:t>
      </w:r>
    </w:p>
    <w:p w:rsidR="006E7B10" w:rsidRPr="00DA0AD2" w:rsidRDefault="006E7B10">
      <w:pPr>
        <w:jc w:val="both"/>
        <w:rPr>
          <w:rFonts w:ascii="Cambria" w:hAnsi="Cambria"/>
          <w:sz w:val="24"/>
          <w:szCs w:val="24"/>
        </w:rPr>
      </w:pPr>
      <w:r w:rsidRPr="00DA0AD2">
        <w:rPr>
          <w:rFonts w:ascii="Cambria" w:hAnsi="Cambria"/>
          <w:sz w:val="24"/>
          <w:szCs w:val="24"/>
        </w:rPr>
        <w:t>zastoupená Ing. Ladislavem Bartoníčkem, generálním ředitelem</w:t>
      </w:r>
    </w:p>
    <w:p w:rsidR="006E7B10" w:rsidRPr="00DA0AD2" w:rsidRDefault="006E7B10">
      <w:pPr>
        <w:jc w:val="both"/>
        <w:rPr>
          <w:rFonts w:ascii="Cambria" w:hAnsi="Cambria"/>
          <w:sz w:val="24"/>
          <w:szCs w:val="24"/>
        </w:rPr>
      </w:pPr>
      <w:r w:rsidRPr="00DA0AD2">
        <w:rPr>
          <w:rFonts w:ascii="Cambria" w:hAnsi="Cambria"/>
          <w:sz w:val="24"/>
          <w:szCs w:val="24"/>
        </w:rPr>
        <w:t xml:space="preserve">(dále jen </w:t>
      </w:r>
      <w:r w:rsidRPr="00DA0AD2">
        <w:rPr>
          <w:rFonts w:ascii="Cambria" w:hAnsi="Cambria"/>
          <w:b/>
          <w:sz w:val="24"/>
          <w:szCs w:val="24"/>
        </w:rPr>
        <w:t>„SOTIO“</w:t>
      </w:r>
      <w:r w:rsidRPr="00DA0AD2">
        <w:rPr>
          <w:rFonts w:ascii="Cambria" w:hAnsi="Cambria"/>
          <w:sz w:val="24"/>
          <w:szCs w:val="24"/>
        </w:rPr>
        <w:t>)</w:t>
      </w:r>
    </w:p>
    <w:p w:rsidR="006E7B10" w:rsidRPr="00DA0AD2" w:rsidRDefault="006E7B10">
      <w:pPr>
        <w:jc w:val="both"/>
        <w:rPr>
          <w:rFonts w:ascii="Cambria" w:hAnsi="Cambria"/>
          <w:sz w:val="24"/>
          <w:szCs w:val="24"/>
        </w:rPr>
      </w:pPr>
    </w:p>
    <w:p w:rsidR="006E7B10" w:rsidRPr="00DA0AD2" w:rsidRDefault="006E7B10">
      <w:pPr>
        <w:jc w:val="both"/>
        <w:rPr>
          <w:rFonts w:ascii="Cambria" w:hAnsi="Cambria"/>
          <w:sz w:val="24"/>
          <w:szCs w:val="24"/>
        </w:rPr>
      </w:pPr>
      <w:r w:rsidRPr="00DA0AD2">
        <w:rPr>
          <w:rFonts w:ascii="Cambria" w:hAnsi="Cambria"/>
          <w:sz w:val="24"/>
          <w:szCs w:val="24"/>
        </w:rPr>
        <w:t>a</w:t>
      </w:r>
    </w:p>
    <w:p w:rsidR="006E7B10" w:rsidRPr="00DA0AD2" w:rsidRDefault="006E7B10">
      <w:pPr>
        <w:jc w:val="both"/>
        <w:rPr>
          <w:rFonts w:ascii="Cambria" w:hAnsi="Cambria"/>
          <w:sz w:val="24"/>
          <w:szCs w:val="24"/>
        </w:rPr>
      </w:pPr>
    </w:p>
    <w:p w:rsidR="006E7B10" w:rsidRPr="00DA0AD2" w:rsidRDefault="006E7B10">
      <w:pPr>
        <w:jc w:val="both"/>
        <w:rPr>
          <w:rFonts w:ascii="Cambria" w:hAnsi="Cambria"/>
          <w:sz w:val="24"/>
          <w:szCs w:val="24"/>
        </w:rPr>
      </w:pPr>
      <w:r w:rsidRPr="00DA0AD2">
        <w:rPr>
          <w:rFonts w:ascii="Cambria" w:hAnsi="Cambria"/>
          <w:b/>
          <w:bCs/>
          <w:sz w:val="24"/>
          <w:szCs w:val="24"/>
        </w:rPr>
        <w:t>Mikrobiologický ústav AV ČR, v.v.i.</w:t>
      </w:r>
    </w:p>
    <w:p w:rsidR="006E7B10" w:rsidRPr="00DA0AD2" w:rsidRDefault="006E7B10">
      <w:pPr>
        <w:jc w:val="both"/>
        <w:rPr>
          <w:rFonts w:ascii="Cambria" w:hAnsi="Cambria"/>
          <w:sz w:val="24"/>
          <w:szCs w:val="24"/>
        </w:rPr>
      </w:pPr>
      <w:r w:rsidRPr="00DA0AD2">
        <w:rPr>
          <w:rFonts w:ascii="Cambria" w:hAnsi="Cambria"/>
          <w:sz w:val="24"/>
          <w:szCs w:val="24"/>
        </w:rPr>
        <w:t>se sídlem: Praha 4, Vídeňská 1083, PSČ 142 20</w:t>
      </w:r>
    </w:p>
    <w:p w:rsidR="006E7B10" w:rsidRPr="00DA0AD2" w:rsidRDefault="006E7B10" w:rsidP="00625CDA">
      <w:pPr>
        <w:jc w:val="both"/>
        <w:rPr>
          <w:rFonts w:ascii="Cambria" w:hAnsi="Cambria"/>
          <w:sz w:val="24"/>
          <w:szCs w:val="24"/>
        </w:rPr>
      </w:pPr>
      <w:r w:rsidRPr="00DA0AD2">
        <w:rPr>
          <w:rFonts w:ascii="Cambria" w:hAnsi="Cambria"/>
          <w:sz w:val="24"/>
          <w:szCs w:val="24"/>
        </w:rPr>
        <w:t>IČO: 61388971</w:t>
      </w:r>
    </w:p>
    <w:p w:rsidR="006E7B10" w:rsidRPr="00DA0AD2" w:rsidRDefault="006E7B10" w:rsidP="00625CDA">
      <w:pPr>
        <w:jc w:val="both"/>
        <w:rPr>
          <w:rFonts w:ascii="Cambria" w:hAnsi="Cambria"/>
          <w:sz w:val="24"/>
          <w:szCs w:val="24"/>
        </w:rPr>
      </w:pPr>
      <w:r w:rsidRPr="00DA0AD2">
        <w:rPr>
          <w:rFonts w:ascii="Cambria" w:hAnsi="Cambria"/>
          <w:sz w:val="24"/>
          <w:szCs w:val="24"/>
        </w:rPr>
        <w:t xml:space="preserve">DIČ: </w:t>
      </w:r>
      <w:r w:rsidRPr="00DA0AD2">
        <w:rPr>
          <w:rStyle w:val="st"/>
          <w:rFonts w:ascii="Cambria" w:hAnsi="Cambria"/>
          <w:sz w:val="24"/>
          <w:szCs w:val="24"/>
        </w:rPr>
        <w:t>CZ61388971</w:t>
      </w:r>
    </w:p>
    <w:p w:rsidR="006E7B10" w:rsidRPr="00DA0AD2" w:rsidRDefault="006E7B10">
      <w:pPr>
        <w:jc w:val="both"/>
        <w:rPr>
          <w:rFonts w:ascii="Cambria" w:hAnsi="Cambria"/>
          <w:sz w:val="24"/>
          <w:szCs w:val="24"/>
        </w:rPr>
      </w:pPr>
      <w:r w:rsidRPr="00DA0AD2">
        <w:rPr>
          <w:rFonts w:ascii="Cambria" w:hAnsi="Cambria"/>
          <w:sz w:val="24"/>
          <w:szCs w:val="24"/>
        </w:rPr>
        <w:t>zapsaný v rejstříku veřejných výzkumných institucí vedeném Ministerstvem školství, mládeže a tělovýchovy</w:t>
      </w:r>
    </w:p>
    <w:p w:rsidR="006E7B10" w:rsidRPr="00DA0AD2" w:rsidRDefault="006E7B10">
      <w:pPr>
        <w:jc w:val="both"/>
        <w:rPr>
          <w:rFonts w:ascii="Cambria" w:hAnsi="Cambria"/>
          <w:sz w:val="24"/>
          <w:szCs w:val="24"/>
        </w:rPr>
      </w:pPr>
      <w:r w:rsidRPr="00DA0AD2">
        <w:rPr>
          <w:rFonts w:ascii="Cambria" w:hAnsi="Cambria"/>
          <w:sz w:val="24"/>
          <w:szCs w:val="24"/>
        </w:rPr>
        <w:t>bankovní spojení: 2246660227/0100</w:t>
      </w:r>
    </w:p>
    <w:p w:rsidR="006E7B10" w:rsidRPr="00DA0AD2" w:rsidRDefault="006E7B10">
      <w:pPr>
        <w:jc w:val="both"/>
        <w:rPr>
          <w:rFonts w:ascii="Cambria" w:hAnsi="Cambria"/>
          <w:sz w:val="24"/>
          <w:szCs w:val="24"/>
        </w:rPr>
      </w:pPr>
      <w:r w:rsidRPr="00DA0AD2">
        <w:rPr>
          <w:rFonts w:ascii="Cambria" w:hAnsi="Cambria"/>
          <w:sz w:val="24"/>
          <w:szCs w:val="24"/>
        </w:rPr>
        <w:t>jednající prof. RNDr. Martinem Bilejem, DrSc., ředitelem</w:t>
      </w:r>
    </w:p>
    <w:p w:rsidR="006E7B10" w:rsidRPr="00DA0AD2" w:rsidRDefault="006E7B10">
      <w:pPr>
        <w:jc w:val="both"/>
        <w:rPr>
          <w:rFonts w:ascii="Cambria" w:hAnsi="Cambria"/>
          <w:sz w:val="24"/>
          <w:szCs w:val="24"/>
        </w:rPr>
      </w:pPr>
      <w:r w:rsidRPr="00DA0AD2">
        <w:rPr>
          <w:rFonts w:ascii="Cambria" w:hAnsi="Cambria"/>
          <w:sz w:val="24"/>
          <w:szCs w:val="24"/>
        </w:rPr>
        <w:t xml:space="preserve">(dále jen </w:t>
      </w:r>
      <w:r w:rsidRPr="00DA0AD2">
        <w:rPr>
          <w:rFonts w:ascii="Cambria" w:hAnsi="Cambria"/>
          <w:b/>
          <w:sz w:val="24"/>
          <w:szCs w:val="24"/>
        </w:rPr>
        <w:t>„MBÚ“</w:t>
      </w:r>
      <w:r w:rsidRPr="00DA0AD2">
        <w:rPr>
          <w:rFonts w:ascii="Cambria" w:hAnsi="Cambria"/>
          <w:sz w:val="24"/>
          <w:szCs w:val="24"/>
        </w:rPr>
        <w:t>)</w:t>
      </w:r>
    </w:p>
    <w:p w:rsidR="006E7B10" w:rsidRPr="00DA0AD2" w:rsidRDefault="006E7B10">
      <w:pPr>
        <w:jc w:val="both"/>
        <w:rPr>
          <w:rFonts w:ascii="Cambria" w:hAnsi="Cambria"/>
          <w:sz w:val="24"/>
          <w:szCs w:val="24"/>
        </w:rPr>
      </w:pPr>
    </w:p>
    <w:p w:rsidR="006E7B10" w:rsidRPr="00DA0AD2" w:rsidRDefault="006E7B10">
      <w:pPr>
        <w:jc w:val="both"/>
        <w:rPr>
          <w:rFonts w:ascii="Cambria" w:hAnsi="Cambria"/>
          <w:sz w:val="24"/>
          <w:szCs w:val="24"/>
        </w:rPr>
      </w:pPr>
    </w:p>
    <w:p w:rsidR="006E7B10" w:rsidRPr="00DA0AD2" w:rsidRDefault="006E7B10">
      <w:pPr>
        <w:jc w:val="both"/>
        <w:rPr>
          <w:rFonts w:ascii="Cambria" w:hAnsi="Cambria"/>
          <w:sz w:val="24"/>
          <w:szCs w:val="24"/>
        </w:rPr>
      </w:pPr>
      <w:r w:rsidRPr="00DA0AD2">
        <w:rPr>
          <w:rFonts w:ascii="Cambria" w:hAnsi="Cambria"/>
          <w:sz w:val="24"/>
          <w:szCs w:val="24"/>
        </w:rPr>
        <w:t>vzhledem k tomu, že dospěly k úplnému konsensu v dále uvedených skutečnostech, rozhodly se uzavřít tuto</w:t>
      </w:r>
    </w:p>
    <w:p w:rsidR="006E7B10" w:rsidRPr="00DA0AD2" w:rsidRDefault="006E7B10">
      <w:pPr>
        <w:jc w:val="both"/>
        <w:rPr>
          <w:rFonts w:ascii="Cambria" w:hAnsi="Cambria"/>
          <w:sz w:val="24"/>
          <w:szCs w:val="24"/>
        </w:rPr>
      </w:pPr>
    </w:p>
    <w:p w:rsidR="006E7B10" w:rsidRPr="00DA0AD2" w:rsidRDefault="006E7B10">
      <w:pPr>
        <w:jc w:val="center"/>
        <w:rPr>
          <w:rFonts w:ascii="Cambria" w:hAnsi="Cambria"/>
          <w:sz w:val="24"/>
          <w:szCs w:val="24"/>
        </w:rPr>
      </w:pPr>
      <w:r w:rsidRPr="00DA0AD2">
        <w:rPr>
          <w:rFonts w:ascii="Cambria" w:hAnsi="Cambria"/>
          <w:b/>
          <w:bCs/>
          <w:i/>
          <w:iCs/>
          <w:sz w:val="24"/>
          <w:szCs w:val="24"/>
          <w:u w:val="single"/>
        </w:rPr>
        <w:t>smlouvu o provedení laboratorních experimentů a testů:</w:t>
      </w:r>
    </w:p>
    <w:p w:rsidR="006E7B10" w:rsidRPr="00DA0AD2" w:rsidRDefault="006E7B10">
      <w:pPr>
        <w:jc w:val="both"/>
        <w:rPr>
          <w:rFonts w:ascii="Cambria" w:hAnsi="Cambria"/>
          <w:sz w:val="24"/>
          <w:szCs w:val="24"/>
        </w:rPr>
      </w:pPr>
    </w:p>
    <w:p w:rsidR="006E7B10" w:rsidRPr="00DA0AD2" w:rsidRDefault="006E7B10" w:rsidP="00A90994">
      <w:pPr>
        <w:numPr>
          <w:ilvl w:val="0"/>
          <w:numId w:val="2"/>
        </w:numPr>
        <w:spacing w:after="120"/>
        <w:jc w:val="center"/>
        <w:rPr>
          <w:rFonts w:ascii="Cambria" w:hAnsi="Cambria"/>
          <w:b/>
          <w:bCs/>
          <w:sz w:val="24"/>
          <w:szCs w:val="24"/>
        </w:rPr>
      </w:pPr>
      <w:r w:rsidRPr="00DA0AD2">
        <w:rPr>
          <w:rFonts w:ascii="Cambria" w:hAnsi="Cambria"/>
          <w:b/>
          <w:bCs/>
          <w:sz w:val="24"/>
          <w:szCs w:val="24"/>
        </w:rPr>
        <w:t>Úvodní ustanovení</w:t>
      </w:r>
    </w:p>
    <w:p w:rsidR="006E7B10" w:rsidRPr="00DA0AD2" w:rsidRDefault="006E7B10" w:rsidP="00FA3169">
      <w:pPr>
        <w:numPr>
          <w:ilvl w:val="0"/>
          <w:numId w:val="11"/>
        </w:numPr>
        <w:spacing w:after="120"/>
        <w:ind w:left="567" w:hanging="567"/>
        <w:jc w:val="both"/>
        <w:rPr>
          <w:rFonts w:ascii="Cambria" w:hAnsi="Cambria"/>
          <w:sz w:val="24"/>
          <w:szCs w:val="24"/>
        </w:rPr>
      </w:pPr>
      <w:r w:rsidRPr="00DA0AD2">
        <w:rPr>
          <w:rFonts w:ascii="Cambria" w:hAnsi="Cambria"/>
          <w:sz w:val="24"/>
          <w:szCs w:val="24"/>
        </w:rPr>
        <w:t xml:space="preserve">Vzhledem k tomu, že </w:t>
      </w:r>
    </w:p>
    <w:p w:rsidR="006E7B10" w:rsidRPr="00DA0AD2" w:rsidRDefault="006E7B10" w:rsidP="004C385C">
      <w:pPr>
        <w:numPr>
          <w:ilvl w:val="2"/>
          <w:numId w:val="2"/>
        </w:numPr>
        <w:spacing w:after="120"/>
        <w:jc w:val="both"/>
        <w:rPr>
          <w:rFonts w:ascii="Cambria" w:hAnsi="Cambria"/>
          <w:sz w:val="24"/>
          <w:szCs w:val="24"/>
        </w:rPr>
      </w:pPr>
      <w:r w:rsidRPr="00DA0AD2">
        <w:rPr>
          <w:rFonts w:ascii="Cambria" w:hAnsi="Cambria"/>
          <w:sz w:val="24"/>
          <w:szCs w:val="24"/>
        </w:rPr>
        <w:t>SOTIO  je biotechnologická společnost vyvíjející nové léčivé přípravky zaměřené na léčbu nádorových a autoimunitních onemocnění,</w:t>
      </w:r>
    </w:p>
    <w:p w:rsidR="006E7B10" w:rsidRPr="00DA0AD2" w:rsidRDefault="006E7B10" w:rsidP="004C385C">
      <w:pPr>
        <w:numPr>
          <w:ilvl w:val="2"/>
          <w:numId w:val="2"/>
        </w:numPr>
        <w:spacing w:after="120"/>
        <w:jc w:val="both"/>
        <w:rPr>
          <w:rFonts w:ascii="Cambria" w:hAnsi="Cambria"/>
          <w:sz w:val="24"/>
          <w:szCs w:val="24"/>
        </w:rPr>
      </w:pPr>
      <w:r w:rsidRPr="00DA0AD2">
        <w:rPr>
          <w:rFonts w:ascii="Cambria" w:hAnsi="Cambria"/>
          <w:sz w:val="24"/>
          <w:szCs w:val="24"/>
        </w:rPr>
        <w:t>SOTIO vyvinulo buněčnou imunoterapii na bázi dendritických buněk</w:t>
      </w:r>
      <w:r w:rsidRPr="00DA0AD2" w:rsidDel="00BC339F">
        <w:rPr>
          <w:rFonts w:ascii="Cambria" w:hAnsi="Cambria"/>
          <w:sz w:val="24"/>
          <w:szCs w:val="24"/>
        </w:rPr>
        <w:t xml:space="preserve"> </w:t>
      </w:r>
      <w:r w:rsidRPr="00DA0AD2">
        <w:rPr>
          <w:rFonts w:ascii="Cambria" w:hAnsi="Cambria"/>
          <w:sz w:val="24"/>
          <w:szCs w:val="24"/>
        </w:rPr>
        <w:t xml:space="preserve">pro imunoterapii </w:t>
      </w:r>
      <w:r w:rsidR="004A1BD4" w:rsidRPr="00DA0AD2">
        <w:rPr>
          <w:rFonts w:ascii="Cambria" w:hAnsi="Cambria"/>
          <w:sz w:val="24"/>
          <w:szCs w:val="24"/>
        </w:rPr>
        <w:t>diabetu 1.</w:t>
      </w:r>
      <w:r w:rsidR="00822D7B" w:rsidRPr="00DA0AD2">
        <w:rPr>
          <w:rFonts w:ascii="Cambria" w:hAnsi="Cambria"/>
          <w:sz w:val="24"/>
          <w:szCs w:val="24"/>
        </w:rPr>
        <w:t xml:space="preserve"> </w:t>
      </w:r>
      <w:r w:rsidR="004A1BD4" w:rsidRPr="00DA0AD2">
        <w:rPr>
          <w:rFonts w:ascii="Cambria" w:hAnsi="Cambria"/>
          <w:sz w:val="24"/>
          <w:szCs w:val="24"/>
        </w:rPr>
        <w:t>typu</w:t>
      </w:r>
      <w:r w:rsidRPr="00DA0AD2">
        <w:rPr>
          <w:rFonts w:ascii="Cambria" w:hAnsi="Cambria"/>
          <w:sz w:val="24"/>
          <w:szCs w:val="24"/>
        </w:rPr>
        <w:t>,</w:t>
      </w:r>
    </w:p>
    <w:p w:rsidR="006E7B10" w:rsidRPr="00DA0AD2" w:rsidRDefault="006E7B10" w:rsidP="001B625E">
      <w:pPr>
        <w:numPr>
          <w:ilvl w:val="2"/>
          <w:numId w:val="2"/>
        </w:numPr>
        <w:spacing w:after="120"/>
        <w:jc w:val="both"/>
        <w:rPr>
          <w:rFonts w:ascii="Cambria" w:hAnsi="Cambria"/>
          <w:sz w:val="24"/>
          <w:szCs w:val="24"/>
        </w:rPr>
      </w:pPr>
      <w:r w:rsidRPr="00DA0AD2">
        <w:rPr>
          <w:rFonts w:ascii="Cambria" w:hAnsi="Cambria"/>
          <w:sz w:val="24"/>
          <w:szCs w:val="24"/>
        </w:rPr>
        <w:t xml:space="preserve">SOTIO má zájem na zavedení relevantního myšího modelu pro imunoterapii diabetu 1. typu dendritickými buňkami za využití protokolu </w:t>
      </w:r>
      <w:r w:rsidR="00822D7B" w:rsidRPr="00DA0AD2">
        <w:rPr>
          <w:rFonts w:ascii="Cambria" w:hAnsi="Cambria"/>
          <w:sz w:val="24"/>
          <w:szCs w:val="24"/>
        </w:rPr>
        <w:t xml:space="preserve">vyvíjeného </w:t>
      </w:r>
      <w:r w:rsidRPr="00DA0AD2">
        <w:rPr>
          <w:rFonts w:ascii="Cambria" w:hAnsi="Cambria"/>
          <w:sz w:val="24"/>
          <w:szCs w:val="24"/>
        </w:rPr>
        <w:t>v</w:t>
      </w:r>
      <w:r w:rsidR="00822D7B" w:rsidRPr="00DA0AD2">
        <w:rPr>
          <w:rFonts w:ascii="Cambria" w:hAnsi="Cambria"/>
          <w:sz w:val="24"/>
          <w:szCs w:val="24"/>
        </w:rPr>
        <w:t>e</w:t>
      </w:r>
      <w:r w:rsidRPr="00DA0AD2">
        <w:rPr>
          <w:rFonts w:ascii="Cambria" w:hAnsi="Cambria"/>
          <w:sz w:val="24"/>
          <w:szCs w:val="24"/>
        </w:rPr>
        <w:t xml:space="preserve"> společnosti SOTIO a o navazující soubor testů, které přispějí k optimalizaci tohoto protokolu a z etických důvodů musí předcházet klinickým pokusům, stejně jako dalších experimentů, zaměřených na potenciální imuno-prevenční strategie u diabetu 1. typu, </w:t>
      </w:r>
    </w:p>
    <w:p w:rsidR="006E7B10" w:rsidRPr="00DA0AD2" w:rsidRDefault="006E7B10" w:rsidP="008B153C">
      <w:pPr>
        <w:spacing w:after="120"/>
        <w:ind w:firstLine="567"/>
        <w:jc w:val="both"/>
        <w:rPr>
          <w:rFonts w:ascii="Cambria" w:hAnsi="Cambria"/>
          <w:sz w:val="24"/>
          <w:szCs w:val="24"/>
        </w:rPr>
      </w:pPr>
      <w:r w:rsidRPr="00DA0AD2">
        <w:rPr>
          <w:rFonts w:ascii="Cambria" w:hAnsi="Cambria"/>
          <w:sz w:val="24"/>
          <w:szCs w:val="24"/>
        </w:rPr>
        <w:t>dohodly se strany na provedení činností, jak jsou popsány dále v této smlouvě.</w:t>
      </w:r>
    </w:p>
    <w:p w:rsidR="006E7B10" w:rsidRPr="00DA0AD2" w:rsidRDefault="006E7B10" w:rsidP="008B153C">
      <w:pPr>
        <w:spacing w:after="120"/>
        <w:ind w:firstLine="567"/>
        <w:jc w:val="both"/>
        <w:rPr>
          <w:rFonts w:ascii="Cambria" w:hAnsi="Cambria"/>
          <w:sz w:val="24"/>
          <w:szCs w:val="24"/>
        </w:rPr>
      </w:pPr>
    </w:p>
    <w:p w:rsidR="009B65E1" w:rsidRPr="00DA0AD2" w:rsidRDefault="009B65E1" w:rsidP="008B153C">
      <w:pPr>
        <w:spacing w:after="120"/>
        <w:ind w:firstLine="567"/>
        <w:jc w:val="both"/>
        <w:rPr>
          <w:rFonts w:ascii="Cambria" w:hAnsi="Cambria"/>
          <w:sz w:val="24"/>
          <w:szCs w:val="24"/>
        </w:rPr>
      </w:pPr>
    </w:p>
    <w:p w:rsidR="009B65E1" w:rsidRPr="00DA0AD2" w:rsidRDefault="009B65E1" w:rsidP="008B153C">
      <w:pPr>
        <w:spacing w:after="120"/>
        <w:ind w:firstLine="567"/>
        <w:jc w:val="both"/>
        <w:rPr>
          <w:rFonts w:ascii="Cambria" w:hAnsi="Cambria"/>
          <w:sz w:val="24"/>
          <w:szCs w:val="24"/>
        </w:rPr>
      </w:pPr>
    </w:p>
    <w:p w:rsidR="006E7B10" w:rsidRPr="00DA0AD2" w:rsidRDefault="006E7B10" w:rsidP="00AB3A82">
      <w:pPr>
        <w:numPr>
          <w:ilvl w:val="0"/>
          <w:numId w:val="2"/>
        </w:numPr>
        <w:spacing w:after="120"/>
        <w:jc w:val="center"/>
        <w:rPr>
          <w:sz w:val="24"/>
          <w:szCs w:val="24"/>
        </w:rPr>
      </w:pPr>
      <w:r w:rsidRPr="00DA0AD2">
        <w:rPr>
          <w:rFonts w:ascii="Cambria" w:hAnsi="Cambria"/>
          <w:b/>
          <w:bCs/>
          <w:sz w:val="24"/>
          <w:szCs w:val="24"/>
        </w:rPr>
        <w:lastRenderedPageBreak/>
        <w:t>Předmět smlouvy</w:t>
      </w:r>
    </w:p>
    <w:p w:rsidR="006E7B10" w:rsidRPr="00DA0AD2" w:rsidRDefault="006E7B10" w:rsidP="00AF377E">
      <w:pPr>
        <w:numPr>
          <w:ilvl w:val="1"/>
          <w:numId w:val="9"/>
        </w:numPr>
        <w:spacing w:after="120"/>
        <w:jc w:val="both"/>
        <w:rPr>
          <w:rFonts w:ascii="Cambria" w:hAnsi="Cambria"/>
          <w:sz w:val="24"/>
          <w:szCs w:val="24"/>
        </w:rPr>
      </w:pPr>
      <w:r w:rsidRPr="00DA0AD2">
        <w:rPr>
          <w:rFonts w:ascii="Cambria" w:hAnsi="Cambria"/>
          <w:sz w:val="24"/>
          <w:szCs w:val="24"/>
        </w:rPr>
        <w:t xml:space="preserve">MBÚ se zavazuje provést pro SOTIO sérii experimentů, které </w:t>
      </w:r>
      <w:r w:rsidR="00757B02" w:rsidRPr="00E81335">
        <w:rPr>
          <w:rFonts w:ascii="Cambria" w:hAnsi="Cambria"/>
          <w:sz w:val="24"/>
          <w:szCs w:val="24"/>
        </w:rPr>
        <w:t>[</w:t>
      </w:r>
      <w:r w:rsidR="00757B02" w:rsidRPr="00E81335">
        <w:rPr>
          <w:rFonts w:ascii="Cambria" w:hAnsi="Cambria"/>
          <w:i/>
          <w:sz w:val="24"/>
          <w:szCs w:val="24"/>
        </w:rPr>
        <w:t>obchodní tajemství</w:t>
      </w:r>
      <w:r w:rsidR="00757B02" w:rsidRPr="00E81335">
        <w:rPr>
          <w:rFonts w:ascii="Cambria" w:hAnsi="Cambria"/>
          <w:sz w:val="24"/>
          <w:szCs w:val="24"/>
        </w:rPr>
        <w:t>]</w:t>
      </w:r>
      <w:r w:rsidRPr="00DA0AD2">
        <w:rPr>
          <w:rFonts w:ascii="Cambria" w:hAnsi="Cambria"/>
          <w:sz w:val="24"/>
          <w:szCs w:val="24"/>
        </w:rPr>
        <w:t xml:space="preserve">. Dále MBÚ provede experimenty, jejichž cílem je </w:t>
      </w:r>
      <w:r w:rsidR="0030255E" w:rsidRPr="00DA0AD2">
        <w:rPr>
          <w:rFonts w:ascii="Cambria" w:hAnsi="Cambria"/>
          <w:sz w:val="24"/>
          <w:szCs w:val="24"/>
        </w:rPr>
        <w:t xml:space="preserve">studium role </w:t>
      </w:r>
      <w:r w:rsidR="00757B02" w:rsidRPr="00E81335">
        <w:rPr>
          <w:rFonts w:ascii="Cambria" w:hAnsi="Cambria"/>
          <w:sz w:val="24"/>
          <w:szCs w:val="24"/>
        </w:rPr>
        <w:t>[</w:t>
      </w:r>
      <w:r w:rsidR="00757B02" w:rsidRPr="00E81335">
        <w:rPr>
          <w:rFonts w:ascii="Cambria" w:hAnsi="Cambria"/>
          <w:i/>
          <w:sz w:val="24"/>
          <w:szCs w:val="24"/>
        </w:rPr>
        <w:t>obchodní tajemství</w:t>
      </w:r>
      <w:r w:rsidR="00757B02" w:rsidRPr="00E81335">
        <w:rPr>
          <w:rFonts w:ascii="Cambria" w:hAnsi="Cambria"/>
          <w:sz w:val="24"/>
          <w:szCs w:val="24"/>
        </w:rPr>
        <w:t>]</w:t>
      </w:r>
      <w:r w:rsidR="00522800" w:rsidRPr="00DA0AD2">
        <w:rPr>
          <w:rFonts w:ascii="Cambria" w:hAnsi="Cambria"/>
          <w:sz w:val="24"/>
          <w:szCs w:val="24"/>
        </w:rPr>
        <w:t xml:space="preserve">. </w:t>
      </w:r>
    </w:p>
    <w:p w:rsidR="006E7B10" w:rsidRPr="00DA0AD2" w:rsidRDefault="006E7B10" w:rsidP="00336161">
      <w:pPr>
        <w:spacing w:after="120"/>
        <w:ind w:left="567"/>
        <w:jc w:val="both"/>
        <w:rPr>
          <w:rFonts w:ascii="Cambria" w:hAnsi="Cambria"/>
          <w:sz w:val="24"/>
          <w:szCs w:val="24"/>
        </w:rPr>
      </w:pPr>
      <w:r w:rsidRPr="00DA0AD2">
        <w:rPr>
          <w:rFonts w:ascii="Cambria" w:hAnsi="Cambria"/>
          <w:sz w:val="24"/>
          <w:szCs w:val="24"/>
        </w:rPr>
        <w:t>MBÚ se zavazuje k provedení výše zmíněných experimentů in vitro a in vivo</w:t>
      </w:r>
      <w:r w:rsidR="004A1BD4" w:rsidRPr="00DA0AD2">
        <w:rPr>
          <w:rFonts w:ascii="Cambria" w:hAnsi="Cambria"/>
          <w:sz w:val="24"/>
          <w:szCs w:val="24"/>
        </w:rPr>
        <w:t xml:space="preserve"> s využitím Balb/c, NOD a NOD-SCID myší (cca </w:t>
      </w:r>
      <w:r w:rsidR="00513A44" w:rsidRPr="00DA0AD2">
        <w:rPr>
          <w:rFonts w:ascii="Cambria" w:hAnsi="Cambria"/>
          <w:sz w:val="24"/>
          <w:szCs w:val="24"/>
        </w:rPr>
        <w:t>120-150</w:t>
      </w:r>
      <w:r w:rsidR="004A1BD4" w:rsidRPr="00DA0AD2">
        <w:rPr>
          <w:rFonts w:ascii="Cambria" w:hAnsi="Cambria"/>
          <w:sz w:val="24"/>
          <w:szCs w:val="24"/>
        </w:rPr>
        <w:t xml:space="preserve"> myší)</w:t>
      </w:r>
      <w:r w:rsidRPr="00DA0AD2">
        <w:rPr>
          <w:rFonts w:ascii="Cambria" w:hAnsi="Cambria"/>
          <w:sz w:val="24"/>
          <w:szCs w:val="24"/>
        </w:rPr>
        <w:t>, sběru dat z těchto experimentů, jejich analýzu, vyhodnocení a přehledné zpracování (grafy, tabulky a vysvětlující text). MBÚ se dále zavazuje dodat výsledky těchto pokusů. Přesná specifikace činností MBÚ dle této smlouvy je uvedena v Příloze č. 1 („</w:t>
      </w:r>
      <w:r w:rsidRPr="00DA0AD2">
        <w:rPr>
          <w:rFonts w:ascii="Cambria" w:hAnsi="Cambria"/>
          <w:b/>
          <w:i/>
          <w:sz w:val="24"/>
          <w:szCs w:val="24"/>
        </w:rPr>
        <w:t>E</w:t>
      </w:r>
      <w:r w:rsidRPr="00DA0AD2">
        <w:rPr>
          <w:rFonts w:ascii="Cambria" w:hAnsi="Cambria"/>
          <w:b/>
          <w:bCs/>
          <w:i/>
          <w:iCs/>
          <w:sz w:val="24"/>
          <w:szCs w:val="24"/>
        </w:rPr>
        <w:t xml:space="preserve">xperimenty a testy </w:t>
      </w:r>
      <w:r w:rsidRPr="00DA0AD2">
        <w:rPr>
          <w:rFonts w:ascii="Cambria" w:hAnsi="Cambria"/>
          <w:sz w:val="24"/>
          <w:szCs w:val="24"/>
        </w:rPr>
        <w:t>“). MBÚ předá výsledky E</w:t>
      </w:r>
      <w:r w:rsidRPr="00DA0AD2">
        <w:rPr>
          <w:rFonts w:ascii="Cambria" w:hAnsi="Cambria"/>
          <w:bCs/>
          <w:iCs/>
          <w:sz w:val="24"/>
          <w:szCs w:val="24"/>
        </w:rPr>
        <w:t>xperimentů a testů</w:t>
      </w:r>
      <w:r w:rsidRPr="00DA0AD2">
        <w:rPr>
          <w:rFonts w:ascii="Cambria" w:hAnsi="Cambria"/>
          <w:sz w:val="24"/>
          <w:szCs w:val="24"/>
        </w:rPr>
        <w:t xml:space="preserve"> společnosti SOTIO a SOTIO zaplatí za provedení </w:t>
      </w:r>
      <w:r w:rsidRPr="00DA0AD2">
        <w:rPr>
          <w:rFonts w:ascii="Cambria" w:hAnsi="Cambria"/>
          <w:b/>
          <w:i/>
          <w:sz w:val="24"/>
          <w:szCs w:val="24"/>
        </w:rPr>
        <w:t>E</w:t>
      </w:r>
      <w:r w:rsidRPr="00DA0AD2">
        <w:rPr>
          <w:rFonts w:ascii="Cambria" w:hAnsi="Cambria"/>
          <w:b/>
          <w:bCs/>
          <w:i/>
          <w:iCs/>
          <w:sz w:val="24"/>
          <w:szCs w:val="24"/>
        </w:rPr>
        <w:t>xperimentů a testů</w:t>
      </w:r>
      <w:r w:rsidRPr="00DA0AD2">
        <w:rPr>
          <w:rFonts w:ascii="Cambria" w:hAnsi="Cambria"/>
          <w:b/>
          <w:i/>
          <w:sz w:val="24"/>
          <w:szCs w:val="24"/>
        </w:rPr>
        <w:t xml:space="preserve"> </w:t>
      </w:r>
      <w:r w:rsidRPr="00DA0AD2">
        <w:rPr>
          <w:rFonts w:ascii="Cambria" w:hAnsi="Cambria"/>
          <w:sz w:val="24"/>
          <w:szCs w:val="24"/>
        </w:rPr>
        <w:t xml:space="preserve">odměnu ve výši a způsobem uvedeným ve smlouvě. </w:t>
      </w:r>
    </w:p>
    <w:p w:rsidR="006E7B10" w:rsidRPr="00DA0AD2" w:rsidRDefault="006E7B10" w:rsidP="00F3758D">
      <w:pPr>
        <w:numPr>
          <w:ilvl w:val="1"/>
          <w:numId w:val="9"/>
        </w:numPr>
        <w:spacing w:after="120"/>
        <w:jc w:val="both"/>
        <w:rPr>
          <w:rFonts w:ascii="Cambria" w:hAnsi="Cambria"/>
          <w:sz w:val="24"/>
          <w:szCs w:val="24"/>
        </w:rPr>
      </w:pPr>
      <w:r w:rsidRPr="00DA0AD2">
        <w:rPr>
          <w:rFonts w:ascii="Cambria" w:hAnsi="Cambria"/>
          <w:sz w:val="24"/>
          <w:szCs w:val="24"/>
        </w:rPr>
        <w:t xml:space="preserve">MBÚ se zavazuje zahájit provádění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b/>
          <w:i/>
          <w:sz w:val="24"/>
          <w:szCs w:val="24"/>
        </w:rPr>
        <w:t xml:space="preserve"> </w:t>
      </w:r>
      <w:r w:rsidRPr="00DA0AD2">
        <w:rPr>
          <w:rFonts w:ascii="Cambria" w:hAnsi="Cambria"/>
          <w:sz w:val="24"/>
          <w:szCs w:val="24"/>
        </w:rPr>
        <w:t xml:space="preserve">do 1 týdne po uzavření smlouvy a dokončit je nejpozději do </w:t>
      </w:r>
      <w:r w:rsidRPr="00DA0AD2">
        <w:rPr>
          <w:rFonts w:ascii="Cambria" w:hAnsi="Cambria"/>
          <w:b/>
          <w:sz w:val="24"/>
          <w:szCs w:val="24"/>
        </w:rPr>
        <w:t>31.12.201</w:t>
      </w:r>
      <w:r w:rsidR="00FA2AFE" w:rsidRPr="00DA0AD2">
        <w:rPr>
          <w:rFonts w:ascii="Cambria" w:hAnsi="Cambria"/>
          <w:b/>
          <w:sz w:val="24"/>
          <w:szCs w:val="24"/>
        </w:rPr>
        <w:t>7</w:t>
      </w:r>
      <w:r w:rsidRPr="00DA0AD2">
        <w:rPr>
          <w:rFonts w:ascii="Cambria" w:hAnsi="Cambria"/>
          <w:sz w:val="24"/>
          <w:szCs w:val="24"/>
        </w:rPr>
        <w:t xml:space="preserve">. MBÚ se zavazuje předat výsledek </w:t>
      </w:r>
      <w:r w:rsidR="00822D7B" w:rsidRPr="00DA0AD2">
        <w:rPr>
          <w:rFonts w:ascii="Cambria" w:hAnsi="Cambria"/>
          <w:sz w:val="24"/>
          <w:szCs w:val="24"/>
        </w:rPr>
        <w:t>Experimentů a t</w:t>
      </w:r>
      <w:r w:rsidRPr="00DA0AD2">
        <w:rPr>
          <w:rFonts w:ascii="Cambria" w:hAnsi="Cambria"/>
          <w:sz w:val="24"/>
          <w:szCs w:val="24"/>
        </w:rPr>
        <w:t xml:space="preserve">estů SOTIO, a to v editovatelné podobě, do jednoho měsíce po ukončení </w:t>
      </w:r>
      <w:r w:rsidR="00822D7B" w:rsidRPr="00DA0AD2">
        <w:rPr>
          <w:rFonts w:ascii="Cambria" w:hAnsi="Cambria"/>
          <w:sz w:val="24"/>
          <w:szCs w:val="24"/>
        </w:rPr>
        <w:t>E</w:t>
      </w:r>
      <w:r w:rsidRPr="00DA0AD2">
        <w:rPr>
          <w:rFonts w:ascii="Cambria" w:hAnsi="Cambria"/>
          <w:sz w:val="24"/>
          <w:szCs w:val="24"/>
        </w:rPr>
        <w:t>xperimentů</w:t>
      </w:r>
      <w:r w:rsidR="00822D7B" w:rsidRPr="00DA0AD2">
        <w:rPr>
          <w:rFonts w:ascii="Cambria" w:hAnsi="Cambria"/>
          <w:sz w:val="24"/>
          <w:szCs w:val="24"/>
        </w:rPr>
        <w:t xml:space="preserve"> a testů</w:t>
      </w:r>
      <w:r w:rsidRPr="00DA0AD2">
        <w:rPr>
          <w:rFonts w:ascii="Cambria" w:hAnsi="Cambria"/>
          <w:sz w:val="24"/>
          <w:szCs w:val="24"/>
        </w:rPr>
        <w:t>, tedy nejpozději do 31.1.201</w:t>
      </w:r>
      <w:r w:rsidR="00FA2AFE" w:rsidRPr="00DA0AD2">
        <w:rPr>
          <w:rFonts w:ascii="Cambria" w:hAnsi="Cambria"/>
          <w:sz w:val="24"/>
          <w:szCs w:val="24"/>
        </w:rPr>
        <w:t>8</w:t>
      </w:r>
      <w:r w:rsidRPr="00DA0AD2">
        <w:rPr>
          <w:rFonts w:ascii="Cambria" w:hAnsi="Cambria"/>
          <w:sz w:val="24"/>
          <w:szCs w:val="24"/>
        </w:rPr>
        <w:t>.</w:t>
      </w:r>
    </w:p>
    <w:p w:rsidR="006E7B10" w:rsidRPr="00DA0AD2" w:rsidRDefault="006E7B10" w:rsidP="00F3758D">
      <w:pPr>
        <w:numPr>
          <w:ilvl w:val="1"/>
          <w:numId w:val="9"/>
        </w:numPr>
        <w:spacing w:after="120"/>
        <w:jc w:val="both"/>
        <w:rPr>
          <w:rFonts w:ascii="Cambria" w:hAnsi="Cambria"/>
          <w:sz w:val="24"/>
          <w:szCs w:val="24"/>
        </w:rPr>
      </w:pPr>
      <w:r w:rsidRPr="00DA0AD2">
        <w:rPr>
          <w:rFonts w:ascii="Cambria" w:hAnsi="Cambria"/>
          <w:sz w:val="24"/>
          <w:szCs w:val="24"/>
        </w:rPr>
        <w:t xml:space="preserve">Testy budou prováděny v laboratořích MBÚ na adrese Vídeňská 1083, Praha 4 a v gnotobiologické lab. MBÚ na Novém Hrádku. Testy budou jménem MBÚ provádět následující osoby: MUDr. David </w:t>
      </w:r>
      <w:r w:rsidRPr="00DA0AD2">
        <w:rPr>
          <w:rFonts w:asciiTheme="majorHAnsi" w:hAnsiTheme="majorHAnsi"/>
          <w:sz w:val="24"/>
          <w:szCs w:val="24"/>
        </w:rPr>
        <w:t xml:space="preserve">Funda, Ph.D., RNDr. Tomáš Hudcovic Ph.D., MUDr. Petra Fundová, RNDr. Jaroslav Goliáš, </w:t>
      </w:r>
      <w:r w:rsidR="00044C89" w:rsidRPr="00DA0AD2">
        <w:rPr>
          <w:rFonts w:asciiTheme="majorHAnsi" w:hAnsiTheme="majorHAnsi"/>
          <w:sz w:val="24"/>
          <w:szCs w:val="24"/>
        </w:rPr>
        <w:t xml:space="preserve">PhD student od 06/2017, </w:t>
      </w:r>
      <w:r w:rsidRPr="00DA0AD2">
        <w:rPr>
          <w:rFonts w:asciiTheme="majorHAnsi" w:hAnsiTheme="majorHAnsi"/>
          <w:sz w:val="24"/>
          <w:szCs w:val="24"/>
        </w:rPr>
        <w:t xml:space="preserve">Jarmila Jarkovská, </w:t>
      </w:r>
      <w:r w:rsidR="00427A99" w:rsidRPr="00DA0AD2">
        <w:rPr>
          <w:rFonts w:asciiTheme="majorHAnsi" w:hAnsiTheme="majorHAnsi"/>
          <w:sz w:val="24"/>
          <w:szCs w:val="24"/>
        </w:rPr>
        <w:t>Bára Draboňová</w:t>
      </w:r>
      <w:r w:rsidRPr="00DA0AD2">
        <w:rPr>
          <w:rFonts w:asciiTheme="majorHAnsi" w:hAnsiTheme="majorHAnsi"/>
          <w:sz w:val="24"/>
          <w:szCs w:val="24"/>
        </w:rPr>
        <w:t xml:space="preserve">, </w:t>
      </w:r>
      <w:r w:rsidR="00427A99" w:rsidRPr="00DA0AD2">
        <w:rPr>
          <w:rFonts w:asciiTheme="majorHAnsi" w:hAnsiTheme="majorHAnsi"/>
          <w:sz w:val="24"/>
          <w:szCs w:val="24"/>
        </w:rPr>
        <w:t xml:space="preserve">Helena Večeřová, Soňa Blažková </w:t>
      </w:r>
      <w:r w:rsidRPr="00DA0AD2">
        <w:rPr>
          <w:rFonts w:asciiTheme="majorHAnsi" w:hAnsiTheme="majorHAnsi"/>
          <w:sz w:val="24"/>
          <w:szCs w:val="24"/>
        </w:rPr>
        <w:t>Dana Borovská a Hana Drašarová (dále jen „Výzkumný tým“). Změna v osobách Výzkumného týmu je možná pouze ze závažných důvodů, SOTIO musí</w:t>
      </w:r>
      <w:r w:rsidRPr="00DA0AD2">
        <w:rPr>
          <w:rFonts w:ascii="Cambria" w:hAnsi="Cambria"/>
          <w:sz w:val="24"/>
          <w:szCs w:val="24"/>
        </w:rPr>
        <w:t xml:space="preserve"> být vždy o takovéto změně v obsazení Výzkumného týmu písemně informováno a bude vždy udělovat souhlas s osobou nově dosazenou do Výzkumného týmu. </w:t>
      </w:r>
    </w:p>
    <w:p w:rsidR="006E7B10" w:rsidRPr="00DA0AD2" w:rsidRDefault="006E7B10" w:rsidP="00F3758D">
      <w:pPr>
        <w:numPr>
          <w:ilvl w:val="1"/>
          <w:numId w:val="9"/>
        </w:numPr>
        <w:spacing w:after="120"/>
        <w:jc w:val="both"/>
        <w:rPr>
          <w:rFonts w:ascii="Cambria" w:hAnsi="Cambria"/>
          <w:sz w:val="24"/>
          <w:szCs w:val="24"/>
        </w:rPr>
      </w:pPr>
      <w:r w:rsidRPr="00DA0AD2">
        <w:rPr>
          <w:rFonts w:ascii="Cambria" w:hAnsi="Cambria"/>
          <w:sz w:val="24"/>
          <w:szCs w:val="24"/>
        </w:rPr>
        <w:t xml:space="preserve">Dílčí výsledky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b/>
          <w:i/>
          <w:sz w:val="24"/>
          <w:szCs w:val="24"/>
        </w:rPr>
        <w:t xml:space="preserve"> </w:t>
      </w:r>
      <w:r w:rsidRPr="00DA0AD2">
        <w:rPr>
          <w:rFonts w:ascii="Cambria" w:hAnsi="Cambria"/>
          <w:sz w:val="24"/>
          <w:szCs w:val="24"/>
        </w:rPr>
        <w:t xml:space="preserve"> budou předány SOTIO písemnou formou vždy po 4 měsících, a to do deseti (10) dnů po skončení čty</w:t>
      </w:r>
      <w:r w:rsidR="009A43E4" w:rsidRPr="00DA0AD2">
        <w:rPr>
          <w:rFonts w:ascii="Cambria" w:hAnsi="Cambria"/>
          <w:sz w:val="24"/>
          <w:szCs w:val="24"/>
        </w:rPr>
        <w:t>ř</w:t>
      </w:r>
      <w:r w:rsidRPr="00DA0AD2">
        <w:rPr>
          <w:rFonts w:ascii="Cambria" w:hAnsi="Cambria"/>
          <w:sz w:val="24"/>
          <w:szCs w:val="24"/>
        </w:rPr>
        <w:t>měsíčního období, za které jsou dílčí výsledky předávány („</w:t>
      </w:r>
      <w:r w:rsidRPr="00DA0AD2">
        <w:rPr>
          <w:rFonts w:ascii="Cambria" w:hAnsi="Cambria"/>
          <w:b/>
          <w:sz w:val="24"/>
          <w:szCs w:val="24"/>
        </w:rPr>
        <w:t>Dílčí výsledky E</w:t>
      </w:r>
      <w:r w:rsidRPr="00DA0AD2">
        <w:rPr>
          <w:rFonts w:ascii="Cambria" w:hAnsi="Cambria"/>
          <w:b/>
          <w:bCs/>
          <w:iCs/>
          <w:sz w:val="24"/>
          <w:szCs w:val="24"/>
        </w:rPr>
        <w:t>xperimentů a testů</w:t>
      </w:r>
      <w:r w:rsidRPr="00DA0AD2">
        <w:rPr>
          <w:rFonts w:ascii="Cambria" w:hAnsi="Cambria"/>
          <w:sz w:val="24"/>
          <w:szCs w:val="24"/>
        </w:rPr>
        <w:t xml:space="preserve">“). Jednou za 4 měsíce bude také pořádán společný seminář zástupců MBÚ a SOTIO, na kterém bude upřesněn další postup (z jednání bude vždy pořízen zápis, odsouhlasený za obě strany). </w:t>
      </w:r>
    </w:p>
    <w:p w:rsidR="006E7B10" w:rsidRPr="00DA0AD2" w:rsidRDefault="006E7B10" w:rsidP="00F3758D">
      <w:pPr>
        <w:numPr>
          <w:ilvl w:val="1"/>
          <w:numId w:val="9"/>
        </w:numPr>
        <w:spacing w:after="120"/>
        <w:jc w:val="both"/>
        <w:rPr>
          <w:rFonts w:ascii="Cambria" w:hAnsi="Cambria"/>
          <w:sz w:val="24"/>
          <w:szCs w:val="24"/>
        </w:rPr>
      </w:pPr>
      <w:r w:rsidRPr="00DA0AD2">
        <w:rPr>
          <w:rFonts w:ascii="Cambria" w:hAnsi="Cambria"/>
          <w:sz w:val="24"/>
          <w:szCs w:val="24"/>
        </w:rPr>
        <w:t xml:space="preserve">MBÚ bere na vědomí a souhlasí s tím, že výsledky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b/>
          <w:i/>
          <w:sz w:val="24"/>
          <w:szCs w:val="24"/>
        </w:rPr>
        <w:t xml:space="preserve"> </w:t>
      </w:r>
      <w:r w:rsidRPr="00DA0AD2">
        <w:rPr>
          <w:rFonts w:ascii="Cambria" w:hAnsi="Cambria"/>
          <w:sz w:val="24"/>
          <w:szCs w:val="24"/>
        </w:rPr>
        <w:t xml:space="preserve">mohou být ze strany SOTIO použity jako podpůrná dokumentace, která se bude přikládat k žádosti o registraci léčiva (buněčné vakcíny), které bylo předmětem laboratorních testů prováděných MBÚ v souladu s touto smlouvou.   </w:t>
      </w:r>
    </w:p>
    <w:p w:rsidR="006E7B10" w:rsidRPr="00DA0AD2" w:rsidRDefault="006E7B10" w:rsidP="00AF5A89">
      <w:pPr>
        <w:spacing w:after="120"/>
        <w:jc w:val="both"/>
        <w:rPr>
          <w:rFonts w:ascii="Cambria" w:hAnsi="Cambria"/>
          <w:sz w:val="24"/>
          <w:szCs w:val="24"/>
        </w:rPr>
      </w:pPr>
    </w:p>
    <w:p w:rsidR="006E7B10" w:rsidRPr="00DA0AD2" w:rsidRDefault="006E7B10" w:rsidP="00A06AE2">
      <w:pPr>
        <w:numPr>
          <w:ilvl w:val="0"/>
          <w:numId w:val="2"/>
        </w:numPr>
        <w:spacing w:after="120"/>
        <w:jc w:val="center"/>
        <w:rPr>
          <w:rFonts w:ascii="Cambria" w:hAnsi="Cambria"/>
          <w:b/>
          <w:sz w:val="24"/>
          <w:szCs w:val="24"/>
        </w:rPr>
      </w:pPr>
      <w:r w:rsidRPr="00DA0AD2">
        <w:rPr>
          <w:rFonts w:ascii="Cambria" w:hAnsi="Cambria"/>
          <w:b/>
          <w:sz w:val="24"/>
          <w:szCs w:val="24"/>
        </w:rPr>
        <w:t>Odměna a platební podmínky</w:t>
      </w:r>
    </w:p>
    <w:p w:rsidR="006E7B10" w:rsidRPr="00DA0AD2" w:rsidRDefault="006E7B10" w:rsidP="00870AE9">
      <w:pPr>
        <w:numPr>
          <w:ilvl w:val="0"/>
          <w:numId w:val="6"/>
        </w:numPr>
        <w:spacing w:after="120"/>
        <w:ind w:left="567" w:hanging="567"/>
        <w:jc w:val="both"/>
        <w:rPr>
          <w:rFonts w:ascii="Cambria" w:hAnsi="Cambria"/>
          <w:vanish/>
          <w:sz w:val="24"/>
          <w:szCs w:val="24"/>
        </w:rPr>
      </w:pPr>
      <w:r w:rsidRPr="00DA0AD2">
        <w:rPr>
          <w:rFonts w:ascii="Cambria" w:hAnsi="Cambria"/>
          <w:sz w:val="24"/>
          <w:szCs w:val="24"/>
        </w:rPr>
        <w:t xml:space="preserve">SOTIO se zavazuje zaplatit MBÚ za činnost dle této smlouvy odměnu v celkové výši </w:t>
      </w:r>
      <w:r w:rsidR="005065E8" w:rsidRPr="00D609F8">
        <w:rPr>
          <w:rFonts w:ascii="Cambria" w:hAnsi="Cambria"/>
          <w:sz w:val="24"/>
          <w:szCs w:val="24"/>
        </w:rPr>
        <w:t>[</w:t>
      </w:r>
      <w:r w:rsidR="005065E8" w:rsidRPr="00D609F8">
        <w:rPr>
          <w:rFonts w:ascii="Cambria" w:hAnsi="Cambria"/>
          <w:i/>
          <w:sz w:val="24"/>
          <w:szCs w:val="24"/>
        </w:rPr>
        <w:t>obchodní tajemství</w:t>
      </w:r>
      <w:r w:rsidR="005065E8" w:rsidRPr="00D609F8">
        <w:rPr>
          <w:rFonts w:ascii="Cambria" w:hAnsi="Cambria"/>
          <w:sz w:val="24"/>
          <w:szCs w:val="24"/>
        </w:rPr>
        <w:t>]</w:t>
      </w:r>
      <w:r w:rsidRPr="00DA0AD2">
        <w:rPr>
          <w:rFonts w:ascii="Cambria" w:hAnsi="Cambria"/>
          <w:b/>
          <w:sz w:val="24"/>
          <w:szCs w:val="24"/>
        </w:rPr>
        <w:t>,- Kč</w:t>
      </w:r>
      <w:r w:rsidRPr="00DA0AD2">
        <w:rPr>
          <w:rFonts w:ascii="Cambria" w:hAnsi="Cambria"/>
          <w:sz w:val="24"/>
          <w:szCs w:val="24"/>
        </w:rPr>
        <w:t xml:space="preserve"> (slovy: </w:t>
      </w:r>
      <w:r w:rsidR="005065E8" w:rsidRPr="00E81335">
        <w:rPr>
          <w:rFonts w:ascii="Cambria" w:hAnsi="Cambria"/>
          <w:sz w:val="24"/>
          <w:szCs w:val="24"/>
        </w:rPr>
        <w:t>[</w:t>
      </w:r>
      <w:r w:rsidR="005065E8" w:rsidRPr="00E81335">
        <w:rPr>
          <w:rFonts w:ascii="Cambria" w:hAnsi="Cambria"/>
          <w:i/>
          <w:sz w:val="24"/>
          <w:szCs w:val="24"/>
        </w:rPr>
        <w:t>obchodní tajemství</w:t>
      </w:r>
      <w:r w:rsidR="005065E8" w:rsidRPr="00E81335">
        <w:rPr>
          <w:rFonts w:ascii="Cambria" w:hAnsi="Cambria"/>
          <w:sz w:val="24"/>
          <w:szCs w:val="24"/>
        </w:rPr>
        <w:t>]</w:t>
      </w:r>
      <w:r w:rsidRPr="00DA0AD2">
        <w:rPr>
          <w:rFonts w:ascii="Cambria" w:hAnsi="Cambria"/>
          <w:sz w:val="24"/>
          <w:szCs w:val="24"/>
        </w:rPr>
        <w:t xml:space="preserve"> korun českých) + DPH v zákonné výši („</w:t>
      </w:r>
      <w:r w:rsidRPr="00DA0AD2">
        <w:rPr>
          <w:rFonts w:ascii="Cambria" w:hAnsi="Cambria"/>
          <w:b/>
          <w:sz w:val="24"/>
          <w:szCs w:val="24"/>
        </w:rPr>
        <w:t>Odměna</w:t>
      </w:r>
      <w:r w:rsidRPr="00DA0AD2">
        <w:rPr>
          <w:rFonts w:ascii="Cambria" w:hAnsi="Cambria"/>
          <w:sz w:val="24"/>
          <w:szCs w:val="24"/>
        </w:rPr>
        <w:t>“).</w:t>
      </w:r>
    </w:p>
    <w:p w:rsidR="006E7B10" w:rsidRPr="00DA0AD2" w:rsidRDefault="006E7B10" w:rsidP="00870AE9">
      <w:pPr>
        <w:pStyle w:val="Odstavecseseznamem"/>
        <w:spacing w:after="120"/>
        <w:ind w:left="0" w:hanging="720"/>
        <w:jc w:val="both"/>
        <w:rPr>
          <w:rFonts w:ascii="Cambria" w:hAnsi="Cambria"/>
          <w:sz w:val="24"/>
          <w:szCs w:val="24"/>
        </w:rPr>
      </w:pPr>
    </w:p>
    <w:p w:rsidR="00AE2F17" w:rsidRPr="00DA0AD2" w:rsidRDefault="006E7B10" w:rsidP="006726A4">
      <w:pPr>
        <w:spacing w:after="120"/>
        <w:ind w:left="567" w:hanging="27"/>
        <w:jc w:val="both"/>
        <w:rPr>
          <w:rFonts w:ascii="Cambria" w:hAnsi="Cambria"/>
          <w:sz w:val="24"/>
          <w:szCs w:val="24"/>
        </w:rPr>
      </w:pPr>
      <w:r w:rsidRPr="00DA0AD2">
        <w:rPr>
          <w:rFonts w:ascii="Cambria" w:hAnsi="Cambria"/>
          <w:sz w:val="24"/>
          <w:szCs w:val="24"/>
        </w:rPr>
        <w:t>Odměna bude zaplacena na základě faktur</w:t>
      </w:r>
      <w:r w:rsidR="006726A4" w:rsidRPr="00DA0AD2">
        <w:rPr>
          <w:rFonts w:ascii="Cambria" w:hAnsi="Cambria"/>
          <w:sz w:val="24"/>
          <w:szCs w:val="24"/>
        </w:rPr>
        <w:t>y</w:t>
      </w:r>
      <w:r w:rsidRPr="00DA0AD2">
        <w:rPr>
          <w:rFonts w:ascii="Cambria" w:hAnsi="Cambria"/>
          <w:sz w:val="24"/>
          <w:szCs w:val="24"/>
        </w:rPr>
        <w:t xml:space="preserve"> s náležitostmi daňového dokladu vystaven</w:t>
      </w:r>
      <w:r w:rsidR="006726A4" w:rsidRPr="00DA0AD2">
        <w:rPr>
          <w:rFonts w:ascii="Cambria" w:hAnsi="Cambria"/>
          <w:sz w:val="24"/>
          <w:szCs w:val="24"/>
        </w:rPr>
        <w:t>é</w:t>
      </w:r>
      <w:r w:rsidRPr="00DA0AD2">
        <w:rPr>
          <w:rFonts w:ascii="Cambria" w:hAnsi="Cambria"/>
          <w:sz w:val="24"/>
          <w:szCs w:val="24"/>
        </w:rPr>
        <w:t xml:space="preserve"> MBÚ</w:t>
      </w:r>
      <w:r w:rsidR="006726A4" w:rsidRPr="00DA0AD2">
        <w:rPr>
          <w:rFonts w:ascii="Cambria" w:hAnsi="Cambria"/>
          <w:sz w:val="24"/>
          <w:szCs w:val="24"/>
        </w:rPr>
        <w:t xml:space="preserve"> po uzavření této smlouvy</w:t>
      </w:r>
      <w:r w:rsidR="00AE2F17" w:rsidRPr="00DA0AD2">
        <w:rPr>
          <w:rFonts w:ascii="Cambria" w:hAnsi="Cambria"/>
          <w:sz w:val="24"/>
          <w:szCs w:val="24"/>
        </w:rPr>
        <w:t>.</w:t>
      </w:r>
    </w:p>
    <w:p w:rsidR="006E7B10" w:rsidRPr="00DA0AD2" w:rsidRDefault="006E7B10" w:rsidP="00AB3A82">
      <w:pPr>
        <w:numPr>
          <w:ilvl w:val="0"/>
          <w:numId w:val="6"/>
        </w:numPr>
        <w:spacing w:after="120"/>
        <w:ind w:left="567" w:hanging="567"/>
        <w:jc w:val="both"/>
        <w:rPr>
          <w:rFonts w:ascii="Cambria" w:hAnsi="Cambria"/>
          <w:sz w:val="24"/>
          <w:szCs w:val="24"/>
        </w:rPr>
      </w:pPr>
      <w:r w:rsidRPr="00DA0AD2">
        <w:rPr>
          <w:rFonts w:ascii="Cambria" w:hAnsi="Cambria"/>
          <w:sz w:val="24"/>
          <w:szCs w:val="24"/>
        </w:rPr>
        <w:t xml:space="preserve">Poskytovatel podpisem této smlouvy potvrzuje, že bankovní účet MBÚ uvedený v záhlaví této smlouvy je účtem, který je podle § 96 zákona č. 235/2004 Sb. o dani z přidané hodnoty, v platném znění, zveřejněn správcem daně způsobem umožňujícím dálkový přístup, tj. jako údaj v Registru plátců DPH (dále jen </w:t>
      </w:r>
      <w:r w:rsidRPr="00DA0AD2">
        <w:rPr>
          <w:rFonts w:ascii="Cambria" w:hAnsi="Cambria"/>
          <w:sz w:val="24"/>
          <w:szCs w:val="24"/>
        </w:rPr>
        <w:lastRenderedPageBreak/>
        <w:t>„</w:t>
      </w:r>
      <w:r w:rsidRPr="00DA0AD2">
        <w:rPr>
          <w:rFonts w:ascii="Cambria" w:hAnsi="Cambria"/>
          <w:b/>
          <w:sz w:val="24"/>
          <w:szCs w:val="24"/>
        </w:rPr>
        <w:t>Registrovaný účet</w:t>
      </w:r>
      <w:r w:rsidRPr="00DA0AD2">
        <w:rPr>
          <w:rFonts w:ascii="Cambria" w:hAnsi="Cambria"/>
          <w:sz w:val="24"/>
          <w:szCs w:val="24"/>
        </w:rPr>
        <w:t>“). MBÚ podpisem této smlouvy dále potvrzuje, že faktury jím vystavené na základě této smlouvy budou obsahovat pouze Registrovaný účet, nebude-li mezi Smluvními stranami výslovně sjednáno jinak.</w:t>
      </w:r>
    </w:p>
    <w:p w:rsidR="006E7B10" w:rsidRPr="00DA0AD2" w:rsidRDefault="006E7B10" w:rsidP="00AB3A82">
      <w:pPr>
        <w:numPr>
          <w:ilvl w:val="0"/>
          <w:numId w:val="6"/>
        </w:numPr>
        <w:spacing w:after="120"/>
        <w:ind w:left="567" w:hanging="567"/>
        <w:jc w:val="both"/>
        <w:rPr>
          <w:rFonts w:ascii="Cambria" w:hAnsi="Cambria"/>
        </w:rPr>
      </w:pPr>
      <w:r w:rsidRPr="00DA0AD2">
        <w:rPr>
          <w:rFonts w:ascii="Cambria" w:hAnsi="Cambria"/>
          <w:sz w:val="24"/>
          <w:szCs w:val="24"/>
        </w:rPr>
        <w:t>V případě, že kterákoliv faktura nebude splňovat výše uvedené zákonné náležitosti nebo bude obsahovat nesprávné nebo nedostatečné údaje nebo jiný bankovní účet než je Registrovaný účet, je objednatel oprávněn ji před uplynutím lhůty splatnosti zhotoviteli vrátit a její doba splatnosti se tak prodlužuje o dobu, než bude objednateli doručena faktura bezchybná.</w:t>
      </w:r>
    </w:p>
    <w:p w:rsidR="006E7B10" w:rsidRPr="00DA0AD2" w:rsidRDefault="006E7B10" w:rsidP="00AB3A82">
      <w:pPr>
        <w:numPr>
          <w:ilvl w:val="0"/>
          <w:numId w:val="6"/>
        </w:numPr>
        <w:spacing w:after="120"/>
        <w:ind w:left="567" w:hanging="567"/>
        <w:jc w:val="both"/>
        <w:rPr>
          <w:rFonts w:ascii="Cambria" w:hAnsi="Cambria"/>
          <w:sz w:val="24"/>
          <w:szCs w:val="24"/>
        </w:rPr>
      </w:pPr>
      <w:r w:rsidRPr="00DA0AD2">
        <w:rPr>
          <w:rFonts w:ascii="Cambria" w:hAnsi="Cambria"/>
          <w:sz w:val="24"/>
          <w:szCs w:val="24"/>
        </w:rPr>
        <w:t>Faktury vystavené MBÚ jsou splatné do 30 dnů od doručení řádně vystavené faktury společnosti SOTIO, a to bezhotovostním převodem na Registrovaný účet uvedený na faktuře.</w:t>
      </w:r>
    </w:p>
    <w:p w:rsidR="006E7B10" w:rsidRPr="00DA0AD2" w:rsidRDefault="006E7B10" w:rsidP="00487503">
      <w:pPr>
        <w:numPr>
          <w:ilvl w:val="0"/>
          <w:numId w:val="6"/>
        </w:numPr>
        <w:spacing w:after="120"/>
        <w:ind w:left="567" w:hanging="567"/>
        <w:jc w:val="both"/>
        <w:rPr>
          <w:rFonts w:ascii="Cambria" w:hAnsi="Cambria"/>
          <w:sz w:val="24"/>
          <w:szCs w:val="24"/>
        </w:rPr>
      </w:pPr>
      <w:r w:rsidRPr="00DA0AD2">
        <w:rPr>
          <w:rFonts w:ascii="Cambria" w:hAnsi="Cambria"/>
          <w:sz w:val="24"/>
          <w:szCs w:val="24"/>
        </w:rPr>
        <w:t>Pro vyloučení veškerých pochybností SOTIO prohlašuje, že nebude po MBÚ požadovat vrácení již vyplacené odměny (či její části) uhrazené v souladu s pravidly stanovenými touto smlouvou, pro případ, že by došlo k předčasnému ukončení této smlouvy v souladu s článkem 7. této smlouvy, nicméně strany berou na vědomí, že v případě předčasného ukončení této smlouvy v souladu s článkem 7. nemá SOTIO povinnost hradit MBÚ jakékoliv jemu vzniklé náklady či doplácet zbytek ceny, na jehož fakturaci ještě nevznikl právní nárok.</w:t>
      </w:r>
    </w:p>
    <w:p w:rsidR="006E7B10" w:rsidRPr="00DA0AD2" w:rsidRDefault="006E7B10" w:rsidP="00E513E7">
      <w:pPr>
        <w:spacing w:after="120"/>
        <w:jc w:val="both"/>
        <w:rPr>
          <w:rFonts w:ascii="Cambria" w:hAnsi="Cambria"/>
          <w:sz w:val="24"/>
          <w:szCs w:val="24"/>
        </w:rPr>
      </w:pPr>
    </w:p>
    <w:p w:rsidR="006E7B10" w:rsidRPr="00DA0AD2" w:rsidRDefault="006E7B10" w:rsidP="00C57253">
      <w:pPr>
        <w:numPr>
          <w:ilvl w:val="0"/>
          <w:numId w:val="2"/>
        </w:numPr>
        <w:spacing w:after="120"/>
        <w:jc w:val="center"/>
        <w:rPr>
          <w:rFonts w:ascii="Cambria" w:hAnsi="Cambria"/>
          <w:b/>
          <w:i/>
          <w:sz w:val="24"/>
          <w:szCs w:val="24"/>
        </w:rPr>
      </w:pPr>
      <w:r w:rsidRPr="00DA0AD2">
        <w:rPr>
          <w:rFonts w:ascii="Cambria" w:hAnsi="Cambria"/>
          <w:b/>
          <w:sz w:val="24"/>
          <w:szCs w:val="24"/>
        </w:rPr>
        <w:t>Práva a povinnosti stran, způsob provádění E</w:t>
      </w:r>
      <w:r w:rsidRPr="00DA0AD2">
        <w:rPr>
          <w:rFonts w:ascii="Cambria" w:hAnsi="Cambria"/>
          <w:b/>
          <w:bCs/>
          <w:iCs/>
          <w:sz w:val="24"/>
          <w:szCs w:val="24"/>
        </w:rPr>
        <w:t>xperimentů a testů</w:t>
      </w:r>
      <w:r w:rsidRPr="00DA0AD2">
        <w:rPr>
          <w:rFonts w:ascii="Cambria" w:hAnsi="Cambria"/>
          <w:b/>
          <w:i/>
          <w:sz w:val="24"/>
          <w:szCs w:val="24"/>
        </w:rPr>
        <w:t xml:space="preserve"> </w:t>
      </w:r>
    </w:p>
    <w:p w:rsidR="006E7B10" w:rsidRPr="00DA0AD2" w:rsidRDefault="006E7B10" w:rsidP="00C57253">
      <w:pPr>
        <w:numPr>
          <w:ilvl w:val="1"/>
          <w:numId w:val="2"/>
        </w:numPr>
        <w:spacing w:after="120"/>
        <w:jc w:val="both"/>
        <w:rPr>
          <w:rFonts w:ascii="Cambria" w:hAnsi="Cambria"/>
          <w:sz w:val="24"/>
          <w:szCs w:val="24"/>
        </w:rPr>
      </w:pPr>
      <w:r w:rsidRPr="00DA0AD2">
        <w:rPr>
          <w:rFonts w:ascii="Cambria" w:hAnsi="Cambria"/>
          <w:sz w:val="24"/>
          <w:szCs w:val="24"/>
        </w:rPr>
        <w:t xml:space="preserve">Smluvní strany se zavazují postupovat při plnění této smlouvy s odbornou péčí, v souladu s vědeckými a etickými standardy a zavazují se vynaložit při plnění této smlouvy veškerou součinnost, kterou po nich lze rozumně požadovat. MBÚ se zavazuje postupovat při provádění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sz w:val="24"/>
          <w:szCs w:val="24"/>
        </w:rPr>
        <w:t xml:space="preserve"> v souladu se zák. 246/1992 Sb., na ochranu zvířat proti týrání, v platném znění a vyhlášky č. 419/2012 Sb., o ochraně pokusných zvířat.</w:t>
      </w:r>
    </w:p>
    <w:p w:rsidR="006E7B10" w:rsidRPr="00DA0AD2" w:rsidRDefault="006E7B10" w:rsidP="00C57253">
      <w:pPr>
        <w:numPr>
          <w:ilvl w:val="1"/>
          <w:numId w:val="2"/>
        </w:numPr>
        <w:spacing w:after="120"/>
        <w:jc w:val="both"/>
        <w:rPr>
          <w:rFonts w:ascii="Cambria" w:hAnsi="Cambria"/>
          <w:sz w:val="24"/>
          <w:szCs w:val="24"/>
        </w:rPr>
      </w:pPr>
      <w:r w:rsidRPr="00DA0AD2">
        <w:rPr>
          <w:rFonts w:ascii="Cambria" w:hAnsi="Cambria"/>
          <w:sz w:val="24"/>
          <w:szCs w:val="24"/>
        </w:rPr>
        <w:t xml:space="preserve">SOTIO se zavazuje poskytnout MBÚ veškerou součinnost včetně poskytnutí potřebných informací, kterou MBÚ potřebuje k řádnému zavedení modelu a provedení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sz w:val="24"/>
          <w:szCs w:val="24"/>
        </w:rPr>
        <w:t xml:space="preserve">. </w:t>
      </w:r>
    </w:p>
    <w:p w:rsidR="006E7B10" w:rsidRPr="00DA0AD2" w:rsidRDefault="006E7B10" w:rsidP="00C57253">
      <w:pPr>
        <w:numPr>
          <w:ilvl w:val="1"/>
          <w:numId w:val="2"/>
        </w:numPr>
        <w:spacing w:after="120"/>
        <w:jc w:val="both"/>
        <w:rPr>
          <w:rFonts w:ascii="Cambria" w:hAnsi="Cambria"/>
          <w:sz w:val="24"/>
          <w:szCs w:val="24"/>
        </w:rPr>
      </w:pPr>
      <w:r w:rsidRPr="00DA0AD2">
        <w:rPr>
          <w:rFonts w:ascii="Cambria" w:hAnsi="Cambria"/>
          <w:sz w:val="24"/>
          <w:szCs w:val="24"/>
        </w:rPr>
        <w:t xml:space="preserve">SOTIO prohlašuje, že je oprávněno poskytnout informace nezbytné k zavedení modelu a provedení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sz w:val="24"/>
          <w:szCs w:val="24"/>
        </w:rPr>
        <w:t>, neporušuje tímto práva žádné třetí osoby ani žádných obecně závazných právních předpisů a nedojde k takovému porušení, ani pokud s těmito informacemi bude v souladu s touto smlouvou nakládat MBÚ.</w:t>
      </w:r>
    </w:p>
    <w:p w:rsidR="006E7B10" w:rsidRPr="00DA0AD2" w:rsidRDefault="006E7B10" w:rsidP="00C57253">
      <w:pPr>
        <w:numPr>
          <w:ilvl w:val="1"/>
          <w:numId w:val="2"/>
        </w:numPr>
        <w:spacing w:after="120"/>
        <w:jc w:val="both"/>
        <w:rPr>
          <w:rFonts w:ascii="Cambria" w:hAnsi="Cambria"/>
          <w:sz w:val="24"/>
          <w:szCs w:val="24"/>
        </w:rPr>
      </w:pPr>
      <w:r w:rsidRPr="00DA0AD2">
        <w:rPr>
          <w:rFonts w:ascii="Cambria" w:hAnsi="Cambria"/>
          <w:sz w:val="24"/>
          <w:szCs w:val="24"/>
        </w:rPr>
        <w:t xml:space="preserve">MBÚ se zavazuje neprodleně písemně oznámit SOTIO skutečnost, že dle jejích poznatků nebude schopna dosáhnout smluvených výsledků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sz w:val="24"/>
          <w:szCs w:val="24"/>
        </w:rPr>
        <w:t xml:space="preserve"> či, že je takový </w:t>
      </w:r>
      <w:r w:rsidRPr="00DA0AD2">
        <w:rPr>
          <w:rFonts w:ascii="Cambria" w:hAnsi="Cambria"/>
          <w:bCs/>
          <w:iCs/>
          <w:sz w:val="24"/>
          <w:szCs w:val="24"/>
        </w:rPr>
        <w:t>Experiment nebo test</w:t>
      </w:r>
      <w:r w:rsidRPr="00DA0AD2">
        <w:rPr>
          <w:rFonts w:ascii="Cambria" w:hAnsi="Cambria"/>
          <w:sz w:val="24"/>
          <w:szCs w:val="24"/>
        </w:rPr>
        <w:t xml:space="preserve"> nemožný či proti dobrým mravům anebo etickým zásadám. </w:t>
      </w:r>
    </w:p>
    <w:p w:rsidR="006E7B10" w:rsidRPr="00DA0AD2" w:rsidRDefault="006E7B10" w:rsidP="00C57253">
      <w:pPr>
        <w:numPr>
          <w:ilvl w:val="1"/>
          <w:numId w:val="2"/>
        </w:numPr>
        <w:spacing w:after="120"/>
        <w:jc w:val="both"/>
        <w:rPr>
          <w:rFonts w:ascii="Cambria" w:hAnsi="Cambria"/>
          <w:sz w:val="24"/>
          <w:szCs w:val="24"/>
        </w:rPr>
      </w:pPr>
      <w:r w:rsidRPr="00DA0AD2">
        <w:rPr>
          <w:rFonts w:ascii="Cambria" w:hAnsi="Cambria"/>
          <w:sz w:val="24"/>
          <w:szCs w:val="24"/>
        </w:rPr>
        <w:t xml:space="preserve">Při provádění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sz w:val="24"/>
          <w:szCs w:val="24"/>
        </w:rPr>
        <w:t xml:space="preserve"> budou strany postupovat způsobem popsan</w:t>
      </w:r>
      <w:r w:rsidR="00FA2AFE" w:rsidRPr="00DA0AD2">
        <w:rPr>
          <w:rFonts w:ascii="Cambria" w:hAnsi="Cambria"/>
          <w:sz w:val="24"/>
          <w:szCs w:val="24"/>
        </w:rPr>
        <w:t>ý</w:t>
      </w:r>
      <w:r w:rsidRPr="00DA0AD2">
        <w:rPr>
          <w:rFonts w:ascii="Cambria" w:hAnsi="Cambria"/>
          <w:sz w:val="24"/>
          <w:szCs w:val="24"/>
        </w:rPr>
        <w:t>m v Příloze č. 1.</w:t>
      </w:r>
    </w:p>
    <w:p w:rsidR="006E7B10" w:rsidRPr="00DA0AD2" w:rsidRDefault="006E7B10" w:rsidP="00C57253">
      <w:pPr>
        <w:numPr>
          <w:ilvl w:val="1"/>
          <w:numId w:val="2"/>
        </w:numPr>
        <w:spacing w:after="120"/>
        <w:jc w:val="both"/>
        <w:rPr>
          <w:rFonts w:ascii="Cambria" w:hAnsi="Cambria"/>
          <w:sz w:val="24"/>
          <w:szCs w:val="24"/>
        </w:rPr>
      </w:pPr>
      <w:r w:rsidRPr="00DA0AD2">
        <w:rPr>
          <w:rFonts w:ascii="Cambria" w:hAnsi="Cambria"/>
          <w:sz w:val="24"/>
          <w:szCs w:val="24"/>
        </w:rPr>
        <w:t>MBÚ se zavazuje neprodleně po skončení této smlouvy předat SOTIO veškeré výstupy vzniklé v souvislosti s </w:t>
      </w:r>
      <w:r w:rsidRPr="00DA0AD2">
        <w:rPr>
          <w:rFonts w:ascii="Cambria" w:hAnsi="Cambria"/>
          <w:bCs/>
          <w:iCs/>
          <w:sz w:val="24"/>
          <w:szCs w:val="24"/>
        </w:rPr>
        <w:t>Experimenty a testy</w:t>
      </w:r>
      <w:r w:rsidRPr="00DA0AD2">
        <w:rPr>
          <w:rFonts w:ascii="Cambria" w:hAnsi="Cambria"/>
          <w:sz w:val="24"/>
          <w:szCs w:val="24"/>
        </w:rPr>
        <w:t xml:space="preserve"> po dobu trvání této smlouvy, a to ve lhůtě 4 týdnů po datu jejího ukončení.</w:t>
      </w:r>
    </w:p>
    <w:p w:rsidR="006E7B10" w:rsidRPr="00DA0AD2" w:rsidRDefault="006E7B10" w:rsidP="00C57253">
      <w:pPr>
        <w:numPr>
          <w:ilvl w:val="1"/>
          <w:numId w:val="2"/>
        </w:numPr>
        <w:spacing w:after="120"/>
        <w:jc w:val="both"/>
        <w:rPr>
          <w:rFonts w:ascii="Cambria" w:hAnsi="Cambria"/>
          <w:sz w:val="24"/>
          <w:szCs w:val="24"/>
        </w:rPr>
      </w:pPr>
      <w:r w:rsidRPr="00DA0AD2">
        <w:rPr>
          <w:rFonts w:ascii="Cambria" w:hAnsi="Cambria"/>
          <w:sz w:val="24"/>
          <w:szCs w:val="24"/>
        </w:rPr>
        <w:t>SOTIO je oprávněno postoupit či převést jakékoliv právo (práva) či povinnost (povinnosti) vyplývající jí či vztahující se k ní na základě této smlouvy na třetí osobu, a to bez dalšího.</w:t>
      </w:r>
    </w:p>
    <w:p w:rsidR="006E7B10" w:rsidRPr="00DA0AD2" w:rsidRDefault="006E7B10" w:rsidP="00C57253">
      <w:pPr>
        <w:numPr>
          <w:ilvl w:val="1"/>
          <w:numId w:val="2"/>
        </w:numPr>
        <w:spacing w:after="120"/>
        <w:jc w:val="both"/>
        <w:rPr>
          <w:rFonts w:ascii="Cambria" w:hAnsi="Cambria"/>
          <w:sz w:val="24"/>
          <w:szCs w:val="24"/>
        </w:rPr>
      </w:pPr>
      <w:r w:rsidRPr="00DA0AD2">
        <w:rPr>
          <w:rFonts w:ascii="Cambria" w:hAnsi="Cambria"/>
          <w:sz w:val="24"/>
          <w:szCs w:val="24"/>
        </w:rPr>
        <w:t>Strany pro vyloučení pochybností konstatují, že smlouva ani jednotlivá práva či povinnosti z ní vyplývající ve vztahu k MBÚ nejsou bez předchozího písemného souhlasu SOTIO převoditelná nebo postupitelná na třetí osobu.</w:t>
      </w:r>
    </w:p>
    <w:p w:rsidR="006E7B10" w:rsidRDefault="006E7B10" w:rsidP="00C57253">
      <w:pPr>
        <w:numPr>
          <w:ilvl w:val="1"/>
          <w:numId w:val="2"/>
        </w:numPr>
        <w:spacing w:after="120"/>
        <w:jc w:val="both"/>
        <w:rPr>
          <w:rFonts w:ascii="Cambria" w:hAnsi="Cambria"/>
          <w:sz w:val="24"/>
          <w:szCs w:val="24"/>
        </w:rPr>
      </w:pPr>
      <w:r w:rsidRPr="00DA0AD2">
        <w:rPr>
          <w:rFonts w:ascii="Cambria" w:hAnsi="Cambria"/>
          <w:sz w:val="24"/>
          <w:szCs w:val="24"/>
        </w:rPr>
        <w:t xml:space="preserve">MBÚ tímto prohlašuje, že je oprávněn platně tuto smlouvu uzavřít, je-li vyžadováno interními či jinými právními předpisy získání souhlasu orgánu MBÚ s podpisem této smlouvy, MBÚ prohlašuje, že jej před podpisem této smlouvy získal. </w:t>
      </w:r>
    </w:p>
    <w:p w:rsidR="00DA0AD2" w:rsidRPr="00DA0AD2" w:rsidRDefault="00DA0AD2" w:rsidP="00DA0AD2">
      <w:pPr>
        <w:spacing w:after="120"/>
        <w:ind w:left="567"/>
        <w:jc w:val="both"/>
        <w:rPr>
          <w:rFonts w:ascii="Cambria" w:hAnsi="Cambria"/>
          <w:sz w:val="24"/>
          <w:szCs w:val="24"/>
        </w:rPr>
      </w:pPr>
    </w:p>
    <w:p w:rsidR="006E7B10" w:rsidRPr="00DA0AD2" w:rsidRDefault="006E7B10" w:rsidP="009C7B86">
      <w:pPr>
        <w:numPr>
          <w:ilvl w:val="0"/>
          <w:numId w:val="2"/>
        </w:numPr>
        <w:spacing w:after="120"/>
        <w:jc w:val="center"/>
        <w:rPr>
          <w:rFonts w:ascii="Cambria" w:hAnsi="Cambria"/>
          <w:b/>
          <w:sz w:val="24"/>
          <w:szCs w:val="24"/>
        </w:rPr>
      </w:pPr>
      <w:r w:rsidRPr="00DA0AD2">
        <w:rPr>
          <w:rFonts w:ascii="Cambria" w:hAnsi="Cambria"/>
          <w:b/>
          <w:sz w:val="24"/>
          <w:szCs w:val="24"/>
        </w:rPr>
        <w:t>Důvěrnost informací</w:t>
      </w:r>
    </w:p>
    <w:p w:rsidR="006E7B10" w:rsidRPr="00DA0AD2" w:rsidRDefault="006E7B10" w:rsidP="006B5F36">
      <w:pPr>
        <w:numPr>
          <w:ilvl w:val="1"/>
          <w:numId w:val="5"/>
        </w:numPr>
        <w:spacing w:after="120"/>
        <w:jc w:val="both"/>
        <w:rPr>
          <w:rFonts w:ascii="Cambria" w:hAnsi="Cambria"/>
          <w:sz w:val="24"/>
          <w:szCs w:val="24"/>
        </w:rPr>
      </w:pPr>
      <w:r w:rsidRPr="00DA0AD2">
        <w:rPr>
          <w:rFonts w:ascii="Cambria" w:hAnsi="Cambria"/>
          <w:sz w:val="24"/>
          <w:szCs w:val="24"/>
        </w:rPr>
        <w:t xml:space="preserve">S ohledem na charakter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sz w:val="24"/>
          <w:szCs w:val="24"/>
        </w:rPr>
        <w:t xml:space="preserve"> jakož i materiálu použitého k provedení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sz w:val="24"/>
          <w:szCs w:val="24"/>
        </w:rPr>
        <w:t>, jsou strany povinny veškeré informace, které si poskytnou na základě této smlouvy, považovat za důvěrné („</w:t>
      </w:r>
      <w:r w:rsidRPr="00DA0AD2">
        <w:rPr>
          <w:rFonts w:ascii="Cambria" w:hAnsi="Cambria"/>
          <w:b/>
          <w:sz w:val="24"/>
          <w:szCs w:val="24"/>
        </w:rPr>
        <w:t>Důvěrné informace</w:t>
      </w:r>
      <w:r w:rsidRPr="00DA0AD2">
        <w:rPr>
          <w:rFonts w:ascii="Cambria" w:hAnsi="Cambria"/>
          <w:sz w:val="24"/>
          <w:szCs w:val="24"/>
        </w:rPr>
        <w:t>“). Důvěrnými informacemi ale nejsou informace veřejně přístupné, jakož i samotný text této smlouvy včetně přílohy. Strany se zavazují, že důvěrné informace uchovají v tajnosti a nezpřístupní je bez souhlasu druhé smluvní strany žádné třetí osobě, ani je nepoužijí ve svůj prospěch, pokud jim zveřejnění či odtajnění nebudou výslovně ukládat právní předpisy či pravomocné rozhodnutí soudu či správního orgánu. Strany výslovně berou na vědomí, že řada informací může být chráněna jako duševní vlastnictví a jejich neoprávněné zveřejnění může způsobit značné škody. Publikace výsledků (formou publikace v odborném časopise, příspěvek na konferenci) bude možná po písemném schválení oběma stranami. MBÚ nebo SOTIO se zavazuje zaslat rukopisy prací a podklady ke konferenčním příspěvkům (postery, presentace) (dále jen „</w:t>
      </w:r>
      <w:r w:rsidRPr="00DA0AD2">
        <w:rPr>
          <w:rFonts w:ascii="Cambria" w:hAnsi="Cambria"/>
          <w:b/>
          <w:sz w:val="24"/>
          <w:szCs w:val="24"/>
        </w:rPr>
        <w:t>Materiály</w:t>
      </w:r>
      <w:r w:rsidRPr="00DA0AD2">
        <w:rPr>
          <w:rFonts w:ascii="Cambria" w:hAnsi="Cambria"/>
          <w:sz w:val="24"/>
          <w:szCs w:val="24"/>
        </w:rPr>
        <w:t>“) kontaktní osobě SOTIO nebo kontaktní osobě MBÚ. Pokud se SOTIO nebo MBÚ nevyjádří do 40ti dní po obdržení Materiálu, bude je možno publikovat. Strany se zavazují při publikaci Materiálů dodržovat mezinárodně, obecně uznávaná a ve vědeckém světě respektovaná a dodržovaná pravidla zveřejňování informací, zejména úplné informace o autorovi či autorech a informace o skutečnosti, že výsledky jsou financovány ze strany SOTIO.</w:t>
      </w:r>
    </w:p>
    <w:p w:rsidR="006E7B10" w:rsidRPr="00DA0AD2" w:rsidRDefault="006E7B10" w:rsidP="006B5F36">
      <w:pPr>
        <w:numPr>
          <w:ilvl w:val="1"/>
          <w:numId w:val="5"/>
        </w:numPr>
        <w:spacing w:after="120"/>
        <w:jc w:val="both"/>
        <w:rPr>
          <w:rFonts w:ascii="Cambria" w:hAnsi="Cambria"/>
          <w:sz w:val="24"/>
          <w:szCs w:val="24"/>
        </w:rPr>
      </w:pPr>
      <w:r w:rsidRPr="00DA0AD2">
        <w:rPr>
          <w:rFonts w:ascii="Cambria" w:hAnsi="Cambria"/>
          <w:sz w:val="24"/>
          <w:szCs w:val="24"/>
        </w:rPr>
        <w:t xml:space="preserve">Jakákoliv komunikace ve věci komentování výsledků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sz w:val="24"/>
          <w:szCs w:val="24"/>
        </w:rPr>
        <w:t xml:space="preserve"> ve vztahu k prostředkům masové komunikace, tj. jak klasická masová média (např. televize, rozhlas, tisk), tak prostředky elektronické komunikace – veřejně přístupná internetová média (např. různé webové stránky, blogy, diskusní fóra, sociální sítě Facebook, Twitter, Linked-In atp.) na která lze umísťovat vlastní texty nebo jakékoliv audiovizuální záznamy (dále jen „</w:t>
      </w:r>
      <w:r w:rsidRPr="00DA0AD2">
        <w:rPr>
          <w:rFonts w:ascii="Cambria" w:hAnsi="Cambria"/>
          <w:b/>
          <w:sz w:val="24"/>
          <w:szCs w:val="24"/>
        </w:rPr>
        <w:t>média</w:t>
      </w:r>
      <w:r w:rsidRPr="00DA0AD2">
        <w:rPr>
          <w:rFonts w:ascii="Cambria" w:hAnsi="Cambria"/>
          <w:sz w:val="24"/>
          <w:szCs w:val="24"/>
        </w:rPr>
        <w:t xml:space="preserve">“), bude probíhat vždy po vzájemném odsouhlasení obou stran, tedy žádná ze stran není oprávněna sama poskytovat jakékoliv vyjádření ve vztahu k  </w:t>
      </w:r>
      <w:r w:rsidRPr="00DA0AD2">
        <w:rPr>
          <w:rFonts w:ascii="Cambria" w:hAnsi="Cambria"/>
          <w:bCs/>
          <w:iCs/>
          <w:sz w:val="24"/>
          <w:szCs w:val="24"/>
        </w:rPr>
        <w:t>Experimentům a testům</w:t>
      </w:r>
      <w:r w:rsidRPr="00DA0AD2">
        <w:rPr>
          <w:rFonts w:ascii="Cambria" w:hAnsi="Cambria"/>
          <w:sz w:val="24"/>
          <w:szCs w:val="24"/>
        </w:rPr>
        <w:t xml:space="preserve"> či výsledkům </w:t>
      </w:r>
      <w:r w:rsidRPr="00DA0AD2">
        <w:rPr>
          <w:rFonts w:ascii="Cambria" w:hAnsi="Cambria"/>
          <w:bCs/>
          <w:iCs/>
          <w:sz w:val="24"/>
          <w:szCs w:val="24"/>
        </w:rPr>
        <w:t>Experimentů a testů</w:t>
      </w:r>
      <w:r w:rsidRPr="00DA0AD2">
        <w:rPr>
          <w:rFonts w:ascii="Cambria" w:hAnsi="Cambria"/>
          <w:sz w:val="24"/>
          <w:szCs w:val="24"/>
        </w:rPr>
        <w:t xml:space="preserve"> do médií, totéž je povinna zaručit i u svých zaměstnanců.</w:t>
      </w:r>
    </w:p>
    <w:p w:rsidR="006E7B10" w:rsidRPr="00DA0AD2" w:rsidRDefault="006E7B10" w:rsidP="006B5F36">
      <w:pPr>
        <w:numPr>
          <w:ilvl w:val="1"/>
          <w:numId w:val="5"/>
        </w:numPr>
        <w:spacing w:after="120"/>
        <w:jc w:val="both"/>
        <w:rPr>
          <w:rFonts w:ascii="Cambria" w:hAnsi="Cambria"/>
          <w:sz w:val="24"/>
          <w:szCs w:val="24"/>
        </w:rPr>
      </w:pPr>
      <w:r w:rsidRPr="00DA0AD2">
        <w:rPr>
          <w:rFonts w:ascii="Cambria" w:hAnsi="Cambria"/>
          <w:sz w:val="24"/>
          <w:szCs w:val="24"/>
        </w:rPr>
        <w:t xml:space="preserve">SOTIO je oprávněno využít k vlastním interním a externím PR či marketingovým účelům informace o jednotlivých členech Výzkumného týmu a spolupráci s MBÚ včetně obecné informace o laboratorních testech, včetně skutečnosti, že spolupráce je financována SOTIO. MBÚ se zavazuje poskytnout potřebné informace o jednotlivých členech Výzkumného týmu a zároveň zajistit jejich souhlas se zveřejněním těchto informací včetně osobních údajů, v souladu se zákonem č. 101/2000 Sb., o ochraně osobních údajů, v platném znění. MBÚ se zavazuje informace o členech Výzkumného týmu pravidelně aktualizovat. </w:t>
      </w:r>
    </w:p>
    <w:p w:rsidR="006E7B10" w:rsidRPr="00DA0AD2" w:rsidRDefault="006E7B10" w:rsidP="006B5F36">
      <w:pPr>
        <w:numPr>
          <w:ilvl w:val="1"/>
          <w:numId w:val="5"/>
        </w:numPr>
        <w:spacing w:after="120"/>
        <w:jc w:val="both"/>
        <w:rPr>
          <w:rFonts w:ascii="Cambria" w:hAnsi="Cambria"/>
          <w:sz w:val="24"/>
          <w:szCs w:val="24"/>
        </w:rPr>
      </w:pPr>
      <w:r w:rsidRPr="00DA0AD2">
        <w:rPr>
          <w:rFonts w:ascii="Cambria" w:hAnsi="Cambria"/>
          <w:sz w:val="24"/>
          <w:szCs w:val="24"/>
        </w:rPr>
        <w:t>MBÚ se zavazuje, zajistit závazek mlčenlivosti ve vztahu k Důvěrným informacím také od všech členů Výzkumného týmu, a to v písemné podobě ještě před započetím plnění podmínek této smlouvy a toto na vyžádání SOTIO prokázat.</w:t>
      </w:r>
    </w:p>
    <w:p w:rsidR="006E7B10" w:rsidRDefault="006E7B10" w:rsidP="006B5F36">
      <w:pPr>
        <w:numPr>
          <w:ilvl w:val="1"/>
          <w:numId w:val="5"/>
        </w:numPr>
        <w:spacing w:after="120"/>
        <w:jc w:val="both"/>
        <w:rPr>
          <w:rFonts w:ascii="Cambria" w:hAnsi="Cambria"/>
          <w:sz w:val="24"/>
          <w:szCs w:val="24"/>
        </w:rPr>
      </w:pPr>
      <w:r w:rsidRPr="00DA0AD2">
        <w:rPr>
          <w:rFonts w:ascii="Cambria" w:hAnsi="Cambria"/>
          <w:sz w:val="24"/>
          <w:szCs w:val="24"/>
        </w:rPr>
        <w:t>Závazek stran dle tohoto článku trvá po dobu účinnosti této smlouvy a i po jejím zániku.</w:t>
      </w:r>
    </w:p>
    <w:p w:rsidR="00DA0AD2" w:rsidRPr="00DA0AD2" w:rsidRDefault="00DA0AD2" w:rsidP="00DA0AD2">
      <w:pPr>
        <w:spacing w:after="120"/>
        <w:ind w:left="567"/>
        <w:jc w:val="both"/>
        <w:rPr>
          <w:rFonts w:ascii="Cambria" w:hAnsi="Cambria"/>
          <w:sz w:val="24"/>
          <w:szCs w:val="24"/>
        </w:rPr>
      </w:pPr>
    </w:p>
    <w:p w:rsidR="006E7B10" w:rsidRPr="00DA0AD2" w:rsidRDefault="006E7B10" w:rsidP="000E2270">
      <w:pPr>
        <w:keepNext/>
        <w:numPr>
          <w:ilvl w:val="0"/>
          <w:numId w:val="2"/>
        </w:numPr>
        <w:spacing w:after="120"/>
        <w:jc w:val="center"/>
        <w:rPr>
          <w:rFonts w:ascii="Cambria" w:hAnsi="Cambria"/>
          <w:b/>
          <w:sz w:val="24"/>
        </w:rPr>
      </w:pPr>
      <w:bookmarkStart w:id="1" w:name="_Ref277278627"/>
      <w:bookmarkStart w:id="2" w:name="_Ref277319698"/>
      <w:bookmarkStart w:id="3" w:name="_Ref280697731"/>
      <w:bookmarkStart w:id="4" w:name="_Ref280700720"/>
      <w:r w:rsidRPr="00DA0AD2">
        <w:rPr>
          <w:rFonts w:ascii="Cambria" w:hAnsi="Cambria"/>
          <w:b/>
          <w:sz w:val="24"/>
        </w:rPr>
        <w:t>Majetek</w:t>
      </w:r>
      <w:bookmarkEnd w:id="1"/>
      <w:bookmarkEnd w:id="2"/>
      <w:r w:rsidRPr="00DA0AD2">
        <w:rPr>
          <w:rFonts w:ascii="Cambria" w:hAnsi="Cambria"/>
          <w:b/>
          <w:sz w:val="24"/>
          <w:szCs w:val="24"/>
        </w:rPr>
        <w:t xml:space="preserve"> a práva k duševnímu vlastnictví</w:t>
      </w:r>
      <w:bookmarkEnd w:id="3"/>
      <w:bookmarkEnd w:id="4"/>
    </w:p>
    <w:p w:rsidR="006E7B10" w:rsidRPr="00DA0AD2" w:rsidRDefault="006E7B10" w:rsidP="00C2542B">
      <w:pPr>
        <w:numPr>
          <w:ilvl w:val="1"/>
          <w:numId w:val="10"/>
        </w:numPr>
        <w:spacing w:after="120"/>
        <w:jc w:val="both"/>
        <w:rPr>
          <w:rFonts w:ascii="Cambria" w:hAnsi="Cambria"/>
          <w:sz w:val="24"/>
        </w:rPr>
      </w:pPr>
      <w:r w:rsidRPr="00DA0AD2">
        <w:rPr>
          <w:rFonts w:ascii="Cambria" w:hAnsi="Cambria"/>
          <w:sz w:val="24"/>
        </w:rPr>
        <w:t>Smluvní strany se dohodly</w:t>
      </w:r>
      <w:bookmarkStart w:id="5" w:name="_Ref277278630"/>
      <w:r w:rsidRPr="00DA0AD2">
        <w:rPr>
          <w:rFonts w:ascii="Cambria" w:hAnsi="Cambria"/>
          <w:sz w:val="24"/>
          <w:szCs w:val="24"/>
        </w:rPr>
        <w:t xml:space="preserve"> na následujících pravidlech při nakládání s technickými řešeními, patenty, užitnými vzory</w:t>
      </w:r>
      <w:r w:rsidRPr="00DA0AD2">
        <w:rPr>
          <w:rFonts w:ascii="Cambria" w:hAnsi="Cambria"/>
          <w:sz w:val="24"/>
        </w:rPr>
        <w:t xml:space="preserve"> a </w:t>
      </w:r>
      <w:r w:rsidRPr="00DA0AD2">
        <w:rPr>
          <w:rFonts w:ascii="Cambria" w:hAnsi="Cambria"/>
          <w:sz w:val="24"/>
          <w:szCs w:val="24"/>
        </w:rPr>
        <w:t>dalšími hmotnými</w:t>
      </w:r>
      <w:r w:rsidRPr="00DA0AD2">
        <w:rPr>
          <w:rFonts w:ascii="Cambria" w:hAnsi="Cambria"/>
          <w:sz w:val="24"/>
        </w:rPr>
        <w:t xml:space="preserve"> a </w:t>
      </w:r>
      <w:r w:rsidRPr="00DA0AD2">
        <w:rPr>
          <w:rFonts w:ascii="Cambria" w:hAnsi="Cambria"/>
          <w:sz w:val="24"/>
          <w:szCs w:val="24"/>
        </w:rPr>
        <w:t>nehmotnými statky (či dalšími majetkovými právy</w:t>
      </w:r>
      <w:r w:rsidRPr="00DA0AD2">
        <w:rPr>
          <w:rFonts w:ascii="Cambria" w:hAnsi="Cambria"/>
          <w:sz w:val="24"/>
        </w:rPr>
        <w:t>), které budou vytvořeny jako výsledek činnosti dle této smlouvy nebo pořízeny v</w:t>
      </w:r>
      <w:r w:rsidRPr="00DA0AD2">
        <w:rPr>
          <w:rFonts w:ascii="Cambria" w:hAnsi="Cambria"/>
          <w:sz w:val="24"/>
          <w:szCs w:val="24"/>
        </w:rPr>
        <w:t xml:space="preserve"> </w:t>
      </w:r>
      <w:r w:rsidRPr="00DA0AD2">
        <w:rPr>
          <w:rFonts w:ascii="Cambria" w:hAnsi="Cambria"/>
          <w:sz w:val="24"/>
        </w:rPr>
        <w:t>rámci činnosti dle této smlouvy (dále jen „</w:t>
      </w:r>
      <w:r w:rsidRPr="00DA0AD2">
        <w:rPr>
          <w:rFonts w:ascii="Cambria" w:hAnsi="Cambria"/>
          <w:b/>
          <w:sz w:val="24"/>
        </w:rPr>
        <w:t>Výsledek činnosti</w:t>
      </w:r>
      <w:r w:rsidRPr="00DA0AD2">
        <w:rPr>
          <w:rFonts w:ascii="Cambria" w:hAnsi="Cambria"/>
          <w:sz w:val="24"/>
          <w:szCs w:val="24"/>
        </w:rPr>
        <w:t>“)</w:t>
      </w:r>
      <w:bookmarkEnd w:id="5"/>
      <w:r w:rsidRPr="00DA0AD2">
        <w:rPr>
          <w:rFonts w:ascii="Cambria" w:hAnsi="Cambria"/>
          <w:sz w:val="24"/>
          <w:szCs w:val="24"/>
        </w:rPr>
        <w:t>.</w:t>
      </w:r>
    </w:p>
    <w:p w:rsidR="006E7B10" w:rsidRPr="00DA0AD2" w:rsidRDefault="006E7B10" w:rsidP="00C2542B">
      <w:pPr>
        <w:numPr>
          <w:ilvl w:val="1"/>
          <w:numId w:val="10"/>
        </w:numPr>
        <w:spacing w:after="120"/>
        <w:jc w:val="both"/>
        <w:rPr>
          <w:rFonts w:ascii="Cambria" w:hAnsi="Cambria"/>
          <w:sz w:val="24"/>
          <w:szCs w:val="24"/>
        </w:rPr>
      </w:pPr>
      <w:bookmarkStart w:id="6" w:name="_Ref280642976"/>
      <w:bookmarkStart w:id="7" w:name="_Ref280647908"/>
      <w:r w:rsidRPr="00DA0AD2">
        <w:rPr>
          <w:rFonts w:ascii="Cambria" w:hAnsi="Cambria"/>
          <w:sz w:val="24"/>
        </w:rPr>
        <w:t>Strany se dohodly, že</w:t>
      </w:r>
      <w:r w:rsidRPr="00DA0AD2">
        <w:rPr>
          <w:rFonts w:ascii="Cambria" w:hAnsi="Cambria"/>
          <w:sz w:val="24"/>
          <w:szCs w:val="24"/>
        </w:rPr>
        <w:t xml:space="preserve"> nedohodnou-li se v konkrétním případě jinak nebo není-li dále ve smlouvě stanoveno jinak,</w:t>
      </w:r>
      <w:r w:rsidRPr="00DA0AD2">
        <w:rPr>
          <w:rFonts w:ascii="Cambria" w:hAnsi="Cambria"/>
          <w:sz w:val="24"/>
        </w:rPr>
        <w:t xml:space="preserve"> veškeré Výsledky činnosti (a to jak hmotný majetek či nehmotný majetek, majetková či jiná práva) se stanou výlučným majetkem SOTIO. </w:t>
      </w:r>
      <w:bookmarkEnd w:id="6"/>
      <w:bookmarkEnd w:id="7"/>
      <w:r w:rsidRPr="00DA0AD2">
        <w:rPr>
          <w:rFonts w:ascii="Cambria" w:hAnsi="Cambria"/>
          <w:sz w:val="24"/>
          <w:szCs w:val="24"/>
        </w:rPr>
        <w:t xml:space="preserve">  </w:t>
      </w:r>
    </w:p>
    <w:p w:rsidR="006E7B10" w:rsidRPr="00DA0AD2" w:rsidRDefault="006E7B10" w:rsidP="00C2542B">
      <w:pPr>
        <w:numPr>
          <w:ilvl w:val="1"/>
          <w:numId w:val="10"/>
        </w:numPr>
        <w:spacing w:after="120"/>
        <w:jc w:val="both"/>
        <w:rPr>
          <w:rFonts w:ascii="Cambria" w:hAnsi="Cambria"/>
          <w:sz w:val="24"/>
        </w:rPr>
      </w:pPr>
      <w:bookmarkStart w:id="8" w:name="_Ref277322964"/>
      <w:bookmarkStart w:id="9" w:name="_Ref277322962"/>
      <w:r w:rsidRPr="00DA0AD2">
        <w:rPr>
          <w:rFonts w:ascii="Cambria" w:hAnsi="Cambria"/>
          <w:sz w:val="24"/>
          <w:szCs w:val="24"/>
        </w:rPr>
        <w:t>V případě, kdy</w:t>
      </w:r>
      <w:r w:rsidRPr="00DA0AD2">
        <w:rPr>
          <w:rFonts w:ascii="Cambria" w:hAnsi="Cambria"/>
          <w:sz w:val="24"/>
        </w:rPr>
        <w:t xml:space="preserve"> povaha Výsledku činnosti </w:t>
      </w:r>
      <w:r w:rsidRPr="00DA0AD2">
        <w:rPr>
          <w:rFonts w:ascii="Cambria" w:hAnsi="Cambria"/>
          <w:sz w:val="24"/>
          <w:szCs w:val="24"/>
        </w:rPr>
        <w:t>neumožňuje, aby byl tento ve</w:t>
      </w:r>
      <w:r w:rsidRPr="00DA0AD2">
        <w:rPr>
          <w:rFonts w:ascii="Cambria" w:hAnsi="Cambria"/>
          <w:sz w:val="24"/>
        </w:rPr>
        <w:t xml:space="preserve"> vlastnictví </w:t>
      </w:r>
      <w:r w:rsidRPr="00DA0AD2">
        <w:rPr>
          <w:rFonts w:ascii="Cambria" w:hAnsi="Cambria"/>
          <w:sz w:val="24"/>
          <w:szCs w:val="24"/>
        </w:rPr>
        <w:t>či obdobném vztahu, má SOTIO výlučný nárok</w:t>
      </w:r>
      <w:r w:rsidRPr="00DA0AD2">
        <w:rPr>
          <w:rFonts w:ascii="Cambria" w:hAnsi="Cambria"/>
          <w:sz w:val="24"/>
        </w:rPr>
        <w:t xml:space="preserve"> na </w:t>
      </w:r>
      <w:r w:rsidRPr="00DA0AD2">
        <w:rPr>
          <w:rFonts w:ascii="Cambria" w:hAnsi="Cambria"/>
          <w:sz w:val="24"/>
          <w:szCs w:val="24"/>
        </w:rPr>
        <w:t>výnosy z užití takového Výsledku</w:t>
      </w:r>
      <w:r w:rsidRPr="00DA0AD2">
        <w:rPr>
          <w:rFonts w:ascii="Cambria" w:hAnsi="Cambria"/>
          <w:sz w:val="24"/>
        </w:rPr>
        <w:t xml:space="preserve"> činnosti</w:t>
      </w:r>
      <w:bookmarkEnd w:id="8"/>
      <w:r w:rsidRPr="00DA0AD2">
        <w:rPr>
          <w:rFonts w:ascii="Cambria" w:hAnsi="Cambria"/>
          <w:sz w:val="24"/>
          <w:szCs w:val="24"/>
        </w:rPr>
        <w:t xml:space="preserve">. </w:t>
      </w:r>
      <w:bookmarkEnd w:id="9"/>
      <w:r w:rsidRPr="00DA0AD2">
        <w:rPr>
          <w:rFonts w:ascii="Cambria" w:hAnsi="Cambria"/>
          <w:sz w:val="24"/>
          <w:szCs w:val="24"/>
        </w:rPr>
        <w:t>Pokud by Výsledek činnosti měl povahu autorského díla, poskytuje MBÚ tímto výhradní, časově a územně neomezenou licenci společnosti SOTIO k využití Výsledků činnosti. Úplata za takovou licenci je již zahrnuta v odměně dle čl. 3 této smlouvy.</w:t>
      </w:r>
    </w:p>
    <w:p w:rsidR="006E7B10" w:rsidRPr="00DA0AD2" w:rsidRDefault="006E7B10" w:rsidP="00C2542B">
      <w:pPr>
        <w:numPr>
          <w:ilvl w:val="1"/>
          <w:numId w:val="10"/>
        </w:numPr>
        <w:spacing w:after="120"/>
        <w:jc w:val="both"/>
        <w:rPr>
          <w:rFonts w:ascii="Cambria" w:hAnsi="Cambria"/>
          <w:sz w:val="24"/>
        </w:rPr>
      </w:pPr>
      <w:r w:rsidRPr="00DA0AD2">
        <w:rPr>
          <w:rFonts w:ascii="Cambria" w:hAnsi="Cambria"/>
          <w:sz w:val="24"/>
        </w:rPr>
        <w:t>Náklady vynaložené za účelem účelnějšího využití Výsledku činnosti (např. při podání patentové přihlášky apod.) nes</w:t>
      </w:r>
      <w:r w:rsidRPr="00DA0AD2">
        <w:rPr>
          <w:rFonts w:ascii="Cambria" w:hAnsi="Cambria"/>
          <w:sz w:val="24"/>
          <w:szCs w:val="24"/>
        </w:rPr>
        <w:t>e výlučně společnosti SOTIO</w:t>
      </w:r>
      <w:r w:rsidRPr="00DA0AD2">
        <w:rPr>
          <w:rFonts w:ascii="Cambria" w:hAnsi="Cambria"/>
          <w:sz w:val="24"/>
        </w:rPr>
        <w:t>.</w:t>
      </w:r>
    </w:p>
    <w:p w:rsidR="004272F2" w:rsidRPr="00DA0AD2" w:rsidRDefault="006E7B10" w:rsidP="004272F2">
      <w:pPr>
        <w:numPr>
          <w:ilvl w:val="1"/>
          <w:numId w:val="10"/>
        </w:numPr>
        <w:spacing w:after="120"/>
        <w:jc w:val="both"/>
        <w:rPr>
          <w:rFonts w:ascii="Cambria" w:hAnsi="Cambria"/>
          <w:sz w:val="24"/>
          <w:szCs w:val="24"/>
        </w:rPr>
      </w:pPr>
      <w:r w:rsidRPr="00DA0AD2">
        <w:rPr>
          <w:rFonts w:ascii="Cambria" w:hAnsi="Cambria"/>
          <w:sz w:val="24"/>
          <w:szCs w:val="24"/>
        </w:rPr>
        <w:t xml:space="preserve">Ustanovení tohoto článku přiměřeně platí i po skončení účinnosti této smlouvy. </w:t>
      </w:r>
    </w:p>
    <w:p w:rsidR="004272F2" w:rsidRPr="00DA0AD2" w:rsidRDefault="004272F2" w:rsidP="004272F2">
      <w:pPr>
        <w:spacing w:after="120"/>
        <w:ind w:left="567"/>
        <w:jc w:val="both"/>
        <w:rPr>
          <w:rFonts w:ascii="Cambria" w:hAnsi="Cambria"/>
          <w:sz w:val="24"/>
          <w:szCs w:val="24"/>
        </w:rPr>
      </w:pPr>
    </w:p>
    <w:p w:rsidR="006E7B10" w:rsidRPr="00DA0AD2" w:rsidRDefault="006E7B10" w:rsidP="00425F78">
      <w:pPr>
        <w:keepNext/>
        <w:numPr>
          <w:ilvl w:val="0"/>
          <w:numId w:val="2"/>
        </w:numPr>
        <w:spacing w:after="120"/>
        <w:jc w:val="center"/>
        <w:rPr>
          <w:rFonts w:ascii="Cambria" w:hAnsi="Cambria"/>
          <w:b/>
          <w:sz w:val="24"/>
          <w:szCs w:val="24"/>
        </w:rPr>
      </w:pPr>
      <w:r w:rsidRPr="00DA0AD2">
        <w:rPr>
          <w:rFonts w:ascii="Cambria" w:hAnsi="Cambria"/>
          <w:b/>
          <w:sz w:val="24"/>
          <w:szCs w:val="24"/>
        </w:rPr>
        <w:t>Doba trvání, ukončení a porušení smlouvy</w:t>
      </w:r>
    </w:p>
    <w:p w:rsidR="006E7B10" w:rsidRPr="00DA0AD2" w:rsidRDefault="006E7B10" w:rsidP="0081119B">
      <w:pPr>
        <w:numPr>
          <w:ilvl w:val="0"/>
          <w:numId w:val="13"/>
        </w:numPr>
        <w:spacing w:after="120"/>
        <w:ind w:left="567" w:hanging="567"/>
        <w:jc w:val="both"/>
        <w:rPr>
          <w:rFonts w:ascii="Cambria" w:hAnsi="Cambria"/>
          <w:sz w:val="24"/>
          <w:szCs w:val="24"/>
        </w:rPr>
      </w:pPr>
      <w:r w:rsidRPr="00DA0AD2">
        <w:rPr>
          <w:rFonts w:ascii="Cambria" w:hAnsi="Cambria"/>
          <w:sz w:val="24"/>
          <w:szCs w:val="24"/>
        </w:rPr>
        <w:t xml:space="preserve">Tato smlouva se uzavírá na dobu určitou, a to do </w:t>
      </w:r>
      <w:r w:rsidRPr="00DA0AD2">
        <w:rPr>
          <w:rFonts w:ascii="Cambria" w:hAnsi="Cambria"/>
          <w:b/>
          <w:sz w:val="24"/>
          <w:szCs w:val="24"/>
        </w:rPr>
        <w:t>31.1.201</w:t>
      </w:r>
      <w:r w:rsidR="00FA2AFE" w:rsidRPr="00DA0AD2">
        <w:rPr>
          <w:rFonts w:ascii="Cambria" w:hAnsi="Cambria"/>
          <w:b/>
          <w:sz w:val="24"/>
          <w:szCs w:val="24"/>
        </w:rPr>
        <w:t>8</w:t>
      </w:r>
      <w:r w:rsidRPr="00DA0AD2">
        <w:rPr>
          <w:rFonts w:ascii="Cambria" w:hAnsi="Cambria"/>
          <w:sz w:val="24"/>
          <w:szCs w:val="24"/>
        </w:rPr>
        <w:t>. Strany se dohodly, že ustanovení obsažená v článcích 5. a 6. této smlouvy přetrvají v platnosti i po skončení platnosti této smlouvy, nedohodnou-li se strany jinak.</w:t>
      </w:r>
    </w:p>
    <w:p w:rsidR="006E7B10" w:rsidRPr="00DA0AD2" w:rsidRDefault="006E7B10" w:rsidP="0017776E">
      <w:pPr>
        <w:numPr>
          <w:ilvl w:val="0"/>
          <w:numId w:val="13"/>
        </w:numPr>
        <w:spacing w:after="120"/>
        <w:ind w:left="567" w:hanging="567"/>
        <w:jc w:val="both"/>
        <w:rPr>
          <w:rFonts w:ascii="Cambria" w:hAnsi="Cambria"/>
          <w:sz w:val="24"/>
          <w:szCs w:val="24"/>
        </w:rPr>
      </w:pPr>
      <w:r w:rsidRPr="00DA0AD2">
        <w:rPr>
          <w:rFonts w:ascii="Cambria" w:hAnsi="Cambria"/>
          <w:sz w:val="24"/>
          <w:szCs w:val="24"/>
        </w:rPr>
        <w:t>MBÚ je oprávněn vypovědět tuto smlouvu písemnou výpovědí doručenou SOTIO v následujících případech:</w:t>
      </w:r>
    </w:p>
    <w:p w:rsidR="006E7B10" w:rsidRPr="00DA0AD2" w:rsidRDefault="006E7B10" w:rsidP="0017776E">
      <w:pPr>
        <w:numPr>
          <w:ilvl w:val="1"/>
          <w:numId w:val="14"/>
        </w:numPr>
        <w:spacing w:after="120"/>
        <w:jc w:val="both"/>
        <w:rPr>
          <w:rFonts w:ascii="Cambria" w:hAnsi="Cambria"/>
          <w:sz w:val="24"/>
          <w:szCs w:val="24"/>
        </w:rPr>
      </w:pPr>
      <w:r w:rsidRPr="00DA0AD2">
        <w:rPr>
          <w:rFonts w:ascii="Cambria" w:hAnsi="Cambria"/>
          <w:sz w:val="24"/>
          <w:szCs w:val="24"/>
        </w:rPr>
        <w:t>SOTIO bude v prodlení s úhradou odměny nebo jakékoli její části pod dobu delší než 30 dnů, a to i přes písemnou výzvu MBÚ k úhradě dlužné částky;</w:t>
      </w:r>
    </w:p>
    <w:p w:rsidR="006E7B10" w:rsidRPr="00DA0AD2" w:rsidRDefault="006E7B10" w:rsidP="00AB3A82">
      <w:pPr>
        <w:numPr>
          <w:ilvl w:val="1"/>
          <w:numId w:val="14"/>
        </w:numPr>
        <w:spacing w:after="120"/>
        <w:jc w:val="both"/>
        <w:rPr>
          <w:rFonts w:ascii="Cambria" w:hAnsi="Cambria"/>
          <w:sz w:val="24"/>
          <w:szCs w:val="24"/>
        </w:rPr>
      </w:pPr>
      <w:r w:rsidRPr="00DA0AD2">
        <w:rPr>
          <w:rFonts w:ascii="Cambria" w:hAnsi="Cambria"/>
          <w:sz w:val="24"/>
          <w:szCs w:val="24"/>
        </w:rPr>
        <w:t>ohledně SOTIO bude soudem vydáno rozhodnutí o úpadku.</w:t>
      </w:r>
    </w:p>
    <w:p w:rsidR="006E7B10" w:rsidRPr="00DA0AD2" w:rsidRDefault="006E7B10" w:rsidP="0017776E">
      <w:pPr>
        <w:numPr>
          <w:ilvl w:val="0"/>
          <w:numId w:val="13"/>
        </w:numPr>
        <w:spacing w:after="120"/>
        <w:ind w:left="567" w:hanging="567"/>
        <w:jc w:val="both"/>
        <w:rPr>
          <w:rFonts w:ascii="Cambria" w:hAnsi="Cambria"/>
          <w:sz w:val="24"/>
          <w:szCs w:val="24"/>
        </w:rPr>
      </w:pPr>
      <w:r w:rsidRPr="00DA0AD2">
        <w:rPr>
          <w:rFonts w:ascii="Cambria" w:hAnsi="Cambria"/>
          <w:sz w:val="24"/>
          <w:szCs w:val="24"/>
        </w:rPr>
        <w:t>SOTIO je oprávněno vypovědět tuto smlouvu písemnou výpovědí doručenou MBÚ v následujících případech:</w:t>
      </w:r>
    </w:p>
    <w:p w:rsidR="006E7B10" w:rsidRPr="00DA0AD2" w:rsidRDefault="006E7B10" w:rsidP="0017776E">
      <w:pPr>
        <w:numPr>
          <w:ilvl w:val="1"/>
          <w:numId w:val="15"/>
        </w:numPr>
        <w:spacing w:after="120"/>
        <w:jc w:val="both"/>
        <w:rPr>
          <w:rFonts w:ascii="Cambria" w:hAnsi="Cambria"/>
          <w:sz w:val="24"/>
          <w:szCs w:val="24"/>
        </w:rPr>
      </w:pPr>
      <w:r w:rsidRPr="00DA0AD2">
        <w:rPr>
          <w:rFonts w:ascii="Cambria" w:hAnsi="Cambria"/>
          <w:sz w:val="24"/>
          <w:szCs w:val="24"/>
        </w:rPr>
        <w:t xml:space="preserve">MBÚ nepředá Dílčí výsledky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sz w:val="24"/>
          <w:szCs w:val="24"/>
        </w:rPr>
        <w:t xml:space="preserve"> ani do 2 měsíců po termínu uvedeném v odst. </w:t>
      </w:r>
      <w:r w:rsidR="009A43E4" w:rsidRPr="00DA0AD2">
        <w:rPr>
          <w:rFonts w:ascii="Cambria" w:hAnsi="Cambria"/>
          <w:sz w:val="24"/>
          <w:szCs w:val="24"/>
        </w:rPr>
        <w:t>2.4</w:t>
      </w:r>
      <w:r w:rsidRPr="00DA0AD2">
        <w:rPr>
          <w:rFonts w:ascii="Cambria" w:hAnsi="Cambria"/>
          <w:sz w:val="24"/>
          <w:szCs w:val="24"/>
        </w:rPr>
        <w:t xml:space="preserve"> této smlouvy;</w:t>
      </w:r>
    </w:p>
    <w:p w:rsidR="006E7B10" w:rsidRPr="00DA0AD2" w:rsidRDefault="006E7B10" w:rsidP="0017776E">
      <w:pPr>
        <w:numPr>
          <w:ilvl w:val="1"/>
          <w:numId w:val="15"/>
        </w:numPr>
        <w:spacing w:after="120"/>
        <w:jc w:val="both"/>
        <w:rPr>
          <w:rFonts w:ascii="Cambria" w:hAnsi="Cambria"/>
          <w:sz w:val="24"/>
          <w:szCs w:val="24"/>
        </w:rPr>
      </w:pPr>
      <w:r w:rsidRPr="00DA0AD2">
        <w:rPr>
          <w:rFonts w:ascii="Cambria" w:hAnsi="Cambria"/>
          <w:sz w:val="24"/>
          <w:szCs w:val="24"/>
        </w:rPr>
        <w:t xml:space="preserve">dle Dílčích výsledků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sz w:val="24"/>
          <w:szCs w:val="24"/>
        </w:rPr>
        <w:t xml:space="preserve"> předaných MBÚ společnosti SOTIO nebude dle uvážení společnosti SOTIO pokračování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sz w:val="24"/>
          <w:szCs w:val="24"/>
        </w:rPr>
        <w:t xml:space="preserve">  pro SOTIO přínosné;</w:t>
      </w:r>
    </w:p>
    <w:p w:rsidR="006E7B10" w:rsidRPr="00DA0AD2" w:rsidRDefault="006E7B10" w:rsidP="0017776E">
      <w:pPr>
        <w:numPr>
          <w:ilvl w:val="1"/>
          <w:numId w:val="15"/>
        </w:numPr>
        <w:spacing w:after="120"/>
        <w:jc w:val="both"/>
        <w:rPr>
          <w:rFonts w:ascii="Cambria" w:hAnsi="Cambria"/>
          <w:sz w:val="24"/>
          <w:szCs w:val="24"/>
        </w:rPr>
      </w:pPr>
      <w:r w:rsidRPr="00DA0AD2">
        <w:rPr>
          <w:rFonts w:ascii="Cambria" w:hAnsi="Cambria"/>
          <w:sz w:val="24"/>
          <w:szCs w:val="24"/>
        </w:rPr>
        <w:t>ohledně MBÚ bude soudem vydáno rozhodnutí o úpadku;</w:t>
      </w:r>
    </w:p>
    <w:p w:rsidR="006E7B10" w:rsidRPr="00DA0AD2" w:rsidRDefault="006E7B10" w:rsidP="00AB3A82">
      <w:pPr>
        <w:numPr>
          <w:ilvl w:val="1"/>
          <w:numId w:val="15"/>
        </w:numPr>
        <w:spacing w:after="120"/>
        <w:jc w:val="both"/>
        <w:rPr>
          <w:rFonts w:ascii="Cambria" w:hAnsi="Cambria"/>
          <w:sz w:val="24"/>
          <w:szCs w:val="24"/>
        </w:rPr>
      </w:pPr>
      <w:r w:rsidRPr="00DA0AD2">
        <w:rPr>
          <w:rFonts w:ascii="Cambria" w:hAnsi="Cambria"/>
          <w:sz w:val="24"/>
          <w:szCs w:val="24"/>
        </w:rPr>
        <w:t>bude-li z chování MBÚ nebo z jiných okolností bude nepochybně vyplývat ještě před dobou stanovenou pro plnění smluvní povinnosti, že tato povinnost bude ze strany MBÚ  porušena podstatným způsobem a MBÚ neposkytne po vyzvání SOTIO bez zbytečného odkladu SOTIO dostatečnou jistotu.</w:t>
      </w:r>
    </w:p>
    <w:p w:rsidR="006E7B10" w:rsidRPr="00DA0AD2" w:rsidRDefault="006E7B10" w:rsidP="001D5929">
      <w:pPr>
        <w:numPr>
          <w:ilvl w:val="0"/>
          <w:numId w:val="13"/>
        </w:numPr>
        <w:spacing w:after="120"/>
        <w:ind w:left="567" w:hanging="567"/>
        <w:jc w:val="both"/>
        <w:rPr>
          <w:rFonts w:ascii="Cambria" w:hAnsi="Cambria"/>
          <w:sz w:val="24"/>
          <w:szCs w:val="24"/>
        </w:rPr>
      </w:pPr>
      <w:r w:rsidRPr="00DA0AD2">
        <w:rPr>
          <w:rFonts w:ascii="Cambria" w:hAnsi="Cambria"/>
          <w:sz w:val="24"/>
          <w:szCs w:val="24"/>
        </w:rPr>
        <w:t xml:space="preserve">SOTIO je oprávněno vypovědět tuto smlouvu dle článku 7.3 bodu b) pouze do patnácti (15) kalendářních dnů od doručení Dílčích výsledků </w:t>
      </w:r>
      <w:r w:rsidR="00822D7B" w:rsidRPr="00DA0AD2">
        <w:rPr>
          <w:rFonts w:ascii="Cambria" w:hAnsi="Cambria"/>
          <w:sz w:val="24"/>
          <w:szCs w:val="24"/>
        </w:rPr>
        <w:t>E</w:t>
      </w:r>
      <w:r w:rsidR="00822D7B" w:rsidRPr="00DA0AD2">
        <w:rPr>
          <w:rFonts w:ascii="Cambria" w:hAnsi="Cambria"/>
          <w:bCs/>
          <w:iCs/>
          <w:sz w:val="24"/>
          <w:szCs w:val="24"/>
        </w:rPr>
        <w:t>xperimentů a testů</w:t>
      </w:r>
      <w:r w:rsidRPr="00DA0AD2">
        <w:rPr>
          <w:rFonts w:ascii="Cambria" w:hAnsi="Cambria"/>
          <w:sz w:val="24"/>
          <w:szCs w:val="24"/>
        </w:rPr>
        <w:t xml:space="preserve"> k 31.12. příslušného kalendářního roku v souladu s článkem 2.4 této smlouvy. V případě prodlení MBÚ s předáním Dílčích výsledků e</w:t>
      </w:r>
      <w:r w:rsidRPr="00DA0AD2">
        <w:rPr>
          <w:rFonts w:ascii="Cambria" w:hAnsi="Cambria"/>
          <w:bCs/>
          <w:iCs/>
          <w:sz w:val="24"/>
          <w:szCs w:val="24"/>
        </w:rPr>
        <w:t>xperimentů a testů</w:t>
      </w:r>
      <w:r w:rsidRPr="00DA0AD2">
        <w:rPr>
          <w:rFonts w:ascii="Cambria" w:hAnsi="Cambria"/>
          <w:sz w:val="24"/>
          <w:szCs w:val="24"/>
        </w:rPr>
        <w:t xml:space="preserve">  k 31.12. příslušného kalendářního roku se o dobu prodlení prodlužuje lhůta pro výpověď smlouvy dle tohoto článku 7.4. </w:t>
      </w:r>
    </w:p>
    <w:p w:rsidR="006E7B10" w:rsidRPr="00DA0AD2" w:rsidRDefault="006E7B10" w:rsidP="0081119B">
      <w:pPr>
        <w:numPr>
          <w:ilvl w:val="0"/>
          <w:numId w:val="13"/>
        </w:numPr>
        <w:spacing w:after="120"/>
        <w:ind w:left="567" w:hanging="567"/>
        <w:jc w:val="both"/>
        <w:rPr>
          <w:rFonts w:ascii="Cambria" w:hAnsi="Cambria"/>
          <w:sz w:val="24"/>
          <w:szCs w:val="24"/>
        </w:rPr>
      </w:pPr>
      <w:r w:rsidRPr="00DA0AD2">
        <w:rPr>
          <w:rFonts w:ascii="Cambria" w:hAnsi="Cambria"/>
          <w:sz w:val="24"/>
          <w:szCs w:val="24"/>
        </w:rPr>
        <w:t xml:space="preserve">V případě prodlení SOTIO s úhradou ceny nebo její části je MBÚ oprávněn požadovat úrok z prodlení ve výši 0,03 % z dlužné částky denně. </w:t>
      </w:r>
    </w:p>
    <w:p w:rsidR="006E7B10" w:rsidRPr="00DA0AD2" w:rsidRDefault="006E7B10" w:rsidP="001D5929">
      <w:pPr>
        <w:numPr>
          <w:ilvl w:val="0"/>
          <w:numId w:val="13"/>
        </w:numPr>
        <w:spacing w:after="120"/>
        <w:ind w:left="567" w:hanging="567"/>
        <w:jc w:val="both"/>
        <w:rPr>
          <w:rFonts w:ascii="Cambria" w:hAnsi="Cambria"/>
          <w:sz w:val="24"/>
          <w:szCs w:val="24"/>
        </w:rPr>
      </w:pPr>
      <w:r w:rsidRPr="00DA0AD2">
        <w:rPr>
          <w:rFonts w:ascii="Cambria" w:hAnsi="Cambria"/>
          <w:sz w:val="24"/>
          <w:szCs w:val="24"/>
        </w:rPr>
        <w:t xml:space="preserve">V případě prodlení MBÚ s předáním výsledků a výstupů </w:t>
      </w:r>
      <w:r w:rsidRPr="00DA0AD2">
        <w:rPr>
          <w:rFonts w:ascii="Cambria" w:hAnsi="Cambria"/>
          <w:bCs/>
          <w:iCs/>
          <w:sz w:val="24"/>
          <w:szCs w:val="24"/>
        </w:rPr>
        <w:t>Experimentů a testů</w:t>
      </w:r>
      <w:r w:rsidRPr="00DA0AD2">
        <w:rPr>
          <w:rFonts w:ascii="Cambria" w:hAnsi="Cambria"/>
          <w:sz w:val="24"/>
          <w:szCs w:val="24"/>
        </w:rPr>
        <w:t xml:space="preserve"> či jakékoliv její části je SOTIO oprávněno požadovat smluvní pokutu ve výši 500,- Kč za každý den prodlení s jejich předáním. </w:t>
      </w:r>
    </w:p>
    <w:p w:rsidR="006E7B10" w:rsidRDefault="006E7B10" w:rsidP="001D5929">
      <w:pPr>
        <w:numPr>
          <w:ilvl w:val="0"/>
          <w:numId w:val="13"/>
        </w:numPr>
        <w:spacing w:after="120"/>
        <w:ind w:left="567" w:hanging="567"/>
        <w:jc w:val="both"/>
        <w:rPr>
          <w:rFonts w:ascii="Cambria" w:hAnsi="Cambria"/>
          <w:sz w:val="24"/>
          <w:szCs w:val="24"/>
        </w:rPr>
      </w:pPr>
      <w:r w:rsidRPr="00DA0AD2">
        <w:rPr>
          <w:rFonts w:ascii="Cambria" w:hAnsi="Cambria"/>
          <w:sz w:val="24"/>
          <w:szCs w:val="24"/>
        </w:rPr>
        <w:t xml:space="preserve">MBÚ se zavazuje neprodleně po skončení této smlouvy předat SOTIO veškeré výsledky a výstupy </w:t>
      </w:r>
      <w:r w:rsidRPr="00DA0AD2">
        <w:rPr>
          <w:rFonts w:ascii="Cambria" w:hAnsi="Cambria"/>
          <w:bCs/>
          <w:iCs/>
          <w:sz w:val="24"/>
          <w:szCs w:val="24"/>
        </w:rPr>
        <w:t>Experimentů a testů</w:t>
      </w:r>
      <w:r w:rsidRPr="00DA0AD2">
        <w:rPr>
          <w:rFonts w:ascii="Cambria" w:hAnsi="Cambria"/>
          <w:sz w:val="24"/>
          <w:szCs w:val="24"/>
        </w:rPr>
        <w:t xml:space="preserve"> vzniklé v souladu s plněním poskytovaným na základě této smlouvy, po dobu jejího trvání, a to ve lhůtě 4 týdnu po datu jejího ukončení.</w:t>
      </w:r>
    </w:p>
    <w:p w:rsidR="00DA0AD2" w:rsidRDefault="00DA0AD2" w:rsidP="00DA0AD2">
      <w:pPr>
        <w:spacing w:after="120"/>
        <w:ind w:left="567"/>
        <w:jc w:val="both"/>
        <w:rPr>
          <w:rFonts w:ascii="Cambria" w:hAnsi="Cambria"/>
          <w:sz w:val="24"/>
          <w:szCs w:val="24"/>
        </w:rPr>
      </w:pPr>
    </w:p>
    <w:p w:rsidR="006E7B10" w:rsidRPr="00DA0AD2" w:rsidRDefault="006E7B10" w:rsidP="009C6B27">
      <w:pPr>
        <w:numPr>
          <w:ilvl w:val="0"/>
          <w:numId w:val="2"/>
        </w:numPr>
        <w:spacing w:after="120"/>
        <w:jc w:val="center"/>
        <w:rPr>
          <w:rFonts w:ascii="Cambria" w:hAnsi="Cambria"/>
          <w:b/>
          <w:sz w:val="24"/>
          <w:szCs w:val="24"/>
        </w:rPr>
      </w:pPr>
      <w:r w:rsidRPr="00DA0AD2">
        <w:rPr>
          <w:rFonts w:ascii="Cambria" w:hAnsi="Cambria"/>
          <w:b/>
          <w:sz w:val="24"/>
          <w:szCs w:val="24"/>
        </w:rPr>
        <w:t>Závěrečná ustanovení</w:t>
      </w:r>
    </w:p>
    <w:p w:rsidR="006E7B10" w:rsidRPr="00DA0AD2" w:rsidRDefault="006E7B10" w:rsidP="00142A8A">
      <w:pPr>
        <w:numPr>
          <w:ilvl w:val="0"/>
          <w:numId w:val="16"/>
        </w:numPr>
        <w:spacing w:after="120"/>
        <w:ind w:left="567" w:hanging="567"/>
        <w:jc w:val="both"/>
        <w:rPr>
          <w:rFonts w:ascii="Cambria" w:hAnsi="Cambria"/>
          <w:sz w:val="24"/>
          <w:szCs w:val="24"/>
        </w:rPr>
      </w:pPr>
      <w:r w:rsidRPr="00DA0AD2">
        <w:rPr>
          <w:rFonts w:ascii="Cambria" w:hAnsi="Cambria"/>
          <w:sz w:val="24"/>
          <w:szCs w:val="24"/>
        </w:rPr>
        <w:t>Tato smlouva nabývá platnosti a účinnost podpisem obou smluvních stran a je vyhotovena ve dvou stejnopisech, z nichž každá strana obdrží po jednom.</w:t>
      </w:r>
    </w:p>
    <w:p w:rsidR="006E7B10" w:rsidRPr="00DA0AD2" w:rsidRDefault="006E7B10" w:rsidP="00142A8A">
      <w:pPr>
        <w:numPr>
          <w:ilvl w:val="0"/>
          <w:numId w:val="16"/>
        </w:numPr>
        <w:spacing w:after="120"/>
        <w:ind w:left="567" w:hanging="567"/>
        <w:jc w:val="both"/>
        <w:rPr>
          <w:rFonts w:ascii="Cambria" w:hAnsi="Cambria"/>
          <w:sz w:val="24"/>
          <w:szCs w:val="24"/>
        </w:rPr>
      </w:pPr>
      <w:r w:rsidRPr="00DA0AD2">
        <w:rPr>
          <w:rFonts w:ascii="Cambria" w:hAnsi="Cambria"/>
          <w:sz w:val="24"/>
          <w:szCs w:val="24"/>
        </w:rPr>
        <w:t>Tato smlouva se řídí právním řádem České republiky, zejména příslušnými ustanoveními zák. č. 89/2012 Sb., občanského zákoníku.</w:t>
      </w:r>
    </w:p>
    <w:p w:rsidR="006E7B10" w:rsidRPr="00DA0AD2" w:rsidRDefault="006E7B10" w:rsidP="00142A8A">
      <w:pPr>
        <w:numPr>
          <w:ilvl w:val="0"/>
          <w:numId w:val="16"/>
        </w:numPr>
        <w:spacing w:after="120"/>
        <w:ind w:left="567" w:hanging="567"/>
        <w:jc w:val="both"/>
        <w:rPr>
          <w:rFonts w:ascii="Cambria" w:hAnsi="Cambria"/>
          <w:sz w:val="24"/>
          <w:szCs w:val="24"/>
        </w:rPr>
      </w:pPr>
      <w:r w:rsidRPr="00DA0AD2">
        <w:rPr>
          <w:rFonts w:ascii="Cambria" w:hAnsi="Cambria"/>
          <w:sz w:val="24"/>
          <w:szCs w:val="24"/>
        </w:rPr>
        <w:t>Tuto smlouvu je možné měnit pouze písemnými dodatky podepsanými oběma smluvními stranami.</w:t>
      </w:r>
    </w:p>
    <w:p w:rsidR="006E7B10" w:rsidRPr="00DA0AD2" w:rsidRDefault="006E7B10" w:rsidP="00142A8A">
      <w:pPr>
        <w:numPr>
          <w:ilvl w:val="0"/>
          <w:numId w:val="16"/>
        </w:numPr>
        <w:spacing w:after="120"/>
        <w:ind w:left="567" w:hanging="567"/>
        <w:jc w:val="both"/>
        <w:rPr>
          <w:rFonts w:ascii="Cambria" w:hAnsi="Cambria"/>
          <w:sz w:val="24"/>
          <w:szCs w:val="24"/>
        </w:rPr>
      </w:pPr>
      <w:r w:rsidRPr="00DA0AD2">
        <w:rPr>
          <w:rFonts w:ascii="Cambria" w:hAnsi="Cambria"/>
          <w:sz w:val="24"/>
          <w:szCs w:val="24"/>
        </w:rPr>
        <w:t>Jestliže se některé z ustanovení této smlouvy ukáže jako nedovolené, neplatné, nebo nevymahatelné, nebude tím dotčena účinnost smlouvy jako celku ani jejích zbývajících ustanovení. V takovém případě strany změní nebo přizpůsobí takové nedovolené, neplatné nebo nevymahatelné ustanovení písemnou formou tak, aby bylo dosaženo úpravy, které odpovídá účelu a úmyslu stran v době uzavření smlouvy, a která je hospodářsky nejbližší neplatnému, nedovolenému nebo nevymahatelnému ustanovení, popřípadě podniknou kroky k realizaci původního účelu takového ustanovení.</w:t>
      </w:r>
    </w:p>
    <w:p w:rsidR="006E7B10" w:rsidRPr="00DA0AD2" w:rsidRDefault="006E7B10" w:rsidP="00F257B2">
      <w:pPr>
        <w:numPr>
          <w:ilvl w:val="0"/>
          <w:numId w:val="16"/>
        </w:numPr>
        <w:spacing w:after="120"/>
        <w:ind w:left="567" w:hanging="567"/>
        <w:jc w:val="both"/>
        <w:rPr>
          <w:rFonts w:ascii="Cambria" w:hAnsi="Cambria"/>
          <w:sz w:val="24"/>
          <w:szCs w:val="24"/>
        </w:rPr>
      </w:pPr>
      <w:r w:rsidRPr="00DA0AD2">
        <w:rPr>
          <w:rFonts w:ascii="Cambria" w:hAnsi="Cambria"/>
          <w:sz w:val="24"/>
          <w:szCs w:val="24"/>
        </w:rPr>
        <w:t>Osoby oprávněné jednat jménem MBÚ a SOTIO:</w:t>
      </w:r>
    </w:p>
    <w:p w:rsidR="006E7B10" w:rsidRPr="00DA0AD2" w:rsidRDefault="006E7B10" w:rsidP="00F257B2">
      <w:pPr>
        <w:spacing w:after="120"/>
        <w:ind w:left="567"/>
        <w:jc w:val="both"/>
        <w:rPr>
          <w:rFonts w:ascii="Cambria" w:hAnsi="Cambria"/>
          <w:sz w:val="24"/>
          <w:szCs w:val="24"/>
        </w:rPr>
      </w:pPr>
      <w:r w:rsidRPr="00DA0AD2">
        <w:rPr>
          <w:rFonts w:ascii="Cambria" w:hAnsi="Cambria"/>
          <w:sz w:val="24"/>
          <w:szCs w:val="24"/>
        </w:rPr>
        <w:t>MBÚ:</w:t>
      </w:r>
    </w:p>
    <w:p w:rsidR="006E7B10" w:rsidRPr="00DA0AD2" w:rsidRDefault="006E7B10" w:rsidP="00F257B2">
      <w:pPr>
        <w:spacing w:after="120"/>
        <w:ind w:left="567"/>
        <w:jc w:val="both"/>
        <w:rPr>
          <w:rFonts w:ascii="Cambria" w:hAnsi="Cambria"/>
          <w:sz w:val="24"/>
          <w:szCs w:val="24"/>
        </w:rPr>
      </w:pPr>
      <w:r w:rsidRPr="00DA0AD2">
        <w:rPr>
          <w:rFonts w:ascii="Cambria" w:hAnsi="Cambria"/>
          <w:sz w:val="24"/>
          <w:szCs w:val="24"/>
        </w:rPr>
        <w:t xml:space="preserve">kontaktní osoba MUDr. David Funda, Ph.D., tel.: </w:t>
      </w:r>
      <w:r w:rsidR="005065E8">
        <w:rPr>
          <w:rFonts w:ascii="Cambria" w:hAnsi="Cambria"/>
          <w:sz w:val="24"/>
          <w:szCs w:val="24"/>
        </w:rPr>
        <w:t>[</w:t>
      </w:r>
      <w:r w:rsidR="005065E8" w:rsidRPr="00D609F8">
        <w:rPr>
          <w:rFonts w:ascii="Cambria" w:hAnsi="Cambria"/>
          <w:i/>
          <w:sz w:val="24"/>
          <w:szCs w:val="24"/>
        </w:rPr>
        <w:t>vymazáno</w:t>
      </w:r>
      <w:r w:rsidR="005065E8">
        <w:rPr>
          <w:rFonts w:ascii="Cambria" w:hAnsi="Cambria"/>
          <w:sz w:val="24"/>
          <w:szCs w:val="24"/>
        </w:rPr>
        <w:t>]</w:t>
      </w:r>
      <w:r w:rsidRPr="00DA0AD2">
        <w:rPr>
          <w:rFonts w:ascii="Cambria" w:hAnsi="Cambria"/>
          <w:sz w:val="24"/>
          <w:szCs w:val="24"/>
        </w:rPr>
        <w:t xml:space="preserve">, email: </w:t>
      </w:r>
      <w:r w:rsidR="005065E8">
        <w:rPr>
          <w:rFonts w:ascii="Cambria" w:hAnsi="Cambria"/>
          <w:sz w:val="24"/>
          <w:szCs w:val="24"/>
        </w:rPr>
        <w:t>[</w:t>
      </w:r>
      <w:r w:rsidR="005065E8" w:rsidRPr="00E81335">
        <w:rPr>
          <w:rFonts w:ascii="Cambria" w:hAnsi="Cambria"/>
          <w:i/>
          <w:sz w:val="24"/>
          <w:szCs w:val="24"/>
        </w:rPr>
        <w:t>vymazáno</w:t>
      </w:r>
      <w:r w:rsidR="005065E8">
        <w:rPr>
          <w:rFonts w:ascii="Cambria" w:hAnsi="Cambria"/>
          <w:sz w:val="24"/>
          <w:szCs w:val="24"/>
        </w:rPr>
        <w:t>]</w:t>
      </w:r>
    </w:p>
    <w:p w:rsidR="006E7B10" w:rsidRPr="00DA0AD2" w:rsidRDefault="006E7B10" w:rsidP="00F257B2">
      <w:pPr>
        <w:spacing w:after="120"/>
        <w:ind w:left="567"/>
        <w:jc w:val="both"/>
        <w:rPr>
          <w:rFonts w:ascii="Cambria" w:hAnsi="Cambria"/>
          <w:sz w:val="24"/>
          <w:szCs w:val="24"/>
        </w:rPr>
      </w:pPr>
      <w:r w:rsidRPr="00DA0AD2">
        <w:rPr>
          <w:rFonts w:ascii="Cambria" w:hAnsi="Cambria"/>
          <w:sz w:val="24"/>
          <w:szCs w:val="24"/>
        </w:rPr>
        <w:t xml:space="preserve">na vědomí: RNDr. Martin Bilej, DSc., email: </w:t>
      </w:r>
      <w:r w:rsidR="005065E8">
        <w:rPr>
          <w:rFonts w:ascii="Cambria" w:hAnsi="Cambria"/>
          <w:sz w:val="24"/>
          <w:szCs w:val="24"/>
        </w:rPr>
        <w:t>[</w:t>
      </w:r>
      <w:r w:rsidR="005065E8" w:rsidRPr="00E81335">
        <w:rPr>
          <w:rFonts w:ascii="Cambria" w:hAnsi="Cambria"/>
          <w:i/>
          <w:sz w:val="24"/>
          <w:szCs w:val="24"/>
        </w:rPr>
        <w:t>vymazáno</w:t>
      </w:r>
      <w:r w:rsidR="005065E8">
        <w:rPr>
          <w:rFonts w:ascii="Cambria" w:hAnsi="Cambria"/>
          <w:sz w:val="24"/>
          <w:szCs w:val="24"/>
        </w:rPr>
        <w:t>]</w:t>
      </w:r>
    </w:p>
    <w:p w:rsidR="006E7B10" w:rsidRPr="00DA0AD2" w:rsidRDefault="006E7B10" w:rsidP="00F257B2">
      <w:pPr>
        <w:spacing w:after="120"/>
        <w:ind w:left="567"/>
        <w:jc w:val="both"/>
        <w:rPr>
          <w:rFonts w:ascii="Cambria" w:hAnsi="Cambria"/>
          <w:sz w:val="24"/>
          <w:szCs w:val="24"/>
        </w:rPr>
      </w:pPr>
    </w:p>
    <w:p w:rsidR="006E7B10" w:rsidRPr="00DA0AD2" w:rsidRDefault="006E7B10" w:rsidP="00F257B2">
      <w:pPr>
        <w:spacing w:after="120"/>
        <w:ind w:left="567"/>
        <w:jc w:val="both"/>
        <w:rPr>
          <w:rFonts w:ascii="Cambria" w:hAnsi="Cambria"/>
          <w:sz w:val="24"/>
          <w:szCs w:val="24"/>
        </w:rPr>
      </w:pPr>
      <w:r w:rsidRPr="00DA0AD2">
        <w:rPr>
          <w:rFonts w:ascii="Cambria" w:hAnsi="Cambria"/>
          <w:sz w:val="24"/>
          <w:szCs w:val="24"/>
        </w:rPr>
        <w:t>SOTIO:</w:t>
      </w:r>
    </w:p>
    <w:p w:rsidR="006E7B10" w:rsidRPr="00DA0AD2" w:rsidRDefault="006E7B10" w:rsidP="00F257B2">
      <w:pPr>
        <w:spacing w:after="120"/>
        <w:ind w:left="567"/>
        <w:jc w:val="both"/>
        <w:rPr>
          <w:rFonts w:ascii="Cambria" w:hAnsi="Cambria"/>
          <w:sz w:val="24"/>
          <w:szCs w:val="24"/>
        </w:rPr>
      </w:pPr>
      <w:r w:rsidRPr="00DA0AD2">
        <w:rPr>
          <w:rFonts w:ascii="Cambria" w:hAnsi="Cambria"/>
          <w:sz w:val="24"/>
          <w:szCs w:val="24"/>
        </w:rPr>
        <w:t xml:space="preserve">kontaktní osoba Prof. Radek Špíšek, Ph.D., tel.: </w:t>
      </w:r>
      <w:r w:rsidR="005065E8">
        <w:rPr>
          <w:rFonts w:ascii="Cambria" w:hAnsi="Cambria"/>
          <w:sz w:val="24"/>
          <w:szCs w:val="24"/>
        </w:rPr>
        <w:t>[</w:t>
      </w:r>
      <w:r w:rsidR="005065E8" w:rsidRPr="00E81335">
        <w:rPr>
          <w:rFonts w:ascii="Cambria" w:hAnsi="Cambria"/>
          <w:i/>
          <w:sz w:val="24"/>
          <w:szCs w:val="24"/>
        </w:rPr>
        <w:t>vymazáno</w:t>
      </w:r>
      <w:r w:rsidR="005065E8">
        <w:rPr>
          <w:rFonts w:ascii="Cambria" w:hAnsi="Cambria"/>
          <w:sz w:val="24"/>
          <w:szCs w:val="24"/>
        </w:rPr>
        <w:t>]</w:t>
      </w:r>
      <w:r w:rsidRPr="00DA0AD2">
        <w:rPr>
          <w:rFonts w:ascii="Cambria" w:hAnsi="Cambria"/>
          <w:sz w:val="24"/>
          <w:szCs w:val="24"/>
        </w:rPr>
        <w:t xml:space="preserve">, email: </w:t>
      </w:r>
      <w:r w:rsidR="005065E8">
        <w:rPr>
          <w:rFonts w:ascii="Cambria" w:hAnsi="Cambria"/>
          <w:sz w:val="24"/>
          <w:szCs w:val="24"/>
        </w:rPr>
        <w:t>[</w:t>
      </w:r>
      <w:r w:rsidR="005065E8" w:rsidRPr="00E81335">
        <w:rPr>
          <w:rFonts w:ascii="Cambria" w:hAnsi="Cambria"/>
          <w:i/>
          <w:sz w:val="24"/>
          <w:szCs w:val="24"/>
        </w:rPr>
        <w:t>vymazáno</w:t>
      </w:r>
      <w:r w:rsidR="005065E8">
        <w:rPr>
          <w:rFonts w:ascii="Cambria" w:hAnsi="Cambria"/>
          <w:sz w:val="24"/>
          <w:szCs w:val="24"/>
        </w:rPr>
        <w:t>]</w:t>
      </w:r>
      <w:r w:rsidRPr="00DA0AD2">
        <w:rPr>
          <w:rFonts w:ascii="Cambria" w:hAnsi="Cambria"/>
          <w:sz w:val="24"/>
          <w:szCs w:val="24"/>
        </w:rPr>
        <w:t xml:space="preserve"> </w:t>
      </w:r>
    </w:p>
    <w:p w:rsidR="006E7B10" w:rsidRPr="00DA0AD2" w:rsidRDefault="006E7B10" w:rsidP="00F257B2">
      <w:pPr>
        <w:spacing w:after="120"/>
        <w:ind w:left="567"/>
        <w:jc w:val="both"/>
        <w:rPr>
          <w:rFonts w:ascii="Cambria" w:hAnsi="Cambria"/>
          <w:sz w:val="24"/>
          <w:szCs w:val="24"/>
          <w:u w:val="single"/>
        </w:rPr>
      </w:pPr>
      <w:r w:rsidRPr="00DA0AD2">
        <w:rPr>
          <w:rFonts w:ascii="Cambria" w:hAnsi="Cambria"/>
          <w:sz w:val="24"/>
          <w:szCs w:val="24"/>
        </w:rPr>
        <w:t>na vědomí: Lenka Palová-Jelínková, email:</w:t>
      </w:r>
      <w:r w:rsidR="00822D7B" w:rsidRPr="00DA0AD2">
        <w:rPr>
          <w:rFonts w:ascii="Cambria" w:hAnsi="Cambria"/>
          <w:sz w:val="24"/>
          <w:szCs w:val="24"/>
        </w:rPr>
        <w:t xml:space="preserve"> </w:t>
      </w:r>
      <w:r w:rsidR="005065E8">
        <w:rPr>
          <w:rFonts w:ascii="Cambria" w:hAnsi="Cambria"/>
          <w:sz w:val="24"/>
          <w:szCs w:val="24"/>
        </w:rPr>
        <w:t>[</w:t>
      </w:r>
      <w:r w:rsidR="005065E8" w:rsidRPr="00E81335">
        <w:rPr>
          <w:rFonts w:ascii="Cambria" w:hAnsi="Cambria"/>
          <w:i/>
          <w:sz w:val="24"/>
          <w:szCs w:val="24"/>
        </w:rPr>
        <w:t>vymazáno</w:t>
      </w:r>
      <w:r w:rsidR="005065E8">
        <w:rPr>
          <w:rFonts w:ascii="Cambria" w:hAnsi="Cambria"/>
          <w:sz w:val="24"/>
          <w:szCs w:val="24"/>
        </w:rPr>
        <w:t>]</w:t>
      </w:r>
      <w:r w:rsidRPr="00DA0AD2">
        <w:rPr>
          <w:rFonts w:ascii="Cambria" w:hAnsi="Cambria"/>
          <w:sz w:val="24"/>
          <w:szCs w:val="24"/>
          <w:u w:val="single"/>
        </w:rPr>
        <w:t xml:space="preserve"> </w:t>
      </w:r>
    </w:p>
    <w:p w:rsidR="006E7B10" w:rsidRPr="00DA0AD2" w:rsidRDefault="006E7B10" w:rsidP="00142A8A">
      <w:pPr>
        <w:numPr>
          <w:ilvl w:val="0"/>
          <w:numId w:val="16"/>
        </w:numPr>
        <w:spacing w:after="120"/>
        <w:ind w:left="567" w:hanging="567"/>
        <w:jc w:val="both"/>
        <w:rPr>
          <w:rFonts w:ascii="Cambria" w:hAnsi="Cambria"/>
          <w:sz w:val="24"/>
          <w:szCs w:val="24"/>
        </w:rPr>
      </w:pPr>
      <w:r w:rsidRPr="00DA0AD2">
        <w:rPr>
          <w:rFonts w:ascii="Cambria" w:hAnsi="Cambria"/>
          <w:sz w:val="24"/>
          <w:szCs w:val="24"/>
        </w:rPr>
        <w:t>Spory mezi stranami, které vzniknou v souvislosti s realizací této smlouvy, budou řešeny vzájemnou dohodou smluvních stran. V případě, že se nepodaří vyřešit takový spor smírnou cestou, může se kterákoli ze smluvních stran obrátit na příslušný soud.</w:t>
      </w:r>
    </w:p>
    <w:p w:rsidR="006E7B10" w:rsidRPr="00DA0AD2" w:rsidRDefault="006E7B10" w:rsidP="00142A8A">
      <w:pPr>
        <w:numPr>
          <w:ilvl w:val="0"/>
          <w:numId w:val="16"/>
        </w:numPr>
        <w:spacing w:after="120"/>
        <w:ind w:left="567" w:hanging="567"/>
        <w:jc w:val="both"/>
        <w:rPr>
          <w:rFonts w:ascii="Cambria" w:hAnsi="Cambria"/>
          <w:sz w:val="24"/>
          <w:szCs w:val="24"/>
        </w:rPr>
      </w:pPr>
      <w:r w:rsidRPr="00DA0AD2">
        <w:rPr>
          <w:rFonts w:ascii="Cambria" w:hAnsi="Cambria"/>
          <w:sz w:val="24"/>
          <w:szCs w:val="24"/>
        </w:rPr>
        <w:t>Nedílnou součástí této smlouvy jsou následující přílohy:</w:t>
      </w:r>
    </w:p>
    <w:p w:rsidR="006E7B10" w:rsidRPr="00DA0AD2" w:rsidRDefault="006E7B10" w:rsidP="00142A8A">
      <w:pPr>
        <w:numPr>
          <w:ilvl w:val="2"/>
          <w:numId w:val="16"/>
        </w:numPr>
        <w:spacing w:after="120"/>
        <w:ind w:hanging="1026"/>
        <w:jc w:val="both"/>
        <w:rPr>
          <w:rFonts w:ascii="Cambria" w:hAnsi="Cambria"/>
          <w:sz w:val="24"/>
          <w:szCs w:val="24"/>
        </w:rPr>
      </w:pPr>
      <w:r w:rsidRPr="00DA0AD2">
        <w:rPr>
          <w:rFonts w:ascii="Cambria" w:hAnsi="Cambria"/>
          <w:sz w:val="24"/>
          <w:szCs w:val="24"/>
        </w:rPr>
        <w:t>Příloha č. 1 – Experimenty a testy</w:t>
      </w:r>
    </w:p>
    <w:p w:rsidR="009A3244" w:rsidRDefault="009A3244" w:rsidP="00142A8A">
      <w:pPr>
        <w:numPr>
          <w:ilvl w:val="0"/>
          <w:numId w:val="16"/>
        </w:numPr>
        <w:spacing w:after="120"/>
        <w:ind w:left="567" w:hanging="567"/>
        <w:jc w:val="both"/>
        <w:rPr>
          <w:rFonts w:ascii="Cambria" w:hAnsi="Cambria"/>
          <w:sz w:val="24"/>
          <w:szCs w:val="24"/>
        </w:rPr>
      </w:pPr>
      <w:r>
        <w:rPr>
          <w:rFonts w:ascii="Cambria" w:hAnsi="Cambria"/>
          <w:sz w:val="24"/>
          <w:szCs w:val="24"/>
        </w:rPr>
        <w:t>Zveřejnění. Smluvní strany se dohodly, že v případě nutnosti zveřejnění této smlouvy dle zákona č. 340/2015 Sb., o zvláštních podmínkách účinnosti některých smluv, uveřejňování těchto smluv a o registru smluv, v platném znění, či dle jiných právních předpisů, se budou vždy předem vzájemně informovat o nutnosti takového zveřejnění, a budou postupovat v souladu s touto smlouvou.  Před zveřejněním smlouvy budou veškerá ustanovení a přílohy smlouvy, označené smluvními stranami jako obchodní tajemství a  údaje, které se podle  zákona č. 340/2015 Sb. nezveřejňují, ze smlouvy odstraněny (začerněny). Zveřejňování bude provedeno MBÚ. SOTIO před podpisem smlouvy poskytne MBÚ verzi smlouvy upravenou ke zveřejnění</w:t>
      </w:r>
    </w:p>
    <w:p w:rsidR="006E7B10" w:rsidRPr="00DA0AD2" w:rsidRDefault="006E7B10" w:rsidP="00142A8A">
      <w:pPr>
        <w:numPr>
          <w:ilvl w:val="0"/>
          <w:numId w:val="16"/>
        </w:numPr>
        <w:spacing w:after="120"/>
        <w:ind w:left="567" w:hanging="567"/>
        <w:jc w:val="both"/>
        <w:rPr>
          <w:rFonts w:ascii="Cambria" w:hAnsi="Cambria"/>
          <w:sz w:val="24"/>
          <w:szCs w:val="24"/>
        </w:rPr>
      </w:pPr>
      <w:r w:rsidRPr="00DA0AD2">
        <w:rPr>
          <w:rFonts w:ascii="Cambria" w:hAnsi="Cambria"/>
          <w:sz w:val="24"/>
          <w:szCs w:val="24"/>
        </w:rPr>
        <w:t>Strany prohlašují, že si tuto smlouvu přečetly a že tato smlouva tak, jak byla sepsána, odpovídá jejich pravé vůli, kterou si vzájemně projevily vážně, srozumitelně a zcela svobodně, a na důkaz toho připojují své podpisy.</w:t>
      </w:r>
    </w:p>
    <w:p w:rsidR="006E7B10" w:rsidRPr="00DA0AD2" w:rsidRDefault="006E7B10" w:rsidP="00DA64BD">
      <w:pPr>
        <w:spacing w:after="120"/>
        <w:jc w:val="both"/>
        <w:rPr>
          <w:rFonts w:ascii="Cambria" w:hAnsi="Cambria"/>
          <w:sz w:val="24"/>
          <w:szCs w:val="24"/>
        </w:rPr>
      </w:pPr>
    </w:p>
    <w:p w:rsidR="006E7B10" w:rsidRPr="00DA0AD2" w:rsidRDefault="006E7B10" w:rsidP="00DA64BD">
      <w:pPr>
        <w:pStyle w:val="Zkladntext"/>
        <w:jc w:val="both"/>
        <w:rPr>
          <w:rFonts w:ascii="Cambria" w:hAnsi="Cambria"/>
          <w:sz w:val="24"/>
          <w:lang w:val="cs-CZ"/>
        </w:rPr>
      </w:pPr>
      <w:r w:rsidRPr="00DA0AD2">
        <w:rPr>
          <w:rFonts w:ascii="Cambria" w:hAnsi="Cambria"/>
          <w:sz w:val="24"/>
          <w:lang w:val="cs-CZ"/>
        </w:rPr>
        <w:t>V Praze dne __________________</w:t>
      </w:r>
      <w:r w:rsidRPr="00DA0AD2">
        <w:rPr>
          <w:rFonts w:ascii="Cambria" w:hAnsi="Cambria"/>
          <w:sz w:val="24"/>
          <w:lang w:val="cs-CZ"/>
        </w:rPr>
        <w:tab/>
      </w:r>
      <w:r w:rsidRPr="00DA0AD2">
        <w:rPr>
          <w:rFonts w:ascii="Cambria" w:hAnsi="Cambria"/>
          <w:sz w:val="24"/>
          <w:lang w:val="cs-CZ"/>
        </w:rPr>
        <w:tab/>
        <w:t>V Praze dne __________________</w:t>
      </w:r>
    </w:p>
    <w:p w:rsidR="006E7B10" w:rsidRPr="00DA0AD2" w:rsidRDefault="006E7B10" w:rsidP="00DA64BD">
      <w:pPr>
        <w:pStyle w:val="Zkladntext"/>
        <w:jc w:val="both"/>
        <w:rPr>
          <w:rFonts w:ascii="Cambria" w:hAnsi="Cambria"/>
          <w:sz w:val="24"/>
          <w:lang w:val="cs-CZ"/>
        </w:rPr>
      </w:pPr>
    </w:p>
    <w:p w:rsidR="006E7B10" w:rsidRPr="00DA0AD2" w:rsidRDefault="006E7B10" w:rsidP="00DA64BD">
      <w:pPr>
        <w:pStyle w:val="Zkladntext"/>
        <w:jc w:val="both"/>
        <w:rPr>
          <w:rFonts w:ascii="Cambria" w:hAnsi="Cambria"/>
          <w:sz w:val="24"/>
          <w:lang w:val="cs-CZ"/>
        </w:rPr>
      </w:pPr>
    </w:p>
    <w:p w:rsidR="006E7B10" w:rsidRPr="00DA0AD2" w:rsidRDefault="006E7B10" w:rsidP="00AB3A82">
      <w:pPr>
        <w:pStyle w:val="Zkladntext"/>
        <w:spacing w:after="0"/>
        <w:jc w:val="both"/>
        <w:rPr>
          <w:rFonts w:ascii="Cambria" w:hAnsi="Cambria"/>
          <w:sz w:val="24"/>
          <w:lang w:val="cs-CZ"/>
        </w:rPr>
      </w:pPr>
      <w:r w:rsidRPr="00DA0AD2">
        <w:rPr>
          <w:rFonts w:ascii="Cambria" w:hAnsi="Cambria"/>
          <w:sz w:val="24"/>
          <w:lang w:val="cs-CZ"/>
        </w:rPr>
        <w:t>_________________________________</w:t>
      </w:r>
      <w:r w:rsidRPr="00DA0AD2">
        <w:rPr>
          <w:rFonts w:ascii="Cambria" w:hAnsi="Cambria"/>
          <w:sz w:val="24"/>
          <w:lang w:val="cs-CZ"/>
        </w:rPr>
        <w:tab/>
      </w:r>
      <w:r w:rsidRPr="00DA0AD2">
        <w:rPr>
          <w:rFonts w:ascii="Cambria" w:hAnsi="Cambria"/>
          <w:sz w:val="24"/>
          <w:lang w:val="cs-CZ"/>
        </w:rPr>
        <w:tab/>
        <w:t>_________________________________</w:t>
      </w:r>
    </w:p>
    <w:p w:rsidR="006E7B10" w:rsidRPr="00DA0AD2" w:rsidRDefault="006E7B10" w:rsidP="00AB3A82">
      <w:pPr>
        <w:pStyle w:val="Zkladntext"/>
        <w:spacing w:after="0"/>
        <w:jc w:val="both"/>
        <w:rPr>
          <w:rFonts w:ascii="Cambria" w:hAnsi="Cambria"/>
          <w:sz w:val="24"/>
          <w:lang w:val="cs-CZ"/>
        </w:rPr>
      </w:pPr>
      <w:r w:rsidRPr="00DA0AD2">
        <w:rPr>
          <w:rFonts w:ascii="Cambria" w:hAnsi="Cambria"/>
          <w:sz w:val="24"/>
          <w:lang w:val="cs-CZ"/>
        </w:rPr>
        <w:t>SOTIO a.s.</w:t>
      </w:r>
      <w:r w:rsidRPr="00DA0AD2">
        <w:rPr>
          <w:rFonts w:ascii="Cambria" w:hAnsi="Cambria"/>
          <w:sz w:val="24"/>
          <w:lang w:val="cs-CZ"/>
        </w:rPr>
        <w:tab/>
      </w:r>
      <w:r w:rsidRPr="00DA0AD2">
        <w:rPr>
          <w:rFonts w:ascii="Cambria" w:hAnsi="Cambria"/>
          <w:sz w:val="24"/>
          <w:lang w:val="cs-CZ"/>
        </w:rPr>
        <w:tab/>
      </w:r>
      <w:r w:rsidRPr="00DA0AD2">
        <w:rPr>
          <w:rFonts w:ascii="Cambria" w:hAnsi="Cambria"/>
          <w:sz w:val="24"/>
          <w:lang w:val="cs-CZ"/>
        </w:rPr>
        <w:tab/>
      </w:r>
      <w:r w:rsidRPr="00DA0AD2">
        <w:rPr>
          <w:rFonts w:ascii="Cambria" w:hAnsi="Cambria"/>
          <w:sz w:val="24"/>
          <w:lang w:val="cs-CZ"/>
        </w:rPr>
        <w:tab/>
      </w:r>
      <w:r w:rsidRPr="00DA0AD2">
        <w:rPr>
          <w:rFonts w:ascii="Cambria" w:hAnsi="Cambria"/>
          <w:sz w:val="24"/>
          <w:lang w:val="cs-CZ"/>
        </w:rPr>
        <w:tab/>
      </w:r>
      <w:r w:rsidRPr="00DA0AD2">
        <w:rPr>
          <w:rFonts w:ascii="Cambria" w:hAnsi="Cambria"/>
          <w:bCs/>
          <w:sz w:val="24"/>
          <w:szCs w:val="24"/>
          <w:lang w:val="cs-CZ"/>
        </w:rPr>
        <w:t>Mikrobiologický ústav AV ČR, v.v.i.</w:t>
      </w:r>
    </w:p>
    <w:p w:rsidR="006E7B10" w:rsidRPr="00DA0AD2" w:rsidRDefault="006E7B10" w:rsidP="00AB3A82">
      <w:pPr>
        <w:pStyle w:val="Zkladntext"/>
        <w:spacing w:after="0"/>
        <w:jc w:val="both"/>
        <w:rPr>
          <w:rFonts w:ascii="Cambria" w:hAnsi="Cambria"/>
          <w:sz w:val="24"/>
          <w:lang w:val="cs-CZ"/>
        </w:rPr>
      </w:pPr>
      <w:r w:rsidRPr="00DA0AD2">
        <w:rPr>
          <w:rFonts w:ascii="Cambria" w:hAnsi="Cambria"/>
          <w:sz w:val="24"/>
          <w:lang w:val="cs-CZ"/>
        </w:rPr>
        <w:t>Ing. Ladislav Bartoníček</w:t>
      </w:r>
      <w:r w:rsidRPr="00DA0AD2">
        <w:rPr>
          <w:rFonts w:ascii="Cambria" w:hAnsi="Cambria"/>
          <w:sz w:val="24"/>
          <w:lang w:val="cs-CZ"/>
        </w:rPr>
        <w:tab/>
      </w:r>
      <w:r w:rsidRPr="00DA0AD2">
        <w:rPr>
          <w:rFonts w:ascii="Cambria" w:hAnsi="Cambria"/>
          <w:sz w:val="24"/>
          <w:lang w:val="cs-CZ"/>
        </w:rPr>
        <w:tab/>
      </w:r>
      <w:r w:rsidRPr="00DA0AD2">
        <w:rPr>
          <w:rFonts w:ascii="Cambria" w:hAnsi="Cambria"/>
          <w:sz w:val="24"/>
          <w:lang w:val="cs-CZ"/>
        </w:rPr>
        <w:tab/>
        <w:t>RNDr. Martin Bilej, DrSc.</w:t>
      </w:r>
    </w:p>
    <w:p w:rsidR="006E7B10" w:rsidRPr="00DA0AD2" w:rsidRDefault="006E7B10" w:rsidP="00AB3A82">
      <w:pPr>
        <w:pStyle w:val="Zkladntext"/>
        <w:spacing w:after="0"/>
        <w:jc w:val="both"/>
        <w:rPr>
          <w:rFonts w:ascii="Cambria" w:hAnsi="Cambria"/>
          <w:sz w:val="24"/>
          <w:lang w:val="cs-CZ"/>
        </w:rPr>
      </w:pPr>
      <w:r w:rsidRPr="00DA0AD2">
        <w:rPr>
          <w:rFonts w:ascii="Cambria" w:hAnsi="Cambria"/>
          <w:sz w:val="24"/>
          <w:lang w:val="cs-CZ"/>
        </w:rPr>
        <w:t>generální ředitel</w:t>
      </w:r>
      <w:r w:rsidRPr="00DA0AD2">
        <w:rPr>
          <w:rFonts w:ascii="Cambria" w:hAnsi="Cambria"/>
          <w:sz w:val="24"/>
          <w:lang w:val="cs-CZ"/>
        </w:rPr>
        <w:tab/>
      </w:r>
      <w:r w:rsidRPr="00DA0AD2">
        <w:rPr>
          <w:rFonts w:ascii="Cambria" w:hAnsi="Cambria"/>
          <w:sz w:val="24"/>
          <w:lang w:val="cs-CZ"/>
        </w:rPr>
        <w:tab/>
      </w:r>
      <w:r w:rsidRPr="00DA0AD2">
        <w:rPr>
          <w:rFonts w:ascii="Cambria" w:hAnsi="Cambria"/>
          <w:sz w:val="24"/>
          <w:lang w:val="cs-CZ"/>
        </w:rPr>
        <w:tab/>
      </w:r>
      <w:r w:rsidRPr="00DA0AD2">
        <w:rPr>
          <w:rFonts w:ascii="Cambria" w:hAnsi="Cambria"/>
          <w:sz w:val="24"/>
          <w:lang w:val="cs-CZ"/>
        </w:rPr>
        <w:tab/>
        <w:t>ředitel</w:t>
      </w:r>
    </w:p>
    <w:p w:rsidR="006E7B10" w:rsidRPr="00DA0AD2" w:rsidRDefault="006E7B10">
      <w:pPr>
        <w:rPr>
          <w:rFonts w:ascii="Cambria" w:hAnsi="Cambria"/>
          <w:sz w:val="24"/>
          <w:szCs w:val="22"/>
          <w:lang w:eastAsia="ar-SA"/>
        </w:rPr>
      </w:pPr>
      <w:r w:rsidRPr="00DA0AD2">
        <w:rPr>
          <w:rFonts w:ascii="Cambria" w:hAnsi="Cambria"/>
          <w:sz w:val="24"/>
        </w:rPr>
        <w:br w:type="page"/>
      </w:r>
    </w:p>
    <w:p w:rsidR="006E7B10" w:rsidRPr="00DA0AD2" w:rsidRDefault="006E7B10" w:rsidP="00CB1F37">
      <w:pPr>
        <w:pStyle w:val="Zkladntext"/>
        <w:spacing w:after="0"/>
        <w:jc w:val="center"/>
        <w:rPr>
          <w:rFonts w:ascii="Cambria" w:hAnsi="Cambria"/>
          <w:b/>
          <w:sz w:val="24"/>
          <w:lang w:val="cs-CZ"/>
        </w:rPr>
      </w:pPr>
      <w:r w:rsidRPr="00DA0AD2">
        <w:rPr>
          <w:rFonts w:ascii="Cambria" w:hAnsi="Cambria"/>
          <w:b/>
          <w:sz w:val="24"/>
          <w:lang w:val="cs-CZ"/>
        </w:rPr>
        <w:t>Příloha č. 1</w:t>
      </w:r>
    </w:p>
    <w:p w:rsidR="006E7B10" w:rsidRPr="00DA0AD2" w:rsidRDefault="006E7B10" w:rsidP="00CB1F37">
      <w:pPr>
        <w:pStyle w:val="Zkladntext"/>
        <w:spacing w:after="0"/>
        <w:jc w:val="center"/>
        <w:rPr>
          <w:rFonts w:ascii="Cambria" w:hAnsi="Cambria"/>
          <w:b/>
          <w:sz w:val="24"/>
        </w:rPr>
      </w:pPr>
      <w:r w:rsidRPr="00DA0AD2">
        <w:rPr>
          <w:rFonts w:ascii="Cambria" w:hAnsi="Cambria"/>
          <w:b/>
          <w:sz w:val="24"/>
        </w:rPr>
        <w:t>Specifikace činností MBÚ (Experimentů a testů)</w:t>
      </w:r>
    </w:p>
    <w:p w:rsidR="006E7B10" w:rsidRPr="00DA0AD2" w:rsidRDefault="006E7B10" w:rsidP="00CB1F37">
      <w:pPr>
        <w:pStyle w:val="Zkladntext"/>
        <w:spacing w:after="0"/>
        <w:jc w:val="center"/>
        <w:rPr>
          <w:rFonts w:ascii="Calibri" w:hAnsi="Calibri"/>
          <w:b/>
          <w:sz w:val="24"/>
        </w:rPr>
      </w:pPr>
    </w:p>
    <w:p w:rsidR="002F22A4" w:rsidRDefault="005065E8" w:rsidP="00D609F8">
      <w:pPr>
        <w:jc w:val="both"/>
        <w:rPr>
          <w:b/>
        </w:rPr>
      </w:pPr>
      <w:r w:rsidRPr="00E81335">
        <w:rPr>
          <w:rFonts w:ascii="Cambria" w:hAnsi="Cambria"/>
          <w:sz w:val="24"/>
          <w:szCs w:val="24"/>
        </w:rPr>
        <w:t>[</w:t>
      </w:r>
      <w:r w:rsidRPr="00E81335">
        <w:rPr>
          <w:rFonts w:ascii="Cambria" w:hAnsi="Cambria"/>
          <w:i/>
          <w:sz w:val="24"/>
          <w:szCs w:val="24"/>
        </w:rPr>
        <w:t>obchodní tajemství</w:t>
      </w:r>
      <w:r w:rsidRPr="00E81335">
        <w:rPr>
          <w:rFonts w:ascii="Cambria" w:hAnsi="Cambria"/>
          <w:sz w:val="24"/>
          <w:szCs w:val="24"/>
        </w:rPr>
        <w:t>]</w:t>
      </w:r>
    </w:p>
    <w:sectPr w:rsidR="002F22A4" w:rsidSect="00A90994">
      <w:footerReference w:type="default" r:id="rId8"/>
      <w:pgSz w:w="11906" w:h="16838"/>
      <w:pgMar w:top="1417" w:right="1417" w:bottom="1417" w:left="1417" w:header="708" w:footer="22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89" w:rsidRDefault="004B5589" w:rsidP="00A90994">
      <w:r>
        <w:separator/>
      </w:r>
    </w:p>
  </w:endnote>
  <w:endnote w:type="continuationSeparator" w:id="0">
    <w:p w:rsidR="004B5589" w:rsidRDefault="004B5589" w:rsidP="00A9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10" w:rsidRPr="00A90994" w:rsidRDefault="006E7B10">
    <w:pPr>
      <w:pStyle w:val="Zpat"/>
      <w:jc w:val="center"/>
      <w:rPr>
        <w:rFonts w:ascii="Cambria" w:hAnsi="Cambria"/>
      </w:rPr>
    </w:pPr>
    <w:r w:rsidRPr="00A90994">
      <w:rPr>
        <w:rFonts w:ascii="Cambria" w:hAnsi="Cambria"/>
      </w:rPr>
      <w:fldChar w:fldCharType="begin"/>
    </w:r>
    <w:r w:rsidRPr="00A90994">
      <w:rPr>
        <w:rFonts w:ascii="Cambria" w:hAnsi="Cambria"/>
      </w:rPr>
      <w:instrText xml:space="preserve"> PAGE   \* MERGEFORMAT </w:instrText>
    </w:r>
    <w:r w:rsidRPr="00A90994">
      <w:rPr>
        <w:rFonts w:ascii="Cambria" w:hAnsi="Cambria"/>
      </w:rPr>
      <w:fldChar w:fldCharType="separate"/>
    </w:r>
    <w:r w:rsidR="00632FDB">
      <w:rPr>
        <w:rFonts w:ascii="Cambria" w:hAnsi="Cambria"/>
        <w:noProof/>
      </w:rPr>
      <w:t>1</w:t>
    </w:r>
    <w:r w:rsidRPr="00A90994">
      <w:rPr>
        <w:rFonts w:ascii="Cambria" w:hAnsi="Cambria"/>
      </w:rPr>
      <w:fldChar w:fldCharType="end"/>
    </w:r>
    <w:r>
      <w:rPr>
        <w:rFonts w:ascii="Cambria" w:hAnsi="Cambria"/>
      </w:rPr>
      <w:t>/</w:t>
    </w:r>
    <w:fldSimple w:instr=" SECTIONPAGES   \* MERGEFORMAT ">
      <w:r w:rsidR="00632FDB" w:rsidRPr="00632FDB">
        <w:rPr>
          <w:rFonts w:ascii="Cambria" w:hAnsi="Cambria"/>
          <w:noProof/>
        </w:rPr>
        <w:t>3</w:t>
      </w:r>
    </w:fldSimple>
  </w:p>
  <w:p w:rsidR="006E7B10" w:rsidRDefault="006E7B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89" w:rsidRDefault="004B5589" w:rsidP="00A90994">
      <w:r>
        <w:separator/>
      </w:r>
    </w:p>
  </w:footnote>
  <w:footnote w:type="continuationSeparator" w:id="0">
    <w:p w:rsidR="004B5589" w:rsidRDefault="004B5589" w:rsidP="00A90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838F1"/>
    <w:multiLevelType w:val="hybridMultilevel"/>
    <w:tmpl w:val="529A675E"/>
    <w:lvl w:ilvl="0" w:tplc="5F56EAD8">
      <w:start w:val="1"/>
      <w:numFmt w:val="decimal"/>
      <w:lvlText w:val="7.%1"/>
      <w:lvlJc w:val="left"/>
      <w:pPr>
        <w:ind w:left="720" w:hanging="360"/>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0BD7F4C"/>
    <w:multiLevelType w:val="multilevel"/>
    <w:tmpl w:val="96FCC82E"/>
    <w:lvl w:ilvl="0">
      <w:start w:val="1"/>
      <w:numFmt w:val="decimal"/>
      <w:lvlRestart w:val="0"/>
      <w:lvlText w:val="%1."/>
      <w:lvlJc w:val="left"/>
      <w:pPr>
        <w:tabs>
          <w:tab w:val="num" w:pos="567"/>
        </w:tabs>
        <w:ind w:left="567" w:hanging="567"/>
      </w:pPr>
      <w:rPr>
        <w:rFonts w:cs="Times New Roman" w:hint="default"/>
      </w:rPr>
    </w:lvl>
    <w:lvl w:ilvl="1">
      <w:start w:val="1"/>
      <w:numFmt w:val="decimal"/>
      <w:lvlText w:val="%2."/>
      <w:lvlJc w:val="left"/>
      <w:pPr>
        <w:tabs>
          <w:tab w:val="num" w:pos="567"/>
        </w:tabs>
        <w:ind w:left="567" w:hanging="567"/>
      </w:pPr>
      <w:rPr>
        <w:rFonts w:cs="Times New Roman" w:hint="default"/>
        <w:i w:val="0"/>
        <w:color w:val="auto"/>
      </w:rPr>
    </w:lvl>
    <w:lvl w:ilvl="2">
      <w:start w:val="1"/>
      <w:numFmt w:val="lowerLetter"/>
      <w:lvlText w:val="%3)"/>
      <w:lvlJc w:val="left"/>
      <w:pPr>
        <w:tabs>
          <w:tab w:val="num" w:pos="850"/>
        </w:tabs>
        <w:ind w:left="850" w:hanging="283"/>
      </w:pPr>
      <w:rPr>
        <w:rFonts w:cs="Times New Roman"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cs="Times New Roman" w:hint="default"/>
      </w:rPr>
    </w:lvl>
    <w:lvl w:ilvl="5">
      <w:start w:val="1"/>
      <w:numFmt w:val="decimal"/>
      <w:lvlText w:val="%1.%2.%3.%4.%5.%6."/>
      <w:lvlJc w:val="left"/>
      <w:pPr>
        <w:tabs>
          <w:tab w:val="num" w:pos="2880"/>
        </w:tabs>
        <w:ind w:left="2738" w:hanging="941"/>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3957"/>
        </w:tabs>
        <w:ind w:left="3742" w:hanging="1225"/>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3">
    <w:nsid w:val="029F3EC3"/>
    <w:multiLevelType w:val="hybridMultilevel"/>
    <w:tmpl w:val="04627AD8"/>
    <w:lvl w:ilvl="0" w:tplc="5F56EAD8">
      <w:start w:val="1"/>
      <w:numFmt w:val="decimal"/>
      <w:lvlText w:val="7.%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2AD630A"/>
    <w:multiLevelType w:val="multilevel"/>
    <w:tmpl w:val="AB3A7FF0"/>
    <w:lvl w:ilvl="0">
      <w:start w:val="1"/>
      <w:numFmt w:val="decimal"/>
      <w:lvlRestart w:val="0"/>
      <w:lvlText w:val="%1."/>
      <w:lvlJc w:val="left"/>
      <w:pPr>
        <w:tabs>
          <w:tab w:val="num" w:pos="567"/>
        </w:tabs>
        <w:ind w:left="567" w:hanging="567"/>
      </w:pPr>
      <w:rPr>
        <w:rFonts w:cs="Times New Roman" w:hint="default"/>
      </w:rPr>
    </w:lvl>
    <w:lvl w:ilvl="1">
      <w:start w:val="1"/>
      <w:numFmt w:val="decimal"/>
      <w:lvlText w:val="6.%2"/>
      <w:lvlJc w:val="left"/>
      <w:pPr>
        <w:tabs>
          <w:tab w:val="num" w:pos="567"/>
        </w:tabs>
        <w:ind w:left="567" w:hanging="567"/>
      </w:pPr>
      <w:rPr>
        <w:rFonts w:cs="Times New Roman" w:hint="default"/>
        <w:i w:val="0"/>
        <w:color w:val="auto"/>
      </w:rPr>
    </w:lvl>
    <w:lvl w:ilvl="2">
      <w:start w:val="1"/>
      <w:numFmt w:val="lowerLetter"/>
      <w:lvlText w:val="%3)"/>
      <w:lvlJc w:val="left"/>
      <w:pPr>
        <w:tabs>
          <w:tab w:val="num" w:pos="850"/>
        </w:tabs>
        <w:ind w:left="850" w:hanging="283"/>
      </w:pPr>
      <w:rPr>
        <w:rFonts w:cs="Times New Roman"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cs="Times New Roman" w:hint="default"/>
      </w:rPr>
    </w:lvl>
    <w:lvl w:ilvl="5">
      <w:start w:val="1"/>
      <w:numFmt w:val="decimal"/>
      <w:lvlText w:val="%1.%2.%3.%4.%5.%6."/>
      <w:lvlJc w:val="left"/>
      <w:pPr>
        <w:tabs>
          <w:tab w:val="num" w:pos="2880"/>
        </w:tabs>
        <w:ind w:left="2738" w:hanging="941"/>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3957"/>
        </w:tabs>
        <w:ind w:left="3742" w:hanging="1225"/>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5">
    <w:nsid w:val="03BE3CF0"/>
    <w:multiLevelType w:val="hybridMultilevel"/>
    <w:tmpl w:val="0DB428D8"/>
    <w:lvl w:ilvl="0" w:tplc="EC066812">
      <w:start w:val="1"/>
      <w:numFmt w:val="decimal"/>
      <w:lvlText w:val="8.%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7">
      <w:start w:val="1"/>
      <w:numFmt w:val="lowerLetter"/>
      <w:lvlText w:val="%3)"/>
      <w:lvlJc w:val="lef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3EF11DB"/>
    <w:multiLevelType w:val="multilevel"/>
    <w:tmpl w:val="490015B0"/>
    <w:lvl w:ilvl="0">
      <w:start w:val="1"/>
      <w:numFmt w:val="decimal"/>
      <w:lvlRestart w:val="0"/>
      <w:lvlText w:val="%1."/>
      <w:lvlJc w:val="left"/>
      <w:pPr>
        <w:tabs>
          <w:tab w:val="num" w:pos="567"/>
        </w:tabs>
        <w:ind w:left="567" w:hanging="567"/>
      </w:pPr>
      <w:rPr>
        <w:rFonts w:cs="Times New Roman" w:hint="default"/>
      </w:rPr>
    </w:lvl>
    <w:lvl w:ilvl="1">
      <w:start w:val="1"/>
      <w:numFmt w:val="decimal"/>
      <w:lvlText w:val="3.%2"/>
      <w:lvlJc w:val="left"/>
      <w:pPr>
        <w:tabs>
          <w:tab w:val="num" w:pos="567"/>
        </w:tabs>
        <w:ind w:left="567" w:hanging="567"/>
      </w:pPr>
      <w:rPr>
        <w:rFonts w:cs="Times New Roman" w:hint="default"/>
        <w:i w:val="0"/>
        <w:color w:val="auto"/>
      </w:rPr>
    </w:lvl>
    <w:lvl w:ilvl="2">
      <w:start w:val="1"/>
      <w:numFmt w:val="lowerLetter"/>
      <w:lvlText w:val="%3)"/>
      <w:lvlJc w:val="left"/>
      <w:pPr>
        <w:tabs>
          <w:tab w:val="num" w:pos="850"/>
        </w:tabs>
        <w:ind w:left="850" w:hanging="283"/>
      </w:pPr>
      <w:rPr>
        <w:rFonts w:cs="Times New Roman"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cs="Times New Roman" w:hint="default"/>
      </w:rPr>
    </w:lvl>
    <w:lvl w:ilvl="5">
      <w:start w:val="1"/>
      <w:numFmt w:val="decimal"/>
      <w:lvlText w:val="%1.%2.%3.%4.%5.%6."/>
      <w:lvlJc w:val="left"/>
      <w:pPr>
        <w:tabs>
          <w:tab w:val="num" w:pos="2880"/>
        </w:tabs>
        <w:ind w:left="2738" w:hanging="941"/>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3957"/>
        </w:tabs>
        <w:ind w:left="3742" w:hanging="1225"/>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7">
    <w:nsid w:val="10391397"/>
    <w:multiLevelType w:val="hybridMultilevel"/>
    <w:tmpl w:val="75FCADB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32C2F9B"/>
    <w:multiLevelType w:val="hybridMultilevel"/>
    <w:tmpl w:val="F1C6F8F6"/>
    <w:lvl w:ilvl="0" w:tplc="627A5B8A">
      <w:start w:val="1"/>
      <w:numFmt w:val="decimal"/>
      <w:lvlText w:val="3.%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2D46073"/>
    <w:multiLevelType w:val="hybridMultilevel"/>
    <w:tmpl w:val="B1081CFA"/>
    <w:lvl w:ilvl="0" w:tplc="1E6ECA3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8AE579E"/>
    <w:multiLevelType w:val="multilevel"/>
    <w:tmpl w:val="1BB8D5C0"/>
    <w:lvl w:ilvl="0">
      <w:start w:val="1"/>
      <w:numFmt w:val="decimal"/>
      <w:lvlRestart w:val="0"/>
      <w:lvlText w:val="%1."/>
      <w:lvlJc w:val="left"/>
      <w:pPr>
        <w:tabs>
          <w:tab w:val="num" w:pos="567"/>
        </w:tabs>
        <w:ind w:left="567" w:hanging="567"/>
      </w:pPr>
      <w:rPr>
        <w:rFonts w:cs="Times New Roman" w:hint="default"/>
      </w:rPr>
    </w:lvl>
    <w:lvl w:ilvl="1">
      <w:start w:val="1"/>
      <w:numFmt w:val="decimal"/>
      <w:lvlText w:val="5.%2"/>
      <w:lvlJc w:val="left"/>
      <w:pPr>
        <w:tabs>
          <w:tab w:val="num" w:pos="567"/>
        </w:tabs>
        <w:ind w:left="567" w:hanging="567"/>
      </w:pPr>
      <w:rPr>
        <w:rFonts w:cs="Times New Roman" w:hint="default"/>
        <w:i w:val="0"/>
        <w:color w:val="auto"/>
      </w:rPr>
    </w:lvl>
    <w:lvl w:ilvl="2">
      <w:start w:val="1"/>
      <w:numFmt w:val="lowerLetter"/>
      <w:lvlText w:val="%3)"/>
      <w:lvlJc w:val="left"/>
      <w:pPr>
        <w:tabs>
          <w:tab w:val="num" w:pos="850"/>
        </w:tabs>
        <w:ind w:left="850" w:hanging="283"/>
      </w:pPr>
      <w:rPr>
        <w:rFonts w:cs="Times New Roman"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cs="Times New Roman" w:hint="default"/>
      </w:rPr>
    </w:lvl>
    <w:lvl w:ilvl="5">
      <w:start w:val="1"/>
      <w:numFmt w:val="decimal"/>
      <w:lvlText w:val="%1.%2.%3.%4.%5.%6."/>
      <w:lvlJc w:val="left"/>
      <w:pPr>
        <w:tabs>
          <w:tab w:val="num" w:pos="2880"/>
        </w:tabs>
        <w:ind w:left="2738" w:hanging="941"/>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3957"/>
        </w:tabs>
        <w:ind w:left="3742" w:hanging="1225"/>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11">
    <w:nsid w:val="28DE7FB9"/>
    <w:multiLevelType w:val="hybridMultilevel"/>
    <w:tmpl w:val="5F6AC7DC"/>
    <w:lvl w:ilvl="0" w:tplc="C35071C0">
      <w:start w:val="1"/>
      <w:numFmt w:val="decimal"/>
      <w:lvlText w:val="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E72172D"/>
    <w:multiLevelType w:val="hybridMultilevel"/>
    <w:tmpl w:val="B7AA8528"/>
    <w:lvl w:ilvl="0" w:tplc="5F56EAD8">
      <w:start w:val="1"/>
      <w:numFmt w:val="decimal"/>
      <w:lvlText w:val="7.%1"/>
      <w:lvlJc w:val="left"/>
      <w:pPr>
        <w:ind w:left="720" w:hanging="360"/>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E7A4006"/>
    <w:multiLevelType w:val="hybridMultilevel"/>
    <w:tmpl w:val="482A06CC"/>
    <w:lvl w:ilvl="0" w:tplc="3BACC2FA">
      <w:start w:val="1"/>
      <w:numFmt w:val="decimal"/>
      <w:lvlText w:val="6.%1"/>
      <w:lvlJc w:val="left"/>
      <w:pPr>
        <w:ind w:left="1440" w:hanging="360"/>
      </w:pPr>
      <w:rPr>
        <w:rFonts w:ascii="Calibri" w:hAnsi="Calibri" w:cs="Times New Roman" w:hint="default"/>
        <w:b/>
        <w:sz w:val="2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EA75D14"/>
    <w:multiLevelType w:val="multilevel"/>
    <w:tmpl w:val="2A4AD154"/>
    <w:lvl w:ilvl="0">
      <w:start w:val="1"/>
      <w:numFmt w:val="decimal"/>
      <w:lvlRestart w:val="0"/>
      <w:lvlText w:val="%1."/>
      <w:lvlJc w:val="left"/>
      <w:pPr>
        <w:tabs>
          <w:tab w:val="num" w:pos="567"/>
        </w:tabs>
        <w:ind w:left="567" w:hanging="567"/>
      </w:pPr>
      <w:rPr>
        <w:rFonts w:cs="Times New Roman" w:hint="default"/>
      </w:rPr>
    </w:lvl>
    <w:lvl w:ilvl="1">
      <w:start w:val="1"/>
      <w:numFmt w:val="decimal"/>
      <w:lvlText w:val="2.%2"/>
      <w:lvlJc w:val="left"/>
      <w:pPr>
        <w:tabs>
          <w:tab w:val="num" w:pos="567"/>
        </w:tabs>
        <w:ind w:left="567" w:hanging="567"/>
      </w:pPr>
      <w:rPr>
        <w:rFonts w:cs="Times New Roman" w:hint="default"/>
        <w:i w:val="0"/>
        <w:color w:val="auto"/>
      </w:rPr>
    </w:lvl>
    <w:lvl w:ilvl="2">
      <w:start w:val="1"/>
      <w:numFmt w:val="lowerLetter"/>
      <w:lvlText w:val="%3)"/>
      <w:lvlJc w:val="left"/>
      <w:pPr>
        <w:tabs>
          <w:tab w:val="num" w:pos="850"/>
        </w:tabs>
        <w:ind w:left="850" w:hanging="283"/>
      </w:pPr>
      <w:rPr>
        <w:rFonts w:cs="Times New Roman"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cs="Times New Roman" w:hint="default"/>
      </w:rPr>
    </w:lvl>
    <w:lvl w:ilvl="5">
      <w:start w:val="1"/>
      <w:numFmt w:val="decimal"/>
      <w:lvlText w:val="%1.%2.%3.%4.%5.%6."/>
      <w:lvlJc w:val="left"/>
      <w:pPr>
        <w:tabs>
          <w:tab w:val="num" w:pos="2880"/>
        </w:tabs>
        <w:ind w:left="2738" w:hanging="941"/>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3957"/>
        </w:tabs>
        <w:ind w:left="3742" w:hanging="1225"/>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15">
    <w:nsid w:val="4C313D50"/>
    <w:multiLevelType w:val="hybridMultilevel"/>
    <w:tmpl w:val="E32491DA"/>
    <w:lvl w:ilvl="0" w:tplc="AECE83FC">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C5779E4"/>
    <w:multiLevelType w:val="multilevel"/>
    <w:tmpl w:val="AD7AA3EA"/>
    <w:lvl w:ilvl="0">
      <w:start w:val="1"/>
      <w:numFmt w:val="decimal"/>
      <w:lvlRestart w:val="0"/>
      <w:lvlText w:val="%1."/>
      <w:lvlJc w:val="left"/>
      <w:pPr>
        <w:tabs>
          <w:tab w:val="num" w:pos="567"/>
        </w:tabs>
        <w:ind w:left="567" w:hanging="567"/>
      </w:pPr>
      <w:rPr>
        <w:rFonts w:cs="Times New Roman" w:hint="default"/>
        <w:b/>
        <w:i w:val="0"/>
      </w:rPr>
    </w:lvl>
    <w:lvl w:ilvl="1">
      <w:start w:val="1"/>
      <w:numFmt w:val="decimal"/>
      <w:lvlText w:val="4.%2"/>
      <w:lvlJc w:val="left"/>
      <w:pPr>
        <w:tabs>
          <w:tab w:val="num" w:pos="567"/>
        </w:tabs>
        <w:ind w:left="567" w:hanging="567"/>
      </w:pPr>
      <w:rPr>
        <w:rFonts w:cs="Times New Roman" w:hint="default"/>
        <w:i w:val="0"/>
        <w:color w:val="auto"/>
      </w:rPr>
    </w:lvl>
    <w:lvl w:ilvl="2">
      <w:start w:val="1"/>
      <w:numFmt w:val="lowerLetter"/>
      <w:lvlText w:val="%3)"/>
      <w:lvlJc w:val="left"/>
      <w:pPr>
        <w:tabs>
          <w:tab w:val="num" w:pos="850"/>
        </w:tabs>
        <w:ind w:left="850" w:hanging="283"/>
      </w:pPr>
      <w:rPr>
        <w:rFonts w:cs="Times New Roman"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cs="Times New Roman" w:hint="default"/>
      </w:rPr>
    </w:lvl>
    <w:lvl w:ilvl="5">
      <w:start w:val="1"/>
      <w:numFmt w:val="decimal"/>
      <w:lvlText w:val="%1.%2.%3.%4.%5.%6."/>
      <w:lvlJc w:val="left"/>
      <w:pPr>
        <w:tabs>
          <w:tab w:val="num" w:pos="2880"/>
        </w:tabs>
        <w:ind w:left="2738" w:hanging="941"/>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3957"/>
        </w:tabs>
        <w:ind w:left="3742" w:hanging="1225"/>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17">
    <w:nsid w:val="50F50583"/>
    <w:multiLevelType w:val="multilevel"/>
    <w:tmpl w:val="1EFC1F56"/>
    <w:lvl w:ilvl="0">
      <w:start w:val="1"/>
      <w:numFmt w:val="decimal"/>
      <w:lvlRestart w:val="0"/>
      <w:lvlText w:val="%1."/>
      <w:lvlJc w:val="left"/>
      <w:pPr>
        <w:tabs>
          <w:tab w:val="num" w:pos="357"/>
        </w:tabs>
        <w:ind w:left="357" w:hanging="357"/>
      </w:pPr>
      <w:rPr>
        <w:rFonts w:cs="Times New Roman" w:hint="default"/>
      </w:rPr>
    </w:lvl>
    <w:lvl w:ilvl="1">
      <w:start w:val="1"/>
      <w:numFmt w:val="lowerLetter"/>
      <w:lvlText w:val="%2)"/>
      <w:lvlJc w:val="left"/>
      <w:pPr>
        <w:tabs>
          <w:tab w:val="num" w:pos="714"/>
        </w:tabs>
        <w:ind w:left="709" w:hanging="352"/>
      </w:pPr>
      <w:rPr>
        <w:rFonts w:cs="Times New Roman" w:hint="default"/>
      </w:rPr>
    </w:lvl>
    <w:lvl w:ilvl="2">
      <w:start w:val="1"/>
      <w:numFmt w:val="lowerRoman"/>
      <w:lvlText w:val="%3)"/>
      <w:lvlJc w:val="left"/>
      <w:pPr>
        <w:tabs>
          <w:tab w:val="num" w:pos="1287"/>
        </w:tabs>
        <w:ind w:left="850" w:hanging="283"/>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77"/>
        </w:tabs>
        <w:ind w:left="1077" w:hanging="1077"/>
      </w:pPr>
      <w:rPr>
        <w:rFonts w:cs="Times New Roman" w:hint="default"/>
      </w:rPr>
    </w:lvl>
    <w:lvl w:ilvl="5">
      <w:start w:val="1"/>
      <w:numFmt w:val="decimal"/>
      <w:lvlText w:val="%1.%2.%3.%4.%5.%6."/>
      <w:lvlJc w:val="left"/>
      <w:pPr>
        <w:tabs>
          <w:tab w:val="num" w:pos="1077"/>
        </w:tabs>
        <w:ind w:left="1077" w:hanging="107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797"/>
        </w:tabs>
        <w:ind w:left="1797" w:hanging="1797"/>
      </w:pPr>
      <w:rPr>
        <w:rFonts w:cs="Times New Roman" w:hint="default"/>
      </w:rPr>
    </w:lvl>
  </w:abstractNum>
  <w:abstractNum w:abstractNumId="18">
    <w:nsid w:val="58F208F1"/>
    <w:multiLevelType w:val="hybridMultilevel"/>
    <w:tmpl w:val="D992509E"/>
    <w:lvl w:ilvl="0" w:tplc="3E98AA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F35AD3"/>
    <w:multiLevelType w:val="hybridMultilevel"/>
    <w:tmpl w:val="5972CF76"/>
    <w:lvl w:ilvl="0" w:tplc="B7024D2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DC57C05"/>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7"/>
  </w:num>
  <w:num w:numId="2">
    <w:abstractNumId w:val="16"/>
  </w:num>
  <w:num w:numId="3">
    <w:abstractNumId w:val="6"/>
  </w:num>
  <w:num w:numId="4">
    <w:abstractNumId w:val="8"/>
  </w:num>
  <w:num w:numId="5">
    <w:abstractNumId w:val="10"/>
  </w:num>
  <w:num w:numId="6">
    <w:abstractNumId w:val="11"/>
  </w:num>
  <w:num w:numId="7">
    <w:abstractNumId w:val="7"/>
  </w:num>
  <w:num w:numId="8">
    <w:abstractNumId w:val="2"/>
  </w:num>
  <w:num w:numId="9">
    <w:abstractNumId w:val="14"/>
  </w:num>
  <w:num w:numId="10">
    <w:abstractNumId w:val="4"/>
  </w:num>
  <w:num w:numId="11">
    <w:abstractNumId w:val="9"/>
  </w:num>
  <w:num w:numId="12">
    <w:abstractNumId w:val="16"/>
    <w:lvlOverride w:ilvl="0">
      <w:lvl w:ilvl="0">
        <w:start w:val="1"/>
        <w:numFmt w:val="decimal"/>
        <w:lvlRestart w:val="0"/>
        <w:lvlText w:val="%1."/>
        <w:lvlJc w:val="left"/>
        <w:pPr>
          <w:tabs>
            <w:tab w:val="num" w:pos="567"/>
          </w:tabs>
          <w:ind w:left="567" w:hanging="567"/>
        </w:pPr>
        <w:rPr>
          <w:rFonts w:cs="Times New Roman" w:hint="default"/>
        </w:rPr>
      </w:lvl>
    </w:lvlOverride>
    <w:lvlOverride w:ilvl="1">
      <w:lvl w:ilvl="1">
        <w:start w:val="1"/>
        <w:numFmt w:val="decimal"/>
        <w:lvlText w:val="4.%2"/>
        <w:lvlJc w:val="left"/>
        <w:pPr>
          <w:tabs>
            <w:tab w:val="num" w:pos="567"/>
          </w:tabs>
          <w:ind w:left="567" w:hanging="567"/>
        </w:pPr>
        <w:rPr>
          <w:rFonts w:cs="Times New Roman" w:hint="default"/>
          <w:i w:val="0"/>
          <w:color w:val="auto"/>
        </w:rPr>
      </w:lvl>
    </w:lvlOverride>
    <w:lvlOverride w:ilvl="2">
      <w:lvl w:ilvl="2">
        <w:start w:val="1"/>
        <w:numFmt w:val="lowerLetter"/>
        <w:lvlText w:val="%3)"/>
        <w:lvlJc w:val="left"/>
        <w:pPr>
          <w:tabs>
            <w:tab w:val="num" w:pos="850"/>
          </w:tabs>
          <w:ind w:left="850" w:hanging="283"/>
        </w:pPr>
        <w:rPr>
          <w:rFonts w:cs="Times New Roman" w:hint="default"/>
        </w:rPr>
      </w:lvl>
    </w:lvlOverride>
    <w:lvlOverride w:ilvl="3">
      <w:lvl w:ilvl="3">
        <w:start w:val="1"/>
        <w:numFmt w:val="bullet"/>
        <w:lvlText w:val="-"/>
        <w:lvlJc w:val="left"/>
        <w:pPr>
          <w:tabs>
            <w:tab w:val="num" w:pos="992"/>
          </w:tabs>
          <w:ind w:left="992" w:hanging="142"/>
        </w:pPr>
        <w:rPr>
          <w:rFonts w:ascii="Times New Roman" w:hAnsi="Times New Roman" w:hint="default"/>
          <w:color w:val="auto"/>
        </w:rPr>
      </w:lvl>
    </w:lvlOverride>
    <w:lvlOverride w:ilvl="4">
      <w:lvl w:ilvl="4">
        <w:start w:val="1"/>
        <w:numFmt w:val="decimal"/>
        <w:lvlText w:val="·"/>
        <w:lvlJc w:val="left"/>
        <w:pPr>
          <w:tabs>
            <w:tab w:val="num" w:pos="1134"/>
          </w:tabs>
          <w:ind w:left="1134" w:hanging="142"/>
        </w:pPr>
        <w:rPr>
          <w:rFonts w:cs="Times New Roman" w:hint="default"/>
        </w:rPr>
      </w:lvl>
    </w:lvlOverride>
    <w:lvlOverride w:ilvl="5">
      <w:lvl w:ilvl="5">
        <w:start w:val="1"/>
        <w:numFmt w:val="decimal"/>
        <w:lvlText w:val="%1.%2.%3.%4.%5.%6."/>
        <w:lvlJc w:val="left"/>
        <w:pPr>
          <w:tabs>
            <w:tab w:val="num" w:pos="2880"/>
          </w:tabs>
          <w:ind w:left="2738" w:hanging="941"/>
        </w:pPr>
        <w:rPr>
          <w:rFonts w:cs="Times New Roman" w:hint="default"/>
        </w:rPr>
      </w:lvl>
    </w:lvlOverride>
    <w:lvlOverride w:ilvl="6">
      <w:lvl w:ilvl="6">
        <w:start w:val="1"/>
        <w:numFmt w:val="decimal"/>
        <w:lvlText w:val="%1.%2.%3.%4.%5.%6.%7."/>
        <w:lvlJc w:val="left"/>
        <w:pPr>
          <w:tabs>
            <w:tab w:val="num" w:pos="3600"/>
          </w:tabs>
          <w:ind w:left="3237" w:hanging="1077"/>
        </w:pPr>
        <w:rPr>
          <w:rFonts w:cs="Times New Roman" w:hint="default"/>
        </w:rPr>
      </w:lvl>
    </w:lvlOverride>
    <w:lvlOverride w:ilvl="7">
      <w:lvl w:ilvl="7">
        <w:start w:val="1"/>
        <w:numFmt w:val="decimal"/>
        <w:lvlText w:val="%1.%2.%3.%4.%5.%6.%7.%8."/>
        <w:lvlJc w:val="left"/>
        <w:pPr>
          <w:tabs>
            <w:tab w:val="num" w:pos="3957"/>
          </w:tabs>
          <w:ind w:left="3742" w:hanging="1225"/>
        </w:pPr>
        <w:rPr>
          <w:rFonts w:cs="Times New Roman" w:hint="default"/>
        </w:rPr>
      </w:lvl>
    </w:lvlOverride>
    <w:lvlOverride w:ilvl="8">
      <w:lvl w:ilvl="8">
        <w:start w:val="1"/>
        <w:numFmt w:val="decimal"/>
        <w:lvlText w:val="%1.%2.%3.%4.%5.%6.%7.%8.%9."/>
        <w:lvlJc w:val="left"/>
        <w:pPr>
          <w:tabs>
            <w:tab w:val="num" w:pos="4677"/>
          </w:tabs>
          <w:ind w:left="4320" w:hanging="1440"/>
        </w:pPr>
        <w:rPr>
          <w:rFonts w:cs="Times New Roman" w:hint="default"/>
        </w:rPr>
      </w:lvl>
    </w:lvlOverride>
  </w:num>
  <w:num w:numId="13">
    <w:abstractNumId w:val="3"/>
  </w:num>
  <w:num w:numId="14">
    <w:abstractNumId w:val="1"/>
  </w:num>
  <w:num w:numId="15">
    <w:abstractNumId w:val="12"/>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num>
  <w:num w:numId="19">
    <w:abstractNumId w:val="1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B3"/>
    <w:rsid w:val="000035E4"/>
    <w:rsid w:val="00017F97"/>
    <w:rsid w:val="00044C89"/>
    <w:rsid w:val="00056C05"/>
    <w:rsid w:val="00063ACE"/>
    <w:rsid w:val="00076BEA"/>
    <w:rsid w:val="0009558B"/>
    <w:rsid w:val="00095C2A"/>
    <w:rsid w:val="000A3B4A"/>
    <w:rsid w:val="000A6FD1"/>
    <w:rsid w:val="000B1462"/>
    <w:rsid w:val="000C0491"/>
    <w:rsid w:val="000C5C1E"/>
    <w:rsid w:val="000D3514"/>
    <w:rsid w:val="000D514D"/>
    <w:rsid w:val="000D55E4"/>
    <w:rsid w:val="000E2270"/>
    <w:rsid w:val="000E4AC2"/>
    <w:rsid w:val="000E6988"/>
    <w:rsid w:val="000F54EF"/>
    <w:rsid w:val="000F6CE4"/>
    <w:rsid w:val="00102D40"/>
    <w:rsid w:val="00110217"/>
    <w:rsid w:val="00120B7C"/>
    <w:rsid w:val="0012167A"/>
    <w:rsid w:val="00142A8A"/>
    <w:rsid w:val="0014370B"/>
    <w:rsid w:val="001442EE"/>
    <w:rsid w:val="00146EAE"/>
    <w:rsid w:val="001559F9"/>
    <w:rsid w:val="00165C31"/>
    <w:rsid w:val="0017776E"/>
    <w:rsid w:val="00192872"/>
    <w:rsid w:val="001A0497"/>
    <w:rsid w:val="001B1810"/>
    <w:rsid w:val="001B6107"/>
    <w:rsid w:val="001B625E"/>
    <w:rsid w:val="001C0DCA"/>
    <w:rsid w:val="001C54FA"/>
    <w:rsid w:val="001D3D8F"/>
    <w:rsid w:val="001D5929"/>
    <w:rsid w:val="001E2709"/>
    <w:rsid w:val="001F1253"/>
    <w:rsid w:val="00220235"/>
    <w:rsid w:val="00233D38"/>
    <w:rsid w:val="00240149"/>
    <w:rsid w:val="00256751"/>
    <w:rsid w:val="00266FB8"/>
    <w:rsid w:val="0027504C"/>
    <w:rsid w:val="002764F2"/>
    <w:rsid w:val="0028594F"/>
    <w:rsid w:val="002864A9"/>
    <w:rsid w:val="00293EB6"/>
    <w:rsid w:val="002A604F"/>
    <w:rsid w:val="002B1DB1"/>
    <w:rsid w:val="002B3D46"/>
    <w:rsid w:val="002D0D7C"/>
    <w:rsid w:val="002F0EBE"/>
    <w:rsid w:val="002F22A4"/>
    <w:rsid w:val="0030255E"/>
    <w:rsid w:val="00314211"/>
    <w:rsid w:val="00321403"/>
    <w:rsid w:val="00330848"/>
    <w:rsid w:val="0033489D"/>
    <w:rsid w:val="00336161"/>
    <w:rsid w:val="00336B3A"/>
    <w:rsid w:val="0035154D"/>
    <w:rsid w:val="00360C1E"/>
    <w:rsid w:val="003736DD"/>
    <w:rsid w:val="00384091"/>
    <w:rsid w:val="003C42B8"/>
    <w:rsid w:val="003C77B6"/>
    <w:rsid w:val="003E4B34"/>
    <w:rsid w:val="003E6821"/>
    <w:rsid w:val="003F3D60"/>
    <w:rsid w:val="00425F78"/>
    <w:rsid w:val="004272F2"/>
    <w:rsid w:val="00427A99"/>
    <w:rsid w:val="00446999"/>
    <w:rsid w:val="00450EA2"/>
    <w:rsid w:val="00451022"/>
    <w:rsid w:val="0045117D"/>
    <w:rsid w:val="0045290D"/>
    <w:rsid w:val="00472E0F"/>
    <w:rsid w:val="0048260C"/>
    <w:rsid w:val="00487503"/>
    <w:rsid w:val="004953DD"/>
    <w:rsid w:val="004A1BD4"/>
    <w:rsid w:val="004A2644"/>
    <w:rsid w:val="004A5FFA"/>
    <w:rsid w:val="004B2DBE"/>
    <w:rsid w:val="004B5589"/>
    <w:rsid w:val="004C152E"/>
    <w:rsid w:val="004C385C"/>
    <w:rsid w:val="00501295"/>
    <w:rsid w:val="00506536"/>
    <w:rsid w:val="005065E8"/>
    <w:rsid w:val="0050744E"/>
    <w:rsid w:val="00513A44"/>
    <w:rsid w:val="00522800"/>
    <w:rsid w:val="00546B26"/>
    <w:rsid w:val="00564706"/>
    <w:rsid w:val="00566C57"/>
    <w:rsid w:val="00571DC6"/>
    <w:rsid w:val="00583A83"/>
    <w:rsid w:val="00586F4B"/>
    <w:rsid w:val="005871AD"/>
    <w:rsid w:val="005B1B87"/>
    <w:rsid w:val="005B3418"/>
    <w:rsid w:val="005B4DF1"/>
    <w:rsid w:val="005F42D5"/>
    <w:rsid w:val="005F7493"/>
    <w:rsid w:val="006047B8"/>
    <w:rsid w:val="00613B81"/>
    <w:rsid w:val="00624050"/>
    <w:rsid w:val="00625AAE"/>
    <w:rsid w:val="00625CDA"/>
    <w:rsid w:val="006305F1"/>
    <w:rsid w:val="00632FDB"/>
    <w:rsid w:val="006410B5"/>
    <w:rsid w:val="00650DC7"/>
    <w:rsid w:val="006545EB"/>
    <w:rsid w:val="006557D3"/>
    <w:rsid w:val="006726A4"/>
    <w:rsid w:val="00673E25"/>
    <w:rsid w:val="00675C67"/>
    <w:rsid w:val="00684BC8"/>
    <w:rsid w:val="00686AE0"/>
    <w:rsid w:val="00692940"/>
    <w:rsid w:val="00693654"/>
    <w:rsid w:val="006A75F8"/>
    <w:rsid w:val="006B4B72"/>
    <w:rsid w:val="006B5F36"/>
    <w:rsid w:val="006C375D"/>
    <w:rsid w:val="006C4EE7"/>
    <w:rsid w:val="006D3FB8"/>
    <w:rsid w:val="006E7B10"/>
    <w:rsid w:val="006F6D1B"/>
    <w:rsid w:val="00707BBA"/>
    <w:rsid w:val="007119A2"/>
    <w:rsid w:val="00714BD2"/>
    <w:rsid w:val="00724410"/>
    <w:rsid w:val="00740E3D"/>
    <w:rsid w:val="00757B02"/>
    <w:rsid w:val="007642CB"/>
    <w:rsid w:val="00764683"/>
    <w:rsid w:val="00766C1B"/>
    <w:rsid w:val="00775F6B"/>
    <w:rsid w:val="00793CB3"/>
    <w:rsid w:val="007A1AD7"/>
    <w:rsid w:val="007A769C"/>
    <w:rsid w:val="007E05C9"/>
    <w:rsid w:val="007E1C41"/>
    <w:rsid w:val="007E3CF7"/>
    <w:rsid w:val="0081119B"/>
    <w:rsid w:val="00822D7B"/>
    <w:rsid w:val="0082301A"/>
    <w:rsid w:val="0082671B"/>
    <w:rsid w:val="008451EE"/>
    <w:rsid w:val="0084765F"/>
    <w:rsid w:val="00853EC7"/>
    <w:rsid w:val="00867B71"/>
    <w:rsid w:val="00870AE9"/>
    <w:rsid w:val="00896009"/>
    <w:rsid w:val="00897173"/>
    <w:rsid w:val="008A1946"/>
    <w:rsid w:val="008B153C"/>
    <w:rsid w:val="008B35E8"/>
    <w:rsid w:val="008B659B"/>
    <w:rsid w:val="008B7320"/>
    <w:rsid w:val="008C1A59"/>
    <w:rsid w:val="008D04DF"/>
    <w:rsid w:val="008D34CC"/>
    <w:rsid w:val="008D5381"/>
    <w:rsid w:val="0092143B"/>
    <w:rsid w:val="0093755E"/>
    <w:rsid w:val="00955304"/>
    <w:rsid w:val="00960C4A"/>
    <w:rsid w:val="00962D67"/>
    <w:rsid w:val="00965A3A"/>
    <w:rsid w:val="00972642"/>
    <w:rsid w:val="0099187E"/>
    <w:rsid w:val="009A3244"/>
    <w:rsid w:val="009A43E4"/>
    <w:rsid w:val="009B19F2"/>
    <w:rsid w:val="009B3DCE"/>
    <w:rsid w:val="009B65E1"/>
    <w:rsid w:val="009C6B27"/>
    <w:rsid w:val="009C7B86"/>
    <w:rsid w:val="009E6ABE"/>
    <w:rsid w:val="009F7B93"/>
    <w:rsid w:val="00A06AE2"/>
    <w:rsid w:val="00A15B99"/>
    <w:rsid w:val="00A1795F"/>
    <w:rsid w:val="00A33DF9"/>
    <w:rsid w:val="00A50ED3"/>
    <w:rsid w:val="00A726CE"/>
    <w:rsid w:val="00A7789D"/>
    <w:rsid w:val="00A90994"/>
    <w:rsid w:val="00AA6A9A"/>
    <w:rsid w:val="00AB3A82"/>
    <w:rsid w:val="00AC5E97"/>
    <w:rsid w:val="00AE2F17"/>
    <w:rsid w:val="00AE4580"/>
    <w:rsid w:val="00AF377E"/>
    <w:rsid w:val="00AF5A89"/>
    <w:rsid w:val="00B05819"/>
    <w:rsid w:val="00B41FD5"/>
    <w:rsid w:val="00B44A43"/>
    <w:rsid w:val="00B44C67"/>
    <w:rsid w:val="00B533A0"/>
    <w:rsid w:val="00B64417"/>
    <w:rsid w:val="00B716F5"/>
    <w:rsid w:val="00B82FBA"/>
    <w:rsid w:val="00B975FE"/>
    <w:rsid w:val="00BA681A"/>
    <w:rsid w:val="00BB4CA2"/>
    <w:rsid w:val="00BB5680"/>
    <w:rsid w:val="00BB5CFE"/>
    <w:rsid w:val="00BC339F"/>
    <w:rsid w:val="00BD3E66"/>
    <w:rsid w:val="00BF73D7"/>
    <w:rsid w:val="00C17A21"/>
    <w:rsid w:val="00C237E3"/>
    <w:rsid w:val="00C2542B"/>
    <w:rsid w:val="00C3107D"/>
    <w:rsid w:val="00C32817"/>
    <w:rsid w:val="00C50F3C"/>
    <w:rsid w:val="00C54467"/>
    <w:rsid w:val="00C556AB"/>
    <w:rsid w:val="00C55FEA"/>
    <w:rsid w:val="00C57253"/>
    <w:rsid w:val="00C62833"/>
    <w:rsid w:val="00C6432C"/>
    <w:rsid w:val="00C95BD4"/>
    <w:rsid w:val="00C97B0E"/>
    <w:rsid w:val="00CB1F37"/>
    <w:rsid w:val="00CC2348"/>
    <w:rsid w:val="00CC402C"/>
    <w:rsid w:val="00CD682B"/>
    <w:rsid w:val="00CE75FB"/>
    <w:rsid w:val="00CF2ED1"/>
    <w:rsid w:val="00CF5C50"/>
    <w:rsid w:val="00D019B0"/>
    <w:rsid w:val="00D10605"/>
    <w:rsid w:val="00D16EE4"/>
    <w:rsid w:val="00D2401C"/>
    <w:rsid w:val="00D25458"/>
    <w:rsid w:val="00D27709"/>
    <w:rsid w:val="00D27F7A"/>
    <w:rsid w:val="00D3215B"/>
    <w:rsid w:val="00D36ECE"/>
    <w:rsid w:val="00D41DFB"/>
    <w:rsid w:val="00D436B2"/>
    <w:rsid w:val="00D50200"/>
    <w:rsid w:val="00D57949"/>
    <w:rsid w:val="00D609F8"/>
    <w:rsid w:val="00D6323C"/>
    <w:rsid w:val="00D658B3"/>
    <w:rsid w:val="00D70D24"/>
    <w:rsid w:val="00D8101A"/>
    <w:rsid w:val="00D850A8"/>
    <w:rsid w:val="00D9419D"/>
    <w:rsid w:val="00DA0AD2"/>
    <w:rsid w:val="00DA4E83"/>
    <w:rsid w:val="00DA64BD"/>
    <w:rsid w:val="00DB233F"/>
    <w:rsid w:val="00DC586B"/>
    <w:rsid w:val="00DD2FD5"/>
    <w:rsid w:val="00DE0476"/>
    <w:rsid w:val="00DE4781"/>
    <w:rsid w:val="00E008F9"/>
    <w:rsid w:val="00E113B4"/>
    <w:rsid w:val="00E20034"/>
    <w:rsid w:val="00E23EB2"/>
    <w:rsid w:val="00E27DB6"/>
    <w:rsid w:val="00E34EF0"/>
    <w:rsid w:val="00E352D8"/>
    <w:rsid w:val="00E42096"/>
    <w:rsid w:val="00E42B59"/>
    <w:rsid w:val="00E513E7"/>
    <w:rsid w:val="00E63233"/>
    <w:rsid w:val="00E71C6D"/>
    <w:rsid w:val="00E726EA"/>
    <w:rsid w:val="00E761FE"/>
    <w:rsid w:val="00E80995"/>
    <w:rsid w:val="00E8158C"/>
    <w:rsid w:val="00E81A6D"/>
    <w:rsid w:val="00E87060"/>
    <w:rsid w:val="00EA69E7"/>
    <w:rsid w:val="00EB4B67"/>
    <w:rsid w:val="00ED4861"/>
    <w:rsid w:val="00ED5804"/>
    <w:rsid w:val="00EE353E"/>
    <w:rsid w:val="00EE6B76"/>
    <w:rsid w:val="00EE706A"/>
    <w:rsid w:val="00F036E4"/>
    <w:rsid w:val="00F2044E"/>
    <w:rsid w:val="00F257B2"/>
    <w:rsid w:val="00F312B8"/>
    <w:rsid w:val="00F31813"/>
    <w:rsid w:val="00F3758D"/>
    <w:rsid w:val="00F42048"/>
    <w:rsid w:val="00F536A6"/>
    <w:rsid w:val="00F735C1"/>
    <w:rsid w:val="00F86929"/>
    <w:rsid w:val="00F90713"/>
    <w:rsid w:val="00F90A78"/>
    <w:rsid w:val="00FA071F"/>
    <w:rsid w:val="00FA0791"/>
    <w:rsid w:val="00FA2AFE"/>
    <w:rsid w:val="00FA3169"/>
    <w:rsid w:val="00FA386A"/>
    <w:rsid w:val="00FC6CC3"/>
    <w:rsid w:val="00FC7CCF"/>
    <w:rsid w:val="00FD0A72"/>
    <w:rsid w:val="00FD62FF"/>
    <w:rsid w:val="00FE0E5E"/>
    <w:rsid w:val="00FE5D52"/>
    <w:rsid w:val="00FF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6751"/>
    <w:rPr>
      <w:sz w:val="20"/>
      <w:szCs w:val="20"/>
      <w:lang w:val="cs-CZ" w:eastAsia="cs-CZ"/>
    </w:rPr>
  </w:style>
  <w:style w:type="paragraph" w:styleId="Nadpis1">
    <w:name w:val="heading 1"/>
    <w:basedOn w:val="Normln"/>
    <w:link w:val="Nadpis1Char"/>
    <w:qFormat/>
    <w:locked/>
    <w:rsid w:val="005F42D5"/>
    <w:pPr>
      <w:spacing w:before="100" w:beforeAutospacing="1" w:after="100" w:afterAutospacing="1"/>
      <w:outlineLvl w:val="0"/>
    </w:pPr>
    <w:rPr>
      <w:b/>
      <w:bCs/>
      <w:kern w:val="36"/>
      <w:sz w:val="48"/>
      <w:szCs w:val="4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90994"/>
    <w:pPr>
      <w:tabs>
        <w:tab w:val="center" w:pos="4536"/>
        <w:tab w:val="right" w:pos="9072"/>
      </w:tabs>
    </w:pPr>
  </w:style>
  <w:style w:type="character" w:customStyle="1" w:styleId="ZhlavChar">
    <w:name w:val="Záhlaví Char"/>
    <w:basedOn w:val="Standardnpsmoodstavce"/>
    <w:link w:val="Zhlav"/>
    <w:uiPriority w:val="99"/>
    <w:locked/>
    <w:rsid w:val="00A90994"/>
    <w:rPr>
      <w:rFonts w:cs="Times New Roman"/>
    </w:rPr>
  </w:style>
  <w:style w:type="paragraph" w:styleId="Zpat">
    <w:name w:val="footer"/>
    <w:basedOn w:val="Normln"/>
    <w:link w:val="ZpatChar"/>
    <w:uiPriority w:val="99"/>
    <w:rsid w:val="00A90994"/>
    <w:pPr>
      <w:tabs>
        <w:tab w:val="center" w:pos="4536"/>
        <w:tab w:val="right" w:pos="9072"/>
      </w:tabs>
    </w:pPr>
  </w:style>
  <w:style w:type="character" w:customStyle="1" w:styleId="ZpatChar">
    <w:name w:val="Zápatí Char"/>
    <w:basedOn w:val="Standardnpsmoodstavce"/>
    <w:link w:val="Zpat"/>
    <w:uiPriority w:val="99"/>
    <w:locked/>
    <w:rsid w:val="00A90994"/>
    <w:rPr>
      <w:rFonts w:cs="Times New Roman"/>
    </w:rPr>
  </w:style>
  <w:style w:type="character" w:styleId="Odkaznakoment">
    <w:name w:val="annotation reference"/>
    <w:basedOn w:val="Standardnpsmoodstavce"/>
    <w:uiPriority w:val="99"/>
    <w:semiHidden/>
    <w:rsid w:val="00566C57"/>
    <w:rPr>
      <w:rFonts w:cs="Times New Roman"/>
      <w:sz w:val="16"/>
    </w:rPr>
  </w:style>
  <w:style w:type="paragraph" w:styleId="Textkomente">
    <w:name w:val="annotation text"/>
    <w:basedOn w:val="Normln"/>
    <w:link w:val="TextkomenteChar"/>
    <w:uiPriority w:val="99"/>
    <w:semiHidden/>
    <w:rsid w:val="00566C57"/>
  </w:style>
  <w:style w:type="character" w:customStyle="1" w:styleId="TextkomenteChar">
    <w:name w:val="Text komentáře Char"/>
    <w:basedOn w:val="Standardnpsmoodstavce"/>
    <w:link w:val="Textkomente"/>
    <w:uiPriority w:val="99"/>
    <w:semiHidden/>
    <w:locked/>
    <w:rsid w:val="00566C57"/>
    <w:rPr>
      <w:rFonts w:cs="Times New Roman"/>
    </w:rPr>
  </w:style>
  <w:style w:type="paragraph" w:styleId="Pedmtkomente">
    <w:name w:val="annotation subject"/>
    <w:basedOn w:val="Textkomente"/>
    <w:next w:val="Textkomente"/>
    <w:link w:val="PedmtkomenteChar"/>
    <w:uiPriority w:val="99"/>
    <w:semiHidden/>
    <w:rsid w:val="00566C57"/>
    <w:rPr>
      <w:b/>
      <w:bCs/>
      <w:lang w:val="en-US" w:eastAsia="en-US"/>
    </w:rPr>
  </w:style>
  <w:style w:type="character" w:customStyle="1" w:styleId="PedmtkomenteChar">
    <w:name w:val="Předmět komentáře Char"/>
    <w:basedOn w:val="TextkomenteChar"/>
    <w:link w:val="Pedmtkomente"/>
    <w:uiPriority w:val="99"/>
    <w:semiHidden/>
    <w:locked/>
    <w:rsid w:val="00566C57"/>
    <w:rPr>
      <w:rFonts w:cs="Times New Roman"/>
      <w:b/>
    </w:rPr>
  </w:style>
  <w:style w:type="paragraph" w:styleId="Textbubliny">
    <w:name w:val="Balloon Text"/>
    <w:basedOn w:val="Normln"/>
    <w:link w:val="TextbublinyChar"/>
    <w:uiPriority w:val="99"/>
    <w:semiHidden/>
    <w:rsid w:val="00566C57"/>
    <w:rPr>
      <w:rFonts w:ascii="Tahoma" w:hAnsi="Tahoma"/>
      <w:sz w:val="16"/>
      <w:szCs w:val="16"/>
      <w:lang w:val="en-US" w:eastAsia="en-US"/>
    </w:rPr>
  </w:style>
  <w:style w:type="character" w:customStyle="1" w:styleId="TextbublinyChar">
    <w:name w:val="Text bubliny Char"/>
    <w:basedOn w:val="Standardnpsmoodstavce"/>
    <w:link w:val="Textbubliny"/>
    <w:uiPriority w:val="99"/>
    <w:semiHidden/>
    <w:locked/>
    <w:rsid w:val="00566C57"/>
    <w:rPr>
      <w:rFonts w:ascii="Tahoma" w:hAnsi="Tahoma" w:cs="Times New Roman"/>
      <w:sz w:val="16"/>
    </w:rPr>
  </w:style>
  <w:style w:type="paragraph" w:styleId="Zkladntext">
    <w:name w:val="Body Text"/>
    <w:basedOn w:val="Normln"/>
    <w:link w:val="ZkladntextChar"/>
    <w:uiPriority w:val="99"/>
    <w:rsid w:val="00DA64BD"/>
    <w:pPr>
      <w:suppressAutoHyphens/>
      <w:spacing w:after="120" w:line="276" w:lineRule="auto"/>
    </w:pPr>
    <w:rPr>
      <w:rFonts w:ascii="Arial" w:hAnsi="Arial"/>
      <w:szCs w:val="22"/>
      <w:lang w:val="en-US" w:eastAsia="ar-SA"/>
    </w:rPr>
  </w:style>
  <w:style w:type="character" w:customStyle="1" w:styleId="ZkladntextChar">
    <w:name w:val="Základní text Char"/>
    <w:basedOn w:val="Standardnpsmoodstavce"/>
    <w:link w:val="Zkladntext"/>
    <w:uiPriority w:val="99"/>
    <w:locked/>
    <w:rsid w:val="00DA64BD"/>
    <w:rPr>
      <w:rFonts w:ascii="Arial" w:hAnsi="Arial" w:cs="Times New Roman"/>
      <w:sz w:val="22"/>
      <w:lang w:eastAsia="ar-SA" w:bidi="ar-SA"/>
    </w:rPr>
  </w:style>
  <w:style w:type="paragraph" w:styleId="Odstavecseseznamem">
    <w:name w:val="List Paragraph"/>
    <w:basedOn w:val="Normln"/>
    <w:uiPriority w:val="99"/>
    <w:qFormat/>
    <w:rsid w:val="00CC402C"/>
    <w:pPr>
      <w:ind w:left="708"/>
    </w:pPr>
  </w:style>
  <w:style w:type="paragraph" w:styleId="Bezmezer">
    <w:name w:val="No Spacing"/>
    <w:uiPriority w:val="99"/>
    <w:qFormat/>
    <w:rsid w:val="00D27709"/>
    <w:pPr>
      <w:jc w:val="both"/>
    </w:pPr>
    <w:rPr>
      <w:rFonts w:ascii="Calibri" w:hAnsi="Calibri"/>
    </w:rPr>
  </w:style>
  <w:style w:type="character" w:styleId="Hypertextovodkaz">
    <w:name w:val="Hyperlink"/>
    <w:basedOn w:val="Standardnpsmoodstavce"/>
    <w:rsid w:val="002B3D46"/>
    <w:rPr>
      <w:rFonts w:cs="Times New Roman"/>
      <w:color w:val="0000FF"/>
      <w:u w:val="single"/>
    </w:rPr>
  </w:style>
  <w:style w:type="character" w:customStyle="1" w:styleId="st">
    <w:name w:val="st"/>
    <w:basedOn w:val="Standardnpsmoodstavce"/>
    <w:uiPriority w:val="99"/>
    <w:rsid w:val="00625CDA"/>
    <w:rPr>
      <w:rFonts w:cs="Times New Roman"/>
    </w:rPr>
  </w:style>
  <w:style w:type="paragraph" w:customStyle="1" w:styleId="CM17">
    <w:name w:val="CM17"/>
    <w:basedOn w:val="Normln"/>
    <w:next w:val="Normln"/>
    <w:uiPriority w:val="99"/>
    <w:rsid w:val="00E87060"/>
    <w:pPr>
      <w:widowControl w:val="0"/>
      <w:autoSpaceDE w:val="0"/>
      <w:autoSpaceDN w:val="0"/>
      <w:adjustRightInd w:val="0"/>
    </w:pPr>
    <w:rPr>
      <w:rFonts w:ascii="Helvetica" w:hAnsi="Helvetica"/>
      <w:sz w:val="24"/>
      <w:szCs w:val="24"/>
    </w:rPr>
  </w:style>
  <w:style w:type="paragraph" w:styleId="Revize">
    <w:name w:val="Revision"/>
    <w:hidden/>
    <w:uiPriority w:val="99"/>
    <w:semiHidden/>
    <w:rsid w:val="003C42B8"/>
    <w:rPr>
      <w:sz w:val="20"/>
      <w:szCs w:val="20"/>
      <w:lang w:val="cs-CZ" w:eastAsia="cs-CZ"/>
    </w:rPr>
  </w:style>
  <w:style w:type="paragraph" w:customStyle="1" w:styleId="Nzev1">
    <w:name w:val="Název1"/>
    <w:basedOn w:val="Normln"/>
    <w:uiPriority w:val="99"/>
    <w:rsid w:val="00CB1F37"/>
    <w:pPr>
      <w:spacing w:before="100" w:beforeAutospacing="1" w:after="100" w:afterAutospacing="1"/>
    </w:pPr>
    <w:rPr>
      <w:sz w:val="24"/>
      <w:szCs w:val="24"/>
      <w:lang w:val="en-US" w:eastAsia="en-US"/>
    </w:rPr>
  </w:style>
  <w:style w:type="character" w:customStyle="1" w:styleId="highlight">
    <w:name w:val="highlight"/>
    <w:basedOn w:val="Standardnpsmoodstavce"/>
    <w:rsid w:val="00CB1F37"/>
    <w:rPr>
      <w:rFonts w:cs="Times New Roman"/>
    </w:rPr>
  </w:style>
  <w:style w:type="character" w:customStyle="1" w:styleId="jrnl">
    <w:name w:val="jrnl"/>
    <w:basedOn w:val="Standardnpsmoodstavce"/>
    <w:rsid w:val="00CB1F37"/>
    <w:rPr>
      <w:rFonts w:cs="Times New Roman"/>
    </w:rPr>
  </w:style>
  <w:style w:type="character" w:customStyle="1" w:styleId="Nadpis1Char">
    <w:name w:val="Nadpis 1 Char"/>
    <w:basedOn w:val="Standardnpsmoodstavce"/>
    <w:link w:val="Nadpis1"/>
    <w:rsid w:val="005F42D5"/>
    <w:rPr>
      <w:b/>
      <w:bCs/>
      <w:kern w:val="36"/>
      <w:sz w:val="48"/>
      <w:szCs w:val="48"/>
    </w:rPr>
  </w:style>
  <w:style w:type="paragraph" w:styleId="Normlnweb">
    <w:name w:val="Normal (Web)"/>
    <w:basedOn w:val="Normln"/>
    <w:rsid w:val="005F42D5"/>
    <w:pPr>
      <w:spacing w:before="100" w:beforeAutospacing="1" w:after="100" w:afterAutospacing="1"/>
    </w:pPr>
    <w:rPr>
      <w:sz w:val="24"/>
      <w:szCs w:val="24"/>
      <w:lang w:val="en-US" w:eastAsia="en-US"/>
    </w:rPr>
  </w:style>
  <w:style w:type="paragraph" w:customStyle="1" w:styleId="Nzev2">
    <w:name w:val="Název2"/>
    <w:basedOn w:val="Normln"/>
    <w:rsid w:val="005F42D5"/>
    <w:pPr>
      <w:spacing w:before="100" w:beforeAutospacing="1" w:after="100" w:afterAutospacing="1"/>
    </w:pPr>
    <w:rPr>
      <w:sz w:val="24"/>
      <w:szCs w:val="24"/>
      <w:lang w:val="en-US" w:eastAsia="en-US"/>
    </w:rPr>
  </w:style>
  <w:style w:type="paragraph" w:customStyle="1" w:styleId="Title1">
    <w:name w:val="Title1"/>
    <w:basedOn w:val="Normln"/>
    <w:rsid w:val="002F22A4"/>
    <w:pPr>
      <w:spacing w:before="100" w:beforeAutospacing="1" w:after="100" w:afterAutospacing="1"/>
    </w:pPr>
    <w:rPr>
      <w:sz w:val="24"/>
      <w:szCs w:val="24"/>
      <w:lang w:val="en-US" w:eastAsia="en-US"/>
    </w:rPr>
  </w:style>
  <w:style w:type="paragraph" w:customStyle="1" w:styleId="msolistparagraph0">
    <w:name w:val="msolistparagraph"/>
    <w:basedOn w:val="Normln"/>
    <w:rsid w:val="002F22A4"/>
    <w:pPr>
      <w:spacing w:after="200" w:line="276" w:lineRule="auto"/>
      <w:ind w:left="720"/>
      <w:contextualSpacing/>
    </w:pPr>
    <w:rPr>
      <w:rFonts w:ascii="Calibri" w:eastAsia="Calibri" w:hAnsi="Calibri"/>
      <w:sz w:val="22"/>
      <w:szCs w:val="22"/>
      <w:lang w:val="en-GB" w:eastAsia="en-US"/>
    </w:rPr>
  </w:style>
  <w:style w:type="character" w:customStyle="1" w:styleId="journaltitle2">
    <w:name w:val="journaltitle2"/>
    <w:basedOn w:val="Standardnpsmoodstavce"/>
    <w:rsid w:val="002F22A4"/>
    <w:rPr>
      <w:i/>
      <w:iCs/>
      <w:vanish w:val="0"/>
      <w:webHidden w:val="0"/>
      <w:specVanish w:val="0"/>
    </w:rPr>
  </w:style>
  <w:style w:type="character" w:customStyle="1" w:styleId="articlecitationyear1">
    <w:name w:val="articlecitation_year1"/>
    <w:basedOn w:val="Standardnpsmoodstavce"/>
    <w:rsid w:val="002F22A4"/>
    <w:rPr>
      <w:vanish w:val="0"/>
      <w:webHidden w:val="0"/>
      <w:specVanish w:val="0"/>
    </w:rPr>
  </w:style>
  <w:style w:type="character" w:styleId="Siln">
    <w:name w:val="Strong"/>
    <w:basedOn w:val="Standardnpsmoodstavce"/>
    <w:qFormat/>
    <w:locked/>
    <w:rsid w:val="002F22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6751"/>
    <w:rPr>
      <w:sz w:val="20"/>
      <w:szCs w:val="20"/>
      <w:lang w:val="cs-CZ" w:eastAsia="cs-CZ"/>
    </w:rPr>
  </w:style>
  <w:style w:type="paragraph" w:styleId="Nadpis1">
    <w:name w:val="heading 1"/>
    <w:basedOn w:val="Normln"/>
    <w:link w:val="Nadpis1Char"/>
    <w:qFormat/>
    <w:locked/>
    <w:rsid w:val="005F42D5"/>
    <w:pPr>
      <w:spacing w:before="100" w:beforeAutospacing="1" w:after="100" w:afterAutospacing="1"/>
      <w:outlineLvl w:val="0"/>
    </w:pPr>
    <w:rPr>
      <w:b/>
      <w:bCs/>
      <w:kern w:val="36"/>
      <w:sz w:val="48"/>
      <w:szCs w:val="4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90994"/>
    <w:pPr>
      <w:tabs>
        <w:tab w:val="center" w:pos="4536"/>
        <w:tab w:val="right" w:pos="9072"/>
      </w:tabs>
    </w:pPr>
  </w:style>
  <w:style w:type="character" w:customStyle="1" w:styleId="ZhlavChar">
    <w:name w:val="Záhlaví Char"/>
    <w:basedOn w:val="Standardnpsmoodstavce"/>
    <w:link w:val="Zhlav"/>
    <w:uiPriority w:val="99"/>
    <w:locked/>
    <w:rsid w:val="00A90994"/>
    <w:rPr>
      <w:rFonts w:cs="Times New Roman"/>
    </w:rPr>
  </w:style>
  <w:style w:type="paragraph" w:styleId="Zpat">
    <w:name w:val="footer"/>
    <w:basedOn w:val="Normln"/>
    <w:link w:val="ZpatChar"/>
    <w:uiPriority w:val="99"/>
    <w:rsid w:val="00A90994"/>
    <w:pPr>
      <w:tabs>
        <w:tab w:val="center" w:pos="4536"/>
        <w:tab w:val="right" w:pos="9072"/>
      </w:tabs>
    </w:pPr>
  </w:style>
  <w:style w:type="character" w:customStyle="1" w:styleId="ZpatChar">
    <w:name w:val="Zápatí Char"/>
    <w:basedOn w:val="Standardnpsmoodstavce"/>
    <w:link w:val="Zpat"/>
    <w:uiPriority w:val="99"/>
    <w:locked/>
    <w:rsid w:val="00A90994"/>
    <w:rPr>
      <w:rFonts w:cs="Times New Roman"/>
    </w:rPr>
  </w:style>
  <w:style w:type="character" w:styleId="Odkaznakoment">
    <w:name w:val="annotation reference"/>
    <w:basedOn w:val="Standardnpsmoodstavce"/>
    <w:uiPriority w:val="99"/>
    <w:semiHidden/>
    <w:rsid w:val="00566C57"/>
    <w:rPr>
      <w:rFonts w:cs="Times New Roman"/>
      <w:sz w:val="16"/>
    </w:rPr>
  </w:style>
  <w:style w:type="paragraph" w:styleId="Textkomente">
    <w:name w:val="annotation text"/>
    <w:basedOn w:val="Normln"/>
    <w:link w:val="TextkomenteChar"/>
    <w:uiPriority w:val="99"/>
    <w:semiHidden/>
    <w:rsid w:val="00566C57"/>
  </w:style>
  <w:style w:type="character" w:customStyle="1" w:styleId="TextkomenteChar">
    <w:name w:val="Text komentáře Char"/>
    <w:basedOn w:val="Standardnpsmoodstavce"/>
    <w:link w:val="Textkomente"/>
    <w:uiPriority w:val="99"/>
    <w:semiHidden/>
    <w:locked/>
    <w:rsid w:val="00566C57"/>
    <w:rPr>
      <w:rFonts w:cs="Times New Roman"/>
    </w:rPr>
  </w:style>
  <w:style w:type="paragraph" w:styleId="Pedmtkomente">
    <w:name w:val="annotation subject"/>
    <w:basedOn w:val="Textkomente"/>
    <w:next w:val="Textkomente"/>
    <w:link w:val="PedmtkomenteChar"/>
    <w:uiPriority w:val="99"/>
    <w:semiHidden/>
    <w:rsid w:val="00566C57"/>
    <w:rPr>
      <w:b/>
      <w:bCs/>
      <w:lang w:val="en-US" w:eastAsia="en-US"/>
    </w:rPr>
  </w:style>
  <w:style w:type="character" w:customStyle="1" w:styleId="PedmtkomenteChar">
    <w:name w:val="Předmět komentáře Char"/>
    <w:basedOn w:val="TextkomenteChar"/>
    <w:link w:val="Pedmtkomente"/>
    <w:uiPriority w:val="99"/>
    <w:semiHidden/>
    <w:locked/>
    <w:rsid w:val="00566C57"/>
    <w:rPr>
      <w:rFonts w:cs="Times New Roman"/>
      <w:b/>
    </w:rPr>
  </w:style>
  <w:style w:type="paragraph" w:styleId="Textbubliny">
    <w:name w:val="Balloon Text"/>
    <w:basedOn w:val="Normln"/>
    <w:link w:val="TextbublinyChar"/>
    <w:uiPriority w:val="99"/>
    <w:semiHidden/>
    <w:rsid w:val="00566C57"/>
    <w:rPr>
      <w:rFonts w:ascii="Tahoma" w:hAnsi="Tahoma"/>
      <w:sz w:val="16"/>
      <w:szCs w:val="16"/>
      <w:lang w:val="en-US" w:eastAsia="en-US"/>
    </w:rPr>
  </w:style>
  <w:style w:type="character" w:customStyle="1" w:styleId="TextbublinyChar">
    <w:name w:val="Text bubliny Char"/>
    <w:basedOn w:val="Standardnpsmoodstavce"/>
    <w:link w:val="Textbubliny"/>
    <w:uiPriority w:val="99"/>
    <w:semiHidden/>
    <w:locked/>
    <w:rsid w:val="00566C57"/>
    <w:rPr>
      <w:rFonts w:ascii="Tahoma" w:hAnsi="Tahoma" w:cs="Times New Roman"/>
      <w:sz w:val="16"/>
    </w:rPr>
  </w:style>
  <w:style w:type="paragraph" w:styleId="Zkladntext">
    <w:name w:val="Body Text"/>
    <w:basedOn w:val="Normln"/>
    <w:link w:val="ZkladntextChar"/>
    <w:uiPriority w:val="99"/>
    <w:rsid w:val="00DA64BD"/>
    <w:pPr>
      <w:suppressAutoHyphens/>
      <w:spacing w:after="120" w:line="276" w:lineRule="auto"/>
    </w:pPr>
    <w:rPr>
      <w:rFonts w:ascii="Arial" w:hAnsi="Arial"/>
      <w:szCs w:val="22"/>
      <w:lang w:val="en-US" w:eastAsia="ar-SA"/>
    </w:rPr>
  </w:style>
  <w:style w:type="character" w:customStyle="1" w:styleId="ZkladntextChar">
    <w:name w:val="Základní text Char"/>
    <w:basedOn w:val="Standardnpsmoodstavce"/>
    <w:link w:val="Zkladntext"/>
    <w:uiPriority w:val="99"/>
    <w:locked/>
    <w:rsid w:val="00DA64BD"/>
    <w:rPr>
      <w:rFonts w:ascii="Arial" w:hAnsi="Arial" w:cs="Times New Roman"/>
      <w:sz w:val="22"/>
      <w:lang w:eastAsia="ar-SA" w:bidi="ar-SA"/>
    </w:rPr>
  </w:style>
  <w:style w:type="paragraph" w:styleId="Odstavecseseznamem">
    <w:name w:val="List Paragraph"/>
    <w:basedOn w:val="Normln"/>
    <w:uiPriority w:val="99"/>
    <w:qFormat/>
    <w:rsid w:val="00CC402C"/>
    <w:pPr>
      <w:ind w:left="708"/>
    </w:pPr>
  </w:style>
  <w:style w:type="paragraph" w:styleId="Bezmezer">
    <w:name w:val="No Spacing"/>
    <w:uiPriority w:val="99"/>
    <w:qFormat/>
    <w:rsid w:val="00D27709"/>
    <w:pPr>
      <w:jc w:val="both"/>
    </w:pPr>
    <w:rPr>
      <w:rFonts w:ascii="Calibri" w:hAnsi="Calibri"/>
    </w:rPr>
  </w:style>
  <w:style w:type="character" w:styleId="Hypertextovodkaz">
    <w:name w:val="Hyperlink"/>
    <w:basedOn w:val="Standardnpsmoodstavce"/>
    <w:rsid w:val="002B3D46"/>
    <w:rPr>
      <w:rFonts w:cs="Times New Roman"/>
      <w:color w:val="0000FF"/>
      <w:u w:val="single"/>
    </w:rPr>
  </w:style>
  <w:style w:type="character" w:customStyle="1" w:styleId="st">
    <w:name w:val="st"/>
    <w:basedOn w:val="Standardnpsmoodstavce"/>
    <w:uiPriority w:val="99"/>
    <w:rsid w:val="00625CDA"/>
    <w:rPr>
      <w:rFonts w:cs="Times New Roman"/>
    </w:rPr>
  </w:style>
  <w:style w:type="paragraph" w:customStyle="1" w:styleId="CM17">
    <w:name w:val="CM17"/>
    <w:basedOn w:val="Normln"/>
    <w:next w:val="Normln"/>
    <w:uiPriority w:val="99"/>
    <w:rsid w:val="00E87060"/>
    <w:pPr>
      <w:widowControl w:val="0"/>
      <w:autoSpaceDE w:val="0"/>
      <w:autoSpaceDN w:val="0"/>
      <w:adjustRightInd w:val="0"/>
    </w:pPr>
    <w:rPr>
      <w:rFonts w:ascii="Helvetica" w:hAnsi="Helvetica"/>
      <w:sz w:val="24"/>
      <w:szCs w:val="24"/>
    </w:rPr>
  </w:style>
  <w:style w:type="paragraph" w:styleId="Revize">
    <w:name w:val="Revision"/>
    <w:hidden/>
    <w:uiPriority w:val="99"/>
    <w:semiHidden/>
    <w:rsid w:val="003C42B8"/>
    <w:rPr>
      <w:sz w:val="20"/>
      <w:szCs w:val="20"/>
      <w:lang w:val="cs-CZ" w:eastAsia="cs-CZ"/>
    </w:rPr>
  </w:style>
  <w:style w:type="paragraph" w:customStyle="1" w:styleId="Nzev1">
    <w:name w:val="Název1"/>
    <w:basedOn w:val="Normln"/>
    <w:uiPriority w:val="99"/>
    <w:rsid w:val="00CB1F37"/>
    <w:pPr>
      <w:spacing w:before="100" w:beforeAutospacing="1" w:after="100" w:afterAutospacing="1"/>
    </w:pPr>
    <w:rPr>
      <w:sz w:val="24"/>
      <w:szCs w:val="24"/>
      <w:lang w:val="en-US" w:eastAsia="en-US"/>
    </w:rPr>
  </w:style>
  <w:style w:type="character" w:customStyle="1" w:styleId="highlight">
    <w:name w:val="highlight"/>
    <w:basedOn w:val="Standardnpsmoodstavce"/>
    <w:rsid w:val="00CB1F37"/>
    <w:rPr>
      <w:rFonts w:cs="Times New Roman"/>
    </w:rPr>
  </w:style>
  <w:style w:type="character" w:customStyle="1" w:styleId="jrnl">
    <w:name w:val="jrnl"/>
    <w:basedOn w:val="Standardnpsmoodstavce"/>
    <w:rsid w:val="00CB1F37"/>
    <w:rPr>
      <w:rFonts w:cs="Times New Roman"/>
    </w:rPr>
  </w:style>
  <w:style w:type="character" w:customStyle="1" w:styleId="Nadpis1Char">
    <w:name w:val="Nadpis 1 Char"/>
    <w:basedOn w:val="Standardnpsmoodstavce"/>
    <w:link w:val="Nadpis1"/>
    <w:rsid w:val="005F42D5"/>
    <w:rPr>
      <w:b/>
      <w:bCs/>
      <w:kern w:val="36"/>
      <w:sz w:val="48"/>
      <w:szCs w:val="48"/>
    </w:rPr>
  </w:style>
  <w:style w:type="paragraph" w:styleId="Normlnweb">
    <w:name w:val="Normal (Web)"/>
    <w:basedOn w:val="Normln"/>
    <w:rsid w:val="005F42D5"/>
    <w:pPr>
      <w:spacing w:before="100" w:beforeAutospacing="1" w:after="100" w:afterAutospacing="1"/>
    </w:pPr>
    <w:rPr>
      <w:sz w:val="24"/>
      <w:szCs w:val="24"/>
      <w:lang w:val="en-US" w:eastAsia="en-US"/>
    </w:rPr>
  </w:style>
  <w:style w:type="paragraph" w:customStyle="1" w:styleId="Nzev2">
    <w:name w:val="Název2"/>
    <w:basedOn w:val="Normln"/>
    <w:rsid w:val="005F42D5"/>
    <w:pPr>
      <w:spacing w:before="100" w:beforeAutospacing="1" w:after="100" w:afterAutospacing="1"/>
    </w:pPr>
    <w:rPr>
      <w:sz w:val="24"/>
      <w:szCs w:val="24"/>
      <w:lang w:val="en-US" w:eastAsia="en-US"/>
    </w:rPr>
  </w:style>
  <w:style w:type="paragraph" w:customStyle="1" w:styleId="Title1">
    <w:name w:val="Title1"/>
    <w:basedOn w:val="Normln"/>
    <w:rsid w:val="002F22A4"/>
    <w:pPr>
      <w:spacing w:before="100" w:beforeAutospacing="1" w:after="100" w:afterAutospacing="1"/>
    </w:pPr>
    <w:rPr>
      <w:sz w:val="24"/>
      <w:szCs w:val="24"/>
      <w:lang w:val="en-US" w:eastAsia="en-US"/>
    </w:rPr>
  </w:style>
  <w:style w:type="paragraph" w:customStyle="1" w:styleId="msolistparagraph0">
    <w:name w:val="msolistparagraph"/>
    <w:basedOn w:val="Normln"/>
    <w:rsid w:val="002F22A4"/>
    <w:pPr>
      <w:spacing w:after="200" w:line="276" w:lineRule="auto"/>
      <w:ind w:left="720"/>
      <w:contextualSpacing/>
    </w:pPr>
    <w:rPr>
      <w:rFonts w:ascii="Calibri" w:eastAsia="Calibri" w:hAnsi="Calibri"/>
      <w:sz w:val="22"/>
      <w:szCs w:val="22"/>
      <w:lang w:val="en-GB" w:eastAsia="en-US"/>
    </w:rPr>
  </w:style>
  <w:style w:type="character" w:customStyle="1" w:styleId="journaltitle2">
    <w:name w:val="journaltitle2"/>
    <w:basedOn w:val="Standardnpsmoodstavce"/>
    <w:rsid w:val="002F22A4"/>
    <w:rPr>
      <w:i/>
      <w:iCs/>
      <w:vanish w:val="0"/>
      <w:webHidden w:val="0"/>
      <w:specVanish w:val="0"/>
    </w:rPr>
  </w:style>
  <w:style w:type="character" w:customStyle="1" w:styleId="articlecitationyear1">
    <w:name w:val="articlecitation_year1"/>
    <w:basedOn w:val="Standardnpsmoodstavce"/>
    <w:rsid w:val="002F22A4"/>
    <w:rPr>
      <w:vanish w:val="0"/>
      <w:webHidden w:val="0"/>
      <w:specVanish w:val="0"/>
    </w:rPr>
  </w:style>
  <w:style w:type="character" w:styleId="Siln">
    <w:name w:val="Strong"/>
    <w:basedOn w:val="Standardnpsmoodstavce"/>
    <w:qFormat/>
    <w:locked/>
    <w:rsid w:val="002F2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73155">
      <w:marLeft w:val="0"/>
      <w:marRight w:val="0"/>
      <w:marTop w:val="0"/>
      <w:marBottom w:val="0"/>
      <w:divBdr>
        <w:top w:val="none" w:sz="0" w:space="0" w:color="auto"/>
        <w:left w:val="none" w:sz="0" w:space="0" w:color="auto"/>
        <w:bottom w:val="none" w:sz="0" w:space="0" w:color="auto"/>
        <w:right w:val="none" w:sz="0" w:space="0" w:color="auto"/>
      </w:divBdr>
    </w:div>
    <w:div w:id="17841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352;ablony\Smlou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Template>
  <TotalTime>0</TotalTime>
  <Pages>3</Pages>
  <Words>2537</Words>
  <Characters>14971</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Advokátní kancelář</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David Štůla</dc:creator>
  <cp:lastModifiedBy>Čudová Lucie</cp:lastModifiedBy>
  <cp:revision>2</cp:revision>
  <cp:lastPrinted>2016-02-26T12:34:00Z</cp:lastPrinted>
  <dcterms:created xsi:type="dcterms:W3CDTF">2017-02-24T09:05:00Z</dcterms:created>
  <dcterms:modified xsi:type="dcterms:W3CDTF">2017-02-24T09:05:00Z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798735210</vt:i4>
  </property>
  <property fmtid="{D5CDD505-2E9C-101B-9397-08002B2CF9AE}" pid="4" name="_EmailSubject">
    <vt:lpwstr>D Funda - smlouva 2017 - sanitovaná smlouva pro Registr smluv</vt:lpwstr>
  </property>
  <property fmtid="{D5CDD505-2E9C-101B-9397-08002B2CF9AE}" pid="5" name="_AuthorEmail">
    <vt:lpwstr>prunner@sotio.com</vt:lpwstr>
  </property>
  <property fmtid="{D5CDD505-2E9C-101B-9397-08002B2CF9AE}" pid="6" name="_AuthorEmailDisplayName">
    <vt:lpwstr>Prunner Vladimír</vt:lpwstr>
  </property>
  <property fmtid="{D5CDD505-2E9C-101B-9397-08002B2CF9AE}" pid="7" name="_PreviousAdHocReviewCycleID">
    <vt:i4>1321315741</vt:i4>
  </property>
  <property fmtid="{D5CDD505-2E9C-101B-9397-08002B2CF9AE}" pid="8" name="_ReviewingToolsShownOnce">
    <vt:lpwstr/>
  </property>
</Properties>
</file>