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07DE5D06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A775AF">
        <w:rPr>
          <w:rFonts w:ascii="Arial" w:hAnsi="Arial" w:cs="Arial"/>
        </w:rPr>
        <w:t>20/003/414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65B84786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E12AD8">
        <w:rPr>
          <w:rFonts w:ascii="Arial" w:hAnsi="Arial" w:cs="Arial"/>
        </w:rPr>
        <w:t>xx</w:t>
      </w:r>
      <w:proofErr w:type="spellEnd"/>
    </w:p>
    <w:p w14:paraId="7F3DB1BA" w14:textId="23D484E1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na základě plné moci </w:t>
      </w:r>
      <w:proofErr w:type="spellStart"/>
      <w:r w:rsidR="00E12AD8">
        <w:rPr>
          <w:rFonts w:ascii="Arial" w:hAnsi="Arial" w:cs="Arial"/>
        </w:rPr>
        <w:t>xx</w:t>
      </w:r>
      <w:proofErr w:type="spellEnd"/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3A488363" w:rsidR="00CC29E1" w:rsidRPr="00DA7F4D" w:rsidRDefault="00C14E67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Písek</w:t>
      </w:r>
    </w:p>
    <w:p w14:paraId="4AA6CE9D" w14:textId="0AE5527F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C14E67">
        <w:rPr>
          <w:rFonts w:ascii="Arial" w:hAnsi="Arial" w:cs="Arial"/>
        </w:rPr>
        <w:t>Velké náměstí 114/3, Písek, 397 01</w:t>
      </w:r>
    </w:p>
    <w:p w14:paraId="7C5137EB" w14:textId="1A9A8A56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C14E67">
        <w:rPr>
          <w:rFonts w:ascii="Arial" w:hAnsi="Arial" w:cs="Arial"/>
        </w:rPr>
        <w:t>00249998</w:t>
      </w:r>
    </w:p>
    <w:p w14:paraId="52DB3F3C" w14:textId="35B9C18F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C14E67">
        <w:rPr>
          <w:rFonts w:ascii="Arial" w:hAnsi="Arial" w:cs="Arial"/>
        </w:rPr>
        <w:t>CZ00249998</w:t>
      </w:r>
      <w:r w:rsidRPr="00DA7F4D">
        <w:rPr>
          <w:rFonts w:ascii="Arial" w:hAnsi="Arial" w:cs="Arial"/>
        </w:rPr>
        <w:t xml:space="preserve"> </w:t>
      </w:r>
    </w:p>
    <w:p w14:paraId="4015CD38" w14:textId="3F46354E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E12AD8">
        <w:rPr>
          <w:rFonts w:ascii="Arial" w:hAnsi="Arial" w:cs="Arial"/>
        </w:rPr>
        <w:t>xx</w:t>
      </w:r>
      <w:proofErr w:type="spellEnd"/>
      <w:r w:rsidR="00C14E67">
        <w:rPr>
          <w:rFonts w:ascii="Arial" w:hAnsi="Arial" w:cs="Arial"/>
        </w:rPr>
        <w:t xml:space="preserve"> </w:t>
      </w:r>
    </w:p>
    <w:p w14:paraId="1F6EB0D1" w14:textId="5FF28F1E" w:rsidR="00CC29E1" w:rsidRPr="00DA7F4D" w:rsidRDefault="00CC29E1" w:rsidP="006D7640">
      <w:pPr>
        <w:spacing w:after="40"/>
        <w:rPr>
          <w:rFonts w:ascii="Arial" w:hAnsi="Arial" w:cs="Arial"/>
        </w:rPr>
      </w:pPr>
    </w:p>
    <w:p w14:paraId="748202BC" w14:textId="11FF6F96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zastoupená</w:t>
      </w:r>
      <w:r w:rsidR="00C14E67">
        <w:rPr>
          <w:rFonts w:ascii="Arial" w:hAnsi="Arial" w:cs="Arial"/>
        </w:rPr>
        <w:t>:</w:t>
      </w:r>
      <w:r w:rsidR="007902DF">
        <w:rPr>
          <w:rFonts w:ascii="Arial" w:hAnsi="Arial" w:cs="Arial"/>
        </w:rPr>
        <w:t xml:space="preserve"> </w:t>
      </w:r>
      <w:r w:rsidR="00C14E67">
        <w:rPr>
          <w:rFonts w:ascii="Arial" w:hAnsi="Arial" w:cs="Arial"/>
        </w:rPr>
        <w:t>Mgr. Evou Vanžurovou, starostkou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24342471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C14E67">
        <w:rPr>
          <w:rFonts w:ascii="Arial" w:hAnsi="Arial" w:cs="Arial"/>
        </w:rPr>
        <w:t>“Rekonstrukce lávky přes městský ostrov a mostu v Ostrovní ulici v Písku“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7F66D16C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C14E67">
        <w:rPr>
          <w:rFonts w:ascii="Arial" w:hAnsi="Arial" w:cs="Arial"/>
        </w:rPr>
        <w:t>“Rekonstrukce lávky přes městský ostrov a mostu v Ostrovní ulici v Písku SO 405 Přeložka ČD Telematika“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267D1C4A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C14E67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C14E67">
        <w:rPr>
          <w:rFonts w:ascii="Arial" w:hAnsi="Arial" w:cs="Arial"/>
          <w:sz w:val="20"/>
          <w:szCs w:val="20"/>
        </w:rPr>
        <w:t>Sagasta</w:t>
      </w:r>
      <w:proofErr w:type="spellEnd"/>
      <w:r w:rsidR="00C14E67">
        <w:rPr>
          <w:rFonts w:ascii="Arial" w:hAnsi="Arial" w:cs="Arial"/>
          <w:sz w:val="20"/>
          <w:szCs w:val="20"/>
        </w:rPr>
        <w:t xml:space="preserve"> s.r.o.</w:t>
      </w:r>
      <w:r w:rsidR="00805941" w:rsidRPr="005221E0">
        <w:rPr>
          <w:rFonts w:ascii="Arial" w:hAnsi="Arial" w:cs="Arial"/>
        </w:rPr>
        <w:t>,</w:t>
      </w:r>
      <w:r w:rsidR="00C14E67">
        <w:rPr>
          <w:rFonts w:ascii="Arial" w:hAnsi="Arial" w:cs="Arial"/>
        </w:rPr>
        <w:t xml:space="preserve"> </w:t>
      </w:r>
      <w:r w:rsidR="00C14E67" w:rsidRPr="007902DF">
        <w:rPr>
          <w:rFonts w:ascii="Arial" w:hAnsi="Arial" w:cs="Arial"/>
          <w:sz w:val="20"/>
          <w:szCs w:val="20"/>
        </w:rPr>
        <w:t>IČ:</w:t>
      </w:r>
      <w:r w:rsidR="003D56E9" w:rsidRPr="007902DF">
        <w:rPr>
          <w:rFonts w:ascii="Arial" w:hAnsi="Arial" w:cs="Arial"/>
          <w:sz w:val="20"/>
          <w:szCs w:val="20"/>
        </w:rPr>
        <w:t xml:space="preserve"> 045 98 555, z 03/2020, dokumentace PDPS</w:t>
      </w:r>
    </w:p>
    <w:p w14:paraId="44144E17" w14:textId="3641A9DD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</w:t>
      </w:r>
      <w:r w:rsidR="00DE7A9F">
        <w:rPr>
          <w:rFonts w:ascii="Arial" w:hAnsi="Arial" w:cs="Arial"/>
          <w:sz w:val="20"/>
          <w:szCs w:val="20"/>
        </w:rPr>
        <w:t xml:space="preserve">a Přílohou č. 2 </w:t>
      </w:r>
      <w:r w:rsidRPr="005221E0">
        <w:rPr>
          <w:rFonts w:ascii="Arial" w:hAnsi="Arial" w:cs="Arial"/>
          <w:sz w:val="20"/>
          <w:szCs w:val="20"/>
        </w:rPr>
        <w:t xml:space="preserve">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28B306B2" w:rsidR="004E358B" w:rsidRPr="00DF7F18" w:rsidRDefault="00D3626E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koordinovat překládku SEK ČDT s ostatními správci IS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1EF437AD" w:rsidR="00DF7F18" w:rsidRPr="00D3311A" w:rsidRDefault="00D3626E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provedeno kontrolní měření </w:t>
      </w:r>
    </w:p>
    <w:p w14:paraId="6C232A20" w14:textId="321B0108" w:rsidR="00DF7F18" w:rsidRPr="00D3311A" w:rsidRDefault="00C16224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geodetické zaměření trasy</w:t>
      </w:r>
    </w:p>
    <w:p w14:paraId="1C140344" w14:textId="6B9A4797" w:rsidR="00DF7F18" w:rsidRDefault="00C16224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geodetické zaměření bodu v trase</w:t>
      </w:r>
    </w:p>
    <w:p w14:paraId="510370DD" w14:textId="1BF20A05" w:rsidR="00C16224" w:rsidRPr="00D3311A" w:rsidRDefault="00C16224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doplnění kabelové knihy DOK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375C89F2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</w:t>
      </w:r>
      <w:proofErr w:type="gramStart"/>
      <w:r>
        <w:rPr>
          <w:rFonts w:ascii="Arial" w:hAnsi="Arial" w:cs="Arial"/>
          <w:sz w:val="20"/>
          <w:szCs w:val="20"/>
        </w:rPr>
        <w:t>č.</w:t>
      </w:r>
      <w:r w:rsidR="00F73F5B">
        <w:rPr>
          <w:rFonts w:ascii="Arial" w:hAnsi="Arial" w:cs="Arial"/>
          <w:sz w:val="20"/>
          <w:szCs w:val="20"/>
        </w:rPr>
        <w:t>j.</w:t>
      </w:r>
      <w:proofErr w:type="gramEnd"/>
      <w:r w:rsidR="00F73F5B">
        <w:rPr>
          <w:rFonts w:ascii="Arial" w:hAnsi="Arial" w:cs="Arial"/>
          <w:sz w:val="20"/>
          <w:szCs w:val="20"/>
        </w:rPr>
        <w:t>:</w:t>
      </w:r>
      <w:proofErr w:type="spellStart"/>
      <w:r w:rsidR="00F73F5B">
        <w:rPr>
          <w:rFonts w:ascii="Arial" w:hAnsi="Arial" w:cs="Arial"/>
          <w:sz w:val="20"/>
          <w:szCs w:val="20"/>
        </w:rPr>
        <w:t>výst</w:t>
      </w:r>
      <w:proofErr w:type="spellEnd"/>
      <w:r w:rsidR="00F73F5B">
        <w:rPr>
          <w:rFonts w:ascii="Arial" w:hAnsi="Arial" w:cs="Arial"/>
          <w:sz w:val="20"/>
          <w:szCs w:val="20"/>
        </w:rPr>
        <w:t>/322224936/0/2020/KI – 3/ÚŘUS/</w:t>
      </w:r>
      <w:proofErr w:type="spellStart"/>
      <w:r w:rsidR="00F73F5B">
        <w:rPr>
          <w:rFonts w:ascii="Arial" w:hAnsi="Arial" w:cs="Arial"/>
          <w:sz w:val="20"/>
          <w:szCs w:val="20"/>
        </w:rPr>
        <w:t>Rozh</w:t>
      </w:r>
      <w:proofErr w:type="spellEnd"/>
      <w:r w:rsidR="00F73F5B">
        <w:rPr>
          <w:rFonts w:ascii="Arial" w:hAnsi="Arial" w:cs="Arial"/>
          <w:sz w:val="20"/>
          <w:szCs w:val="20"/>
        </w:rPr>
        <w:t xml:space="preserve"> ze dne 03.08.2020</w:t>
      </w:r>
      <w:r w:rsidR="001A26BA">
        <w:rPr>
          <w:rFonts w:ascii="Arial" w:hAnsi="Arial" w:cs="Arial"/>
          <w:sz w:val="20"/>
          <w:szCs w:val="20"/>
        </w:rPr>
        <w:t xml:space="preserve">  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6B3F1DCA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62F56936" w:rsidR="00CC7E94" w:rsidRPr="009926EF" w:rsidRDefault="00E12AD8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01D314EC" w14:textId="468BEE7A" w:rsidR="001A26BA" w:rsidRPr="001A26BA" w:rsidRDefault="00E12AD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58A072F6" w:rsidR="00E7542F" w:rsidRDefault="00E12AD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7920A0F8" w:rsidR="00E7542F" w:rsidRDefault="00E12AD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7CAD5590" w:rsidR="00E7542F" w:rsidRDefault="00E12AD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20B85DD7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BF4C391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7FF6FEF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D7610FE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576D311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A8BF125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5AED43C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F10D9B0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A26E34F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0EB5924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FC79545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6B62DB7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604A16B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AB15AD8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F6C332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AB2DE2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30BECFA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B8EFD4C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7983B93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632770E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47C1140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6AE95B3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B656A5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FD614E">
        <w:rPr>
          <w:rFonts w:ascii="Arial" w:hAnsi="Arial" w:cs="Arial"/>
          <w:b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 w:rsidRPr="00FD614E">
        <w:rPr>
          <w:rFonts w:ascii="Arial" w:hAnsi="Arial" w:cs="Arial"/>
          <w:b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5F4F96EA" w:rsidR="00A46B8E" w:rsidRDefault="00E12AD8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7403205C" w14:textId="1DE48C75" w:rsidR="00A46B8E" w:rsidRDefault="00E12AD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6FD5026" w14:textId="1C220E50" w:rsidR="00A46B8E" w:rsidRDefault="00E12AD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4AEA86B1" w:rsidR="00A46B8E" w:rsidRDefault="00E12AD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4B2DC8E8" w:rsidR="00A46B8E" w:rsidRDefault="00E12AD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6815C3A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E763E94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94BAE0D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760ECFC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C70453B" w14:textId="77777777" w:rsidR="00E12AD8" w:rsidRP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5B547A9E" w:rsidR="00A46B8E" w:rsidRPr="00CE1E9A" w:rsidRDefault="00E12AD8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918394F" w14:textId="7C0D135D" w:rsidR="00695B14" w:rsidRDefault="00E12AD8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6C86509C" w14:textId="2E33747C" w:rsidR="00695B14" w:rsidRPr="00E12AD8" w:rsidRDefault="00E12AD8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6A1CBF6C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B10AB6A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8CE371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CFE290A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D7926F1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D7E23E" w14:textId="77777777" w:rsidR="00E12AD8" w:rsidRP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6E3D088A" w:rsidR="00695B14" w:rsidRPr="00CE1E9A" w:rsidRDefault="00E12AD8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8056EA8" w14:textId="0AD214DC" w:rsidR="00695B14" w:rsidRDefault="00E12AD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437DA83D" w:rsidR="00CF5C48" w:rsidRDefault="00E12AD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40F0D35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4BDABE7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B78A584" w14:textId="77777777" w:rsid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E72A8AC" w14:textId="77777777" w:rsidR="00E12AD8" w:rsidRPr="00E12AD8" w:rsidRDefault="00E12AD8" w:rsidP="00E12AD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507D5F06" w:rsidR="00CF5C48" w:rsidRPr="00CE1E9A" w:rsidRDefault="00E12AD8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4A05AF54" w14:textId="1EB6EA9E" w:rsidR="00CF5C48" w:rsidRDefault="00E12AD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1D07B169" w:rsidR="00CF5C48" w:rsidRDefault="00E12AD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4A2BED51" w14:textId="65D161F9" w:rsidR="005953A2" w:rsidRDefault="005953A2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953A2">
        <w:rPr>
          <w:rFonts w:ascii="Arial" w:hAnsi="Arial" w:cs="Arial"/>
          <w:sz w:val="20"/>
          <w:szCs w:val="20"/>
        </w:rPr>
        <w:t xml:space="preserve">Tato smlouva byla dne </w:t>
      </w:r>
      <w:r w:rsidR="00F73F5B">
        <w:rPr>
          <w:rFonts w:ascii="Arial" w:hAnsi="Arial" w:cs="Arial"/>
          <w:sz w:val="20"/>
          <w:szCs w:val="20"/>
        </w:rPr>
        <w:t>14. 12. 2020</w:t>
      </w:r>
      <w:r w:rsidRPr="005953A2">
        <w:rPr>
          <w:rFonts w:ascii="Arial" w:hAnsi="Arial" w:cs="Arial"/>
          <w:sz w:val="20"/>
          <w:szCs w:val="20"/>
        </w:rPr>
        <w:t xml:space="preserve"> projednána v Rad</w:t>
      </w:r>
      <w:r w:rsidR="00F73F5B">
        <w:rPr>
          <w:rFonts w:ascii="Arial" w:hAnsi="Arial" w:cs="Arial"/>
          <w:sz w:val="20"/>
          <w:szCs w:val="20"/>
        </w:rPr>
        <w:t>ou města Písek</w:t>
      </w:r>
      <w:r w:rsidRPr="005953A2">
        <w:rPr>
          <w:rFonts w:ascii="Arial" w:hAnsi="Arial" w:cs="Arial"/>
          <w:sz w:val="20"/>
          <w:szCs w:val="20"/>
        </w:rPr>
        <w:t xml:space="preserve">, které s ní vyslovilo souhlas </w:t>
      </w:r>
      <w:r w:rsidR="0021017A">
        <w:rPr>
          <w:rFonts w:ascii="Arial" w:hAnsi="Arial" w:cs="Arial"/>
          <w:sz w:val="20"/>
          <w:szCs w:val="20"/>
        </w:rPr>
        <w:t xml:space="preserve">usnesením č. 716/20 </w:t>
      </w:r>
      <w:r w:rsidRPr="005953A2">
        <w:rPr>
          <w:rFonts w:ascii="Arial" w:hAnsi="Arial" w:cs="Arial"/>
          <w:sz w:val="20"/>
          <w:szCs w:val="20"/>
        </w:rPr>
        <w:t xml:space="preserve">a pověřilo </w:t>
      </w:r>
      <w:r w:rsidR="00CB667E">
        <w:rPr>
          <w:rFonts w:ascii="Arial" w:hAnsi="Arial" w:cs="Arial"/>
          <w:sz w:val="20"/>
          <w:szCs w:val="20"/>
        </w:rPr>
        <w:t>Mgr. Evu Vanžurovou, starostku města</w:t>
      </w:r>
      <w:r w:rsidR="00C64504">
        <w:rPr>
          <w:rFonts w:ascii="Arial" w:hAnsi="Arial" w:cs="Arial"/>
          <w:sz w:val="20"/>
          <w:szCs w:val="20"/>
        </w:rPr>
        <w:t>,</w:t>
      </w:r>
      <w:r w:rsidRPr="005953A2">
        <w:rPr>
          <w:rFonts w:ascii="Arial" w:hAnsi="Arial" w:cs="Arial"/>
          <w:sz w:val="20"/>
          <w:szCs w:val="20"/>
        </w:rPr>
        <w:t xml:space="preserve"> jejím podpisem.</w:t>
      </w:r>
    </w:p>
    <w:p w14:paraId="123C2361" w14:textId="4A988768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42EADE33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38EF7556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C54E0A">
        <w:rPr>
          <w:rFonts w:ascii="Arial" w:hAnsi="Arial" w:cs="Arial"/>
          <w:snapToGrid w:val="0"/>
        </w:rPr>
        <w:t xml:space="preserve"> (provizorní přeložka)</w:t>
      </w:r>
      <w:r w:rsidR="003D41BA">
        <w:rPr>
          <w:rFonts w:ascii="Arial" w:hAnsi="Arial" w:cs="Arial"/>
          <w:snapToGrid w:val="0"/>
        </w:rPr>
        <w:t>,</w:t>
      </w:r>
      <w:r w:rsidR="00C54E0A">
        <w:rPr>
          <w:rFonts w:ascii="Arial" w:hAnsi="Arial" w:cs="Arial"/>
          <w:snapToGrid w:val="0"/>
        </w:rPr>
        <w:t xml:space="preserve"> Příloha č. 2 Cenový návrh – rozpočet (definitivní přeložka),</w:t>
      </w:r>
      <w:r w:rsidR="003D41BA">
        <w:rPr>
          <w:rFonts w:ascii="Arial" w:hAnsi="Arial" w:cs="Arial"/>
          <w:snapToGrid w:val="0"/>
        </w:rPr>
        <w:t xml:space="preserve"> Příloha č. </w:t>
      </w:r>
      <w:r w:rsidR="00C54E0A">
        <w:rPr>
          <w:rFonts w:ascii="Arial" w:hAnsi="Arial" w:cs="Arial"/>
          <w:snapToGrid w:val="0"/>
        </w:rPr>
        <w:t>3</w:t>
      </w:r>
      <w:r w:rsidR="003D41BA">
        <w:rPr>
          <w:rFonts w:ascii="Arial" w:hAnsi="Arial" w:cs="Arial"/>
          <w:snapToGrid w:val="0"/>
        </w:rPr>
        <w:t xml:space="preserve"> - </w:t>
      </w:r>
      <w:r w:rsidR="00892F1F">
        <w:rPr>
          <w:rFonts w:ascii="Arial" w:hAnsi="Arial" w:cs="Arial"/>
          <w:snapToGrid w:val="0"/>
        </w:rPr>
        <w:t xml:space="preserve">plná moc </w:t>
      </w:r>
      <w:proofErr w:type="spellStart"/>
      <w:r w:rsidR="00E12AD8">
        <w:rPr>
          <w:rFonts w:ascii="Arial" w:hAnsi="Arial" w:cs="Arial"/>
          <w:snapToGrid w:val="0"/>
        </w:rPr>
        <w:t>xx</w:t>
      </w:r>
      <w:proofErr w:type="spellEnd"/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476A7B2C" w:rsidR="00383BE8" w:rsidRPr="00AC5BAE" w:rsidRDefault="00383BE8" w:rsidP="00E12AD8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E12AD8">
              <w:rPr>
                <w:rFonts w:ascii="Arial" w:hAnsi="Arial" w:cs="Arial"/>
              </w:rPr>
              <w:t xml:space="preserve"> </w:t>
            </w:r>
            <w:proofErr w:type="gramStart"/>
            <w:r w:rsidR="00E12AD8">
              <w:rPr>
                <w:rFonts w:ascii="Arial" w:hAnsi="Arial" w:cs="Arial"/>
              </w:rPr>
              <w:t>11.1.2021</w:t>
            </w:r>
            <w:proofErr w:type="gramEnd"/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33E6C49E" w:rsidR="00383BE8" w:rsidRPr="00AC5BAE" w:rsidRDefault="00383BE8" w:rsidP="00CB667E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CB667E">
              <w:rPr>
                <w:rFonts w:ascii="Arial" w:hAnsi="Arial" w:cs="Arial"/>
              </w:rPr>
              <w:t>Písku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21017A">
              <w:rPr>
                <w:rFonts w:ascii="Arial" w:hAnsi="Arial" w:cs="Arial"/>
              </w:rPr>
              <w:t>22. 12. 2020</w:t>
            </w:r>
            <w:bookmarkStart w:id="0" w:name="_GoBack"/>
            <w:bookmarkEnd w:id="0"/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5AFD18DE" w:rsidR="00383BE8" w:rsidRPr="00043DCF" w:rsidRDefault="00CB667E" w:rsidP="00CB66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Písek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D1A0C2A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2330F29E" w14:textId="0B437B2E" w:rsidR="00383BE8" w:rsidRPr="00AC5BAE" w:rsidRDefault="00E12AD8" w:rsidP="00892F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00B828B" w14:textId="3AAFD4EA" w:rsidR="00965679" w:rsidRPr="00CB667E" w:rsidRDefault="00CB667E" w:rsidP="00B023D7">
            <w:pPr>
              <w:jc w:val="center"/>
              <w:rPr>
                <w:rFonts w:ascii="Arial" w:hAnsi="Arial" w:cs="Arial"/>
              </w:rPr>
            </w:pPr>
            <w:r w:rsidRPr="00CB667E">
              <w:rPr>
                <w:rFonts w:ascii="Arial" w:hAnsi="Arial" w:cs="Arial"/>
              </w:rPr>
              <w:t>Mgr. Eva Vanžurová</w:t>
            </w:r>
            <w:r w:rsidR="00797EDC" w:rsidRPr="00CB667E">
              <w:rPr>
                <w:rFonts w:ascii="Arial" w:hAnsi="Arial" w:cs="Arial"/>
              </w:rPr>
              <w:t xml:space="preserve"> </w:t>
            </w:r>
          </w:p>
          <w:p w14:paraId="749BCE55" w14:textId="0687EDCD" w:rsidR="006B5573" w:rsidRPr="00AC5BAE" w:rsidRDefault="00CB667E" w:rsidP="00CB6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88004" w14:textId="77777777" w:rsidR="00B4692F" w:rsidRDefault="00B4692F">
      <w:r>
        <w:separator/>
      </w:r>
    </w:p>
  </w:endnote>
  <w:endnote w:type="continuationSeparator" w:id="0">
    <w:p w14:paraId="49742D83" w14:textId="77777777" w:rsidR="00B4692F" w:rsidRDefault="00B4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12AD8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12AD8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55D04" w14:textId="77777777" w:rsidR="00B4692F" w:rsidRDefault="00B4692F">
      <w:r>
        <w:separator/>
      </w:r>
    </w:p>
  </w:footnote>
  <w:footnote w:type="continuationSeparator" w:id="0">
    <w:p w14:paraId="6C3EBCB0" w14:textId="77777777" w:rsidR="00B4692F" w:rsidRDefault="00B46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72CE"/>
    <w:rsid w:val="00185377"/>
    <w:rsid w:val="001869E3"/>
    <w:rsid w:val="00186C03"/>
    <w:rsid w:val="00192691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017A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D2EEE"/>
    <w:rsid w:val="003D41BA"/>
    <w:rsid w:val="003D4DE6"/>
    <w:rsid w:val="003D56E9"/>
    <w:rsid w:val="003D5EA8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480A"/>
    <w:rsid w:val="00482E42"/>
    <w:rsid w:val="00484268"/>
    <w:rsid w:val="0048489E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02DF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41556"/>
    <w:rsid w:val="00846040"/>
    <w:rsid w:val="008465F8"/>
    <w:rsid w:val="0085014B"/>
    <w:rsid w:val="00851769"/>
    <w:rsid w:val="00864C42"/>
    <w:rsid w:val="00872895"/>
    <w:rsid w:val="00885CF0"/>
    <w:rsid w:val="00890D6B"/>
    <w:rsid w:val="00892F1F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06613"/>
    <w:rsid w:val="00935B36"/>
    <w:rsid w:val="00937CF3"/>
    <w:rsid w:val="0094625A"/>
    <w:rsid w:val="009470AF"/>
    <w:rsid w:val="009548C3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775AF"/>
    <w:rsid w:val="00A85558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4692F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4E67"/>
    <w:rsid w:val="00C16224"/>
    <w:rsid w:val="00C16C6F"/>
    <w:rsid w:val="00C26B3E"/>
    <w:rsid w:val="00C26D23"/>
    <w:rsid w:val="00C3084B"/>
    <w:rsid w:val="00C47292"/>
    <w:rsid w:val="00C53A93"/>
    <w:rsid w:val="00C54E0A"/>
    <w:rsid w:val="00C575F2"/>
    <w:rsid w:val="00C64504"/>
    <w:rsid w:val="00C65430"/>
    <w:rsid w:val="00C825AA"/>
    <w:rsid w:val="00C8408D"/>
    <w:rsid w:val="00C969A2"/>
    <w:rsid w:val="00CA3344"/>
    <w:rsid w:val="00CB667E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3626E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E1F7B"/>
    <w:rsid w:val="00DE2FEE"/>
    <w:rsid w:val="00DE42F8"/>
    <w:rsid w:val="00DE675A"/>
    <w:rsid w:val="00DE7415"/>
    <w:rsid w:val="00DE7A9F"/>
    <w:rsid w:val="00DF7F18"/>
    <w:rsid w:val="00E020D8"/>
    <w:rsid w:val="00E05982"/>
    <w:rsid w:val="00E12AD8"/>
    <w:rsid w:val="00E14312"/>
    <w:rsid w:val="00E21D49"/>
    <w:rsid w:val="00E2674D"/>
    <w:rsid w:val="00E304B6"/>
    <w:rsid w:val="00E41483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61ADE"/>
    <w:rsid w:val="00F650EF"/>
    <w:rsid w:val="00F73F5B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D614E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77BCF41-0258-4322-B36F-DC38661C2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9E53A-9F9B-449E-BE13-D37448824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61143-8950-402B-9E8F-BE6A880F87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AB2200-8DEC-4A43-8DA0-F95B478C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1</TotalTime>
  <Pages>6</Pages>
  <Words>1931</Words>
  <Characters>10780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2021-01-11T12:04:00Z</dcterms:created>
  <dcterms:modified xsi:type="dcterms:W3CDTF">2021-01-11T12:04:00Z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