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o poskytnutí záručního a pozáručního servisu</w:t>
      </w:r>
      <w:bookmarkEnd w:id="0"/>
      <w:bookmarkEnd w:id="1"/>
    </w:p>
    <w:tbl>
      <w:tblPr>
        <w:tblOverlap w:val="never"/>
        <w:jc w:val="left"/>
        <w:tblLayout w:type="fixed"/>
      </w:tblPr>
      <w:tblGrid>
        <w:gridCol w:w="1670"/>
        <w:gridCol w:w="6792"/>
      </w:tblGrid>
      <w:tr>
        <w:trPr>
          <w:trHeight w:val="94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tc>
      </w:tr>
      <w:tr>
        <w:trPr>
          <w:trHeight w:val="61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32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Kosovská 1122/16, 586 01 Jihlava</w:t>
            </w:r>
          </w:p>
        </w:tc>
      </w:tr>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Ing. Radovanem Necidem, ředitelem organizace</w:t>
            </w:r>
          </w:p>
        </w:tc>
      </w:tr>
      <w:tr>
        <w:trPr>
          <w:trHeight w:val="32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00090450</w:t>
            </w:r>
          </w:p>
        </w:tc>
      </w:tr>
      <w:tr>
        <w:trPr>
          <w:trHeight w:val="331"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359" w:line="1" w:lineRule="exact"/>
      </w:pPr>
    </w:p>
    <w:p>
      <w:pPr>
        <w:pStyle w:val="Style2"/>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a</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center"/>
        <w:tblLayout w:type="fixed"/>
      </w:tblPr>
      <w:tblGrid>
        <w:gridCol w:w="2054"/>
        <w:gridCol w:w="7056"/>
      </w:tblGrid>
      <w:tr>
        <w:trPr>
          <w:trHeight w:val="35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MOREAU AGRI VYSOČINA spol. s r.o.</w:t>
            </w:r>
          </w:p>
        </w:tc>
      </w:tr>
      <w:tr>
        <w:trPr>
          <w:trHeight w:val="336"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Maršovice 87, Nové Město na Moravě 592 31</w:t>
            </w:r>
          </w:p>
        </w:tc>
      </w:tr>
      <w:tr>
        <w:trPr>
          <w:trHeight w:val="31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Milan Hájek - jednatel</w:t>
            </w:r>
          </w:p>
        </w:tc>
      </w:tr>
    </w:tbl>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v Brně oddíl C, vložka 40320</w:t>
      </w:r>
    </w:p>
    <w:p>
      <w:pPr>
        <w:pStyle w:val="Style2"/>
        <w:keepNext w:val="0"/>
        <w:keepLines w:val="0"/>
        <w:widowControl w:val="0"/>
        <w:shd w:val="clear" w:color="auto" w:fill="auto"/>
        <w:tabs>
          <w:tab w:pos="2045"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w:t>
        <w:tab/>
        <w:t>26259044</w:t>
      </w:r>
    </w:p>
    <w:p>
      <w:pPr>
        <w:pStyle w:val="Style2"/>
        <w:keepNext w:val="0"/>
        <w:keepLines w:val="0"/>
        <w:widowControl w:val="0"/>
        <w:shd w:val="clear" w:color="auto" w:fill="auto"/>
        <w:tabs>
          <w:tab w:pos="2045"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CZ26259044</w:t>
      </w:r>
    </w:p>
    <w:p>
      <w:pPr>
        <w:pStyle w:val="Style2"/>
        <w:keepNext w:val="0"/>
        <w:keepLines w:val="0"/>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(dále jen dodavatel)</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z w:val="24"/>
          <w:szCs w:val="24"/>
          <w:shd w:val="clear" w:color="auto" w:fill="auto"/>
          <w:lang w:val="cs-CZ" w:eastAsia="cs-CZ" w:bidi="cs-CZ"/>
        </w:rPr>
        <w:t xml:space="preserve">§ 1746 odst. 2 zákona č. 89/2012 Sb., občanského zákoníku (dále jen „OZ“) </w:t>
      </w:r>
      <w:r>
        <w:rPr>
          <w:color w:val="000000"/>
          <w:spacing w:val="0"/>
          <w:w w:val="100"/>
          <w:position w:val="0"/>
          <w:shd w:val="clear" w:color="auto" w:fill="auto"/>
          <w:lang w:val="cs-CZ" w:eastAsia="cs-CZ" w:bidi="cs-CZ"/>
        </w:rPr>
        <w:t>se řídí tímto zákonem a uzavírají smlouvu o záručním a pozáručním servisu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plnění</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Předmětem této smlouvy je poskytování servisních služeb a dodávky náhradních dílů na </w:t>
      </w:r>
      <w:r>
        <w:rPr>
          <w:b/>
          <w:bCs/>
          <w:color w:val="000000"/>
          <w:spacing w:val="0"/>
          <w:w w:val="100"/>
          <w:position w:val="0"/>
          <w:sz w:val="24"/>
          <w:szCs w:val="24"/>
          <w:shd w:val="clear" w:color="auto" w:fill="auto"/>
          <w:lang w:val="cs-CZ" w:eastAsia="cs-CZ" w:bidi="cs-CZ"/>
        </w:rPr>
        <w:t xml:space="preserve">teleskopické kolové nakladače </w:t>
      </w:r>
      <w:r>
        <w:rPr>
          <w:color w:val="000000"/>
          <w:spacing w:val="0"/>
          <w:w w:val="100"/>
          <w:position w:val="0"/>
          <w:shd w:val="clear" w:color="auto" w:fill="auto"/>
          <w:lang w:val="cs-CZ" w:eastAsia="cs-CZ" w:bidi="cs-CZ"/>
        </w:rPr>
        <w:t xml:space="preserve">na základě uzavřené kupní smlouvy na nadlimitní veřejnou zakázku </w:t>
      </w:r>
      <w:r>
        <w:rPr>
          <w:b/>
          <w:bCs/>
          <w:color w:val="000000"/>
          <w:spacing w:val="0"/>
          <w:w w:val="100"/>
          <w:position w:val="0"/>
          <w:sz w:val="24"/>
          <w:szCs w:val="24"/>
          <w:shd w:val="clear" w:color="auto" w:fill="auto"/>
          <w:lang w:val="cs-CZ" w:eastAsia="cs-CZ" w:bidi="cs-CZ"/>
        </w:rPr>
        <w:t>„</w:t>
      </w:r>
      <w:r>
        <w:rPr>
          <w:b/>
          <w:bCs/>
          <w:i/>
          <w:iCs/>
          <w:color w:val="000000"/>
          <w:spacing w:val="0"/>
          <w:w w:val="100"/>
          <w:position w:val="0"/>
          <w:sz w:val="24"/>
          <w:szCs w:val="24"/>
          <w:shd w:val="clear" w:color="auto" w:fill="auto"/>
          <w:lang w:val="cs-CZ" w:eastAsia="cs-CZ" w:bidi="cs-CZ"/>
        </w:rPr>
        <w:t>Dodávka dvou kusů teleskopických nakladačů na údržbu komunikací Kraje Vysočina pro cestmistrovství Jihlava a Pelhřimov</w:t>
      </w:r>
      <w:r>
        <w:rPr>
          <w:b/>
          <w:bCs/>
          <w:color w:val="000000"/>
          <w:spacing w:val="0"/>
          <w:w w:val="100"/>
          <w:position w:val="0"/>
          <w:sz w:val="24"/>
          <w:szCs w:val="24"/>
          <w:shd w:val="clear" w:color="auto" w:fill="auto"/>
          <w:lang w:val="cs-CZ" w:eastAsia="cs-CZ" w:bidi="cs-CZ"/>
        </w:rPr>
        <w:t>“</w:t>
      </w:r>
      <w:r>
        <w:rPr>
          <w:color w:val="000000"/>
          <w:spacing w:val="0"/>
          <w:w w:val="100"/>
          <w:position w:val="0"/>
          <w:shd w:val="clear" w:color="auto" w:fill="auto"/>
          <w:lang w:val="cs-CZ" w:eastAsia="cs-CZ" w:bidi="cs-CZ"/>
        </w:rPr>
        <w:t xml:space="preserve">, dle </w:t>
      </w:r>
      <w:r>
        <w:rPr>
          <w:b/>
          <w:bCs/>
          <w:color w:val="000000"/>
          <w:spacing w:val="0"/>
          <w:w w:val="100"/>
          <w:position w:val="0"/>
          <w:sz w:val="24"/>
          <w:szCs w:val="24"/>
          <w:shd w:val="clear" w:color="auto" w:fill="auto"/>
          <w:lang w:val="cs-CZ" w:eastAsia="cs-CZ" w:bidi="cs-CZ"/>
        </w:rPr>
        <w:t>zákona č. 134/2016 Sb., o zadávání veřejných zakázek, v platném znění (dále jen „ZZVZ“)</w:t>
      </w:r>
      <w:r>
        <w:rPr>
          <w:color w:val="000000"/>
          <w:spacing w:val="0"/>
          <w:w w:val="100"/>
          <w:position w:val="0"/>
          <w:shd w:val="clear" w:color="auto" w:fill="auto"/>
          <w:lang w:val="cs-CZ" w:eastAsia="cs-CZ" w:bidi="cs-CZ"/>
        </w:rPr>
        <w:t xml:space="preserve">. Servisní služby zahrnují běžnou </w:t>
      </w:r>
      <w:r>
        <w:rPr>
          <w:color w:val="000000"/>
          <w:spacing w:val="0"/>
          <w:w w:val="100"/>
          <w:position w:val="0"/>
          <w:shd w:val="clear" w:color="auto" w:fill="auto"/>
          <w:lang w:val="cs-CZ" w:eastAsia="cs-CZ" w:bidi="cs-CZ"/>
        </w:rPr>
        <w:t>údržbu dle aktuálních pokynů a havarijní zásahy. Veškeré tyto činnosti provádí dodavatel dle potřeby objednatele. Dále uvedené podmínky se vztahují na každý stroj samostatně.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Podmínky a způsob provádění servisních služeb</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provádí servisní služby s využitím vlastních technických prostředků a personálu nebo poddodavatelů zakázky.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umožní za účelem provádění servisu pracovníkům dodavatele přístup do svých dílenských objektů nebo bude prováděn v sídle dodavatele. V případě havarijní poruchy zajistí objednatel přítomnost svého odpovědného pracovníka i mimo řádnou pracovní dobu objednatele.</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technické poruchy zajistí dodavatel výměnu dílu či opravu. Jedná-li se o součást dodanou dodavatelem a vztahuje-li se na tuto součást záruční lhůta, zajistí dodavatel její opravu či výměnu na vlastní náklady.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Pokud se na vadnou součást záruka nevztahuje, uhradí objednatel veškeré náklady na opravu či výměnu této součásti. Dodavatel je povinen ještě před zahájením opravy předložit objednateli předběžnou cenovou kalkulaci opravy a tuto si nechat schválit. Cena zahrnuje daně, cla, poplatky, případně další náklady spojené s realizací dodávky.</w:t>
      </w:r>
    </w:p>
    <w:p>
      <w:pPr>
        <w:pStyle w:val="Style2"/>
        <w:keepNext w:val="0"/>
        <w:keepLines w:val="0"/>
        <w:widowControl w:val="0"/>
        <w:numPr>
          <w:ilvl w:val="0"/>
          <w:numId w:val="1"/>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Dodavatel je povinen provádět servisní zásahy na základě výzvy a požadavků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17"/>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Termín zásahu</w:t>
      </w:r>
      <w:bookmarkEnd w:id="2"/>
      <w:bookmarkEnd w:id="3"/>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Garantovaná doba nástupu servisního pracovníka na opravu v záruční i v pozáruční době je max. do 24 hodin.</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Garantovaná doba zprovoznění stroje v záruční době u většiny oprav je do 72 hodin po nástupu servisního pracovníka na opravu stroje. V případě složitějších oprav je garantovaná doba zprovoznění stroje v záruční době max. do 96 hodin po nástupu servisního pracovníka na opravu stroje, nedohodnou-li se smluvní strany jinak. Dodavatel se však zavazuje provést vždy odstranění vady v co nejkratším technologicky možném termínu.</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Za nástup servisního pracovníka dodavatele na opravu v záruční době nebudou objednateli servisních prací účtovány žádné náklady spojené s jeho přepravou na místo opravy.</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sectPr>
          <w:headerReference w:type="default" r:id="rId5"/>
          <w:footerReference w:type="default" r:id="rId6"/>
          <w:footnotePr>
            <w:pos w:val="pageBottom"/>
            <w:numFmt w:val="decimal"/>
            <w:numRestart w:val="continuous"/>
          </w:footnotePr>
          <w:pgSz w:w="11900" w:h="16840"/>
          <w:pgMar w:top="2492" w:left="838" w:right="838" w:bottom="1489"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Pokud v záruční době nebude stroj zprovozněn do 5 kalendářních dnů, dodavatel bezplatně poskytne objednateli servisních služeb na dobu opravy, do místa plnění uvedeného v příslušné kupní smlouvě o dodávce stroje, náhradní stroj obdobných </w:t>
      </w:r>
    </w:p>
    <w:p>
      <w:pPr>
        <w:pStyle w:val="Style2"/>
        <w:keepNext w:val="0"/>
        <w:keepLines w:val="0"/>
        <w:widowControl w:val="0"/>
        <w:shd w:val="clear" w:color="auto" w:fill="auto"/>
        <w:tabs>
          <w:tab w:pos="710" w:val="left"/>
        </w:tabs>
        <w:bidi w:val="0"/>
        <w:spacing w:before="0" w:line="240" w:lineRule="auto"/>
        <w:ind w:left="720" w:right="0" w:firstLine="0"/>
        <w:jc w:val="both"/>
      </w:pPr>
      <w:r>
        <w:rPr>
          <w:color w:val="000000"/>
          <w:spacing w:val="0"/>
          <w:w w:val="100"/>
          <w:position w:val="0"/>
          <w:shd w:val="clear" w:color="auto" w:fill="auto"/>
          <w:lang w:val="cs-CZ" w:eastAsia="cs-CZ" w:bidi="cs-CZ"/>
        </w:rPr>
        <w:t>parametrů. Dodavatel je povinen objednateli poskytnout náhradní stroj podle věty první na základě žádosti objednatele do 5 pracovních dnů od přijetí žádosti.</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potřeby převozu stroje od objednatele servisních služeb, v době záruky, do jiného místa určeného servisním pracovníkem nebo dodavatelem servisních služeb, veškeré náklady na přepravu hradí dodavatel servisních služeb.</w:t>
      </w:r>
    </w:p>
    <w:p>
      <w:pPr>
        <w:pStyle w:val="Style2"/>
        <w:keepNext w:val="0"/>
        <w:keepLines w:val="0"/>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Pod pojmem </w:t>
      </w:r>
      <w:r>
        <w:rPr>
          <w:b/>
          <w:bCs/>
          <w:color w:val="000000"/>
          <w:spacing w:val="0"/>
          <w:w w:val="100"/>
          <w:position w:val="0"/>
          <w:sz w:val="24"/>
          <w:szCs w:val="24"/>
          <w:shd w:val="clear" w:color="auto" w:fill="auto"/>
          <w:lang w:val="cs-CZ" w:eastAsia="cs-CZ" w:bidi="cs-CZ"/>
        </w:rPr>
        <w:t xml:space="preserve">pozáruční servis </w:t>
      </w:r>
      <w:r>
        <w:rPr>
          <w:color w:val="000000"/>
          <w:spacing w:val="0"/>
          <w:w w:val="100"/>
          <w:position w:val="0"/>
          <w:shd w:val="clear" w:color="auto" w:fill="auto"/>
          <w:lang w:val="cs-CZ" w:eastAsia="cs-CZ" w:bidi="cs-CZ"/>
        </w:rPr>
        <w:t xml:space="preserve">se rozumí servis, po uplynutí záruční doby, po dobu nejméně </w:t>
      </w:r>
      <w:r>
        <w:rPr>
          <w:b/>
          <w:bCs/>
          <w:color w:val="000000"/>
          <w:spacing w:val="0"/>
          <w:w w:val="100"/>
          <w:position w:val="0"/>
          <w:sz w:val="24"/>
          <w:szCs w:val="24"/>
          <w:shd w:val="clear" w:color="auto" w:fill="auto"/>
          <w:lang w:val="cs-CZ" w:eastAsia="cs-CZ" w:bidi="cs-CZ"/>
        </w:rPr>
        <w:t xml:space="preserve">8 let </w:t>
      </w:r>
      <w:r>
        <w:rPr>
          <w:color w:val="000000"/>
          <w:spacing w:val="0"/>
          <w:w w:val="100"/>
          <w:position w:val="0"/>
          <w:shd w:val="clear" w:color="auto" w:fill="auto"/>
          <w:lang w:val="cs-CZ" w:eastAsia="cs-CZ" w:bidi="cs-CZ"/>
        </w:rPr>
        <w:t>od uplynutí záruční lhůty.</w:t>
      </w:r>
    </w:p>
    <w:p>
      <w:pPr>
        <w:pStyle w:val="Style2"/>
        <w:keepNext w:val="0"/>
        <w:keepLines w:val="0"/>
        <w:widowControl w:val="0"/>
        <w:numPr>
          <w:ilvl w:val="0"/>
          <w:numId w:val="3"/>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V závislosti na povaze závady může vzniknout situace, kdy objektivně není možné odstranit poruchu či zajistit plnohodnotný náhradní provoz do požadované a garantované lhůty. Přijatelnými objektivními důvody jsou zde především fyzikální nebo povětrnostní limity pro jednotlivé činnosti. V takovém případě je dodavatel povinen reagovat na vyžádání zásahu v požadované lhůtě a nadále postupovat s maximálním úsilím a řešit problém v co nejkratším možném čase.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17"/>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Sankce za pozdní servisní zásah</w:t>
      </w:r>
      <w:bookmarkEnd w:id="4"/>
      <w:bookmarkEnd w:id="5"/>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pokuta za nesplnění služby garantované doby nástupu servisního pracovníka v záruční době poskytované dodavatelem dle této smlouvy, podle ustanovení </w:t>
      </w:r>
      <w:r>
        <w:rPr>
          <w:b/>
          <w:bCs/>
          <w:color w:val="000000"/>
          <w:spacing w:val="0"/>
          <w:w w:val="100"/>
          <w:position w:val="0"/>
          <w:sz w:val="24"/>
          <w:szCs w:val="24"/>
          <w:shd w:val="clear" w:color="auto" w:fill="auto"/>
          <w:lang w:val="cs-CZ" w:eastAsia="cs-CZ" w:bidi="cs-CZ"/>
        </w:rPr>
        <w:t>§ 2048 a 2049 OZ</w:t>
      </w:r>
      <w:r>
        <w:rPr>
          <w:color w:val="000000"/>
          <w:spacing w:val="0"/>
          <w:w w:val="100"/>
          <w:position w:val="0"/>
          <w:shd w:val="clear" w:color="auto" w:fill="auto"/>
          <w:lang w:val="cs-CZ" w:eastAsia="cs-CZ" w:bidi="cs-CZ"/>
        </w:rPr>
        <w:t xml:space="preserve">, je </w:t>
      </w:r>
      <w:r>
        <w:rPr>
          <w:b/>
          <w:bCs/>
          <w:color w:val="000000"/>
          <w:spacing w:val="0"/>
          <w:w w:val="100"/>
          <w:position w:val="0"/>
          <w:sz w:val="24"/>
          <w:szCs w:val="24"/>
          <w:shd w:val="clear" w:color="auto" w:fill="auto"/>
          <w:lang w:val="cs-CZ" w:eastAsia="cs-CZ" w:bidi="cs-CZ"/>
        </w:rPr>
        <w:t xml:space="preserve">1 000,00 Kč </w:t>
      </w:r>
      <w:r>
        <w:rPr>
          <w:color w:val="000000"/>
          <w:spacing w:val="0"/>
          <w:w w:val="100"/>
          <w:position w:val="0"/>
          <w:shd w:val="clear" w:color="auto" w:fill="auto"/>
          <w:lang w:val="cs-CZ" w:eastAsia="cs-CZ" w:bidi="cs-CZ"/>
        </w:rPr>
        <w:t>bez DPH za každý započatý den. Objednatel má za to, že za každý den z prodlení se berou i dny volna a svátků.</w:t>
      </w:r>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pokuta za nesplnění služby garantované doby zprovoznění stroje v záruční době poskytované dodavatelem dle této smlouvy, podle ustanovení </w:t>
      </w:r>
      <w:r>
        <w:rPr>
          <w:b/>
          <w:bCs/>
          <w:color w:val="000000"/>
          <w:spacing w:val="0"/>
          <w:w w:val="100"/>
          <w:position w:val="0"/>
          <w:sz w:val="24"/>
          <w:szCs w:val="24"/>
          <w:shd w:val="clear" w:color="auto" w:fill="auto"/>
          <w:lang w:val="cs-CZ" w:eastAsia="cs-CZ" w:bidi="cs-CZ"/>
        </w:rPr>
        <w:t>§ 2048 a 2049 OZ</w:t>
      </w:r>
      <w:r>
        <w:rPr>
          <w:color w:val="000000"/>
          <w:spacing w:val="0"/>
          <w:w w:val="100"/>
          <w:position w:val="0"/>
          <w:shd w:val="clear" w:color="auto" w:fill="auto"/>
          <w:lang w:val="cs-CZ" w:eastAsia="cs-CZ" w:bidi="cs-CZ"/>
        </w:rPr>
        <w:t xml:space="preserve">, je </w:t>
      </w:r>
      <w:r>
        <w:rPr>
          <w:b/>
          <w:bCs/>
          <w:color w:val="000000"/>
          <w:spacing w:val="0"/>
          <w:w w:val="100"/>
          <w:position w:val="0"/>
          <w:sz w:val="24"/>
          <w:szCs w:val="24"/>
          <w:shd w:val="clear" w:color="auto" w:fill="auto"/>
          <w:lang w:val="cs-CZ" w:eastAsia="cs-CZ" w:bidi="cs-CZ"/>
        </w:rPr>
        <w:t xml:space="preserve">2 000,00 Kč </w:t>
      </w:r>
      <w:r>
        <w:rPr>
          <w:color w:val="000000"/>
          <w:spacing w:val="0"/>
          <w:w w:val="100"/>
          <w:position w:val="0"/>
          <w:shd w:val="clear" w:color="auto" w:fill="auto"/>
          <w:lang w:val="cs-CZ" w:eastAsia="cs-CZ" w:bidi="cs-CZ"/>
        </w:rPr>
        <w:t>bez DPH za každý započatý den. Objednatel má za to, že za každý den z prodlení se berou i dny volna a svátků. Objednatel má za to, že zprovoznění stroje je uvedení do stavu, kdy je stroj možné používat pro činnost, pro kterou byl pořízen.</w:t>
      </w:r>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Smluvní pokuta za nesplnění služby garantované doby nástupu servisního pracovníka v pozáruční době poskytované dodavatelem dle této smlouvy, podle ustanovení </w:t>
      </w:r>
      <w:r>
        <w:rPr>
          <w:b/>
          <w:bCs/>
          <w:color w:val="000000"/>
          <w:spacing w:val="0"/>
          <w:w w:val="100"/>
          <w:position w:val="0"/>
          <w:sz w:val="24"/>
          <w:szCs w:val="24"/>
          <w:shd w:val="clear" w:color="auto" w:fill="auto"/>
          <w:lang w:val="cs-CZ" w:eastAsia="cs-CZ" w:bidi="cs-CZ"/>
        </w:rPr>
        <w:t>§ 2048 a 2049 OZ</w:t>
      </w:r>
      <w:r>
        <w:rPr>
          <w:color w:val="000000"/>
          <w:spacing w:val="0"/>
          <w:w w:val="100"/>
          <w:position w:val="0"/>
          <w:shd w:val="clear" w:color="auto" w:fill="auto"/>
          <w:lang w:val="cs-CZ" w:eastAsia="cs-CZ" w:bidi="cs-CZ"/>
        </w:rPr>
        <w:t xml:space="preserve">, je </w:t>
      </w:r>
      <w:r>
        <w:rPr>
          <w:b/>
          <w:bCs/>
          <w:color w:val="000000"/>
          <w:spacing w:val="0"/>
          <w:w w:val="100"/>
          <w:position w:val="0"/>
          <w:sz w:val="24"/>
          <w:szCs w:val="24"/>
          <w:shd w:val="clear" w:color="auto" w:fill="auto"/>
          <w:lang w:val="cs-CZ" w:eastAsia="cs-CZ" w:bidi="cs-CZ"/>
        </w:rPr>
        <w:t xml:space="preserve">750,00 Kč </w:t>
      </w:r>
      <w:r>
        <w:rPr>
          <w:color w:val="000000"/>
          <w:spacing w:val="0"/>
          <w:w w:val="100"/>
          <w:position w:val="0"/>
          <w:shd w:val="clear" w:color="auto" w:fill="auto"/>
          <w:lang w:val="cs-CZ" w:eastAsia="cs-CZ" w:bidi="cs-CZ"/>
        </w:rPr>
        <w:t>bez DPH za každý započatý den. Objednatel má za to, že za každý den z prodlení se berou i dny volna a svátků.</w:t>
      </w:r>
    </w:p>
    <w:p>
      <w:pPr>
        <w:pStyle w:val="Style2"/>
        <w:keepNext w:val="0"/>
        <w:keepLines w:val="0"/>
        <w:widowControl w:val="0"/>
        <w:numPr>
          <w:ilvl w:val="0"/>
          <w:numId w:val="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 xml:space="preserve">5.5. </w:t>
      </w:r>
      <w:r>
        <w:rPr>
          <w:color w:val="000000"/>
          <w:spacing w:val="0"/>
          <w:w w:val="100"/>
          <w:position w:val="0"/>
          <w:shd w:val="clear" w:color="auto" w:fill="auto"/>
          <w:lang w:val="cs-CZ" w:eastAsia="cs-CZ" w:bidi="cs-CZ"/>
        </w:rPr>
        <w:t xml:space="preserve">Ustanovení </w:t>
      </w:r>
      <w:r>
        <w:rPr>
          <w:b/>
          <w:bCs/>
          <w:color w:val="000000"/>
          <w:spacing w:val="0"/>
          <w:w w:val="100"/>
          <w:position w:val="0"/>
          <w:sz w:val="24"/>
          <w:szCs w:val="24"/>
          <w:shd w:val="clear" w:color="auto" w:fill="auto"/>
          <w:lang w:val="cs-CZ" w:eastAsia="cs-CZ" w:bidi="cs-CZ"/>
        </w:rPr>
        <w:t xml:space="preserve">§ 2050 OZ </w:t>
      </w:r>
      <w:r>
        <w:rPr>
          <w:color w:val="000000"/>
          <w:spacing w:val="0"/>
          <w:w w:val="100"/>
          <w:position w:val="0"/>
          <w:shd w:val="clear" w:color="auto" w:fill="auto"/>
          <w:lang w:val="cs-CZ" w:eastAsia="cs-CZ" w:bidi="cs-CZ"/>
        </w:rPr>
        <w:t>se nepoužije.</w:t>
      </w:r>
      <w:r>
        <w:br w:type="page"/>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Cena za servisní služby</w:t>
      </w:r>
    </w:p>
    <w:p>
      <w:pPr>
        <w:pStyle w:val="Style2"/>
        <w:keepNext w:val="0"/>
        <w:keepLines w:val="0"/>
        <w:widowControl w:val="0"/>
        <w:shd w:val="clear" w:color="auto" w:fill="auto"/>
        <w:bidi w:val="0"/>
        <w:spacing w:before="0" w:line="240" w:lineRule="auto"/>
        <w:ind w:left="0" w:right="0" w:firstLine="0"/>
        <w:jc w:val="both"/>
      </w:pPr>
      <w:r>
        <mc:AlternateContent>
          <mc:Choice Requires="wps">
            <w:drawing>
              <wp:anchor distT="152400" distB="4998720" distL="152400" distR="152400" simplePos="0" relativeHeight="125829378" behindDoc="0" locked="0" layoutInCell="1" allowOverlap="1">
                <wp:simplePos x="0" y="0"/>
                <wp:positionH relativeFrom="page">
                  <wp:posOffset>871855</wp:posOffset>
                </wp:positionH>
                <wp:positionV relativeFrom="margin">
                  <wp:posOffset>527050</wp:posOffset>
                </wp:positionV>
                <wp:extent cx="286385" cy="213360"/>
                <wp:wrapSquare wrapText="right"/>
                <wp:docPr id="8" name="Shape 8"/>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6.1.</w:t>
                            </w:r>
                          </w:p>
                        </w:txbxContent>
                      </wps:txbx>
                      <wps:bodyPr wrap="none" lIns="0" tIns="0" rIns="0" bIns="0">
                        <a:noAutoFit/>
                      </wps:bodyPr>
                    </wps:wsp>
                  </a:graphicData>
                </a:graphic>
              </wp:anchor>
            </w:drawing>
          </mc:Choice>
          <mc:Fallback>
            <w:pict>
              <v:shape id="_x0000_s1034" type="#_x0000_t202" style="position:absolute;margin-left:68.650000000000006pt;margin-top:41.5pt;width:22.550000000000001pt;height:16.800000000000001pt;z-index:-125829375;mso-wrap-distance-left:12.pt;mso-wrap-distance-top:12.pt;mso-wrap-distance-right:12.pt;mso-wrap-distance-bottom:393.6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6.1.</w:t>
                      </w:r>
                    </w:p>
                  </w:txbxContent>
                </v:textbox>
                <w10:wrap type="square" side="right" anchorx="page" anchory="margin"/>
              </v:shape>
            </w:pict>
          </mc:Fallback>
        </mc:AlternateContent>
      </w:r>
      <w:r>
        <mc:AlternateContent>
          <mc:Choice Requires="wps">
            <w:drawing>
              <wp:anchor distT="4364990" distB="786130" distL="152400" distR="152400" simplePos="0" relativeHeight="125829380" behindDoc="0" locked="0" layoutInCell="1" allowOverlap="1">
                <wp:simplePos x="0" y="0"/>
                <wp:positionH relativeFrom="page">
                  <wp:posOffset>871855</wp:posOffset>
                </wp:positionH>
                <wp:positionV relativeFrom="margin">
                  <wp:posOffset>4739640</wp:posOffset>
                </wp:positionV>
                <wp:extent cx="286385" cy="213360"/>
                <wp:wrapSquare wrapText="right"/>
                <wp:docPr id="10" name="Shape 10"/>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6.2.</w:t>
                            </w:r>
                          </w:p>
                        </w:txbxContent>
                      </wps:txbx>
                      <wps:bodyPr wrap="none" lIns="0" tIns="0" rIns="0" bIns="0">
                        <a:noAutoFit/>
                      </wps:bodyPr>
                    </wps:wsp>
                  </a:graphicData>
                </a:graphic>
              </wp:anchor>
            </w:drawing>
          </mc:Choice>
          <mc:Fallback>
            <w:pict>
              <v:shape id="_x0000_s1036" type="#_x0000_t202" style="position:absolute;margin-left:68.650000000000006pt;margin-top:373.19999999999999pt;width:22.550000000000001pt;height:16.800000000000001pt;z-index:-125829373;mso-wrap-distance-left:12.pt;mso-wrap-distance-top:343.69999999999999pt;mso-wrap-distance-right:12.pt;mso-wrap-distance-bottom:61.8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6.2.</w:t>
                      </w:r>
                    </w:p>
                  </w:txbxContent>
                </v:textbox>
                <w10:wrap type="square" side="right" anchorx="page" anchory="margin"/>
              </v:shape>
            </w:pict>
          </mc:Fallback>
        </mc:AlternateContent>
      </w:r>
      <w:r>
        <mc:AlternateContent>
          <mc:Choice Requires="wps">
            <w:drawing>
              <wp:anchor distT="4998720" distB="152400" distL="152400" distR="152400" simplePos="0" relativeHeight="125829382" behindDoc="0" locked="0" layoutInCell="1" allowOverlap="1">
                <wp:simplePos x="0" y="0"/>
                <wp:positionH relativeFrom="page">
                  <wp:posOffset>871855</wp:posOffset>
                </wp:positionH>
                <wp:positionV relativeFrom="margin">
                  <wp:posOffset>5373370</wp:posOffset>
                </wp:positionV>
                <wp:extent cx="286385" cy="213360"/>
                <wp:wrapSquare wrapText="right"/>
                <wp:docPr id="12" name="Shape 12"/>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6.3.</w:t>
                            </w:r>
                          </w:p>
                        </w:txbxContent>
                      </wps:txbx>
                      <wps:bodyPr wrap="none" lIns="0" tIns="0" rIns="0" bIns="0">
                        <a:noAutoFit/>
                      </wps:bodyPr>
                    </wps:wsp>
                  </a:graphicData>
                </a:graphic>
              </wp:anchor>
            </w:drawing>
          </mc:Choice>
          <mc:Fallback>
            <w:pict>
              <v:shape id="_x0000_s1038" type="#_x0000_t202" style="position:absolute;margin-left:68.650000000000006pt;margin-top:423.10000000000002pt;width:22.550000000000001pt;height:16.800000000000001pt;z-index:-125829371;mso-wrap-distance-left:12.pt;mso-wrap-distance-top:393.60000000000002pt;mso-wrap-distance-right:12.pt;mso-wrap-distance-bottom:1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6.3.</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Za servisní služby poskytované dodavatelem se sjednávají následující podmínky:</w:t>
      </w:r>
    </w:p>
    <w:p>
      <w:pPr>
        <w:pStyle w:val="Style2"/>
        <w:keepNext w:val="0"/>
        <w:keepLines w:val="0"/>
        <w:widowControl w:val="0"/>
        <w:numPr>
          <w:ilvl w:val="0"/>
          <w:numId w:val="7"/>
        </w:numPr>
        <w:shd w:val="clear" w:color="auto" w:fill="auto"/>
        <w:tabs>
          <w:tab w:pos="332" w:val="left"/>
        </w:tabs>
        <w:bidi w:val="0"/>
        <w:spacing w:before="0" w:line="240" w:lineRule="auto"/>
        <w:ind w:left="0" w:right="0" w:firstLine="0"/>
        <w:jc w:val="both"/>
      </w:pPr>
      <w:r>
        <w:rPr>
          <w:color w:val="000000"/>
          <w:spacing w:val="0"/>
          <w:w w:val="100"/>
          <w:position w:val="0"/>
          <w:shd w:val="clear" w:color="auto" w:fill="auto"/>
          <w:lang w:val="cs-CZ" w:eastAsia="cs-CZ" w:bidi="cs-CZ"/>
        </w:rPr>
        <w:t>Předepsané servisní služby na jeden stroj uvedeného typu po 12 měsících provozu je 27 433,00 Kč bez DPH, po 24 měsících provozu je 81 021,00 Kč bez DPH, po 36 měsících provozu je 84 899,00 Kč bez DPH, po 48 měsících provozu je 58 451,00 Kč bez DPH a po 60 měsících provozu je 91 309,00 Kč bez DPH. Výše ceny je pevná, nepřekročitelná a bude platit po dobu prvních pěti let provozu, ke kterým se dodavatel zavázal ve své nabídce v rámci veřejné zakázky. Součástí pevné ceny předepsaných servisních služeb, tj. servisních prohlídek jsou náklady na dopravu z cestmistrovství Jihlava nebo z cestmistrovství Pelhřimov do místa servisu, kde bude provedena servisní prohlídka a zpět. Objednatel má za to, že do nákladů za dopravu patří spotřebované PHM, popř. další provozní kapaliny a mzdové náklady řidiče.</w:t>
      </w:r>
    </w:p>
    <w:p>
      <w:pPr>
        <w:pStyle w:val="Style2"/>
        <w:keepNext w:val="0"/>
        <w:keepLines w:val="0"/>
        <w:widowControl w:val="0"/>
        <w:numPr>
          <w:ilvl w:val="0"/>
          <w:numId w:val="7"/>
        </w:numPr>
        <w:shd w:val="clear" w:color="auto" w:fill="auto"/>
        <w:tabs>
          <w:tab w:pos="342" w:val="left"/>
        </w:tabs>
        <w:bidi w:val="0"/>
        <w:spacing w:before="0" w:line="240" w:lineRule="auto"/>
        <w:ind w:left="0" w:right="0" w:firstLine="0"/>
        <w:jc w:val="both"/>
      </w:pPr>
      <w:r>
        <w:rPr>
          <w:color w:val="000000"/>
          <w:spacing w:val="0"/>
          <w:w w:val="100"/>
          <w:position w:val="0"/>
          <w:shd w:val="clear" w:color="auto" w:fill="auto"/>
          <w:lang w:val="cs-CZ" w:eastAsia="cs-CZ" w:bidi="cs-CZ"/>
        </w:rPr>
        <w:t>Hodnota hodinové sazby servisního pracovníka pozáručního servisu na stroj uvedeného typu je ve výši 740,00 Kč bez DPH v 1. roce po uplynutí záruční lhůty, ve výši 790,00 Kč bez DPH v 2. roce po uplynutí záruční lhůty, ve výši 790,00 Kč bez DPH v 3. roce po uplynutí záruční lhůty, ve výši 840,00 Kč bez DPH v 4. roce po uplynutí záruční lhůty, ve výši 840,00 Kč bez DPH v 5. roce po uplynutí záruční lhůty, ve výši 890,00 Kč bez DPH v 6. roce po uplynutí záruční lhůty, ve výši 890,00 Kč bez DPH v 7. roce po uplynutí záruční lhůty, ve výši 940,00 Kč bez DPH v 8. roce po uplynutí záruční lhůty.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Hodnota nákladů na cestovné servisního pracovníka pozáručního se rvisu stroje je ve výši 16,00 Kč/km bez DPH.</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Roční průběh motohodin je maximálně 850 mth. Předpokládané servisní intervaly jsou prvních 50 mth, pevný či opakovaný interval po 500 mth a další intervaly podle výrobce stroje dané značky.</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Dále v ceně budou zahrnuty náklady na dopravu všech pracovníků dodavatele, kteří zajišťují mobilní servisní služby a náklady na dopravu výše uvedeného typu stroje z místa plnění do místa autorizovaného servisu a zpět, kde budou provedeny servisní práce.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Platební podmínky</w:t>
      </w:r>
    </w:p>
    <w:p>
      <w:pPr>
        <w:pStyle w:val="Style2"/>
        <w:keepNext w:val="0"/>
        <w:keepLines w:val="0"/>
        <w:widowControl w:val="0"/>
        <w:numPr>
          <w:ilvl w:val="0"/>
          <w:numId w:val="9"/>
        </w:numPr>
        <w:shd w:val="clear" w:color="auto" w:fill="auto"/>
        <w:tabs>
          <w:tab w:pos="73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Dodavatel po provedení servisních služeb a dodávky náhradních dílů v souladu s touto smlouvou je povinen vystavit fakturu a do 5 (pěti) pracovních dnů doporučeně objednateli odeslat za dodané zboží ve dvojím vyhotovení. Tato faktura je splatná do 30 dnů ode dne jejího doručení a povinně, v souladu se </w:t>
      </w:r>
      <w:r>
        <w:rPr>
          <w:b/>
          <w:bCs/>
          <w:color w:val="000000"/>
          <w:spacing w:val="0"/>
          <w:w w:val="100"/>
          <w:position w:val="0"/>
          <w:sz w:val="24"/>
          <w:szCs w:val="24"/>
          <w:shd w:val="clear" w:color="auto" w:fill="auto"/>
          <w:lang w:val="cs-CZ" w:eastAsia="cs-CZ" w:bidi="cs-CZ"/>
        </w:rPr>
        <w:t>zákonem č. 235/2004 Sb., o dani z přidané hodnoty, ve znění pozdějších předpisů (dále jen „zákon o DPH“)</w:t>
      </w:r>
      <w:r>
        <w:rPr>
          <w:color w:val="000000"/>
          <w:spacing w:val="0"/>
          <w:w w:val="100"/>
          <w:position w:val="0"/>
          <w:shd w:val="clear" w:color="auto" w:fill="auto"/>
          <w:lang w:val="cs-CZ" w:eastAsia="cs-CZ" w:bidi="cs-CZ"/>
        </w:rPr>
        <w:t xml:space="preserve">, a </w:t>
      </w:r>
      <w:r>
        <w:rPr>
          <w:b/>
          <w:bCs/>
          <w:color w:val="000000"/>
          <w:spacing w:val="0"/>
          <w:w w:val="100"/>
          <w:position w:val="0"/>
          <w:sz w:val="24"/>
          <w:szCs w:val="24"/>
          <w:shd w:val="clear" w:color="auto" w:fill="auto"/>
          <w:lang w:val="cs-CZ" w:eastAsia="cs-CZ" w:bidi="cs-CZ"/>
        </w:rPr>
        <w:t xml:space="preserve">zákonem č. 563/1991 Sb., o účetnictví, ve znění pozdějších </w:t>
      </w:r>
      <w:r>
        <w:rPr>
          <w:b/>
          <w:bCs/>
          <w:color w:val="000000"/>
          <w:spacing w:val="0"/>
          <w:w w:val="100"/>
          <w:position w:val="0"/>
          <w:sz w:val="24"/>
          <w:szCs w:val="24"/>
          <w:shd w:val="clear" w:color="auto" w:fill="auto"/>
          <w:lang w:val="cs-CZ" w:eastAsia="cs-CZ" w:bidi="cs-CZ"/>
        </w:rPr>
        <w:t>předpisů</w:t>
      </w:r>
      <w:r>
        <w:rPr>
          <w:color w:val="000000"/>
          <w:spacing w:val="0"/>
          <w:w w:val="100"/>
          <w:position w:val="0"/>
          <w:shd w:val="clear" w:color="auto" w:fill="auto"/>
          <w:lang w:val="cs-CZ" w:eastAsia="cs-CZ" w:bidi="cs-CZ"/>
        </w:rPr>
        <w:t>, obsahuje označení faktura a její číslo, název a sídlo dodavatele a objednatele s jejich dalšími identifikačními údaji, označení smlouvy a částku k fakturaci a další povinné údaje.</w:t>
      </w:r>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je povinen fakturu a doklady - „Dodací list“ apod. označit číslem smlouvy objednatele. Objednatel může fakturu vrátit v případě, kdy obsahuje nesprávné nebo neúplné údaje nebo obsahuje nesprávné cenové údaje. Toto vrácení se musí stát do konce lhůty splatnosti faktury. V takovém případě vystaví dodavatel novou fakturu s novou lhůtou splatnosti, kterou je povinen doručit objednateli do 5 (pěti) pracovních dnů ode dne doručení oprávněně vrácené faktury.</w:t>
      </w:r>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Úhrada bude realizována bezhotovostním převodem na účet dodavatele, který je správcem daně (finančním úřadem) zveřejněn způsobem umožňujícím dálkový přístup ve smyslu </w:t>
      </w:r>
      <w:r>
        <w:rPr>
          <w:b/>
          <w:bCs/>
          <w:color w:val="000000"/>
          <w:spacing w:val="0"/>
          <w:w w:val="100"/>
          <w:position w:val="0"/>
          <w:sz w:val="24"/>
          <w:szCs w:val="24"/>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Pokud se po dobu účinnosti této smlouvy dodavatel stane nespolehlivým plátcem ve smyslu ustanovení </w:t>
      </w:r>
      <w:r>
        <w:rPr>
          <w:b/>
          <w:bCs/>
          <w:color w:val="000000"/>
          <w:spacing w:val="0"/>
          <w:w w:val="100"/>
          <w:position w:val="0"/>
          <w:sz w:val="24"/>
          <w:szCs w:val="24"/>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dodavatelem.</w:t>
      </w:r>
    </w:p>
    <w:p>
      <w:pPr>
        <w:pStyle w:val="Style2"/>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zaplatit dodavateli smluvní pokutu ve výši 0,2 % za každý i započatý den prodlení se zaplacením faktury.</w:t>
      </w:r>
    </w:p>
    <w:p>
      <w:pPr>
        <w:pStyle w:val="Style2"/>
        <w:keepNext w:val="0"/>
        <w:keepLines w:val="0"/>
        <w:widowControl w:val="0"/>
        <w:numPr>
          <w:ilvl w:val="0"/>
          <w:numId w:val="9"/>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Objednatel, je povinen uhradit vyúčtované sankce nejpozději do 15ti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17"/>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Zodpovědné osoby na obou stranách</w:t>
      </w:r>
      <w:bookmarkEnd w:id="6"/>
      <w:bookmarkEnd w:id="7"/>
    </w:p>
    <w:p>
      <w:pPr>
        <w:pStyle w:val="Style2"/>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Závady musí být vždy hlášeny způsoby uvedenými v </w:t>
      </w:r>
      <w:r>
        <w:rPr>
          <w:b/>
          <w:bCs/>
          <w:color w:val="000000"/>
          <w:spacing w:val="0"/>
          <w:w w:val="100"/>
          <w:position w:val="0"/>
          <w:sz w:val="24"/>
          <w:szCs w:val="24"/>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2"/>
        <w:keepNext w:val="0"/>
        <w:keepLines w:val="0"/>
        <w:widowControl w:val="0"/>
        <w:numPr>
          <w:ilvl w:val="0"/>
          <w:numId w:val="11"/>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Při hlášení závady je nutné uvádět tyto údaje:</w:t>
      </w:r>
    </w:p>
    <w:p>
      <w:pPr>
        <w:pStyle w:val="Style2"/>
        <w:keepNext w:val="0"/>
        <w:keepLines w:val="0"/>
        <w:widowControl w:val="0"/>
        <w:numPr>
          <w:ilvl w:val="0"/>
          <w:numId w:val="13"/>
        </w:numPr>
        <w:shd w:val="clear" w:color="auto" w:fill="auto"/>
        <w:tabs>
          <w:tab w:pos="1062" w:val="left"/>
        </w:tabs>
        <w:bidi w:val="0"/>
        <w:spacing w:before="0" w:line="240" w:lineRule="auto"/>
        <w:ind w:left="0" w:right="0" w:firstLine="720"/>
        <w:jc w:val="both"/>
      </w:pPr>
      <w:r>
        <w:rPr>
          <w:color w:val="000000"/>
          <w:spacing w:val="0"/>
          <w:w w:val="100"/>
          <w:position w:val="0"/>
          <w:shd w:val="clear" w:color="auto" w:fill="auto"/>
          <w:lang w:val="cs-CZ" w:eastAsia="cs-CZ" w:bidi="cs-CZ"/>
        </w:rPr>
        <w:t>název, umístění a typ stroje,</w:t>
      </w:r>
    </w:p>
    <w:p>
      <w:pPr>
        <w:pStyle w:val="Style2"/>
        <w:keepNext w:val="0"/>
        <w:keepLines w:val="0"/>
        <w:widowControl w:val="0"/>
        <w:numPr>
          <w:ilvl w:val="0"/>
          <w:numId w:val="13"/>
        </w:numPr>
        <w:shd w:val="clear" w:color="auto" w:fill="auto"/>
        <w:tabs>
          <w:tab w:pos="1081" w:val="left"/>
        </w:tabs>
        <w:bidi w:val="0"/>
        <w:spacing w:before="0" w:line="240" w:lineRule="auto"/>
        <w:ind w:left="0" w:right="0" w:firstLine="720"/>
        <w:jc w:val="both"/>
      </w:pPr>
      <w:r>
        <w:rPr>
          <w:color w:val="000000"/>
          <w:spacing w:val="0"/>
          <w:w w:val="100"/>
          <w:position w:val="0"/>
          <w:shd w:val="clear" w:color="auto" w:fill="auto"/>
          <w:lang w:val="cs-CZ" w:eastAsia="cs-CZ" w:bidi="cs-CZ"/>
        </w:rPr>
        <w:t>výrobní číslo,</w:t>
      </w:r>
    </w:p>
    <w:p>
      <w:pPr>
        <w:pStyle w:val="Style2"/>
        <w:keepNext w:val="0"/>
        <w:keepLines w:val="0"/>
        <w:widowControl w:val="0"/>
        <w:numPr>
          <w:ilvl w:val="0"/>
          <w:numId w:val="13"/>
        </w:numPr>
        <w:shd w:val="clear" w:color="auto" w:fill="auto"/>
        <w:tabs>
          <w:tab w:pos="1081" w:val="left"/>
        </w:tabs>
        <w:bidi w:val="0"/>
        <w:spacing w:before="0" w:line="240" w:lineRule="auto"/>
        <w:ind w:left="0" w:right="0" w:firstLine="720"/>
        <w:jc w:val="both"/>
      </w:pPr>
      <w:r>
        <w:rPr>
          <w:color w:val="000000"/>
          <w:spacing w:val="0"/>
          <w:w w:val="100"/>
          <w:position w:val="0"/>
          <w:shd w:val="clear" w:color="auto" w:fill="auto"/>
          <w:lang w:val="cs-CZ" w:eastAsia="cs-CZ" w:bidi="cs-CZ"/>
        </w:rPr>
        <w:t>stručný popis závady,</w:t>
      </w:r>
    </w:p>
    <w:p>
      <w:pPr>
        <w:pStyle w:val="Style2"/>
        <w:keepNext w:val="0"/>
        <w:keepLines w:val="0"/>
        <w:widowControl w:val="0"/>
        <w:numPr>
          <w:ilvl w:val="0"/>
          <w:numId w:val="13"/>
        </w:numPr>
        <w:shd w:val="clear" w:color="auto" w:fill="auto"/>
        <w:tabs>
          <w:tab w:pos="1081" w:val="left"/>
        </w:tabs>
        <w:bidi w:val="0"/>
        <w:spacing w:before="0" w:line="240" w:lineRule="auto"/>
        <w:ind w:left="0" w:right="0" w:firstLine="720"/>
        <w:jc w:val="both"/>
      </w:pPr>
      <w:r>
        <w:rPr>
          <w:color w:val="000000"/>
          <w:spacing w:val="0"/>
          <w:w w:val="100"/>
          <w:position w:val="0"/>
          <w:shd w:val="clear" w:color="auto" w:fill="auto"/>
          <w:lang w:val="cs-CZ" w:eastAsia="cs-CZ" w:bidi="cs-CZ"/>
        </w:rPr>
        <w:t>jméno a kontakt zodpovědné osoby objednatele.</w:t>
      </w:r>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17"/>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Podstatné porušení smlouvy</w:t>
      </w:r>
      <w:bookmarkEnd w:id="8"/>
      <w:bookmarkEnd w:id="9"/>
    </w:p>
    <w:p>
      <w:pPr>
        <w:pStyle w:val="Style2"/>
        <w:keepNext w:val="0"/>
        <w:keepLines w:val="0"/>
        <w:widowControl w:val="0"/>
        <w:numPr>
          <w:ilvl w:val="0"/>
          <w:numId w:val="1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Nesplnění lhůty, dle </w:t>
      </w:r>
      <w:r>
        <w:rPr>
          <w:b/>
          <w:bCs/>
          <w:color w:val="000000"/>
          <w:spacing w:val="0"/>
          <w:w w:val="100"/>
          <w:position w:val="0"/>
          <w:sz w:val="24"/>
          <w:szCs w:val="24"/>
          <w:shd w:val="clear" w:color="auto" w:fill="auto"/>
          <w:lang w:val="cs-CZ" w:eastAsia="cs-CZ" w:bidi="cs-CZ"/>
        </w:rPr>
        <w:t>článku 4</w:t>
      </w:r>
      <w:r>
        <w:rPr>
          <w:color w:val="000000"/>
          <w:spacing w:val="0"/>
          <w:w w:val="100"/>
          <w:position w:val="0"/>
          <w:shd w:val="clear" w:color="auto" w:fill="auto"/>
          <w:lang w:val="cs-CZ" w:eastAsia="cs-CZ" w:bidi="cs-CZ"/>
        </w:rPr>
        <w:t xml:space="preserve">, se považuje za podstatné porušení této smlouvy s důsledky podle ustanovení </w:t>
      </w:r>
      <w:r>
        <w:rPr>
          <w:b/>
          <w:bCs/>
          <w:color w:val="000000"/>
          <w:spacing w:val="0"/>
          <w:w w:val="100"/>
          <w:position w:val="0"/>
          <w:sz w:val="24"/>
          <w:szCs w:val="24"/>
          <w:shd w:val="clear" w:color="auto" w:fill="auto"/>
          <w:lang w:val="cs-CZ" w:eastAsia="cs-CZ" w:bidi="cs-CZ"/>
        </w:rPr>
        <w:t>§ 2001 OZ</w:t>
      </w:r>
      <w:r>
        <w:rPr>
          <w:color w:val="000000"/>
          <w:spacing w:val="0"/>
          <w:w w:val="100"/>
          <w:position w:val="0"/>
          <w:shd w:val="clear" w:color="auto" w:fill="auto"/>
          <w:lang w:val="cs-CZ" w:eastAsia="cs-CZ" w:bidi="cs-CZ"/>
        </w:rPr>
        <w:t xml:space="preserve">, tj. objednatel může od smlouvy okamžitě odstoupit. Odstoupení od smlouvy se nedotýká práva na zaplacení smluvní pokuty a práva na náhradu škody ve smyslu </w:t>
      </w:r>
      <w:r>
        <w:rPr>
          <w:b/>
          <w:bCs/>
          <w:color w:val="000000"/>
          <w:spacing w:val="0"/>
          <w:w w:val="100"/>
          <w:position w:val="0"/>
          <w:sz w:val="24"/>
          <w:szCs w:val="24"/>
          <w:shd w:val="clear" w:color="auto" w:fill="auto"/>
          <w:lang w:val="cs-CZ" w:eastAsia="cs-CZ" w:bidi="cs-CZ"/>
        </w:rPr>
        <w:t>§ 2005 OZ</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Za podstatné nesplnění smluvních povinností je na jedné straně považováno nedodržování časových termínů pro rychlost zásahu či opravy a na druhé straně nedodržení splatnosti vystavené faktury.</w:t>
      </w:r>
    </w:p>
    <w:p>
      <w:pPr>
        <w:pStyle w:val="Style2"/>
        <w:keepNext w:val="0"/>
        <w:keepLines w:val="0"/>
        <w:widowControl w:val="0"/>
        <w:numPr>
          <w:ilvl w:val="0"/>
          <w:numId w:val="15"/>
        </w:numPr>
        <w:shd w:val="clear" w:color="auto" w:fill="auto"/>
        <w:tabs>
          <w:tab w:pos="710"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Písemná forma odstoupení od smlouvy nemá žádný odkladný či rušící vliv na nutnost korektního vypořádání veškerých vzájemných závazků z této smlouvy plynoucích.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17"/>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Závěrečná ustanovení</w:t>
      </w:r>
      <w:bookmarkEnd w:id="10"/>
      <w:bookmarkEnd w:id="11"/>
    </w:p>
    <w:p>
      <w:pPr>
        <w:pStyle w:val="Style2"/>
        <w:keepNext w:val="0"/>
        <w:keepLines w:val="0"/>
        <w:widowControl w:val="0"/>
        <w:numPr>
          <w:ilvl w:val="0"/>
          <w:numId w:val="1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potvrzuje, že se v plném rozsahu seznámil s rozsahem a povahou servisních služeb a dodávek náhradních dílů, že jsou mu známy veškeré technické, kvalitativní a jiné podmínky nezbytné k realizaci servisních služeb a dodávek náhradních dílů a že disponuje takovými kapacitami a odbornými znalostmi, které jsou k realizaci servisních služeb a dodávek náhradních dílů nezbytné.</w:t>
      </w:r>
    </w:p>
    <w:p>
      <w:pPr>
        <w:pStyle w:val="Style2"/>
        <w:keepNext w:val="0"/>
        <w:keepLines w:val="0"/>
        <w:widowControl w:val="0"/>
        <w:numPr>
          <w:ilvl w:val="0"/>
          <w:numId w:val="1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Dodavatel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 xml:space="preserve">10.4. </w:t>
      </w:r>
      <w:r>
        <w:rPr>
          <w:color w:val="000000"/>
          <w:spacing w:val="0"/>
          <w:w w:val="100"/>
          <w:position w:val="0"/>
          <w:shd w:val="clear" w:color="auto" w:fill="auto"/>
          <w:lang w:val="cs-CZ" w:eastAsia="cs-CZ" w:bidi="cs-CZ"/>
        </w:rPr>
        <w:t xml:space="preserve">Plnění této smlouvy se řídí příslušným </w:t>
      </w:r>
      <w:r>
        <w:rPr>
          <w:b/>
          <w:bCs/>
          <w:color w:val="000000"/>
          <w:spacing w:val="0"/>
          <w:w w:val="100"/>
          <w:position w:val="0"/>
          <w:sz w:val="24"/>
          <w:szCs w:val="24"/>
          <w:shd w:val="clear" w:color="auto" w:fill="auto"/>
          <w:lang w:val="cs-CZ" w:eastAsia="cs-CZ" w:bidi="cs-CZ"/>
        </w:rPr>
        <w:t>zákonem č. 89/2012 Sb., v platném znění</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720" w:right="0" w:hanging="720"/>
        <w:jc w:val="both"/>
      </w:pPr>
      <w:r>
        <w:rPr>
          <w:b/>
          <w:bCs/>
          <w:color w:val="000000"/>
          <w:spacing w:val="0"/>
          <w:w w:val="100"/>
          <w:position w:val="0"/>
          <w:sz w:val="24"/>
          <w:szCs w:val="24"/>
          <w:shd w:val="clear" w:color="auto" w:fill="auto"/>
          <w:lang w:val="cs-CZ" w:eastAsia="cs-CZ" w:bidi="cs-CZ"/>
        </w:rPr>
        <w:t xml:space="preserve">10.5. </w:t>
      </w: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19"/>
        </w:numPr>
        <w:shd w:val="clear" w:color="auto" w:fill="auto"/>
        <w:tabs>
          <w:tab w:pos="710" w:val="left"/>
        </w:tabs>
        <w:bidi w:val="0"/>
        <w:spacing w:before="0" w:line="240" w:lineRule="auto"/>
        <w:ind w:left="0" w:right="0" w:firstLine="0"/>
        <w:jc w:val="both"/>
      </w:pPr>
      <w:r>
        <w:rPr>
          <w:color w:val="000000"/>
          <w:spacing w:val="0"/>
          <w:w w:val="100"/>
          <w:position w:val="0"/>
          <w:shd w:val="clear" w:color="auto" w:fill="auto"/>
          <w:lang w:val="cs-CZ" w:eastAsia="cs-CZ" w:bidi="cs-CZ"/>
        </w:rPr>
        <w:t>Smlouva se uzavírá na dobu neurčitou.</w:t>
      </w:r>
    </w:p>
    <w:p>
      <w:pPr>
        <w:pStyle w:val="Style2"/>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9"/>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Nedílnou součástí smlouvy je </w:t>
      </w:r>
      <w:r>
        <w:rPr>
          <w:b/>
          <w:bCs/>
          <w:color w:val="000000"/>
          <w:spacing w:val="0"/>
          <w:w w:val="100"/>
          <w:position w:val="0"/>
          <w:sz w:val="24"/>
          <w:szCs w:val="24"/>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s harmonogramy předepsaných servisních úkonů pro stroj na časové období 5 let a </w:t>
      </w:r>
      <w:r>
        <w:rPr>
          <w:b/>
          <w:bCs/>
          <w:color w:val="000000"/>
          <w:spacing w:val="0"/>
          <w:w w:val="100"/>
          <w:position w:val="0"/>
          <w:sz w:val="24"/>
          <w:szCs w:val="24"/>
          <w:shd w:val="clear" w:color="auto" w:fill="auto"/>
          <w:lang w:val="cs-CZ" w:eastAsia="cs-CZ" w:bidi="cs-CZ"/>
        </w:rPr>
        <w:t xml:space="preserve">příloha A2 </w:t>
      </w:r>
      <w:r>
        <w:rPr>
          <w:color w:val="000000"/>
          <w:spacing w:val="0"/>
          <w:w w:val="100"/>
          <w:position w:val="0"/>
          <w:shd w:val="clear" w:color="auto" w:fill="auto"/>
          <w:lang w:val="cs-CZ" w:eastAsia="cs-CZ" w:bidi="cs-CZ"/>
        </w:rPr>
        <w:t>s údaji, které jsou součástí ujednání a nebudou zveřejněny v Registru smluv.</w:t>
      </w:r>
    </w:p>
    <w:p>
      <w:pPr>
        <w:pStyle w:val="Style2"/>
        <w:keepNext w:val="0"/>
        <w:keepLines w:val="0"/>
        <w:widowControl w:val="0"/>
        <w:numPr>
          <w:ilvl w:val="0"/>
          <w:numId w:val="19"/>
        </w:numPr>
        <w:shd w:val="clear" w:color="auto" w:fill="auto"/>
        <w:tabs>
          <w:tab w:pos="710" w:val="left"/>
        </w:tabs>
        <w:bidi w:val="0"/>
        <w:spacing w:before="0" w:line="240" w:lineRule="auto"/>
        <w:ind w:left="720" w:right="0" w:hanging="720"/>
        <w:jc w:val="both"/>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2492" w:left="838" w:right="838" w:bottom="1489"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z w:val="24"/>
          <w:szCs w:val="24"/>
          <w:shd w:val="clear" w:color="auto" w:fill="auto"/>
          <w:lang w:val="cs-CZ" w:eastAsia="cs-CZ" w:bidi="cs-CZ"/>
        </w:rPr>
        <w:t xml:space="preserve">zákona č. 297/2016 Sb., o službách vytvářejících důvěru pro elektronické transakce, </w:t>
      </w:r>
    </w:p>
    <w:p>
      <w:pPr>
        <w:pStyle w:val="Style2"/>
        <w:keepNext w:val="0"/>
        <w:keepLines w:val="0"/>
        <w:widowControl w:val="0"/>
        <w:shd w:val="clear" w:color="auto" w:fill="auto"/>
        <w:tabs>
          <w:tab w:pos="710" w:val="left"/>
        </w:tabs>
        <w:bidi w:val="0"/>
        <w:spacing w:before="0" w:line="240" w:lineRule="auto"/>
        <w:ind w:left="720" w:right="0" w:firstLine="0"/>
        <w:jc w:val="both"/>
      </w:pPr>
      <w:r>
        <w:rPr>
          <w:b/>
          <w:bCs/>
          <w:color w:val="000000"/>
          <w:spacing w:val="0"/>
          <w:w w:val="100"/>
          <w:position w:val="0"/>
          <w:sz w:val="24"/>
          <w:szCs w:val="24"/>
          <w:shd w:val="clear" w:color="auto" w:fill="auto"/>
          <w:lang w:val="cs-CZ" w:eastAsia="cs-CZ" w:bidi="cs-CZ"/>
        </w:rPr>
        <w:t>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1294" w:val="left"/>
        </w:tabs>
        <w:bidi w:val="0"/>
        <w:spacing w:before="0" w:line="240" w:lineRule="auto"/>
        <w:ind w:left="0" w:right="0" w:firstLine="54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19"/>
        </w:numPr>
        <w:shd w:val="clear" w:color="auto" w:fill="auto"/>
        <w:tabs>
          <w:tab w:pos="1294" w:val="left"/>
        </w:tabs>
        <w:bidi w:val="0"/>
        <w:spacing w:before="0" w:line="240" w:lineRule="auto"/>
        <w:ind w:left="1260" w:right="0" w:hanging="720"/>
        <w:jc w:val="left"/>
      </w:pPr>
      <w:r>
        <w:rPr>
          <w:color w:val="000000"/>
          <w:spacing w:val="0"/>
          <w:w w:val="100"/>
          <w:position w:val="0"/>
          <w:shd w:val="clear" w:color="auto" w:fill="auto"/>
          <w:lang w:val="cs-CZ" w:eastAsia="cs-CZ" w:bidi="cs-CZ"/>
        </w:rPr>
        <w:t>Dodavatel výslovně souhlasí se zveřejněním celého textu této smlouvy včetně podpisů v informačním systému veřejné správy - Registru smluv.</w:t>
      </w:r>
    </w:p>
    <w:p>
      <w:pPr>
        <w:pStyle w:val="Style2"/>
        <w:keepNext w:val="0"/>
        <w:keepLines w:val="0"/>
        <w:widowControl w:val="0"/>
        <w:shd w:val="clear" w:color="auto" w:fill="auto"/>
        <w:bidi w:val="0"/>
        <w:spacing w:before="0" w:line="240" w:lineRule="auto"/>
        <w:ind w:left="1260" w:right="0" w:hanging="720"/>
        <w:jc w:val="left"/>
      </w:pPr>
      <w:r>
        <w:rPr>
          <w:b/>
          <w:bCs/>
          <w:color w:val="000000"/>
          <w:spacing w:val="0"/>
          <w:w w:val="100"/>
          <w:position w:val="0"/>
          <w:sz w:val="24"/>
          <w:szCs w:val="24"/>
          <w:shd w:val="clear" w:color="auto" w:fill="auto"/>
          <w:lang w:val="cs-CZ" w:eastAsia="cs-CZ" w:bidi="cs-CZ"/>
        </w:rPr>
        <w:t xml:space="preserve">10.12. </w:t>
      </w:r>
      <w:r>
        <w:rPr>
          <w:color w:val="000000"/>
          <w:spacing w:val="0"/>
          <w:w w:val="100"/>
          <w:position w:val="0"/>
          <w:shd w:val="clear" w:color="auto" w:fill="auto"/>
          <w:lang w:val="cs-CZ" w:eastAsia="cs-CZ" w:bidi="cs-CZ"/>
        </w:rPr>
        <w:t xml:space="preserve">Smluvní strany se dohodly, že zákonnou povinnost dle </w:t>
      </w:r>
      <w:r>
        <w:rPr>
          <w:b/>
          <w:bCs/>
          <w:color w:val="000000"/>
          <w:spacing w:val="0"/>
          <w:w w:val="100"/>
          <w:position w:val="0"/>
          <w:sz w:val="24"/>
          <w:szCs w:val="24"/>
          <w:shd w:val="clear" w:color="auto" w:fill="auto"/>
          <w:lang w:val="cs-CZ" w:eastAsia="cs-CZ" w:bidi="cs-CZ"/>
        </w:rPr>
        <w:t xml:space="preserve">§ 5 odst. 2 zákona č. 340/2015 Sb., o zvláštních podmínkách účinnosti některých smluv, uveřejňování těchto smluv a o registru smluv, v platném znění </w:t>
      </w:r>
      <w:r>
        <w:rPr>
          <w:color w:val="000000"/>
          <w:spacing w:val="0"/>
          <w:w w:val="100"/>
          <w:position w:val="0"/>
          <w:shd w:val="clear" w:color="auto" w:fill="auto"/>
          <w:lang w:val="cs-CZ" w:eastAsia="cs-CZ" w:bidi="cs-CZ"/>
        </w:rPr>
        <w:t>splní objednatel, a splnění této povinnosti doloží dodavateli. Současně bere na vědomí, že v případě nesplnění zákonné povinnosti je smlouva do tří měsíců od jejího podpisu bez dalšího zrušena od samého počátku.</w:t>
      </w:r>
    </w:p>
    <w:p>
      <w:pPr>
        <w:pStyle w:val="Style2"/>
        <w:keepNext w:val="0"/>
        <w:keepLines w:val="0"/>
        <w:widowControl w:val="0"/>
        <w:shd w:val="clear" w:color="auto" w:fill="auto"/>
        <w:bidi w:val="0"/>
        <w:spacing w:before="0" w:after="520" w:line="240" w:lineRule="auto"/>
        <w:ind w:left="1260" w:right="0" w:hanging="720"/>
        <w:jc w:val="left"/>
      </w:pPr>
      <w:r>
        <w:rPr>
          <w:b/>
          <w:bCs/>
          <w:color w:val="000000"/>
          <w:spacing w:val="0"/>
          <w:w w:val="100"/>
          <w:position w:val="0"/>
          <w:sz w:val="24"/>
          <w:szCs w:val="24"/>
          <w:shd w:val="clear" w:color="auto" w:fill="auto"/>
          <w:lang w:val="cs-CZ" w:eastAsia="cs-CZ" w:bidi="cs-CZ"/>
        </w:rPr>
        <w:t xml:space="preserve">10.13. </w:t>
      </w: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540" w:right="0" w:firstLine="0"/>
        <w:jc w:val="left"/>
        <w:sectPr>
          <w:headerReference w:type="default" r:id="rId11"/>
          <w:footerReference w:type="default" r:id="rId12"/>
          <w:footnotePr>
            <w:pos w:val="pageBottom"/>
            <w:numFmt w:val="decimal"/>
            <w:numRestart w:val="continuous"/>
          </w:footnotePr>
          <w:type w:val="continuous"/>
          <w:pgSz w:w="11900" w:h="16840"/>
          <w:pgMar w:top="2492" w:left="838" w:right="838" w:bottom="1489" w:header="0" w:footer="3" w:gutter="0"/>
          <w:cols w:space="720"/>
          <w:noEndnote/>
          <w:rtlGutter w:val="0"/>
          <w:docGrid w:linePitch="360"/>
        </w:sectPr>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1"/>
        <w:keepNext w:val="0"/>
        <w:keepLines w:val="0"/>
        <w:widowControl w:val="0"/>
        <w:shd w:val="clear" w:color="auto" w:fill="auto"/>
        <w:bidi w:val="0"/>
        <w:spacing w:before="0" w:after="0" w:line="240" w:lineRule="auto"/>
        <w:ind w:left="8606" w:right="0" w:firstLine="0"/>
        <w:jc w:val="left"/>
      </w:pPr>
      <w:r>
        <w:rPr>
          <w:color w:val="000000"/>
          <w:spacing w:val="0"/>
          <w:w w:val="100"/>
          <w:position w:val="0"/>
          <w:shd w:val="clear" w:color="auto" w:fill="auto"/>
          <w:lang w:val="cs-CZ" w:eastAsia="cs-CZ" w:bidi="cs-CZ"/>
        </w:rPr>
        <w:t>Příloha A1</w:t>
      </w:r>
    </w:p>
    <w:tbl>
      <w:tblPr>
        <w:tblOverlap w:val="never"/>
        <w:jc w:val="center"/>
        <w:tblLayout w:type="fixed"/>
      </w:tblPr>
      <w:tblGrid>
        <w:gridCol w:w="2414"/>
        <w:gridCol w:w="768"/>
        <w:gridCol w:w="1003"/>
        <w:gridCol w:w="1003"/>
        <w:gridCol w:w="1013"/>
        <w:gridCol w:w="994"/>
        <w:gridCol w:w="1003"/>
        <w:gridCol w:w="1008"/>
        <w:gridCol w:w="1018"/>
      </w:tblGrid>
      <w:tr>
        <w:trPr>
          <w:trHeight w:val="312" w:hRule="exact"/>
        </w:trPr>
        <w:tc>
          <w:tcPr>
            <w:gridSpan w:val="9"/>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Harmonogram údržbových intervalů pro stroj Manitou MT 1135 Stage V</w:t>
            </w:r>
          </w:p>
        </w:tc>
      </w:tr>
      <w:tr>
        <w:trPr>
          <w:trHeight w:val="341" w:hRule="exact"/>
        </w:trPr>
        <w:tc>
          <w:tcPr>
            <w:gridSpan w:val="9"/>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Provoz 5 let x 850 mth/rok- odpovídá max. 4250 Mth za 5 let</w:t>
            </w:r>
          </w:p>
        </w:tc>
      </w:tr>
      <w:tr>
        <w:trPr>
          <w:trHeight w:val="33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Rok provozu</w:t>
            </w:r>
          </w:p>
        </w:tc>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Servisní interva</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y(500/1000 Mth)</w:t>
            </w:r>
          </w:p>
        </w:tc>
      </w:tr>
      <w:tr>
        <w:trPr>
          <w:trHeight w:val="31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shd w:val="clear" w:color="auto" w:fill="auto"/>
                <w:lang w:val="cs-CZ" w:eastAsia="cs-CZ" w:bidi="cs-CZ"/>
              </w:rPr>
              <w:t>500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2"/>
                <w:szCs w:val="22"/>
              </w:rPr>
            </w:pPr>
            <w:r>
              <w:rPr>
                <w:color w:val="000000"/>
                <w:spacing w:val="0"/>
                <w:w w:val="100"/>
                <w:position w:val="0"/>
                <w:sz w:val="22"/>
                <w:szCs w:val="22"/>
                <w:shd w:val="clear" w:color="auto" w:fill="auto"/>
                <w:lang w:val="cs-CZ" w:eastAsia="cs-CZ" w:bidi="cs-CZ"/>
              </w:rPr>
              <w:t>1000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1500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2000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2500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3500</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4000</w:t>
            </w:r>
          </w:p>
        </w:tc>
      </w:tr>
    </w:tbl>
    <w:p>
      <w:pPr>
        <w:widowControl w:val="0"/>
        <w:spacing w:after="279" w:line="1" w:lineRule="exact"/>
      </w:pPr>
    </w:p>
    <w:tbl>
      <w:tblPr>
        <w:tblOverlap w:val="never"/>
        <w:jc w:val="center"/>
        <w:tblLayout w:type="fixed"/>
      </w:tblPr>
      <w:tblGrid>
        <w:gridCol w:w="2414"/>
        <w:gridCol w:w="7805"/>
      </w:tblGrid>
      <w:tr>
        <w:trPr>
          <w:trHeight w:val="63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 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výměna olej v diferenciálech přední a zadní náprava</w:t>
            </w:r>
          </w:p>
        </w:tc>
      </w:tr>
      <w:tr>
        <w:trPr>
          <w:trHeight w:val="13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1000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a olej v diferenciálech přední a zadní náprava</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vzduchový, filtr kabinový, filtr hydraulický, filtr převodového oleje výměna olej hydraulický, olej převodový v převodovce a koncových převodech výměna brzdové kapaliny</w:t>
            </w:r>
          </w:p>
        </w:tc>
      </w:tr>
      <w:tr>
        <w:trPr>
          <w:trHeight w:val="61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1500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výměna olej v diferenciálech přední a zadní náprava</w:t>
            </w:r>
          </w:p>
        </w:tc>
      </w:tr>
      <w:tr>
        <w:trPr>
          <w:trHeight w:val="13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2000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a olej v diferenciálech přední a zadní náprava</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vzduchový, filtr kabinový, filtr hydraulický, filtr převodového oleje výměna olej hydraulický, olej převodový v převodovce a koncových převodech výměna brzdové kapaliny</w:t>
            </w:r>
          </w:p>
        </w:tc>
      </w:tr>
      <w:tr>
        <w:trPr>
          <w:trHeight w:val="55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2500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výměna olej v diferenciálech přední a zadní náprava</w:t>
            </w:r>
          </w:p>
        </w:tc>
      </w:tr>
      <w:tr>
        <w:trPr>
          <w:trHeight w:val="13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3000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a olej v diferenciálech přední a zadní náprava</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vzduchový, filtr kabinový, filtr hydraulický, filtr převodového oleje výměna olej hydraulický, olej převodový v převodovce a koncových převodech výměna brzdové kapaliny</w:t>
            </w:r>
          </w:p>
        </w:tc>
      </w:tr>
      <w:tr>
        <w:trPr>
          <w:trHeight w:val="60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3500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výměna olej v diferenciálech přední a zadní náprava</w:t>
            </w:r>
          </w:p>
        </w:tc>
      </w:tr>
      <w:tr>
        <w:trPr>
          <w:trHeight w:val="136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4000</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motorový olej, filtr palivový</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olej motorový a olej v diferenciálech přední a zadní náprava</w:t>
            </w: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výměna filtr vzduchový, filtr kabinový, filtr hydraulický, filtr převodového oleje výměna olej hydraulický, olej převodový v převodovce a koncových převodech výměna brzdové kapaliny</w:t>
            </w:r>
          </w:p>
        </w:tc>
      </w:tr>
    </w:tbl>
    <w:p>
      <w:pPr>
        <w:pStyle w:val="Style2"/>
        <w:keepNext w:val="0"/>
        <w:keepLines w:val="0"/>
        <w:widowControl w:val="0"/>
        <w:shd w:val="clear" w:color="auto" w:fill="auto"/>
        <w:bidi w:val="0"/>
        <w:spacing w:before="0" w:after="280" w:line="240" w:lineRule="auto"/>
        <w:ind w:left="0" w:right="0" w:firstLine="0"/>
        <w:jc w:val="right"/>
      </w:pPr>
      <w:r>
        <w:rPr>
          <w:color w:val="000000"/>
          <w:spacing w:val="0"/>
          <w:w w:val="100"/>
          <w:position w:val="0"/>
          <w:shd w:val="clear" w:color="auto" w:fill="auto"/>
          <w:lang w:val="cs-CZ" w:eastAsia="cs-CZ" w:bidi="cs-CZ"/>
        </w:rPr>
        <w:t>Příloha A2</w:t>
      </w:r>
    </w:p>
    <w:p>
      <w:pPr>
        <w:pStyle w:val="Style2"/>
        <w:keepNext w:val="0"/>
        <w:keepLines w:val="0"/>
        <w:widowControl w:val="0"/>
        <w:shd w:val="clear" w:color="auto" w:fill="auto"/>
        <w:bidi w:val="0"/>
        <w:spacing w:before="0" w:after="580" w:line="240" w:lineRule="auto"/>
        <w:ind w:left="0" w:right="0" w:firstLine="0"/>
        <w:jc w:val="center"/>
      </w:pPr>
      <w:r>
        <w:rPr>
          <w:b/>
          <w:bCs/>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17"/>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Krajská správa a údržba silnic Vysočiny, příspěvková organizace</w:t>
      </w:r>
      <w:bookmarkEnd w:id="12"/>
      <w:bookmarkEnd w:id="13"/>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hd w:val="clear" w:color="auto" w:fill="auto"/>
          <w:lang w:val="cs-CZ" w:eastAsia="cs-CZ" w:bidi="cs-CZ"/>
        </w:rPr>
        <w:t>Číslo účtu:</w:t>
      </w:r>
    </w:p>
    <w:p>
      <w:pPr>
        <w:pStyle w:val="Style17"/>
        <w:keepNext/>
        <w:keepLines/>
        <w:widowControl w:val="0"/>
        <w:shd w:val="clear" w:color="auto" w:fill="auto"/>
        <w:bidi w:val="0"/>
        <w:spacing w:before="0" w:after="0" w:line="334"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Zodpovědné osoby za objednatele</w:t>
      </w:r>
      <w:bookmarkEnd w:id="14"/>
      <w:bookmarkEnd w:id="15"/>
    </w:p>
    <w:p>
      <w:pPr>
        <w:pStyle w:val="Style2"/>
        <w:keepNext w:val="0"/>
        <w:keepLines w:val="0"/>
        <w:widowControl w:val="0"/>
        <w:shd w:val="clear" w:color="auto" w:fill="auto"/>
        <w:bidi w:val="0"/>
        <w:spacing w:before="0" w:after="0" w:line="334" w:lineRule="auto"/>
        <w:ind w:left="142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400" w:line="334" w:lineRule="auto"/>
        <w:ind w:left="1420" w:right="0" w:firstLine="0"/>
        <w:jc w:val="left"/>
      </w:pPr>
      <w:r>
        <w:rPr>
          <w:color w:val="000000"/>
          <w:spacing w:val="0"/>
          <w:w w:val="100"/>
          <w:position w:val="0"/>
          <w:shd w:val="clear" w:color="auto" w:fill="auto"/>
          <w:lang w:val="cs-CZ" w:eastAsia="cs-CZ" w:bidi="cs-CZ"/>
        </w:rPr>
        <w:t>telefon (GSM): e-mail:</w:t>
      </w:r>
    </w:p>
    <w:p>
      <w:pPr>
        <w:pStyle w:val="Style2"/>
        <w:keepNext w:val="0"/>
        <w:keepLines w:val="0"/>
        <w:widowControl w:val="0"/>
        <w:shd w:val="clear" w:color="auto" w:fill="auto"/>
        <w:bidi w:val="0"/>
        <w:spacing w:before="0" w:after="0" w:line="334" w:lineRule="auto"/>
        <w:ind w:left="1420" w:right="0" w:firstLine="0"/>
        <w:jc w:val="left"/>
      </w:pPr>
      <w:r>
        <w:rPr>
          <w:color w:val="000000"/>
          <w:spacing w:val="0"/>
          <w:w w:val="100"/>
          <w:position w:val="0"/>
          <w:shd w:val="clear" w:color="auto" w:fill="auto"/>
          <w:lang w:val="cs-CZ" w:eastAsia="cs-CZ" w:bidi="cs-CZ"/>
        </w:rPr>
        <w:t>Jméno, příjmení:</w:t>
      </w:r>
    </w:p>
    <w:p>
      <w:pPr>
        <w:pStyle w:val="Style2"/>
        <w:keepNext w:val="0"/>
        <w:keepLines w:val="0"/>
        <w:widowControl w:val="0"/>
        <w:shd w:val="clear" w:color="auto" w:fill="auto"/>
        <w:bidi w:val="0"/>
        <w:spacing w:before="0" w:after="580" w:line="334" w:lineRule="auto"/>
        <w:ind w:left="1420" w:right="0" w:firstLine="0"/>
        <w:jc w:val="left"/>
      </w:pPr>
      <w:r>
        <w:rPr>
          <w:color w:val="000000"/>
          <w:spacing w:val="0"/>
          <w:w w:val="100"/>
          <w:position w:val="0"/>
          <w:shd w:val="clear" w:color="auto" w:fill="auto"/>
          <w:lang w:val="cs-CZ" w:eastAsia="cs-CZ" w:bidi="cs-CZ"/>
        </w:rPr>
        <w:t>telefon (GSM): e-mail:</w:t>
      </w:r>
    </w:p>
    <w:p>
      <w:pPr>
        <w:pStyle w:val="Style17"/>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MOREAU AGRI VYSOČINA spol. s r.o.</w:t>
      </w:r>
      <w:bookmarkEnd w:id="16"/>
      <w:bookmarkEnd w:id="17"/>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26259044</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17"/>
        <w:keepNext/>
        <w:keepLines/>
        <w:widowControl w:val="0"/>
        <w:shd w:val="clear" w:color="auto" w:fill="auto"/>
        <w:bidi w:val="0"/>
        <w:spacing w:before="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Osobou zodpovědnou za dodavatele a způsob hlášení závad:</w:t>
      </w:r>
      <w:bookmarkEnd w:id="18"/>
      <w:bookmarkEnd w:id="19"/>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xml:space="preserve">a) v pracovní dny v době od </w:t>
      </w:r>
      <w:r>
        <w:rPr>
          <w:b/>
          <w:bCs/>
          <w:color w:val="000000"/>
          <w:spacing w:val="0"/>
          <w:w w:val="100"/>
          <w:position w:val="0"/>
          <w:sz w:val="24"/>
          <w:szCs w:val="24"/>
          <w:shd w:val="clear" w:color="auto" w:fill="auto"/>
          <w:lang w:val="cs-CZ" w:eastAsia="cs-CZ" w:bidi="cs-CZ"/>
        </w:rPr>
        <w:t xml:space="preserve">7:00 </w:t>
      </w:r>
      <w:r>
        <w:rPr>
          <w:color w:val="000000"/>
          <w:spacing w:val="0"/>
          <w:w w:val="100"/>
          <w:position w:val="0"/>
          <w:shd w:val="clear" w:color="auto" w:fill="auto"/>
          <w:lang w:val="cs-CZ" w:eastAsia="cs-CZ" w:bidi="cs-CZ"/>
        </w:rPr>
        <w:t xml:space="preserve">do </w:t>
      </w:r>
      <w:r>
        <w:rPr>
          <w:b/>
          <w:bCs/>
          <w:color w:val="000000"/>
          <w:spacing w:val="0"/>
          <w:w w:val="100"/>
          <w:position w:val="0"/>
          <w:sz w:val="24"/>
          <w:szCs w:val="24"/>
          <w:shd w:val="clear" w:color="auto" w:fill="auto"/>
          <w:lang w:val="cs-CZ" w:eastAsia="cs-CZ" w:bidi="cs-CZ"/>
        </w:rPr>
        <w:t xml:space="preserve">16:00 </w:t>
      </w:r>
      <w:r>
        <w:rPr>
          <w:color w:val="000000"/>
          <w:spacing w:val="0"/>
          <w:w w:val="100"/>
          <w:position w:val="0"/>
          <w:shd w:val="clear" w:color="auto" w:fill="auto"/>
          <w:lang w:val="cs-CZ" w:eastAsia="cs-CZ" w:bidi="cs-CZ"/>
        </w:rPr>
        <w:t>hodin e-mailem na nebo telefonicky na a poté potvrzení e</w:t>
        <w:softHyphen/>
      </w:r>
    </w:p>
    <w:p>
      <w:pPr>
        <w:pStyle w:val="Style2"/>
        <w:keepNext w:val="0"/>
        <w:keepLines w:val="0"/>
        <w:widowControl w:val="0"/>
        <w:shd w:val="clear" w:color="auto" w:fill="auto"/>
        <w:tabs>
          <w:tab w:pos="5882" w:val="left"/>
        </w:tabs>
        <w:bidi w:val="0"/>
        <w:spacing w:before="0" w:after="0" w:line="240" w:lineRule="auto"/>
        <w:ind w:left="0" w:right="0" w:firstLine="760"/>
        <w:jc w:val="left"/>
        <w:sectPr>
          <w:headerReference w:type="default" r:id="rId13"/>
          <w:footerReference w:type="default" r:id="rId14"/>
          <w:footnotePr>
            <w:pos w:val="pageBottom"/>
            <w:numFmt w:val="decimal"/>
            <w:numRestart w:val="continuous"/>
          </w:footnotePr>
          <w:pgSz w:w="11900" w:h="16840"/>
          <w:pgMar w:top="2492" w:left="839" w:right="837" w:bottom="3073" w:header="0" w:footer="2645" w:gutter="0"/>
          <w:cols w:space="720"/>
          <w:noEndnote/>
          <w:rtlGutter w:val="0"/>
          <w:docGrid w:linePitch="360"/>
        </w:sectPr>
      </w:pPr>
      <w:r>
        <w:rPr>
          <w:color w:val="000000"/>
          <w:spacing w:val="0"/>
          <w:w w:val="100"/>
          <w:position w:val="0"/>
          <w:shd w:val="clear" w:color="auto" w:fill="auto"/>
          <w:lang w:val="cs-CZ" w:eastAsia="cs-CZ" w:bidi="cs-CZ"/>
        </w:rPr>
        <w:t>mailem viz výše. Kontaktní osoba je pan</w:t>
        <w:tab/>
        <w:t>- vedoucí servisu</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2492" w:left="1728" w:right="1484" w:bottom="2492" w:header="0" w:footer="3" w:gutter="0"/>
          <w:cols w:num="2" w:space="1220"/>
          <w:noEndnote/>
          <w:rtlGutter w:val="0"/>
          <w:docGrid w:linePitch="360"/>
        </w:sectPr>
      </w:pPr>
      <w:r>
        <w:rPr>
          <w:color w:val="000000"/>
          <w:spacing w:val="0"/>
          <w:w w:val="100"/>
          <w:position w:val="0"/>
          <w:shd w:val="clear" w:color="auto" w:fill="auto"/>
          <w:lang w:val="cs-CZ" w:eastAsia="cs-CZ" w:bidi="cs-CZ"/>
        </w:rPr>
        <w:t>b) mimo pracovní dobu telefonicky na</w:t>
        <w:br/>
      </w:r>
      <w:r>
        <w:rPr>
          <w:color w:val="000000"/>
          <w:spacing w:val="0"/>
          <w:w w:val="100"/>
          <w:position w:val="0"/>
          <w:shd w:val="clear" w:color="auto" w:fill="auto"/>
          <w:lang w:val="cs-CZ" w:eastAsia="cs-CZ" w:bidi="cs-CZ"/>
        </w:rPr>
        <w:t>popř. na aktuální servisní HOT-LINE.</w:t>
      </w:r>
    </w:p>
    <w:sectPr>
      <w:footnotePr>
        <w:pos w:val="pageBottom"/>
        <w:numFmt w:val="decimal"/>
        <w:numRestart w:val="continuous"/>
      </w:footnotePr>
      <w:type w:val="continuous"/>
      <w:pgSz w:w="11900" w:h="16840"/>
      <w:pgMar w:top="2492" w:left="1728" w:right="1484" w:bottom="2492" w:header="0" w:footer="3" w:gutter="0"/>
      <w:cols w:num="2" w:space="12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3747770</wp:posOffset>
              </wp:positionH>
              <wp:positionV relativeFrom="page">
                <wp:posOffset>9986010</wp:posOffset>
              </wp:positionV>
              <wp:extent cx="60960" cy="103505"/>
              <wp:wrapNone/>
              <wp:docPr id="5" name="Shape 5"/>
              <a:graphic xmlns:a="http://schemas.openxmlformats.org/drawingml/2006/main">
                <a:graphicData uri="http://schemas.microsoft.com/office/word/2010/wordprocessingShape">
                  <wps:wsp>
                    <wps:cNvSpPr txBox="1"/>
                    <wps:spPr>
                      <a:xfrm>
                        <a:ext cx="60960"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1" type="#_x0000_t202" style="position:absolute;margin-left:295.10000000000002pt;margin-top:786.29999999999995pt;width:4.7999999999999998pt;height:8.1500000000000004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879475</wp:posOffset>
              </wp:positionH>
              <wp:positionV relativeFrom="page">
                <wp:posOffset>9935210</wp:posOffset>
              </wp:positionV>
              <wp:extent cx="5800090" cy="0"/>
              <wp:wrapNone/>
              <wp:docPr id="7" name="Shape 7"/>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25pt;margin-top:782.29999999999995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3747770</wp:posOffset>
              </wp:positionH>
              <wp:positionV relativeFrom="page">
                <wp:posOffset>9986010</wp:posOffset>
              </wp:positionV>
              <wp:extent cx="60960" cy="103505"/>
              <wp:wrapNone/>
              <wp:docPr id="18" name="Shape 18"/>
              <a:graphic xmlns:a="http://schemas.openxmlformats.org/drawingml/2006/main">
                <a:graphicData uri="http://schemas.microsoft.com/office/word/2010/wordprocessingShape">
                  <wps:wsp>
                    <wps:cNvSpPr txBox="1"/>
                    <wps:spPr>
                      <a:xfrm>
                        <a:ext cx="60960"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4" type="#_x0000_t202" style="position:absolute;margin-left:295.10000000000002pt;margin-top:786.29999999999995pt;width:4.7999999999999998pt;height:8.1500000000000004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879475</wp:posOffset>
              </wp:positionH>
              <wp:positionV relativeFrom="page">
                <wp:posOffset>9935210</wp:posOffset>
              </wp:positionV>
              <wp:extent cx="5800090" cy="0"/>
              <wp:wrapNone/>
              <wp:docPr id="20" name="Shape 2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25pt;margin-top:782.29999999999995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3745865</wp:posOffset>
              </wp:positionH>
              <wp:positionV relativeFrom="page">
                <wp:posOffset>9986010</wp:posOffset>
              </wp:positionV>
              <wp:extent cx="60960" cy="103505"/>
              <wp:wrapNone/>
              <wp:docPr id="23" name="Shape 23"/>
              <a:graphic xmlns:a="http://schemas.openxmlformats.org/drawingml/2006/main">
                <a:graphicData uri="http://schemas.microsoft.com/office/word/2010/wordprocessingShape">
                  <wps:wsp>
                    <wps:cNvSpPr txBox="1"/>
                    <wps:spPr>
                      <a:xfrm>
                        <a:ext cx="60960"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9" type="#_x0000_t202" style="position:absolute;margin-left:294.94999999999999pt;margin-top:786.29999999999995pt;width:4.7999999999999998pt;height:8.1500000000000004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9935210</wp:posOffset>
              </wp:positionV>
              <wp:extent cx="5800090" cy="0"/>
              <wp:wrapNone/>
              <wp:docPr id="25" name="Shape 25"/>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2.29999999999995pt;width:456.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3744595</wp:posOffset>
              </wp:positionH>
              <wp:positionV relativeFrom="page">
                <wp:posOffset>9986010</wp:posOffset>
              </wp:positionV>
              <wp:extent cx="60960" cy="103505"/>
              <wp:wrapNone/>
              <wp:docPr id="28" name="Shape 28"/>
              <a:graphic xmlns:a="http://schemas.openxmlformats.org/drawingml/2006/main">
                <a:graphicData uri="http://schemas.microsoft.com/office/word/2010/wordprocessingShape">
                  <wps:wsp>
                    <wps:cNvSpPr txBox="1"/>
                    <wps:spPr>
                      <a:xfrm>
                        <a:ext cx="60960" cy="103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4" type="#_x0000_t202" style="position:absolute;margin-left:294.85000000000002pt;margin-top:786.29999999999995pt;width:4.7999999999999998pt;height:8.1500000000000004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9935210</wp:posOffset>
              </wp:positionV>
              <wp:extent cx="5800090" cy="0"/>
              <wp:wrapNone/>
              <wp:docPr id="30" name="Shape 3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pt;margin-top:782.29999999999995pt;width:456.6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897890</wp:posOffset>
              </wp:positionH>
              <wp:positionV relativeFrom="page">
                <wp:posOffset>802005</wp:posOffset>
              </wp:positionV>
              <wp:extent cx="3395345" cy="283210"/>
              <wp:wrapNone/>
              <wp:docPr id="1" name="Shape 1"/>
              <a:graphic xmlns:a="http://schemas.openxmlformats.org/drawingml/2006/main">
                <a:graphicData uri="http://schemas.microsoft.com/office/word/2010/wordprocessingShape">
                  <wps:wsp>
                    <wps:cNvSpPr txBox="1"/>
                    <wps:spPr>
                      <a:xfrm>
                        <a:ext cx="339534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00000000000003pt;margin-top:63.149999999999999pt;width:267.35000000000002pt;height:22.30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4658995</wp:posOffset>
              </wp:positionH>
              <wp:positionV relativeFrom="page">
                <wp:posOffset>802005</wp:posOffset>
              </wp:positionV>
              <wp:extent cx="2228215" cy="283210"/>
              <wp:wrapNone/>
              <wp:docPr id="3" name="Shape 3"/>
              <a:graphic xmlns:a="http://schemas.openxmlformats.org/drawingml/2006/main">
                <a:graphicData uri="http://schemas.microsoft.com/office/word/2010/wordprocessingShape">
                  <wps:wsp>
                    <wps:cNvSpPr txBox="1"/>
                    <wps:spPr>
                      <a:xfrm>
                        <a:ext cx="222821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wps:txbx>
                    <wps:bodyPr wrap="none" lIns="0" tIns="0" rIns="0" bIns="0">
                      <a:spAutoFit/>
                    </wps:bodyPr>
                  </wps:wsp>
                </a:graphicData>
              </a:graphic>
            </wp:anchor>
          </w:drawing>
        </mc:Choice>
        <mc:Fallback>
          <w:pict>
            <v:shape id="_x0000_s1029" type="#_x0000_t202" style="position:absolute;margin-left:366.85000000000002pt;margin-top:63.149999999999999pt;width:175.44999999999999pt;height:22.300000000000001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897890</wp:posOffset>
              </wp:positionH>
              <wp:positionV relativeFrom="page">
                <wp:posOffset>802005</wp:posOffset>
              </wp:positionV>
              <wp:extent cx="3395345" cy="283210"/>
              <wp:wrapNone/>
              <wp:docPr id="14" name="Shape 14"/>
              <a:graphic xmlns:a="http://schemas.openxmlformats.org/drawingml/2006/main">
                <a:graphicData uri="http://schemas.microsoft.com/office/word/2010/wordprocessingShape">
                  <wps:wsp>
                    <wps:cNvSpPr txBox="1"/>
                    <wps:spPr>
                      <a:xfrm>
                        <a:ext cx="339534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wps:txbx>
                    <wps:bodyPr wrap="none" lIns="0" tIns="0" rIns="0" bIns="0">
                      <a:spAutoFit/>
                    </wps:bodyPr>
                  </wps:wsp>
                </a:graphicData>
              </a:graphic>
            </wp:anchor>
          </w:drawing>
        </mc:Choice>
        <mc:Fallback>
          <w:pict>
            <v:shape id="_x0000_s1040" type="#_x0000_t202" style="position:absolute;margin-left:70.700000000000003pt;margin-top:63.149999999999999pt;width:267.35000000000002pt;height:22.300000000000001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4658995</wp:posOffset>
              </wp:positionH>
              <wp:positionV relativeFrom="page">
                <wp:posOffset>802005</wp:posOffset>
              </wp:positionV>
              <wp:extent cx="2228215" cy="283210"/>
              <wp:wrapNone/>
              <wp:docPr id="16" name="Shape 16"/>
              <a:graphic xmlns:a="http://schemas.openxmlformats.org/drawingml/2006/main">
                <a:graphicData uri="http://schemas.microsoft.com/office/word/2010/wordprocessingShape">
                  <wps:wsp>
                    <wps:cNvSpPr txBox="1"/>
                    <wps:spPr>
                      <a:xfrm>
                        <a:ext cx="222821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wps:txbx>
                    <wps:bodyPr wrap="none" lIns="0" tIns="0" rIns="0" bIns="0">
                      <a:spAutoFit/>
                    </wps:bodyPr>
                  </wps:wsp>
                </a:graphicData>
              </a:graphic>
            </wp:anchor>
          </w:drawing>
        </mc:Choice>
        <mc:Fallback>
          <w:pict>
            <v:shape id="_x0000_s1042" type="#_x0000_t202" style="position:absolute;margin-left:366.85000000000002pt;margin-top:63.149999999999999pt;width:175.44999999999999pt;height:22.300000000000001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895985</wp:posOffset>
              </wp:positionH>
              <wp:positionV relativeFrom="page">
                <wp:posOffset>802005</wp:posOffset>
              </wp:positionV>
              <wp:extent cx="5989320" cy="283210"/>
              <wp:wrapNone/>
              <wp:docPr id="21" name="Shape 21"/>
              <a:graphic xmlns:a="http://schemas.openxmlformats.org/drawingml/2006/main">
                <a:graphicData uri="http://schemas.microsoft.com/office/word/2010/wordprocessingShape">
                  <wps:wsp>
                    <wps:cNvSpPr txBox="1"/>
                    <wps:spPr>
                      <a:xfrm>
                        <a:ext cx="5989320" cy="283210"/>
                      </a:xfrm>
                      <a:prstGeom prst="rect"/>
                      <a:noFill/>
                    </wps:spPr>
                    <wps:txbx>
                      <w:txbxContent>
                        <w:p>
                          <w:pPr>
                            <w:pStyle w:val="Style7"/>
                            <w:keepNext w:val="0"/>
                            <w:keepLines w:val="0"/>
                            <w:widowControl w:val="0"/>
                            <w:shd w:val="clear" w:color="auto" w:fill="auto"/>
                            <w:tabs>
                              <w:tab w:pos="937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tab/>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 Číslo smlouvy prodávajícího:</w:t>
                          </w:r>
                        </w:p>
                      </w:txbxContent>
                    </wps:txbx>
                    <wps:bodyPr lIns="0" tIns="0" rIns="0" bIns="0">
                      <a:spAutoFit/>
                    </wps:bodyPr>
                  </wps:wsp>
                </a:graphicData>
              </a:graphic>
            </wp:anchor>
          </w:drawing>
        </mc:Choice>
        <mc:Fallback>
          <w:pict>
            <v:shape id="_x0000_s1047" type="#_x0000_t202" style="position:absolute;margin-left:70.549999999999997pt;margin-top:63.149999999999999pt;width:471.60000000000002pt;height:22.300000000000001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37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tab/>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 Číslo smlouvy prodávajícího:</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894715</wp:posOffset>
              </wp:positionH>
              <wp:positionV relativeFrom="page">
                <wp:posOffset>802005</wp:posOffset>
              </wp:positionV>
              <wp:extent cx="5989320" cy="283210"/>
              <wp:wrapNone/>
              <wp:docPr id="26" name="Shape 26"/>
              <a:graphic xmlns:a="http://schemas.openxmlformats.org/drawingml/2006/main">
                <a:graphicData uri="http://schemas.microsoft.com/office/word/2010/wordprocessingShape">
                  <wps:wsp>
                    <wps:cNvSpPr txBox="1"/>
                    <wps:spPr>
                      <a:xfrm>
                        <a:ext cx="5989320" cy="283210"/>
                      </a:xfrm>
                      <a:prstGeom prst="rect"/>
                      <a:noFill/>
                    </wps:spPr>
                    <wps:txbx>
                      <w:txbxContent>
                        <w:p>
                          <w:pPr>
                            <w:pStyle w:val="Style7"/>
                            <w:keepNext w:val="0"/>
                            <w:keepLines w:val="0"/>
                            <w:widowControl w:val="0"/>
                            <w:shd w:val="clear" w:color="auto" w:fill="auto"/>
                            <w:tabs>
                              <w:tab w:pos="937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tab/>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 Číslo smlouvy prodávajícího:</w:t>
                          </w:r>
                        </w:p>
                      </w:txbxContent>
                    </wps:txbx>
                    <wps:bodyPr lIns="0" tIns="0" rIns="0" bIns="0">
                      <a:spAutoFit/>
                    </wps:bodyPr>
                  </wps:wsp>
                </a:graphicData>
              </a:graphic>
            </wp:anchor>
          </w:drawing>
        </mc:Choice>
        <mc:Fallback>
          <w:pict>
            <v:shape id="_x0000_s1052" type="#_x0000_t202" style="position:absolute;margin-left:70.450000000000003pt;margin-top:63.149999999999999pt;width:471.60000000000002pt;height:22.300000000000001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937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tab/>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 Číslo smlouvy prodávajícího:</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895350</wp:posOffset>
              </wp:positionH>
              <wp:positionV relativeFrom="page">
                <wp:posOffset>802005</wp:posOffset>
              </wp:positionV>
              <wp:extent cx="3395345" cy="283210"/>
              <wp:wrapNone/>
              <wp:docPr id="31" name="Shape 31"/>
              <a:graphic xmlns:a="http://schemas.openxmlformats.org/drawingml/2006/main">
                <a:graphicData uri="http://schemas.microsoft.com/office/word/2010/wordprocessingShape">
                  <wps:wsp>
                    <wps:cNvSpPr txBox="1"/>
                    <wps:spPr>
                      <a:xfrm>
                        <a:ext cx="339534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wps:txbx>
                    <wps:bodyPr wrap="none" lIns="0" tIns="0" rIns="0" bIns="0">
                      <a:spAutoFit/>
                    </wps:bodyPr>
                  </wps:wsp>
                </a:graphicData>
              </a:graphic>
            </wp:anchor>
          </w:drawing>
        </mc:Choice>
        <mc:Fallback>
          <w:pict>
            <v:shape id="_x0000_s1057" type="#_x0000_t202" style="position:absolute;margin-left:70.5pt;margin-top:63.149999999999999pt;width:267.35000000000002pt;height:22.300000000000001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2 kusů teleskopických nakladačů na údržbu</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komunikací Kraje Vysočina pro cestmistrovství Jihlava a Pelhřimov</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4657090</wp:posOffset>
              </wp:positionH>
              <wp:positionV relativeFrom="page">
                <wp:posOffset>802005</wp:posOffset>
              </wp:positionV>
              <wp:extent cx="2228215" cy="283210"/>
              <wp:wrapNone/>
              <wp:docPr id="33" name="Shape 33"/>
              <a:graphic xmlns:a="http://schemas.openxmlformats.org/drawingml/2006/main">
                <a:graphicData uri="http://schemas.microsoft.com/office/word/2010/wordprocessingShape">
                  <wps:wsp>
                    <wps:cNvSpPr txBox="1"/>
                    <wps:spPr>
                      <a:xfrm>
                        <a:ext cx="2228215" cy="2832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wps:txbx>
                    <wps:bodyPr wrap="none" lIns="0" tIns="0" rIns="0" bIns="0">
                      <a:spAutoFit/>
                    </wps:bodyPr>
                  </wps:wsp>
                </a:graphicData>
              </a:graphic>
            </wp:anchor>
          </w:drawing>
        </mc:Choice>
        <mc:Fallback>
          <w:pict>
            <v:shape id="_x0000_s1059" type="#_x0000_t202" style="position:absolute;margin-left:366.69999999999999pt;margin-top:63.149999999999999pt;width:175.44999999999999pt;height:22.300000000000001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 N-DO-13-2020-SS</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6"/>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32"/>
      <w:szCs w:val="32"/>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itulek tabulky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4">
    <w:name w:val="Jiné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8">
    <w:name w:val="Nadpis #2_"/>
    <w:basedOn w:val="DefaultParagraphFont"/>
    <w:link w:val="Style17"/>
    <w:rPr>
      <w:rFonts w:ascii="Calibri" w:eastAsia="Calibri" w:hAnsi="Calibri" w:cs="Calibri"/>
      <w:b/>
      <w:bCs/>
      <w:i w:val="0"/>
      <w:iCs w:val="0"/>
      <w:smallCaps w:val="0"/>
      <w:strike w:val="0"/>
      <w:sz w:val="24"/>
      <w:szCs w:val="24"/>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Nadpis #1"/>
    <w:basedOn w:val="Normal"/>
    <w:link w:val="CharStyle6"/>
    <w:pPr>
      <w:widowControl w:val="0"/>
      <w:shd w:val="clear" w:color="auto" w:fill="FFFFFF"/>
      <w:spacing w:before="460" w:after="640"/>
      <w:jc w:val="center"/>
      <w:outlineLvl w:val="0"/>
    </w:pPr>
    <w:rPr>
      <w:rFonts w:ascii="Calibri" w:eastAsia="Calibri" w:hAnsi="Calibri" w:cs="Calibri"/>
      <w:b/>
      <w:bCs/>
      <w:i w:val="0"/>
      <w:iCs w:val="0"/>
      <w:smallCaps w:val="0"/>
      <w:strike w:val="0"/>
      <w:sz w:val="32"/>
      <w:szCs w:val="32"/>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itulek tabulky"/>
    <w:basedOn w:val="Normal"/>
    <w:link w:val="CharStyle12"/>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3">
    <w:name w:val="Jiné"/>
    <w:basedOn w:val="Normal"/>
    <w:link w:val="CharStyle14"/>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7">
    <w:name w:val="Nadpis #2"/>
    <w:basedOn w:val="Normal"/>
    <w:link w:val="CharStyle18"/>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
  <dc:subject/>
  <dc:creator>Miloš Kucian</dc:creator>
  <cp:keywords/>
</cp:coreProperties>
</file>