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Číslo smlouvy kupujícího: N-DO-13-2020-KS</w:t>
      </w:r>
    </w:p>
    <w:p>
      <w:pPr>
        <w:pStyle w:val="Style5"/>
        <w:keepNext w:val="0"/>
        <w:keepLines w:val="0"/>
        <w:widowControl w:val="0"/>
        <w:pBdr>
          <w:bottom w:val="single" w:sz="4" w:space="0" w:color="auto"/>
        </w:pBdr>
        <w:shd w:val="clear" w:color="auto" w:fill="auto"/>
        <w:bidi w:val="0"/>
        <w:spacing w:before="0" w:after="860" w:line="240" w:lineRule="auto"/>
        <w:ind w:right="0" w:firstLine="0"/>
        <w:jc w:val="left"/>
      </w:pPr>
      <w:r>
        <w:rPr>
          <w:color w:val="000000"/>
          <w:spacing w:val="0"/>
          <w:w w:val="100"/>
          <w:position w:val="0"/>
          <w:shd w:val="clear" w:color="auto" w:fill="auto"/>
          <w:lang w:val="cs-CZ" w:eastAsia="cs-CZ" w:bidi="cs-CZ"/>
        </w:rPr>
        <w:t>Číslo smlouvy prodávajícího:</w:t>
      </w:r>
    </w:p>
    <w:tbl>
      <w:tblPr>
        <w:tblOverlap w:val="never"/>
        <w:jc w:val="center"/>
        <w:tblLayout w:type="fixed"/>
      </w:tblPr>
      <w:tblGrid>
        <w:gridCol w:w="1982"/>
        <w:gridCol w:w="7147"/>
      </w:tblGrid>
      <w:tr>
        <w:trPr>
          <w:trHeight w:val="1613"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3"/>
              <w:keepNext w:val="0"/>
              <w:keepLines w:val="0"/>
              <w:widowControl w:val="0"/>
              <w:shd w:val="clear" w:color="auto" w:fill="auto"/>
              <w:bidi w:val="0"/>
              <w:spacing w:before="0" w:after="380" w:line="240" w:lineRule="auto"/>
              <w:ind w:left="0" w:right="0" w:firstLine="960"/>
              <w:jc w:val="left"/>
              <w:rPr>
                <w:sz w:val="32"/>
                <w:szCs w:val="32"/>
              </w:rPr>
            </w:pPr>
            <w:r>
              <w:rPr>
                <w:b/>
                <w:bCs/>
                <w:color w:val="000000"/>
                <w:spacing w:val="0"/>
                <w:w w:val="100"/>
                <w:position w:val="0"/>
                <w:sz w:val="32"/>
                <w:szCs w:val="32"/>
                <w:shd w:val="clear" w:color="auto" w:fill="auto"/>
                <w:lang w:val="cs-CZ" w:eastAsia="cs-CZ" w:bidi="cs-CZ"/>
              </w:rPr>
              <w:t>K U P N Í S M L O U V A</w:t>
            </w:r>
          </w:p>
          <w:p>
            <w:pPr>
              <w:pStyle w:val="Style13"/>
              <w:keepNext w:val="0"/>
              <w:keepLines w:val="0"/>
              <w:widowControl w:val="0"/>
              <w:shd w:val="clear" w:color="auto" w:fill="auto"/>
              <w:bidi w:val="0"/>
              <w:spacing w:before="0" w:after="0" w:line="240" w:lineRule="auto"/>
              <w:ind w:left="2140" w:right="0" w:firstLine="0"/>
              <w:jc w:val="left"/>
            </w:pPr>
            <w:r>
              <w:rPr>
                <w:b/>
                <w:bCs/>
                <w:color w:val="000000"/>
                <w:spacing w:val="0"/>
                <w:w w:val="100"/>
                <w:position w:val="0"/>
                <w:sz w:val="24"/>
                <w:szCs w:val="24"/>
                <w:shd w:val="clear" w:color="auto" w:fill="auto"/>
                <w:lang w:val="cs-CZ" w:eastAsia="cs-CZ" w:bidi="cs-CZ"/>
              </w:rPr>
              <w:t>Článek 1</w:t>
            </w:r>
          </w:p>
          <w:p>
            <w:pPr>
              <w:pStyle w:val="Style13"/>
              <w:keepNext w:val="0"/>
              <w:keepLines w:val="0"/>
              <w:widowControl w:val="0"/>
              <w:shd w:val="clear" w:color="auto" w:fill="auto"/>
              <w:bidi w:val="0"/>
              <w:spacing w:before="0" w:after="200" w:line="240" w:lineRule="auto"/>
              <w:ind w:left="1820" w:right="0" w:firstLine="0"/>
              <w:jc w:val="left"/>
            </w:pPr>
            <w:r>
              <w:rPr>
                <w:b/>
                <w:bCs/>
                <w:color w:val="000000"/>
                <w:spacing w:val="0"/>
                <w:w w:val="100"/>
                <w:position w:val="0"/>
                <w:sz w:val="24"/>
                <w:szCs w:val="24"/>
                <w:shd w:val="clear" w:color="auto" w:fill="auto"/>
                <w:lang w:val="cs-CZ" w:eastAsia="cs-CZ" w:bidi="cs-CZ"/>
              </w:rPr>
              <w:t>Smluvní strany</w:t>
            </w:r>
          </w:p>
        </w:tc>
      </w:tr>
      <w:tr>
        <w:trPr>
          <w:trHeight w:val="50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Kosovská 1122/16, 586 01 Jihlava</w:t>
            </w:r>
          </w:p>
        </w:tc>
      </w:tr>
      <w:tr>
        <w:trPr>
          <w:trHeight w:val="35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00090450</w:t>
            </w:r>
          </w:p>
        </w:tc>
      </w:tr>
      <w:tr>
        <w:trPr>
          <w:trHeight w:val="33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CZ00090450</w:t>
            </w:r>
          </w:p>
        </w:tc>
      </w:tr>
      <w:tr>
        <w:trPr>
          <w:trHeight w:val="37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Kraj Vysočina</w:t>
            </w:r>
          </w:p>
        </w:tc>
      </w:tr>
    </w:tbl>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(dále jen kupující) a</w:t>
      </w:r>
    </w:p>
    <w:p>
      <w:pPr>
        <w:widowControl w:val="0"/>
        <w:spacing w:after="419" w:line="1" w:lineRule="exact"/>
      </w:pPr>
    </w:p>
    <w:p>
      <w:pPr>
        <w:widowControl w:val="0"/>
        <w:spacing w:line="1" w:lineRule="exact"/>
      </w:pP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Prodávající:</w:t>
      </w:r>
    </w:p>
    <w:tbl>
      <w:tblPr>
        <w:tblOverlap w:val="never"/>
        <w:jc w:val="center"/>
        <w:tblLayout w:type="fixed"/>
      </w:tblPr>
      <w:tblGrid>
        <w:gridCol w:w="1982"/>
        <w:gridCol w:w="7147"/>
      </w:tblGrid>
      <w:tr>
        <w:trPr>
          <w:trHeight w:val="35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MOREAU AGRI VYSOČINA spol. s r.o.</w:t>
            </w:r>
          </w:p>
        </w:tc>
      </w:tr>
      <w:tr>
        <w:trPr>
          <w:trHeight w:val="33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Maršovice 87, Nové Město na Moravě 592 31</w:t>
            </w:r>
          </w:p>
        </w:tc>
      </w:tr>
      <w:tr>
        <w:trPr>
          <w:trHeight w:val="31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Milan Hájek - jednatel</w:t>
            </w:r>
          </w:p>
        </w:tc>
      </w:tr>
    </w:tbl>
    <w:p>
      <w:pPr>
        <w:widowControl w:val="0"/>
        <w:spacing w:line="1" w:lineRule="exact"/>
      </w:pP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v Brně oddíl C, vložka 40320</w:t>
      </w:r>
    </w:p>
    <w:tbl>
      <w:tblPr>
        <w:tblOverlap w:val="never"/>
        <w:jc w:val="center"/>
        <w:tblLayout w:type="fixed"/>
      </w:tblPr>
      <w:tblGrid>
        <w:gridCol w:w="1982"/>
        <w:gridCol w:w="7147"/>
      </w:tblGrid>
      <w:tr>
        <w:trPr>
          <w:trHeight w:val="27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26259044</w:t>
            </w:r>
          </w:p>
        </w:tc>
      </w:tr>
      <w:tr>
        <w:trPr>
          <w:trHeight w:val="27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CZ26259044</w:t>
            </w:r>
          </w:p>
        </w:tc>
      </w:tr>
    </w:tbl>
    <w:p>
      <w:pPr>
        <w:widowControl w:val="0"/>
        <w:spacing w:after="59" w:line="1" w:lineRule="exact"/>
      </w:pPr>
    </w:p>
    <w:p>
      <w:pPr>
        <w:pStyle w:val="Style2"/>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(dále jen prodávající)</w:t>
      </w: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z w:val="24"/>
          <w:szCs w:val="24"/>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z w:val="24"/>
          <w:szCs w:val="24"/>
          <w:shd w:val="clear" w:color="auto" w:fill="auto"/>
          <w:lang w:val="cs-CZ" w:eastAsia="cs-CZ" w:bidi="cs-CZ"/>
        </w:rPr>
        <w:t xml:space="preserve">„Dodávka 2 kusů teleskopických nakladačů na údržbu komunikací Kraje Vysočina pro cestmistrovství Jihlava a Pelhřimov“ </w:t>
      </w:r>
      <w:r>
        <w:rPr>
          <w:color w:val="000000"/>
          <w:spacing w:val="0"/>
          <w:w w:val="100"/>
          <w:position w:val="0"/>
          <w:shd w:val="clear" w:color="auto" w:fill="auto"/>
          <w:lang w:val="cs-CZ" w:eastAsia="cs-CZ" w:bidi="cs-CZ"/>
        </w:rPr>
        <w:t xml:space="preserve">zadávané v otevřeném řízení dle </w:t>
      </w:r>
      <w:r>
        <w:rPr>
          <w:b/>
          <w:bCs/>
          <w:color w:val="000000"/>
          <w:spacing w:val="0"/>
          <w:w w:val="100"/>
          <w:position w:val="0"/>
          <w:sz w:val="24"/>
          <w:szCs w:val="24"/>
          <w:shd w:val="clear" w:color="auto" w:fill="auto"/>
          <w:lang w:val="cs-CZ" w:eastAsia="cs-CZ" w:bidi="cs-CZ"/>
        </w:rPr>
        <w:t xml:space="preserve">§ 56 zákona č. 134/2016 Sb., o zadávání veřejných zakázek, v platném znění (dále jen „ZZVZ“) </w:t>
      </w:r>
      <w:r>
        <w:rPr>
          <w:color w:val="000000"/>
          <w:spacing w:val="0"/>
          <w:w w:val="100"/>
          <w:position w:val="0"/>
          <w:shd w:val="clear" w:color="auto" w:fill="auto"/>
          <w:lang w:val="cs-CZ" w:eastAsia="cs-CZ" w:bidi="cs-CZ"/>
        </w:rPr>
        <w:t>uzavírají níže uvedeného dne, měsíce a roku tuto</w:t>
      </w:r>
    </w:p>
    <w:p>
      <w:pPr>
        <w:pStyle w:val="Style17"/>
        <w:keepNext/>
        <w:keepLines/>
        <w:widowControl w:val="0"/>
        <w:shd w:val="clear" w:color="auto" w:fill="auto"/>
        <w:bidi w:val="0"/>
        <w:spacing w:before="0" w:after="5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smlouvu (dále jen „smlouva“),</w:t>
      </w:r>
      <w:bookmarkEnd w:id="0"/>
      <w:bookmarkEnd w:id="1"/>
    </w:p>
    <w:p>
      <w:pPr>
        <w:pStyle w:val="Style2"/>
        <w:keepNext w:val="0"/>
        <w:keepLines w:val="0"/>
        <w:widowControl w:val="0"/>
        <w:shd w:val="clear" w:color="auto" w:fill="auto"/>
        <w:bidi w:val="0"/>
        <w:spacing w:before="0" w:after="480" w:line="240" w:lineRule="auto"/>
        <w:ind w:left="0" w:right="0" w:firstLine="72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r>
        <w:br w:type="page"/>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plnění</w:t>
      </w:r>
    </w:p>
    <w:p>
      <w:pPr>
        <w:pStyle w:val="Style2"/>
        <w:keepNext w:val="0"/>
        <w:keepLines w:val="0"/>
        <w:widowControl w:val="0"/>
        <w:numPr>
          <w:ilvl w:val="0"/>
          <w:numId w:val="3"/>
        </w:numPr>
        <w:shd w:val="clear" w:color="auto" w:fill="auto"/>
        <w:tabs>
          <w:tab w:pos="710" w:val="left"/>
        </w:tabs>
        <w:bidi w:val="0"/>
        <w:spacing w:before="0" w:after="0" w:line="240"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w:t>
      </w:r>
      <w:r>
        <w:rPr>
          <w:b/>
          <w:bCs/>
          <w:color w:val="000000"/>
          <w:spacing w:val="0"/>
          <w:w w:val="100"/>
          <w:position w:val="0"/>
          <w:sz w:val="24"/>
          <w:szCs w:val="24"/>
          <w:shd w:val="clear" w:color="auto" w:fill="auto"/>
          <w:lang w:val="cs-CZ" w:eastAsia="cs-CZ" w:bidi="cs-CZ"/>
        </w:rPr>
        <w:t>2 ks teleskopických kolových nakladačů, 2 ks paletizačních vidlí, 2 ks čelních velkoobjemových lopat, 2 ks čelních stavebních lopat, 2 ks vážících systémů, zaškolení obsluhy a záruční servis</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tovární značka teleskopického kolového nakladače Manitou, typ a označení teleskopického kolového nakladače MT 1135 Stage V,</w:t>
      </w:r>
    </w:p>
    <w:p>
      <w:pPr>
        <w:pStyle w:val="Style2"/>
        <w:keepNext w:val="0"/>
        <w:keepLines w:val="0"/>
        <w:widowControl w:val="0"/>
        <w:shd w:val="clear" w:color="auto" w:fill="auto"/>
        <w:bidi w:val="0"/>
        <w:spacing w:before="0" w:after="0" w:line="240" w:lineRule="auto"/>
        <w:ind w:left="0" w:right="0" w:firstLine="720"/>
        <w:jc w:val="both"/>
      </w:pPr>
      <w:r>
        <mc:AlternateContent>
          <mc:Choice Requires="wps">
            <w:drawing>
              <wp:anchor distT="0" distB="0" distL="114300" distR="114300" simplePos="0" relativeHeight="125829378" behindDoc="0" locked="0" layoutInCell="1" allowOverlap="1">
                <wp:simplePos x="0" y="0"/>
                <wp:positionH relativeFrom="page">
                  <wp:posOffset>4587875</wp:posOffset>
                </wp:positionH>
                <wp:positionV relativeFrom="paragraph">
                  <wp:posOffset>25400</wp:posOffset>
                </wp:positionV>
                <wp:extent cx="1703705" cy="856615"/>
                <wp:wrapSquare wrapText="left"/>
                <wp:docPr id="1" name="Shape 1"/>
                <a:graphic xmlns:a="http://schemas.openxmlformats.org/drawingml/2006/main">
                  <a:graphicData uri="http://schemas.microsoft.com/office/word/2010/wordprocessingShape">
                    <wps:wsp>
                      <wps:cNvSpPr txBox="1"/>
                      <wps:spPr>
                        <a:xfrm>
                          <a:ext cx="1703705" cy="856615"/>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Manitou TFF 35 MT,</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Manitou CBA 1500 L2450,</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Manitou CBC 650/1850,</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Gravex RDS Weighlog A10,</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1.25pt;margin-top:2.pt;width:134.15000000000001pt;height:67.450000000000003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Manitou TFF 35 MT,</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Manitou CBA 1500 L2450,</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Manitou CBC 650/1850,</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Gravex RDS Weighlog A10,</w:t>
                      </w:r>
                    </w:p>
                  </w:txbxContent>
                </v:textbox>
                <w10:wrap type="square" side="left" anchorx="page"/>
              </v:shape>
            </w:pict>
          </mc:Fallback>
        </mc:AlternateContent>
      </w:r>
      <w:r>
        <w:rPr>
          <w:color w:val="000000"/>
          <w:spacing w:val="0"/>
          <w:w w:val="100"/>
          <w:position w:val="0"/>
          <w:shd w:val="clear" w:color="auto" w:fill="auto"/>
          <w:lang w:val="cs-CZ" w:eastAsia="cs-CZ" w:bidi="cs-CZ"/>
        </w:rPr>
        <w:t>typ a označení paletizačních vidlí</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typ a označení čelní velkoobjemové lopaty</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typ a označení čelní stavební lopaty</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typ a označení vážícího systému</w:t>
      </w: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 xml:space="preserve">podle požadovaných parametrů a specifikací uvedených v </w:t>
      </w:r>
      <w:r>
        <w:rPr>
          <w:b/>
          <w:bCs/>
          <w:color w:val="000000"/>
          <w:spacing w:val="0"/>
          <w:w w:val="100"/>
          <w:position w:val="0"/>
          <w:sz w:val="24"/>
          <w:szCs w:val="24"/>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 (dále jen „zboží“) a umožnit kupujícímu nabýt vlastnické právo k tomuto zboží.</w:t>
      </w:r>
    </w:p>
    <w:p>
      <w:pPr>
        <w:pStyle w:val="Style2"/>
        <w:keepNext w:val="0"/>
        <w:keepLines w:val="0"/>
        <w:widowControl w:val="0"/>
        <w:numPr>
          <w:ilvl w:val="0"/>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že kupujícímu odevzdá věc, která je předmětem koupě, a umožní mu nabýt vlastnické právo k ní, a kupující se zavazuje, že věc převezme a zaplatí prodávajícímu kupní cenu. Požadované parametry a specifikace dle přílohy plně odpovídají nabídce prodávajícího v zadávacím řízení.</w:t>
      </w:r>
    </w:p>
    <w:p>
      <w:pPr>
        <w:pStyle w:val="Style2"/>
        <w:keepNext w:val="0"/>
        <w:keepLines w:val="0"/>
        <w:widowControl w:val="0"/>
        <w:numPr>
          <w:ilvl w:val="0"/>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dodat zboží v množství, provedení, jakosti, balené, konzervované a chráněné pro přepravu podle předpisů výrobce. Není-li určeno, tak podle </w:t>
      </w:r>
      <w:r>
        <w:rPr>
          <w:b/>
          <w:bCs/>
          <w:color w:val="000000"/>
          <w:spacing w:val="0"/>
          <w:w w:val="100"/>
          <w:position w:val="0"/>
          <w:sz w:val="24"/>
          <w:szCs w:val="24"/>
          <w:shd w:val="clear" w:color="auto" w:fill="auto"/>
          <w:lang w:val="cs-CZ" w:eastAsia="cs-CZ" w:bidi="cs-CZ"/>
        </w:rPr>
        <w:t>§ 2095 OZ</w:t>
      </w:r>
      <w:r>
        <w:rPr>
          <w:color w:val="000000"/>
          <w:spacing w:val="0"/>
          <w:w w:val="100"/>
          <w:position w:val="0"/>
          <w:shd w:val="clear" w:color="auto" w:fill="auto"/>
          <w:lang w:val="cs-CZ" w:eastAsia="cs-CZ" w:bidi="cs-CZ"/>
        </w:rPr>
        <w:t xml:space="preserve">. Prodávající je povinen při dodání zboží předat kupujícímu dokumentaci a návod k obsluze a další doklady, nezbytné k převzetí a užívání zboží dle </w:t>
      </w:r>
      <w:r>
        <w:rPr>
          <w:b/>
          <w:bCs/>
          <w:color w:val="000000"/>
          <w:spacing w:val="0"/>
          <w:w w:val="100"/>
          <w:position w:val="0"/>
          <w:sz w:val="24"/>
          <w:szCs w:val="24"/>
          <w:shd w:val="clear" w:color="auto" w:fill="auto"/>
          <w:lang w:val="cs-CZ" w:eastAsia="cs-CZ" w:bidi="cs-CZ"/>
        </w:rPr>
        <w:t>§ 2094 OZ</w:t>
      </w:r>
      <w:r>
        <w:rPr>
          <w:color w:val="000000"/>
          <w:spacing w:val="0"/>
          <w:w w:val="100"/>
          <w:position w:val="0"/>
          <w:shd w:val="clear" w:color="auto" w:fill="auto"/>
          <w:lang w:val="cs-CZ" w:eastAsia="cs-CZ" w:bidi="cs-CZ"/>
        </w:rPr>
        <w:t>, a to v českém jazyce.</w:t>
      </w:r>
    </w:p>
    <w:p>
      <w:pPr>
        <w:pStyle w:val="Style2"/>
        <w:keepNext w:val="0"/>
        <w:keepLines w:val="0"/>
        <w:widowControl w:val="0"/>
        <w:numPr>
          <w:ilvl w:val="0"/>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bez vad, není zapůjčené, zatížené leasingem nebo jinými právními vadami, neporušuje práva třetích osob k patentu nebo k jiné formě duševního vlastnictví, je schválené pro provoz na pozemních komunikacích a že odpovídá platným technickým normám a předpisům výrobce.</w:t>
      </w:r>
    </w:p>
    <w:p>
      <w:pPr>
        <w:pStyle w:val="Style17"/>
        <w:keepNext/>
        <w:keepLines/>
        <w:widowControl w:val="0"/>
        <w:numPr>
          <w:ilvl w:val="0"/>
          <w:numId w:val="3"/>
        </w:numPr>
        <w:shd w:val="clear" w:color="auto" w:fill="auto"/>
        <w:tabs>
          <w:tab w:pos="710" w:val="left"/>
        </w:tabs>
        <w:bidi w:val="0"/>
        <w:spacing w:before="0" w:line="240" w:lineRule="auto"/>
        <w:ind w:left="0" w:right="0" w:firstLine="0"/>
        <w:jc w:val="both"/>
      </w:pPr>
      <w:bookmarkStart w:id="2" w:name="bookmark2"/>
      <w:bookmarkStart w:id="3" w:name="bookmark3"/>
      <w:r>
        <w:rPr>
          <w:color w:val="000000"/>
          <w:spacing w:val="0"/>
          <w:w w:val="100"/>
          <w:position w:val="0"/>
          <w:u w:val="single"/>
          <w:shd w:val="clear" w:color="auto" w:fill="auto"/>
          <w:lang w:val="cs-CZ" w:eastAsia="cs-CZ" w:bidi="cs-CZ"/>
        </w:rPr>
        <w:t>Součástí dodávky každého stroje musí být:</w:t>
      </w:r>
      <w:bookmarkEnd w:id="2"/>
      <w:bookmarkEnd w:id="3"/>
    </w:p>
    <w:p>
      <w:pPr>
        <w:pStyle w:val="Style2"/>
        <w:keepNext w:val="0"/>
        <w:keepLines w:val="0"/>
        <w:widowControl w:val="0"/>
        <w:shd w:val="clear" w:color="auto" w:fill="auto"/>
        <w:bidi w:val="0"/>
        <w:spacing w:before="0" w:line="233" w:lineRule="auto"/>
        <w:ind w:left="1140" w:right="0" w:hanging="420"/>
        <w:jc w:val="both"/>
      </w:pPr>
      <w:r>
        <w:rPr>
          <w:rFonts w:ascii="Tahoma" w:eastAsia="Tahoma" w:hAnsi="Tahoma" w:cs="Tahoma"/>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velký technický průkaz, technický průkaz a další předepsané doklady o shodě a certifikáty,</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návod na obsluhu a údržbu s bezpečnostními pokyny v českém jazyce,</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 xml:space="preserve">veškeré nezbytné komponenty potřebné pro uvedení zařízení do provozu, </w:t>
      </w:r>
      <w:r>
        <w:rPr>
          <w:color w:val="000000"/>
          <w:spacing w:val="0"/>
          <w:w w:val="100"/>
          <w:position w:val="0"/>
          <w:shd w:val="clear" w:color="auto" w:fill="auto"/>
          <w:lang w:val="cs-CZ" w:eastAsia="cs-CZ" w:bidi="cs-CZ"/>
        </w:rPr>
        <w:t xml:space="preserve">katalog náhradních dílů v elektronické podobě, </w:t>
      </w:r>
      <w:r>
        <w:rPr>
          <w:color w:val="000000"/>
          <w:spacing w:val="0"/>
          <w:w w:val="100"/>
          <w:position w:val="0"/>
          <w:shd w:val="clear" w:color="auto" w:fill="auto"/>
          <w:lang w:val="cs-CZ" w:eastAsia="cs-CZ" w:bidi="cs-CZ"/>
        </w:rPr>
        <w:t>plná nádrž PHM - NM v palivové nádrži předávaného stroje a plné náplně ostatních provozních kapalin</w:t>
      </w:r>
      <w:r>
        <w:br w:type="page"/>
      </w:r>
    </w:p>
    <w:p>
      <w:pPr>
        <w:pStyle w:val="Style2"/>
        <w:keepNext w:val="0"/>
        <w:keepLines w:val="0"/>
        <w:widowControl w:val="0"/>
        <w:shd w:val="clear" w:color="auto" w:fill="auto"/>
        <w:bidi w:val="0"/>
        <w:spacing w:before="0" w:line="240" w:lineRule="auto"/>
        <w:ind w:left="1140" w:right="0" w:hanging="420"/>
        <w:jc w:val="both"/>
      </w:pPr>
      <w:r>
        <w:rPr>
          <w:rFonts w:ascii="Tahoma" w:eastAsia="Tahoma" w:hAnsi="Tahoma" w:cs="Tahoma"/>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vybavení stroje povinnou výbavou dle </w:t>
      </w:r>
      <w:r>
        <w:rPr>
          <w:b/>
          <w:bCs/>
          <w:color w:val="000000"/>
          <w:spacing w:val="0"/>
          <w:w w:val="100"/>
          <w:position w:val="0"/>
          <w:sz w:val="24"/>
          <w:szCs w:val="24"/>
          <w:shd w:val="clear" w:color="auto" w:fill="auto"/>
          <w:lang w:val="cs-CZ" w:eastAsia="cs-CZ" w:bidi="cs-CZ"/>
        </w:rPr>
        <w:t>§ 32 vyhlášky č. 341/2014 Sb., o schvalování technické způsobilosti a o technických podmínkách provozu vozidel na pozemních komunikacích, v platném znění</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1140" w:right="0" w:hanging="420"/>
        <w:jc w:val="both"/>
      </w:pPr>
      <w:r>
        <w:rPr>
          <w:rFonts w:ascii="Tahoma" w:eastAsia="Tahoma" w:hAnsi="Tahoma" w:cs="Tahoma"/>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montáž GPS dodané kupujícím pro sledování pohybu stroje (typ jednotky Vetronics 721 včetně napájecího svazku, čtečky Dallas, GSM a GPS antén, zajištěno od firmy Princip a.s., IČO: 41690311).</w:t>
      </w:r>
    </w:p>
    <w:p>
      <w:pPr>
        <w:pStyle w:val="Style2"/>
        <w:keepNext w:val="0"/>
        <w:keepLines w:val="0"/>
        <w:widowControl w:val="0"/>
        <w:numPr>
          <w:ilvl w:val="0"/>
          <w:numId w:val="3"/>
        </w:numPr>
        <w:shd w:val="clear" w:color="auto" w:fill="auto"/>
        <w:tabs>
          <w:tab w:pos="710"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Součástí předmětu plnění dle této smlouvy je dále doprava zboží na místo plnění, jeho uvedení do provozu, předvedení funkčnosti a zaškolení obsluhy. Školení bude provedeno v rozsahu alespoň 2 osob kupujícího ke každému předávanému stroji. O školení a jeho rozsahu bude proveden příslušný zápis včetně jmenného seznamu s podpisy účastníků.</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17"/>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Cena za plnění</w:t>
      </w:r>
      <w:bookmarkEnd w:id="4"/>
      <w:bookmarkEnd w:id="5"/>
    </w:p>
    <w:p>
      <w:pPr>
        <w:widowControl w:val="0"/>
        <w:spacing w:line="1" w:lineRule="exact"/>
      </w:pPr>
      <w:r>
        <mc:AlternateContent>
          <mc:Choice Requires="wps">
            <w:drawing>
              <wp:anchor distT="0" distB="0" distL="0" distR="0" simplePos="0" relativeHeight="125829380" behindDoc="0" locked="0" layoutInCell="1" allowOverlap="1">
                <wp:simplePos x="0" y="0"/>
                <wp:positionH relativeFrom="page">
                  <wp:posOffset>887730</wp:posOffset>
                </wp:positionH>
                <wp:positionV relativeFrom="paragraph">
                  <wp:posOffset>0</wp:posOffset>
                </wp:positionV>
                <wp:extent cx="2914015" cy="2560320"/>
                <wp:wrapTopAndBottom/>
                <wp:docPr id="3" name="Shape 3"/>
                <a:graphic xmlns:a="http://schemas.openxmlformats.org/drawingml/2006/main">
                  <a:graphicData uri="http://schemas.microsoft.com/office/word/2010/wordprocessingShape">
                    <wps:wsp>
                      <wps:cNvSpPr txBox="1"/>
                      <wps:spPr>
                        <a:xfrm>
                          <a:ext cx="2914015" cy="2560320"/>
                        </a:xfrm>
                        <a:prstGeom prst="rect"/>
                        <a:noFill/>
                      </wps:spPr>
                      <wps:txbx>
                        <w:txbxContent>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Celkový finanční objem plnění podle čl.</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Teleskopický kolový nakladač (1 kus):</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Paletizační vidle (1 kus)</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Čelní velkoobjemová lopata (1 kus)</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Čelní stavební lopata (1 kus)</w:t>
                            </w:r>
                          </w:p>
                          <w:p>
                            <w:pPr>
                              <w:pStyle w:val="Style2"/>
                              <w:keepNext w:val="0"/>
                              <w:keepLines w:val="0"/>
                              <w:widowControl w:val="0"/>
                              <w:shd w:val="clear" w:color="auto" w:fill="auto"/>
                              <w:bidi w:val="0"/>
                              <w:spacing w:before="0" w:after="280" w:line="240" w:lineRule="auto"/>
                              <w:ind w:left="0" w:right="0" w:firstLine="700"/>
                              <w:jc w:val="left"/>
                            </w:pPr>
                            <w:r>
                              <w:rPr>
                                <w:color w:val="000000"/>
                                <w:spacing w:val="0"/>
                                <w:w w:val="100"/>
                                <w:position w:val="0"/>
                                <w:shd w:val="clear" w:color="auto" w:fill="auto"/>
                                <w:lang w:val="cs-CZ" w:eastAsia="cs-CZ" w:bidi="cs-CZ"/>
                              </w:rPr>
                              <w:t>Vážící systém (1 kus)</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Teleskopický kolový nakladač (2 kusy):</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Paletizační vidle (2 kusy)</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Čelní velkoobjemová lopata (2 kusy)</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Čelní stavební lopata (2 kusy)</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Vážící systém (2 kusy)</w:t>
                            </w:r>
                          </w:p>
                        </w:txbxContent>
                      </wps:txbx>
                      <wps:bodyPr lIns="0" tIns="0" rIns="0" bIns="0">
                        <a:noAutoFit/>
                      </wps:bodyPr>
                    </wps:wsp>
                  </a:graphicData>
                </a:graphic>
              </wp:anchor>
            </w:drawing>
          </mc:Choice>
          <mc:Fallback>
            <w:pict>
              <v:shape id="_x0000_s1029" type="#_x0000_t202" style="position:absolute;margin-left:69.900000000000006pt;margin-top:0;width:229.44999999999999pt;height:201.59999999999999pt;z-index:-125829373;mso-wrap-distance-left:0;mso-wrap-distance-right:0;mso-position-horizontal-relative:page" filled="f" stroked="f">
                <v:textbox inset="0,0,0,0">
                  <w:txbxContent>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Celkový finanční objem plnění podle čl.</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Teleskopický kolový nakladač (1 kus):</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Paletizační vidle (1 kus)</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Čelní velkoobjemová lopata (1 kus)</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Čelní stavební lopata (1 kus)</w:t>
                      </w:r>
                    </w:p>
                    <w:p>
                      <w:pPr>
                        <w:pStyle w:val="Style2"/>
                        <w:keepNext w:val="0"/>
                        <w:keepLines w:val="0"/>
                        <w:widowControl w:val="0"/>
                        <w:shd w:val="clear" w:color="auto" w:fill="auto"/>
                        <w:bidi w:val="0"/>
                        <w:spacing w:before="0" w:after="280" w:line="240" w:lineRule="auto"/>
                        <w:ind w:left="0" w:right="0" w:firstLine="700"/>
                        <w:jc w:val="left"/>
                      </w:pPr>
                      <w:r>
                        <w:rPr>
                          <w:color w:val="000000"/>
                          <w:spacing w:val="0"/>
                          <w:w w:val="100"/>
                          <w:position w:val="0"/>
                          <w:shd w:val="clear" w:color="auto" w:fill="auto"/>
                          <w:lang w:val="cs-CZ" w:eastAsia="cs-CZ" w:bidi="cs-CZ"/>
                        </w:rPr>
                        <w:t>Vážící systém (1 kus)</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Teleskopický kolový nakladač (2 kusy):</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Paletizační vidle (2 kusy)</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Čelní velkoobjemová lopata (2 kusy)</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Čelní stavební lopata (2 kusy)</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Vážící systém (2 kusy)</w:t>
                      </w:r>
                    </w:p>
                  </w:txbxContent>
                </v:textbox>
                <w10:wrap type="topAndBottom" anchorx="page"/>
              </v:shape>
            </w:pict>
          </mc:Fallback>
        </mc:AlternateContent>
      </w:r>
      <w:r>
        <mc:AlternateContent>
          <mc:Choice Requires="wps">
            <w:drawing>
              <wp:anchor distT="0" distB="0" distL="0" distR="0" simplePos="0" relativeHeight="125829382" behindDoc="0" locked="0" layoutInCell="1" allowOverlap="1">
                <wp:simplePos x="0" y="0"/>
                <wp:positionH relativeFrom="page">
                  <wp:posOffset>3804920</wp:posOffset>
                </wp:positionH>
                <wp:positionV relativeFrom="paragraph">
                  <wp:posOffset>0</wp:posOffset>
                </wp:positionV>
                <wp:extent cx="2868295" cy="2560320"/>
                <wp:wrapTopAndBottom/>
                <wp:docPr id="5" name="Shape 5"/>
                <a:graphic xmlns:a="http://schemas.openxmlformats.org/drawingml/2006/main">
                  <a:graphicData uri="http://schemas.microsoft.com/office/word/2010/wordprocessingShape">
                    <wps:wsp>
                      <wps:cNvSpPr txBox="1"/>
                      <wps:spPr>
                        <a:xfrm>
                          <a:ext cx="2868295" cy="256032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2 této kupní smlouvy je stanoven následovně:</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2 428 000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51 000 Kč bez DPH</w:t>
                            </w:r>
                          </w:p>
                          <w:p>
                            <w:pPr>
                              <w:pStyle w:val="Style2"/>
                              <w:keepNext w:val="0"/>
                              <w:keepLines w:val="0"/>
                              <w:widowControl w:val="0"/>
                              <w:shd w:val="clear" w:color="auto" w:fill="auto"/>
                              <w:bidi w:val="0"/>
                              <w:spacing w:before="0" w:after="280" w:line="240" w:lineRule="auto"/>
                              <w:ind w:left="0" w:right="0" w:firstLine="0"/>
                              <w:jc w:val="right"/>
                            </w:pPr>
                            <w:r>
                              <w:rPr>
                                <w:color w:val="000000"/>
                                <w:spacing w:val="0"/>
                                <w:w w:val="100"/>
                                <w:position w:val="0"/>
                                <w:shd w:val="clear" w:color="auto" w:fill="auto"/>
                                <w:lang w:val="cs-CZ" w:eastAsia="cs-CZ" w:bidi="cs-CZ"/>
                              </w:rPr>
                              <w:t>110 000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4 856 000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102 000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220 000 Kč bez DPH</w:t>
                            </w:r>
                          </w:p>
                        </w:txbxContent>
                      </wps:txbx>
                      <wps:bodyPr lIns="0" tIns="0" rIns="0" bIns="0">
                        <a:noAutoFit/>
                      </wps:bodyPr>
                    </wps:wsp>
                  </a:graphicData>
                </a:graphic>
              </wp:anchor>
            </w:drawing>
          </mc:Choice>
          <mc:Fallback>
            <w:pict>
              <v:shape id="_x0000_s1031" type="#_x0000_t202" style="position:absolute;margin-left:299.60000000000002pt;margin-top:0;width:225.84999999999999pt;height:201.59999999999999pt;z-index:-125829371;mso-wrap-distance-left:0;mso-wrap-distance-right:0;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2 této kupní smlouvy je stanoven následovně:</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2 428 000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51 000 Kč bez DPH</w:t>
                      </w:r>
                    </w:p>
                    <w:p>
                      <w:pPr>
                        <w:pStyle w:val="Style2"/>
                        <w:keepNext w:val="0"/>
                        <w:keepLines w:val="0"/>
                        <w:widowControl w:val="0"/>
                        <w:shd w:val="clear" w:color="auto" w:fill="auto"/>
                        <w:bidi w:val="0"/>
                        <w:spacing w:before="0" w:after="280" w:line="240" w:lineRule="auto"/>
                        <w:ind w:left="0" w:right="0" w:firstLine="0"/>
                        <w:jc w:val="right"/>
                      </w:pPr>
                      <w:r>
                        <w:rPr>
                          <w:color w:val="000000"/>
                          <w:spacing w:val="0"/>
                          <w:w w:val="100"/>
                          <w:position w:val="0"/>
                          <w:shd w:val="clear" w:color="auto" w:fill="auto"/>
                          <w:lang w:val="cs-CZ" w:eastAsia="cs-CZ" w:bidi="cs-CZ"/>
                        </w:rPr>
                        <w:t>110 000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4 856 000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102 000 Kč bez DPH</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220 000 Kč bez DPH</w:t>
                      </w:r>
                    </w:p>
                  </w:txbxContent>
                </v:textbox>
                <w10:wrap type="topAndBottom" anchorx="page"/>
              </v:shape>
            </w:pict>
          </mc:Fallback>
        </mc:AlternateContent>
      </w:r>
    </w:p>
    <w:p>
      <w:pPr>
        <w:pStyle w:val="Style2"/>
        <w:keepNext w:val="0"/>
        <w:keepLines w:val="0"/>
        <w:widowControl w:val="0"/>
        <w:pBdr>
          <w:top w:val="single" w:sz="4" w:space="3" w:color="DEEAF6"/>
          <w:left w:val="single" w:sz="4" w:space="0" w:color="DEEAF6"/>
          <w:bottom w:val="single" w:sz="4" w:space="5" w:color="DEEAF6"/>
          <w:right w:val="single" w:sz="4" w:space="0" w:color="DEEAF6"/>
        </w:pBdr>
        <w:shd w:val="clear" w:color="auto" w:fill="DEEAF6"/>
        <w:tabs>
          <w:tab w:pos="5623" w:val="left"/>
        </w:tabs>
        <w:bidi w:val="0"/>
        <w:spacing w:before="0" w:after="0" w:line="240" w:lineRule="auto"/>
        <w:ind w:left="0" w:right="0" w:firstLine="720"/>
        <w:jc w:val="both"/>
      </w:pPr>
      <w:r>
        <w:rPr>
          <w:b/>
          <w:bCs/>
          <w:color w:val="000000"/>
          <w:spacing w:val="0"/>
          <w:w w:val="100"/>
          <w:position w:val="0"/>
          <w:sz w:val="24"/>
          <w:szCs w:val="24"/>
          <w:shd w:val="clear" w:color="auto" w:fill="auto"/>
          <w:lang w:val="cs-CZ" w:eastAsia="cs-CZ" w:bidi="cs-CZ"/>
        </w:rPr>
        <w:t>CELKOVÁ CENA ZA DVA STROJE</w:t>
        <w:tab/>
        <w:t xml:space="preserve">celkem </w:t>
      </w:r>
      <w:r>
        <w:rPr>
          <w:b/>
          <w:bCs/>
          <w:color w:val="000000"/>
          <w:spacing w:val="0"/>
          <w:w w:val="100"/>
          <w:position w:val="0"/>
          <w:sz w:val="22"/>
          <w:szCs w:val="22"/>
          <w:shd w:val="clear" w:color="auto" w:fill="auto"/>
          <w:lang w:val="cs-CZ" w:eastAsia="cs-CZ" w:bidi="cs-CZ"/>
        </w:rPr>
        <w:t xml:space="preserve">5 368 000 </w:t>
      </w:r>
      <w:r>
        <w:rPr>
          <w:b/>
          <w:bCs/>
          <w:color w:val="000000"/>
          <w:spacing w:val="0"/>
          <w:w w:val="100"/>
          <w:position w:val="0"/>
          <w:sz w:val="24"/>
          <w:szCs w:val="24"/>
          <w:shd w:val="clear" w:color="auto" w:fill="auto"/>
          <w:lang w:val="cs-CZ" w:eastAsia="cs-CZ" w:bidi="cs-CZ"/>
        </w:rPr>
        <w:t>Kč bez DPH</w:t>
      </w:r>
    </w:p>
    <w:p>
      <w:pPr>
        <w:pStyle w:val="Style2"/>
        <w:keepNext w:val="0"/>
        <w:keepLines w:val="0"/>
        <w:widowControl w:val="0"/>
        <w:pBdr>
          <w:top w:val="single" w:sz="4" w:space="3" w:color="DEEAF6"/>
          <w:left w:val="single" w:sz="4" w:space="0" w:color="DEEAF6"/>
          <w:bottom w:val="single" w:sz="4" w:space="0" w:color="DEEAF6"/>
          <w:right w:val="single" w:sz="4" w:space="0" w:color="DEEAF6"/>
        </w:pBdr>
        <w:shd w:val="clear" w:color="auto" w:fill="DEEAF6"/>
        <w:tabs>
          <w:tab w:pos="5623" w:val="left"/>
        </w:tabs>
        <w:bidi w:val="0"/>
        <w:spacing w:before="0" w:after="120" w:line="240" w:lineRule="auto"/>
        <w:ind w:left="0" w:right="0" w:firstLine="720"/>
        <w:jc w:val="both"/>
      </w:pPr>
      <w:r>
        <w:rPr>
          <w:b/>
          <w:bCs/>
          <w:color w:val="000000"/>
          <w:spacing w:val="0"/>
          <w:w w:val="100"/>
          <w:position w:val="0"/>
          <w:sz w:val="24"/>
          <w:szCs w:val="24"/>
          <w:shd w:val="clear" w:color="auto" w:fill="auto"/>
          <w:lang w:val="cs-CZ" w:eastAsia="cs-CZ" w:bidi="cs-CZ"/>
        </w:rPr>
        <w:t>(součet cen uvedených výše)</w:t>
        <w:tab/>
        <w:t xml:space="preserve">celkem </w:t>
      </w:r>
      <w:r>
        <w:rPr>
          <w:b/>
          <w:bCs/>
          <w:color w:val="000000"/>
          <w:spacing w:val="0"/>
          <w:w w:val="100"/>
          <w:position w:val="0"/>
          <w:sz w:val="22"/>
          <w:szCs w:val="22"/>
          <w:shd w:val="clear" w:color="auto" w:fill="auto"/>
          <w:lang w:val="cs-CZ" w:eastAsia="cs-CZ" w:bidi="cs-CZ"/>
        </w:rPr>
        <w:t xml:space="preserve">1 127 280 </w:t>
      </w:r>
      <w:r>
        <w:rPr>
          <w:b/>
          <w:bCs/>
          <w:color w:val="000000"/>
          <w:spacing w:val="0"/>
          <w:w w:val="100"/>
          <w:position w:val="0"/>
          <w:sz w:val="24"/>
          <w:szCs w:val="24"/>
          <w:shd w:val="clear" w:color="auto" w:fill="auto"/>
          <w:lang w:val="cs-CZ" w:eastAsia="cs-CZ" w:bidi="cs-CZ"/>
        </w:rPr>
        <w:t>Kč DPH 21%</w:t>
      </w:r>
    </w:p>
    <w:p>
      <w:pPr>
        <w:pStyle w:val="Style17"/>
        <w:keepNext/>
        <w:keepLines/>
        <w:widowControl w:val="0"/>
        <w:pBdr>
          <w:top w:val="single" w:sz="4" w:space="0" w:color="DEEAF6"/>
          <w:left w:val="single" w:sz="4" w:space="0" w:color="DEEAF6"/>
          <w:bottom w:val="single" w:sz="4" w:space="5" w:color="DEEAF6"/>
          <w:right w:val="single" w:sz="4" w:space="0" w:color="DEEAF6"/>
        </w:pBdr>
        <w:shd w:val="clear" w:color="auto" w:fill="DEEAF6"/>
        <w:bidi w:val="0"/>
        <w:spacing w:before="0" w:after="29" w:line="240" w:lineRule="auto"/>
        <w:ind w:left="0" w:right="280" w:firstLine="0"/>
        <w:jc w:val="right"/>
      </w:pPr>
      <w:bookmarkStart w:id="6" w:name="bookmark6"/>
      <w:bookmarkStart w:id="7" w:name="bookmark7"/>
      <w:r>
        <w:rPr>
          <w:color w:val="000000"/>
          <w:spacing w:val="0"/>
          <w:w w:val="100"/>
          <w:position w:val="0"/>
          <w:shd w:val="clear" w:color="auto" w:fill="auto"/>
          <w:lang w:val="cs-CZ" w:eastAsia="cs-CZ" w:bidi="cs-CZ"/>
        </w:rPr>
        <w:t xml:space="preserve">celkem </w:t>
      </w:r>
      <w:r>
        <w:rPr>
          <w:color w:val="000000"/>
          <w:spacing w:val="0"/>
          <w:w w:val="100"/>
          <w:position w:val="0"/>
          <w:sz w:val="22"/>
          <w:szCs w:val="22"/>
          <w:shd w:val="clear" w:color="auto" w:fill="auto"/>
          <w:lang w:val="cs-CZ" w:eastAsia="cs-CZ" w:bidi="cs-CZ"/>
        </w:rPr>
        <w:t xml:space="preserve">6 495 280 </w:t>
      </w:r>
      <w:r>
        <w:rPr>
          <w:color w:val="000000"/>
          <w:spacing w:val="0"/>
          <w:w w:val="100"/>
          <w:position w:val="0"/>
          <w:shd w:val="clear" w:color="auto" w:fill="auto"/>
          <w:lang w:val="cs-CZ" w:eastAsia="cs-CZ" w:bidi="cs-CZ"/>
        </w:rPr>
        <w:t>Kč včetně DPH</w:t>
      </w:r>
      <w:bookmarkEnd w:id="6"/>
      <w:bookmarkEnd w:id="7"/>
    </w:p>
    <w:p>
      <w:pPr>
        <w:pStyle w:val="Style2"/>
        <w:keepNext w:val="0"/>
        <w:keepLines w:val="0"/>
        <w:widowControl w:val="0"/>
        <w:numPr>
          <w:ilvl w:val="0"/>
          <w:numId w:val="5"/>
        </w:numPr>
        <w:shd w:val="clear" w:color="auto" w:fill="auto"/>
        <w:tabs>
          <w:tab w:pos="71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Cena obsahuje veškeré a konečné náklady spojené se předáním hotové zakázky, včetně všech rizik a vlivů souvisejících s plněním předmětu veřejné zakázky.</w:t>
      </w:r>
    </w:p>
    <w:p>
      <w:pPr>
        <w:pStyle w:val="Style2"/>
        <w:keepNext w:val="0"/>
        <w:keepLines w:val="0"/>
        <w:widowControl w:val="0"/>
        <w:numPr>
          <w:ilvl w:val="0"/>
          <w:numId w:val="5"/>
        </w:numPr>
        <w:shd w:val="clear" w:color="auto" w:fill="auto"/>
        <w:tabs>
          <w:tab w:pos="71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Cena obsahuje veškeré náklady související s dodávkou, včetně těch, které nebyly v době zpracování nabídky známy a nutnost jejich úhrady nastala až v době plnění, bez vlivu na kupní cenu.</w:t>
      </w:r>
    </w:p>
    <w:p>
      <w:pPr>
        <w:pStyle w:val="Style2"/>
        <w:keepNext w:val="0"/>
        <w:keepLines w:val="0"/>
        <w:widowControl w:val="0"/>
        <w:numPr>
          <w:ilvl w:val="0"/>
          <w:numId w:val="5"/>
        </w:numPr>
        <w:shd w:val="clear" w:color="auto" w:fill="auto"/>
        <w:tabs>
          <w:tab w:pos="71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Cena obsahuje veškeré náklady prodávajícího na dodávku zboží a jeho převoz do míst plnění kupujícího a zaškolení obsluhy. Cena zahrnuje veškeré náklady na autorská práva, licence a dokumentaci.</w:t>
      </w:r>
    </w:p>
    <w:p>
      <w:pPr>
        <w:pStyle w:val="Style2"/>
        <w:keepNext w:val="0"/>
        <w:keepLines w:val="0"/>
        <w:widowControl w:val="0"/>
        <w:numPr>
          <w:ilvl w:val="0"/>
          <w:numId w:val="5"/>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předpokládané změny ceny v závislosti na čase a předpokládaném vývoji cen vstupních nákladů. Změna ceny na základě inflačních vlivů se nepřipouští.</w:t>
      </w:r>
    </w:p>
    <w:p>
      <w:pPr>
        <w:pStyle w:val="Style2"/>
        <w:keepNext w:val="0"/>
        <w:keepLines w:val="0"/>
        <w:widowControl w:val="0"/>
        <w:numPr>
          <w:ilvl w:val="0"/>
          <w:numId w:val="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5"/>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5"/>
        </w:numPr>
        <w:shd w:val="clear" w:color="auto" w:fill="auto"/>
        <w:tabs>
          <w:tab w:pos="710"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bude na návrh prodávajícího uzavřen písemný dodatek k této smlouvě, který bude podepsán oběma stranami 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17"/>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Místo plnění, odevzdání a převzetí zboží</w:t>
      </w:r>
      <w:bookmarkEnd w:id="8"/>
      <w:bookmarkEnd w:id="9"/>
    </w:p>
    <w:p>
      <w:pPr>
        <w:pStyle w:val="Style2"/>
        <w:keepNext w:val="0"/>
        <w:keepLines w:val="0"/>
        <w:widowControl w:val="0"/>
        <w:numPr>
          <w:ilvl w:val="0"/>
          <w:numId w:val="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Místem plnění pro dodání, předvedení funkčnosti a zaškolení obsluhy je pro každý stroj individuální:</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line="230" w:lineRule="auto"/>
        <w:ind w:left="1080" w:right="0" w:firstLine="0"/>
        <w:jc w:val="both"/>
      </w:pPr>
      <w:r>
        <w:rPr>
          <w:rFonts w:ascii="Tahoma" w:eastAsia="Tahoma" w:hAnsi="Tahoma" w:cs="Tahoma"/>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cestmistrovství Jihlava, Kosovská 1122/16, 586 01 Jihlava</w:t>
      </w:r>
    </w:p>
    <w:p>
      <w:pPr>
        <w:pStyle w:val="Style2"/>
        <w:keepNext w:val="0"/>
        <w:keepLines w:val="0"/>
        <w:widowControl w:val="0"/>
        <w:shd w:val="clear" w:color="auto" w:fill="auto"/>
        <w:bidi w:val="0"/>
        <w:spacing w:before="0" w:line="230" w:lineRule="auto"/>
        <w:ind w:left="1080" w:right="0" w:firstLine="0"/>
        <w:jc w:val="both"/>
      </w:pPr>
      <w:r>
        <w:rPr>
          <w:rFonts w:ascii="Tahoma" w:eastAsia="Tahoma" w:hAnsi="Tahoma" w:cs="Tahoma"/>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cestmistrovství Pelhřimov, Myslotínská 1887, 39382 Pelhřimov</w:t>
      </w:r>
    </w:p>
    <w:p>
      <w:pPr>
        <w:pStyle w:val="Style2"/>
        <w:keepNext w:val="0"/>
        <w:keepLines w:val="0"/>
        <w:widowControl w:val="0"/>
        <w:numPr>
          <w:ilvl w:val="0"/>
          <w:numId w:val="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Osoby oprávněné jednat ve věcech plnění za smluvní strany jsou uvedeny v </w:t>
      </w:r>
      <w:r>
        <w:rPr>
          <w:b/>
          <w:bCs/>
          <w:color w:val="000000"/>
          <w:spacing w:val="0"/>
          <w:w w:val="100"/>
          <w:position w:val="0"/>
          <w:sz w:val="24"/>
          <w:szCs w:val="24"/>
          <w:shd w:val="clear" w:color="auto" w:fill="auto"/>
          <w:lang w:val="cs-CZ" w:eastAsia="cs-CZ" w:bidi="cs-CZ"/>
        </w:rPr>
        <w:t xml:space="preserve">příloze A2 </w:t>
      </w:r>
      <w:r>
        <w:rPr>
          <w:color w:val="000000"/>
          <w:spacing w:val="0"/>
          <w:w w:val="100"/>
          <w:position w:val="0"/>
          <w:shd w:val="clear" w:color="auto" w:fill="auto"/>
          <w:lang w:val="cs-CZ" w:eastAsia="cs-CZ" w:bidi="cs-CZ"/>
        </w:rPr>
        <w:t>smlouvy.</w:t>
      </w:r>
    </w:p>
    <w:p>
      <w:pPr>
        <w:pStyle w:val="Style2"/>
        <w:keepNext w:val="0"/>
        <w:keepLines w:val="0"/>
        <w:widowControl w:val="0"/>
        <w:numPr>
          <w:ilvl w:val="0"/>
          <w:numId w:val="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numPr>
          <w:ilvl w:val="0"/>
          <w:numId w:val="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17"/>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Doba plnění</w:t>
      </w:r>
      <w:bookmarkEnd w:id="10"/>
      <w:bookmarkEnd w:id="11"/>
    </w:p>
    <w:p>
      <w:pPr>
        <w:pStyle w:val="Style2"/>
        <w:keepNext w:val="0"/>
        <w:keepLines w:val="0"/>
        <w:widowControl w:val="0"/>
        <w:numPr>
          <w:ilvl w:val="1"/>
          <w:numId w:val="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je povinen dodat zboží do </w:t>
      </w:r>
      <w:r>
        <w:rPr>
          <w:b/>
          <w:bCs/>
          <w:color w:val="000000"/>
          <w:spacing w:val="0"/>
          <w:w w:val="100"/>
          <w:position w:val="0"/>
          <w:sz w:val="24"/>
          <w:szCs w:val="24"/>
          <w:shd w:val="clear" w:color="auto" w:fill="auto"/>
          <w:lang w:val="cs-CZ" w:eastAsia="cs-CZ" w:bidi="cs-CZ"/>
        </w:rPr>
        <w:t xml:space="preserve">40 týdnů </w:t>
      </w:r>
      <w:r>
        <w:rPr>
          <w:color w:val="000000"/>
          <w:spacing w:val="0"/>
          <w:w w:val="100"/>
          <w:position w:val="0"/>
          <w:shd w:val="clear" w:color="auto" w:fill="auto"/>
          <w:lang w:val="cs-CZ" w:eastAsia="cs-CZ" w:bidi="cs-CZ"/>
        </w:rPr>
        <w:t>ode dne účinnosti této smlouvy.</w:t>
      </w:r>
    </w:p>
    <w:p>
      <w:pPr>
        <w:pStyle w:val="Style2"/>
        <w:keepNext w:val="0"/>
        <w:keepLines w:val="0"/>
        <w:widowControl w:val="0"/>
        <w:numPr>
          <w:ilvl w:val="1"/>
          <w:numId w:val="7"/>
        </w:numPr>
        <w:shd w:val="clear" w:color="auto" w:fill="auto"/>
        <w:tabs>
          <w:tab w:pos="710" w:val="left"/>
        </w:tabs>
        <w:bidi w:val="0"/>
        <w:spacing w:before="0" w:after="800" w:line="240" w:lineRule="auto"/>
        <w:ind w:left="0" w:right="0" w:firstLine="0"/>
        <w:jc w:val="both"/>
      </w:pPr>
      <w:r>
        <w:rPr>
          <w:color w:val="000000"/>
          <w:spacing w:val="0"/>
          <w:w w:val="100"/>
          <w:position w:val="0"/>
          <w:shd w:val="clear" w:color="auto" w:fill="auto"/>
          <w:lang w:val="cs-CZ" w:eastAsia="cs-CZ" w:bidi="cs-CZ"/>
        </w:rPr>
        <w:t>Dodací lhůta počíná běžet dnem následujícím po dni nabytí účinnosti 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17"/>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Platební podmínky</w:t>
      </w:r>
      <w:bookmarkEnd w:id="12"/>
      <w:bookmarkEnd w:id="13"/>
    </w:p>
    <w:p>
      <w:pPr>
        <w:pStyle w:val="Style2"/>
        <w:keepNext w:val="0"/>
        <w:keepLines w:val="0"/>
        <w:widowControl w:val="0"/>
        <w:numPr>
          <w:ilvl w:val="0"/>
          <w:numId w:val="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(pěti) pracovních dnů doporučeně kupujícímu odeslat za dodané zboží ve dvojím vyhotovení. Tato faktura je splatná do 30 dnů ode dne jejího doručení a povinně, v souladu se </w:t>
      </w:r>
      <w:r>
        <w:rPr>
          <w:b/>
          <w:bCs/>
          <w:color w:val="000000"/>
          <w:spacing w:val="0"/>
          <w:w w:val="100"/>
          <w:position w:val="0"/>
          <w:sz w:val="24"/>
          <w:szCs w:val="24"/>
          <w:shd w:val="clear" w:color="auto" w:fill="auto"/>
          <w:lang w:val="cs-CZ" w:eastAsia="cs-CZ" w:bidi="cs-CZ"/>
        </w:rPr>
        <w:t>zákonem č. 235/2004 Sb., o dani z přidané hodnoty, ve znění pozdějších předpisů (dále jen „zákon o DPH“)</w:t>
      </w:r>
      <w:r>
        <w:rPr>
          <w:color w:val="000000"/>
          <w:spacing w:val="0"/>
          <w:w w:val="100"/>
          <w:position w:val="0"/>
          <w:shd w:val="clear" w:color="auto" w:fill="auto"/>
          <w:lang w:val="cs-CZ" w:eastAsia="cs-CZ" w:bidi="cs-CZ"/>
        </w:rPr>
        <w:t xml:space="preserve">, a </w:t>
      </w:r>
      <w:r>
        <w:rPr>
          <w:b/>
          <w:bCs/>
          <w:color w:val="000000"/>
          <w:spacing w:val="0"/>
          <w:w w:val="100"/>
          <w:position w:val="0"/>
          <w:sz w:val="24"/>
          <w:szCs w:val="24"/>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povinné údaje podle uvedených právních předpisů.</w:t>
      </w:r>
    </w:p>
    <w:p>
      <w:pPr>
        <w:pStyle w:val="Style2"/>
        <w:keepNext w:val="0"/>
        <w:keepLines w:val="0"/>
        <w:widowControl w:val="0"/>
        <w:numPr>
          <w:ilvl w:val="0"/>
          <w:numId w:val="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pPr>
        <w:pStyle w:val="Style2"/>
        <w:keepNext w:val="0"/>
        <w:keepLines w:val="0"/>
        <w:widowControl w:val="0"/>
        <w:numPr>
          <w:ilvl w:val="0"/>
          <w:numId w:val="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2"/>
        <w:keepNext w:val="0"/>
        <w:keepLines w:val="0"/>
        <w:widowControl w:val="0"/>
        <w:numPr>
          <w:ilvl w:val="0"/>
          <w:numId w:val="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z w:val="24"/>
          <w:szCs w:val="24"/>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10"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se po dobu účinnosti této smlouvy prodávající stane nespolehlivým plátcem ve</w:t>
      </w:r>
    </w:p>
    <w:p>
      <w:pPr>
        <w:pStyle w:val="Style2"/>
        <w:keepNext w:val="0"/>
        <w:keepLines w:val="0"/>
        <w:widowControl w:val="0"/>
        <w:shd w:val="clear" w:color="auto" w:fill="auto"/>
        <w:tabs>
          <w:tab w:pos="2789" w:val="left"/>
          <w:tab w:pos="4886" w:val="left"/>
          <w:tab w:pos="7771" w:val="left"/>
        </w:tabs>
        <w:bidi w:val="0"/>
        <w:spacing w:before="0" w:line="240" w:lineRule="auto"/>
        <w:ind w:left="720" w:right="0" w:firstLine="20"/>
        <w:jc w:val="both"/>
      </w:pPr>
      <w:r>
        <w:rPr>
          <w:color w:val="000000"/>
          <w:spacing w:val="0"/>
          <w:w w:val="100"/>
          <w:position w:val="0"/>
          <w:shd w:val="clear" w:color="auto" w:fill="auto"/>
          <w:lang w:val="cs-CZ" w:eastAsia="cs-CZ" w:bidi="cs-CZ"/>
        </w:rPr>
        <w:t xml:space="preserve">smyslu ustanovení </w:t>
      </w:r>
      <w:r>
        <w:rPr>
          <w:b/>
          <w:bCs/>
          <w:color w:val="000000"/>
          <w:spacing w:val="0"/>
          <w:w w:val="100"/>
          <w:position w:val="0"/>
          <w:sz w:val="24"/>
          <w:szCs w:val="24"/>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kupující uhradí DPH za zdanitelné plnění přímo příslušnému správci daně. Kupujícím takto provedená úhrada je považována z uhrazení příslušné části smluvní ceny rovnající se výši</w:t>
        <w:tab/>
        <w:t>DPH</w:t>
        <w:tab/>
        <w:t>fakturované</w:t>
        <w:tab/>
        <w:t>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17"/>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Záruka a reklamace</w:t>
      </w:r>
      <w:bookmarkEnd w:id="14"/>
      <w:bookmarkEnd w:id="15"/>
    </w:p>
    <w:p>
      <w:pPr>
        <w:pStyle w:val="Style2"/>
        <w:keepNext w:val="0"/>
        <w:keepLines w:val="0"/>
        <w:widowControl w:val="0"/>
        <w:numPr>
          <w:ilvl w:val="0"/>
          <w:numId w:val="11"/>
        </w:numPr>
        <w:shd w:val="clear" w:color="auto" w:fill="auto"/>
        <w:tabs>
          <w:tab w:pos="69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poskytuje na dodávané zboží záruku za jakost v plném rozsahu v délce minimálně </w:t>
      </w:r>
      <w:r>
        <w:rPr>
          <w:b/>
          <w:bCs/>
          <w:color w:val="000000"/>
          <w:spacing w:val="0"/>
          <w:w w:val="100"/>
          <w:position w:val="0"/>
          <w:sz w:val="24"/>
          <w:szCs w:val="24"/>
          <w:shd w:val="clear" w:color="auto" w:fill="auto"/>
          <w:lang w:val="cs-CZ" w:eastAsia="cs-CZ" w:bidi="cs-CZ"/>
        </w:rPr>
        <w:t xml:space="preserve">24 měsíců </w:t>
      </w:r>
      <w:r>
        <w:rPr>
          <w:color w:val="000000"/>
          <w:spacing w:val="0"/>
          <w:w w:val="100"/>
          <w:position w:val="0"/>
          <w:shd w:val="clear" w:color="auto" w:fill="auto"/>
          <w:lang w:val="cs-CZ" w:eastAsia="cs-CZ" w:bidi="cs-CZ"/>
        </w:rPr>
        <w:t xml:space="preserve">od předání a převzetí stroje, když současně záruka na prorezavění dodaného zboží činí </w:t>
      </w:r>
      <w:r>
        <w:rPr>
          <w:b/>
          <w:bCs/>
          <w:color w:val="000000"/>
          <w:spacing w:val="0"/>
          <w:w w:val="100"/>
          <w:position w:val="0"/>
          <w:sz w:val="24"/>
          <w:szCs w:val="24"/>
          <w:shd w:val="clear" w:color="auto" w:fill="auto"/>
          <w:lang w:val="cs-CZ" w:eastAsia="cs-CZ" w:bidi="cs-CZ"/>
        </w:rPr>
        <w:t>96 měsíců</w:t>
      </w:r>
      <w:r>
        <w:rPr>
          <w:color w:val="000000"/>
          <w:spacing w:val="0"/>
          <w:w w:val="100"/>
          <w:position w:val="0"/>
          <w:shd w:val="clear" w:color="auto" w:fill="auto"/>
          <w:lang w:val="cs-CZ" w:eastAsia="cs-CZ" w:bidi="cs-CZ"/>
        </w:rPr>
        <w:t>. V dalším se pro úpravu práv kupujícího a odpovědnosti prodávajícího ze záruky či z vadného plnění prodávajícího užijí příslušná ustanovení občanského zákoníku.</w:t>
      </w:r>
    </w:p>
    <w:p>
      <w:pPr>
        <w:pStyle w:val="Style2"/>
        <w:keepNext w:val="0"/>
        <w:keepLines w:val="0"/>
        <w:widowControl w:val="0"/>
        <w:numPr>
          <w:ilvl w:val="0"/>
          <w:numId w:val="11"/>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11"/>
        </w:numPr>
        <w:shd w:val="clear" w:color="auto" w:fill="auto"/>
        <w:tabs>
          <w:tab w:pos="694"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Pro sjednání podmínek záručního a pozáručního servisu na dodaný stroj smluvní strany uzavírají zvláštní smlouvu. Tato smlouva o poskytnutí záručního a pozáručního servisu č. N-DO-13-2020-SS je uzavřena současně s touto kupní smlouvou.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17"/>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Smluvní pokuty</w:t>
      </w:r>
      <w:bookmarkEnd w:id="16"/>
      <w:bookmarkEnd w:id="17"/>
    </w:p>
    <w:p>
      <w:pPr>
        <w:pStyle w:val="Style2"/>
        <w:keepNext w:val="0"/>
        <w:keepLines w:val="0"/>
        <w:widowControl w:val="0"/>
        <w:numPr>
          <w:ilvl w:val="0"/>
          <w:numId w:val="13"/>
        </w:numPr>
        <w:shd w:val="clear" w:color="auto" w:fill="auto"/>
        <w:tabs>
          <w:tab w:pos="69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z w:val="24"/>
          <w:szCs w:val="24"/>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z w:val="24"/>
          <w:szCs w:val="24"/>
          <w:shd w:val="clear" w:color="auto" w:fill="auto"/>
          <w:lang w:val="cs-CZ" w:eastAsia="cs-CZ" w:bidi="cs-CZ"/>
        </w:rPr>
        <w:t xml:space="preserve">1 000,00 Kč </w:t>
      </w:r>
      <w:r>
        <w:rPr>
          <w:color w:val="000000"/>
          <w:spacing w:val="0"/>
          <w:w w:val="100"/>
          <w:position w:val="0"/>
          <w:shd w:val="clear" w:color="auto" w:fill="auto"/>
          <w:lang w:val="cs-CZ" w:eastAsia="cs-CZ" w:bidi="cs-CZ"/>
        </w:rPr>
        <w:t>bez DPH za každý i započatý den prodlení, nejvýše však do celkové ceny takto nesplněné dodávky.</w:t>
      </w:r>
    </w:p>
    <w:p>
      <w:pPr>
        <w:pStyle w:val="Style2"/>
        <w:keepNext w:val="0"/>
        <w:keepLines w:val="0"/>
        <w:widowControl w:val="0"/>
        <w:numPr>
          <w:ilvl w:val="0"/>
          <w:numId w:val="13"/>
        </w:numPr>
        <w:shd w:val="clear" w:color="auto" w:fill="auto"/>
        <w:tabs>
          <w:tab w:pos="69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z w:val="24"/>
          <w:szCs w:val="24"/>
          <w:shd w:val="clear" w:color="auto" w:fill="auto"/>
          <w:lang w:val="cs-CZ" w:eastAsia="cs-CZ" w:bidi="cs-CZ"/>
        </w:rPr>
        <w:t xml:space="preserve">1 000,00 Kč </w:t>
      </w:r>
      <w:r>
        <w:rPr>
          <w:color w:val="000000"/>
          <w:spacing w:val="0"/>
          <w:w w:val="100"/>
          <w:position w:val="0"/>
          <w:shd w:val="clear" w:color="auto" w:fill="auto"/>
          <w:lang w:val="cs-CZ" w:eastAsia="cs-CZ" w:bidi="cs-CZ"/>
        </w:rPr>
        <w:t>bez DPH za každý i započatý den prodlení se zaplacením faktury.</w:t>
      </w:r>
    </w:p>
    <w:p>
      <w:pPr>
        <w:pStyle w:val="Style2"/>
        <w:keepNext w:val="0"/>
        <w:keepLines w:val="0"/>
        <w:widowControl w:val="0"/>
        <w:numPr>
          <w:ilvl w:val="0"/>
          <w:numId w:val="13"/>
        </w:numPr>
        <w:shd w:val="clear" w:color="auto" w:fill="auto"/>
        <w:tabs>
          <w:tab w:pos="69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z w:val="24"/>
          <w:szCs w:val="24"/>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není dle </w:t>
      </w:r>
      <w:r>
        <w:rPr>
          <w:b/>
          <w:bCs/>
          <w:color w:val="000000"/>
          <w:spacing w:val="0"/>
          <w:w w:val="100"/>
          <w:position w:val="0"/>
          <w:sz w:val="24"/>
          <w:szCs w:val="24"/>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3"/>
        </w:numPr>
        <w:shd w:val="clear" w:color="auto" w:fill="auto"/>
        <w:tabs>
          <w:tab w:pos="694"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3"/>
        </w:numPr>
        <w:shd w:val="clear" w:color="auto" w:fill="auto"/>
        <w:tabs>
          <w:tab w:pos="694" w:val="left"/>
        </w:tabs>
        <w:bidi w:val="0"/>
        <w:spacing w:before="0" w:after="94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17"/>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Podstatné porušení smlouvy</w:t>
      </w:r>
      <w:bookmarkEnd w:id="18"/>
      <w:bookmarkEnd w:id="19"/>
    </w:p>
    <w:p>
      <w:pPr>
        <w:pStyle w:val="Style2"/>
        <w:keepNext w:val="0"/>
        <w:keepLines w:val="0"/>
        <w:widowControl w:val="0"/>
        <w:numPr>
          <w:ilvl w:val="0"/>
          <w:numId w:val="15"/>
        </w:numPr>
        <w:shd w:val="clear" w:color="auto" w:fill="auto"/>
        <w:tabs>
          <w:tab w:pos="69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Nesplnění dodací lhůty, dle </w:t>
      </w:r>
      <w:r>
        <w:rPr>
          <w:b/>
          <w:bCs/>
          <w:color w:val="000000"/>
          <w:spacing w:val="0"/>
          <w:w w:val="100"/>
          <w:position w:val="0"/>
          <w:sz w:val="24"/>
          <w:szCs w:val="24"/>
          <w:shd w:val="clear" w:color="auto" w:fill="auto"/>
          <w:lang w:val="cs-CZ" w:eastAsia="cs-CZ" w:bidi="cs-CZ"/>
        </w:rPr>
        <w:t>článku 5</w:t>
      </w:r>
      <w:r>
        <w:rPr>
          <w:color w:val="000000"/>
          <w:spacing w:val="0"/>
          <w:w w:val="100"/>
          <w:position w:val="0"/>
          <w:shd w:val="clear" w:color="auto" w:fill="auto"/>
          <w:lang w:val="cs-CZ" w:eastAsia="cs-CZ" w:bidi="cs-CZ"/>
        </w:rPr>
        <w:t xml:space="preserve">, se považuje za podstatné porušení této smlouvy s důsledky podle ustanovení </w:t>
      </w:r>
      <w:r>
        <w:rPr>
          <w:b/>
          <w:bCs/>
          <w:color w:val="000000"/>
          <w:spacing w:val="0"/>
          <w:w w:val="100"/>
          <w:position w:val="0"/>
          <w:sz w:val="24"/>
          <w:szCs w:val="24"/>
          <w:shd w:val="clear" w:color="auto" w:fill="auto"/>
          <w:lang w:val="cs-CZ" w:eastAsia="cs-CZ" w:bidi="cs-CZ"/>
        </w:rPr>
        <w:t>§ 2001 OZ</w:t>
      </w:r>
      <w:r>
        <w:rPr>
          <w:color w:val="000000"/>
          <w:spacing w:val="0"/>
          <w:w w:val="100"/>
          <w:position w:val="0"/>
          <w:shd w:val="clear" w:color="auto" w:fill="auto"/>
          <w:lang w:val="cs-CZ" w:eastAsia="cs-CZ" w:bidi="cs-CZ"/>
        </w:rPr>
        <w:t>, tj. kupující může od smlouvy okamžitě odstoupit.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17"/>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Závěrečná ustanovení</w:t>
      </w:r>
      <w:bookmarkEnd w:id="20"/>
      <w:bookmarkEnd w:id="21"/>
    </w:p>
    <w:p>
      <w:pPr>
        <w:pStyle w:val="Style2"/>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w:t>
      </w:r>
      <w:r>
        <w:rPr>
          <w:b/>
          <w:bCs/>
          <w:color w:val="000000"/>
          <w:spacing w:val="0"/>
          <w:w w:val="100"/>
          <w:position w:val="0"/>
          <w:sz w:val="24"/>
          <w:szCs w:val="24"/>
          <w:shd w:val="clear" w:color="auto" w:fill="auto"/>
          <w:lang w:val="cs-CZ" w:eastAsia="cs-CZ" w:bidi="cs-CZ"/>
        </w:rPr>
        <w:t>§ 1765 OZ</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7"/>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9"/>
        </w:numPr>
        <w:shd w:val="clear" w:color="auto" w:fill="auto"/>
        <w:tabs>
          <w:tab w:pos="1047"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v případě podstatného porušení smlouvy dle </w:t>
      </w:r>
      <w:r>
        <w:rPr>
          <w:b/>
          <w:bCs/>
          <w:color w:val="000000"/>
          <w:spacing w:val="0"/>
          <w:w w:val="100"/>
          <w:position w:val="0"/>
          <w:sz w:val="24"/>
          <w:szCs w:val="24"/>
          <w:shd w:val="clear" w:color="auto" w:fill="auto"/>
          <w:lang w:val="cs-CZ" w:eastAsia="cs-CZ" w:bidi="cs-CZ"/>
        </w:rPr>
        <w:t xml:space="preserve">článku 9 </w:t>
      </w:r>
      <w:r>
        <w:rPr>
          <w:color w:val="000000"/>
          <w:spacing w:val="0"/>
          <w:w w:val="100"/>
          <w:position w:val="0"/>
          <w:shd w:val="clear" w:color="auto" w:fill="auto"/>
          <w:lang w:val="cs-CZ" w:eastAsia="cs-CZ" w:bidi="cs-CZ"/>
        </w:rPr>
        <w:t>této smlouvy; a nebo</w:t>
      </w:r>
    </w:p>
    <w:p>
      <w:pPr>
        <w:pStyle w:val="Style2"/>
        <w:keepNext w:val="0"/>
        <w:keepLines w:val="0"/>
        <w:widowControl w:val="0"/>
        <w:numPr>
          <w:ilvl w:val="0"/>
          <w:numId w:val="19"/>
        </w:numPr>
        <w:shd w:val="clear" w:color="auto" w:fill="auto"/>
        <w:tabs>
          <w:tab w:pos="1062" w:val="left"/>
        </w:tabs>
        <w:bidi w:val="0"/>
        <w:spacing w:before="0" w:line="240" w:lineRule="auto"/>
        <w:ind w:left="1000" w:right="0" w:hanging="28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2"/>
        <w:keepNext w:val="0"/>
        <w:keepLines w:val="0"/>
        <w:widowControl w:val="0"/>
        <w:numPr>
          <w:ilvl w:val="0"/>
          <w:numId w:val="19"/>
        </w:numPr>
        <w:shd w:val="clear" w:color="auto" w:fill="auto"/>
        <w:tabs>
          <w:tab w:pos="1033" w:val="left"/>
        </w:tabs>
        <w:bidi w:val="0"/>
        <w:spacing w:before="0" w:line="240" w:lineRule="auto"/>
        <w:ind w:left="1000" w:right="0" w:hanging="28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9"/>
        </w:numPr>
        <w:shd w:val="clear" w:color="auto" w:fill="auto"/>
        <w:tabs>
          <w:tab w:pos="1062" w:val="left"/>
        </w:tabs>
        <w:bidi w:val="0"/>
        <w:spacing w:before="0" w:line="240" w:lineRule="auto"/>
        <w:ind w:left="1000" w:right="0" w:hanging="28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2"/>
        <w:keepNext w:val="0"/>
        <w:keepLines w:val="0"/>
        <w:widowControl w:val="0"/>
        <w:numPr>
          <w:ilvl w:val="0"/>
          <w:numId w:val="19"/>
        </w:numPr>
        <w:shd w:val="clear" w:color="auto" w:fill="auto"/>
        <w:tabs>
          <w:tab w:pos="1052"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v případech stanovených v </w:t>
      </w:r>
      <w:r>
        <w:rPr>
          <w:b/>
          <w:bCs/>
          <w:color w:val="000000"/>
          <w:spacing w:val="0"/>
          <w:w w:val="100"/>
          <w:position w:val="0"/>
          <w:sz w:val="24"/>
          <w:szCs w:val="24"/>
          <w:shd w:val="clear" w:color="auto" w:fill="auto"/>
          <w:lang w:val="cs-CZ" w:eastAsia="cs-CZ" w:bidi="cs-CZ"/>
        </w:rPr>
        <w:t>§ 223 ZZVZ</w:t>
      </w:r>
      <w:r>
        <w:rPr>
          <w:color w:val="000000"/>
          <w:spacing w:val="0"/>
          <w:w w:val="100"/>
          <w:position w:val="0"/>
          <w:shd w:val="clear" w:color="auto" w:fill="auto"/>
          <w:lang w:val="cs-CZ" w:eastAsia="cs-CZ" w:bidi="cs-CZ"/>
        </w:rPr>
        <w:t>; a</w:t>
      </w:r>
    </w:p>
    <w:p>
      <w:pPr>
        <w:pStyle w:val="Style2"/>
        <w:keepNext w:val="0"/>
        <w:keepLines w:val="0"/>
        <w:widowControl w:val="0"/>
        <w:shd w:val="clear" w:color="auto" w:fill="auto"/>
        <w:bidi w:val="0"/>
        <w:spacing w:before="0" w:line="240" w:lineRule="auto"/>
        <w:ind w:left="1000" w:right="0" w:hanging="280"/>
        <w:jc w:val="both"/>
      </w:pPr>
      <w:r>
        <w:rPr>
          <w:b/>
          <w:bCs/>
          <w:color w:val="000000"/>
          <w:spacing w:val="0"/>
          <w:w w:val="100"/>
          <w:position w:val="0"/>
          <w:sz w:val="24"/>
          <w:szCs w:val="24"/>
          <w:shd w:val="clear" w:color="auto" w:fill="auto"/>
          <w:lang w:val="cs-CZ" w:eastAsia="cs-CZ" w:bidi="cs-CZ"/>
        </w:rPr>
        <w:t xml:space="preserve">f) </w:t>
      </w: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z w:val="24"/>
          <w:szCs w:val="24"/>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2"/>
        <w:keepNext w:val="0"/>
        <w:keepLines w:val="0"/>
        <w:widowControl w:val="0"/>
        <w:numPr>
          <w:ilvl w:val="0"/>
          <w:numId w:val="1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2"/>
        <w:keepNext w:val="0"/>
        <w:keepLines w:val="0"/>
        <w:widowControl w:val="0"/>
        <w:numPr>
          <w:ilvl w:val="0"/>
          <w:numId w:val="17"/>
        </w:numPr>
        <w:shd w:val="clear" w:color="auto" w:fill="auto"/>
        <w:tabs>
          <w:tab w:pos="1126" w:val="left"/>
        </w:tabs>
        <w:bidi w:val="0"/>
        <w:spacing w:before="0" w:line="240" w:lineRule="auto"/>
        <w:ind w:left="1120" w:right="0" w:hanging="700"/>
        <w:jc w:val="both"/>
      </w:pPr>
      <w:r>
        <w:rPr>
          <w:color w:val="000000"/>
          <w:spacing w:val="0"/>
          <w:w w:val="100"/>
          <w:position w:val="0"/>
          <w:shd w:val="clear" w:color="auto" w:fill="auto"/>
          <w:lang w:val="cs-CZ" w:eastAsia="cs-CZ" w:bidi="cs-CZ"/>
        </w:rPr>
        <w:t xml:space="preserve">Nestanoví-li smlouva jinak, řídí se plnění této smlouvy příslušným </w:t>
      </w:r>
      <w:r>
        <w:rPr>
          <w:b/>
          <w:bCs/>
          <w:color w:val="000000"/>
          <w:spacing w:val="0"/>
          <w:w w:val="100"/>
          <w:position w:val="0"/>
          <w:sz w:val="24"/>
          <w:szCs w:val="24"/>
          <w:shd w:val="clear" w:color="auto" w:fill="auto"/>
          <w:lang w:val="cs-CZ" w:eastAsia="cs-CZ" w:bidi="cs-CZ"/>
        </w:rPr>
        <w:t>zákonem č. 89/2012 Sb., v platném znění.</w:t>
      </w:r>
    </w:p>
    <w:p>
      <w:pPr>
        <w:pStyle w:val="Style2"/>
        <w:keepNext w:val="0"/>
        <w:keepLines w:val="0"/>
        <w:widowControl w:val="0"/>
        <w:numPr>
          <w:ilvl w:val="0"/>
          <w:numId w:val="17"/>
        </w:numPr>
        <w:shd w:val="clear" w:color="auto" w:fill="auto"/>
        <w:tabs>
          <w:tab w:pos="1126" w:val="left"/>
        </w:tabs>
        <w:bidi w:val="0"/>
        <w:spacing w:before="0" w:line="240" w:lineRule="auto"/>
        <w:ind w:left="1120" w:right="0" w:hanging="70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17"/>
        </w:numPr>
        <w:shd w:val="clear" w:color="auto" w:fill="auto"/>
        <w:tabs>
          <w:tab w:pos="1126" w:val="left"/>
        </w:tabs>
        <w:bidi w:val="0"/>
        <w:spacing w:before="0" w:line="240" w:lineRule="auto"/>
        <w:ind w:left="1120" w:right="0" w:hanging="70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17"/>
        </w:numPr>
        <w:shd w:val="clear" w:color="auto" w:fill="auto"/>
        <w:tabs>
          <w:tab w:pos="1174" w:val="left"/>
        </w:tabs>
        <w:bidi w:val="0"/>
        <w:spacing w:before="0" w:line="240" w:lineRule="auto"/>
        <w:ind w:left="1120" w:right="0" w:hanging="700"/>
        <w:jc w:val="both"/>
      </w:pPr>
      <w:r>
        <w:rPr>
          <w:color w:val="000000"/>
          <w:spacing w:val="0"/>
          <w:w w:val="100"/>
          <w:position w:val="0"/>
          <w:shd w:val="clear" w:color="auto" w:fill="auto"/>
          <w:lang w:val="cs-CZ" w:eastAsia="cs-CZ" w:bidi="cs-CZ"/>
        </w:rPr>
        <w:t xml:space="preserve">Nedílnou součástí smlouvy je </w:t>
      </w:r>
      <w:r>
        <w:rPr>
          <w:b/>
          <w:bCs/>
          <w:color w:val="000000"/>
          <w:spacing w:val="0"/>
          <w:w w:val="100"/>
          <w:position w:val="0"/>
          <w:sz w:val="24"/>
          <w:szCs w:val="24"/>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požadovanými parametry a specifikacemi a </w:t>
      </w:r>
      <w:r>
        <w:rPr>
          <w:b/>
          <w:bCs/>
          <w:color w:val="000000"/>
          <w:spacing w:val="0"/>
          <w:w w:val="100"/>
          <w:position w:val="0"/>
          <w:sz w:val="24"/>
          <w:szCs w:val="24"/>
          <w:shd w:val="clear" w:color="auto" w:fill="auto"/>
          <w:lang w:val="cs-CZ" w:eastAsia="cs-CZ" w:bidi="cs-CZ"/>
        </w:rPr>
        <w:t xml:space="preserve">příloha A2 </w:t>
      </w:r>
      <w:r>
        <w:rPr>
          <w:color w:val="000000"/>
          <w:spacing w:val="0"/>
          <w:w w:val="100"/>
          <w:position w:val="0"/>
          <w:shd w:val="clear" w:color="auto" w:fill="auto"/>
          <w:lang w:val="cs-CZ" w:eastAsia="cs-CZ" w:bidi="cs-CZ"/>
        </w:rPr>
        <w:t>s údaji, které jsou součástí ujednání a nebudou zveřejněny v Registru smluv.</w:t>
      </w:r>
    </w:p>
    <w:p>
      <w:pPr>
        <w:pStyle w:val="Style2"/>
        <w:keepNext w:val="0"/>
        <w:keepLines w:val="0"/>
        <w:widowControl w:val="0"/>
        <w:numPr>
          <w:ilvl w:val="0"/>
          <w:numId w:val="17"/>
        </w:numPr>
        <w:shd w:val="clear" w:color="auto" w:fill="auto"/>
        <w:tabs>
          <w:tab w:pos="1174" w:val="left"/>
        </w:tabs>
        <w:bidi w:val="0"/>
        <w:spacing w:before="0" w:line="240" w:lineRule="auto"/>
        <w:ind w:left="1120" w:right="0" w:hanging="70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z w:val="24"/>
          <w:szCs w:val="24"/>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7"/>
        </w:numPr>
        <w:shd w:val="clear" w:color="auto" w:fill="auto"/>
        <w:tabs>
          <w:tab w:pos="1154" w:val="left"/>
        </w:tabs>
        <w:bidi w:val="0"/>
        <w:spacing w:before="0" w:line="240" w:lineRule="auto"/>
        <w:ind w:left="0" w:right="0" w:firstLine="40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17"/>
        </w:numPr>
        <w:shd w:val="clear" w:color="auto" w:fill="auto"/>
        <w:tabs>
          <w:tab w:pos="1174" w:val="left"/>
        </w:tabs>
        <w:bidi w:val="0"/>
        <w:spacing w:before="0" w:line="240" w:lineRule="auto"/>
        <w:ind w:left="1120" w:right="0" w:hanging="70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2"/>
        <w:keepNext w:val="0"/>
        <w:keepLines w:val="0"/>
        <w:widowControl w:val="0"/>
        <w:shd w:val="clear" w:color="auto" w:fill="auto"/>
        <w:bidi w:val="0"/>
        <w:spacing w:before="0" w:line="240" w:lineRule="auto"/>
        <w:ind w:left="1120" w:right="0" w:hanging="700"/>
        <w:jc w:val="both"/>
      </w:pPr>
      <w:r>
        <w:rPr>
          <w:b/>
          <w:bCs/>
          <w:color w:val="000000"/>
          <w:spacing w:val="0"/>
          <w:w w:val="100"/>
          <w:position w:val="0"/>
          <w:sz w:val="24"/>
          <w:szCs w:val="24"/>
          <w:shd w:val="clear" w:color="auto" w:fill="auto"/>
          <w:lang w:val="cs-CZ" w:eastAsia="cs-CZ" w:bidi="cs-CZ"/>
        </w:rPr>
        <w:t xml:space="preserve">10.14. </w:t>
      </w: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z w:val="24"/>
          <w:szCs w:val="24"/>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 a splnění této povinnosti doloží prodávajícímu. Současně bere na vědomí, že v případě nesplnění zákonné povinnosti je smlouva do tří měsíců od jejího podpisu bez dalšího zrušena od samého počátku.</w:t>
      </w:r>
    </w:p>
    <w:p>
      <w:pPr>
        <w:pStyle w:val="Style2"/>
        <w:keepNext w:val="0"/>
        <w:keepLines w:val="0"/>
        <w:widowControl w:val="0"/>
        <w:numPr>
          <w:ilvl w:val="0"/>
          <w:numId w:val="21"/>
        </w:numPr>
        <w:shd w:val="clear" w:color="auto" w:fill="auto"/>
        <w:tabs>
          <w:tab w:pos="1174" w:val="left"/>
        </w:tabs>
        <w:bidi w:val="0"/>
        <w:spacing w:before="0" w:line="240" w:lineRule="auto"/>
        <w:ind w:left="1120" w:right="0" w:hanging="700"/>
        <w:jc w:val="both"/>
      </w:pPr>
      <w:r>
        <w:rPr>
          <w:color w:val="000000"/>
          <w:spacing w:val="0"/>
          <w:w w:val="100"/>
          <w:position w:val="0"/>
          <w:shd w:val="clear" w:color="auto" w:fill="auto"/>
          <w:lang w:val="cs-CZ" w:eastAsia="cs-CZ" w:bidi="cs-CZ"/>
        </w:rPr>
        <w:t xml:space="preserve">Smluvní strany se dohodly, že na jejich vztah upravený touto smlouvou se dále neužijí ustanovení </w:t>
      </w:r>
      <w:r>
        <w:rPr>
          <w:b/>
          <w:bCs/>
          <w:color w:val="000000"/>
          <w:spacing w:val="0"/>
          <w:w w:val="100"/>
          <w:position w:val="0"/>
          <w:sz w:val="24"/>
          <w:szCs w:val="24"/>
          <w:shd w:val="clear" w:color="auto" w:fill="auto"/>
          <w:lang w:val="cs-CZ" w:eastAsia="cs-CZ" w:bidi="cs-CZ"/>
        </w:rPr>
        <w:t>§ 1921, § 1978 odst. 2, § 2093, § 2099 odst. 2, § 2106 odst. 3, § 2111 a § 2112 OZ</w:t>
      </w:r>
      <w:r>
        <w:rPr>
          <w:color w:val="000000"/>
          <w:spacing w:val="0"/>
          <w:w w:val="100"/>
          <w:position w:val="0"/>
          <w:shd w:val="clear" w:color="auto" w:fill="auto"/>
          <w:lang w:val="cs-CZ" w:eastAsia="cs-CZ" w:bidi="cs-CZ"/>
        </w:rPr>
        <w:t>.</w:t>
      </w:r>
    </w:p>
    <w:p>
      <w:pPr>
        <w:pStyle w:val="Style2"/>
        <w:keepNext w:val="0"/>
        <w:keepLines w:val="0"/>
        <w:widowControl w:val="0"/>
        <w:numPr>
          <w:ilvl w:val="0"/>
          <w:numId w:val="21"/>
        </w:numPr>
        <w:shd w:val="clear" w:color="auto" w:fill="auto"/>
        <w:tabs>
          <w:tab w:pos="1174" w:val="left"/>
        </w:tabs>
        <w:bidi w:val="0"/>
        <w:spacing w:before="0" w:line="240" w:lineRule="auto"/>
        <w:ind w:left="1120" w:right="0" w:hanging="700"/>
        <w:jc w:val="both"/>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2"/>
        <w:keepNext w:val="0"/>
        <w:keepLines w:val="0"/>
        <w:widowControl w:val="0"/>
        <w:numPr>
          <w:ilvl w:val="0"/>
          <w:numId w:val="21"/>
        </w:numPr>
        <w:shd w:val="clear" w:color="auto" w:fill="auto"/>
        <w:tabs>
          <w:tab w:pos="1174" w:val="left"/>
        </w:tabs>
        <w:bidi w:val="0"/>
        <w:spacing w:before="0" w:after="220" w:line="240" w:lineRule="auto"/>
        <w:ind w:left="1120" w:right="0" w:hanging="70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400" w:right="0" w:firstLine="20"/>
        <w:jc w:val="both"/>
        <w:sectPr>
          <w:headerReference w:type="default" r:id="rId5"/>
          <w:footerReference w:type="default" r:id="rId6"/>
          <w:headerReference w:type="first" r:id="rId7"/>
          <w:footerReference w:type="first" r:id="rId8"/>
          <w:footnotePr>
            <w:pos w:val="pageBottom"/>
            <w:numFmt w:val="decimal"/>
            <w:numRestart w:val="continuous"/>
          </w:footnotePr>
          <w:pgSz w:w="11900" w:h="16840"/>
          <w:pgMar w:top="1495" w:left="937" w:right="877" w:bottom="1160"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300" w:line="240" w:lineRule="auto"/>
        <w:ind w:left="0" w:right="540" w:firstLine="0"/>
        <w:jc w:val="right"/>
      </w:pPr>
      <w:r>
        <w:rPr>
          <w:color w:val="000000"/>
          <w:spacing w:val="0"/>
          <w:w w:val="100"/>
          <w:position w:val="0"/>
          <w:shd w:val="clear" w:color="auto" w:fill="auto"/>
          <w:lang w:val="cs-CZ" w:eastAsia="cs-CZ" w:bidi="cs-CZ"/>
        </w:rPr>
        <w:t>Příloha A1</w:t>
      </w:r>
    </w:p>
    <w:p>
      <w:pPr>
        <w:pStyle w:val="Style23"/>
        <w:keepNext/>
        <w:keepLines/>
        <w:widowControl w:val="0"/>
        <w:shd w:val="clear" w:color="auto" w:fill="auto"/>
        <w:bidi w:val="0"/>
        <w:spacing w:before="0" w:line="240" w:lineRule="auto"/>
        <w:ind w:left="0" w:right="0"/>
        <w:jc w:val="left"/>
      </w:pPr>
      <w:bookmarkStart w:id="22" w:name="bookmark22"/>
      <w:bookmarkStart w:id="23" w:name="bookmark23"/>
      <w:r>
        <w:rPr>
          <w:color w:val="000000"/>
          <w:spacing w:val="0"/>
          <w:w w:val="100"/>
          <w:position w:val="0"/>
          <w:shd w:val="clear" w:color="auto" w:fill="auto"/>
          <w:lang w:val="cs-CZ" w:eastAsia="cs-CZ" w:bidi="cs-CZ"/>
        </w:rPr>
        <w:t>Rekapitulace splnění technických parametrů - Teleskopický kolový nakladač</w:t>
      </w:r>
      <w:bookmarkEnd w:id="22"/>
      <w:bookmarkEnd w:id="23"/>
    </w:p>
    <w:tbl>
      <w:tblPr>
        <w:tblOverlap w:val="never"/>
        <w:jc w:val="center"/>
        <w:tblLayout w:type="fixed"/>
      </w:tblPr>
      <w:tblGrid>
        <w:gridCol w:w="437"/>
        <w:gridCol w:w="5386"/>
        <w:gridCol w:w="1982"/>
        <w:gridCol w:w="2280"/>
      </w:tblGrid>
      <w:tr>
        <w:trPr>
          <w:trHeight w:val="1478" w:hRule="exact"/>
        </w:trPr>
        <w:tc>
          <w:tcPr>
            <w:gridSpan w:val="2"/>
            <w:tcBorders>
              <w:top w:val="single" w:sz="4"/>
              <w:left w:val="single" w:sz="4"/>
            </w:tcBorders>
            <w:shd w:val="clear" w:color="auto" w:fill="DEEAF6"/>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Parametr, výbava stroje</w:t>
            </w:r>
          </w:p>
        </w:tc>
        <w:tc>
          <w:tcPr>
            <w:tcBorders>
              <w:top w:val="single" w:sz="4"/>
              <w:left w:val="single" w:sz="4"/>
            </w:tcBorders>
            <w:shd w:val="clear" w:color="auto" w:fill="DEEAF6"/>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DEEAF6"/>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 ka-účastník doplní ano/ne, příp. číselnou hodnotu nebo řešení</w:t>
            </w:r>
          </w:p>
        </w:tc>
      </w:tr>
      <w:tr>
        <w:trPr>
          <w:trHeight w:val="576"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Motor</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 motoru - přeplňovaný</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600"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Aretovací patky v šířce stroje s funkcí hydraulického vyrovnávání rámu</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podkritérium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Elektronicky řízený</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Palivo - nafta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95"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Výkon motoru dle ČSN ISO 9249, popřípadě podle ISO 14396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75 kW</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 kW</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válců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w:t>
            </w:r>
          </w:p>
        </w:tc>
      </w:tr>
      <w:tr>
        <w:trPr>
          <w:trHeight w:val="595"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Emisní předpisy dle nařízení Evropského parlamentu a Rady (EU) 2016/1628 v platném znění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cs-CZ" w:eastAsia="cs-CZ" w:bidi="cs-CZ"/>
              </w:rPr>
              <w:t xml:space="preserve">stupeň dle výkonu motoru </w:t>
            </w:r>
            <w:r>
              <w:rPr>
                <w:rFonts w:ascii="Times New Roman" w:eastAsia="Times New Roman" w:hAnsi="Times New Roman" w:cs="Times New Roman"/>
                <w:color w:val="000000"/>
                <w:spacing w:val="0"/>
                <w:w w:val="100"/>
                <w:position w:val="0"/>
                <w:shd w:val="clear" w:color="auto" w:fill="auto"/>
                <w:lang w:val="cs-CZ" w:eastAsia="cs-CZ" w:bidi="cs-CZ"/>
              </w:rPr>
              <w:t>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Stage V</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Reverzní ventilátor chladiče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88"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Převodovka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Řazení pod zatížením s možností ručního řazení nebo elektrohydraulické řazení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technické řešení</w:t>
            </w:r>
            <w:r>
              <w:rPr>
                <w:rFonts w:ascii="Times New Roman" w:eastAsia="Times New Roman" w:hAnsi="Times New Roman" w:cs="Times New Roman"/>
                <w:color w:val="000000"/>
                <w:spacing w:val="0"/>
                <w:w w:val="100"/>
                <w:position w:val="0"/>
                <w:shd w:val="clear" w:color="auto" w:fill="auto"/>
                <w:lang w:val="cs-CZ" w:eastAsia="cs-CZ" w:bidi="cs-CZ"/>
              </w:rPr>
              <w:t>O</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Ruční řazení s elektrohydraulickým voličem pojezdu</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Systém hydrodynamického pojezdu</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podkritérium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rychlostních stupňů vpřed</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rychlostních stupňů vzad</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Rychlost vpřed</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0 - 30 km/h</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 km/h</w:t>
            </w:r>
          </w:p>
        </w:tc>
      </w:tr>
      <w:tr>
        <w:trPr>
          <w:trHeight w:val="595"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Podvozek</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Diferenciál s omezeným prokluzem na přední nápravě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88"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Svahové vyrovnání - systém pro korekci náklonu zabudovaný do podvozku ± 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podkritérium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95"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Diferenciál na zadní nápravě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21" w:lineRule="auto"/>
              <w:ind w:left="0" w:right="0" w:firstLine="0"/>
              <w:jc w:val="center"/>
            </w:pPr>
            <w:r>
              <w:rPr>
                <w:color w:val="000000"/>
                <w:spacing w:val="0"/>
                <w:w w:val="100"/>
                <w:position w:val="0"/>
                <w:shd w:val="clear" w:color="auto" w:fill="auto"/>
                <w:lang w:val="cs-CZ" w:eastAsia="cs-CZ" w:bidi="cs-CZ"/>
              </w:rPr>
              <w:t>technické řešení</w:t>
            </w:r>
            <w:r>
              <w:rPr>
                <w:rFonts w:ascii="Times New Roman" w:eastAsia="Times New Roman" w:hAnsi="Times New Roman" w:cs="Times New Roman"/>
                <w:color w:val="000000"/>
                <w:spacing w:val="0"/>
                <w:w w:val="100"/>
                <w:position w:val="0"/>
                <w:shd w:val="clear" w:color="auto" w:fill="auto"/>
                <w:lang w:val="cs-CZ" w:eastAsia="cs-CZ" w:bidi="cs-CZ"/>
              </w:rPr>
              <w:t>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 - samosvorný</w:t>
            </w:r>
          </w:p>
        </w:tc>
      </w:tr>
      <w:tr>
        <w:trPr>
          <w:trHeight w:val="586" w:hRule="exact"/>
        </w:trPr>
        <w:tc>
          <w:tcPr>
            <w:vMerge/>
            <w:tcBorders>
              <w:left w:val="single" w:sz="4"/>
              <w:bottom w:val="single" w:sz="4"/>
            </w:tcBorders>
            <w:shd w:val="clear" w:color="auto" w:fill="FFFFFF"/>
            <w:textDirection w:val="btLr"/>
            <w:vAlign w:val="top"/>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Pohon obou náprav najednou 4x4x4 (krabí chod)</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437"/>
        <w:gridCol w:w="5386"/>
        <w:gridCol w:w="1982"/>
        <w:gridCol w:w="2280"/>
      </w:tblGrid>
      <w:tr>
        <w:trPr>
          <w:trHeight w:val="1478" w:hRule="exact"/>
        </w:trPr>
        <w:tc>
          <w:tcPr>
            <w:gridSpan w:val="2"/>
            <w:tcBorders>
              <w:top w:val="single" w:sz="4"/>
              <w:left w:val="single" w:sz="4"/>
            </w:tcBorders>
            <w:shd w:val="clear" w:color="auto" w:fill="DEEAF6"/>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Parametr, výbava stroje</w:t>
            </w:r>
          </w:p>
        </w:tc>
        <w:tc>
          <w:tcPr>
            <w:tcBorders>
              <w:top w:val="single" w:sz="4"/>
              <w:left w:val="single" w:sz="4"/>
            </w:tcBorders>
            <w:shd w:val="clear" w:color="auto" w:fill="DEEAF6"/>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DEEAF6"/>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 ka-účastník doplní ano/ne, příp. číselnou hodnotu nebo řešení</w:t>
            </w:r>
          </w:p>
        </w:tc>
      </w:tr>
      <w:tr>
        <w:trPr>
          <w:trHeight w:val="888"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Provozní brzda na přední nápravě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21" w:lineRule="auto"/>
              <w:ind w:left="0" w:right="0" w:firstLine="0"/>
              <w:jc w:val="center"/>
            </w:pPr>
            <w:r>
              <w:rPr>
                <w:color w:val="000000"/>
                <w:spacing w:val="0"/>
                <w:w w:val="100"/>
                <w:position w:val="0"/>
                <w:shd w:val="clear" w:color="auto" w:fill="auto"/>
                <w:lang w:val="cs-CZ" w:eastAsia="cs-CZ" w:bidi="cs-CZ"/>
              </w:rPr>
              <w:t>technické řešení</w:t>
            </w:r>
            <w:r>
              <w:rPr>
                <w:rFonts w:ascii="Times New Roman" w:eastAsia="Times New Roman" w:hAnsi="Times New Roman" w:cs="Times New Roman"/>
                <w:color w:val="000000"/>
                <w:spacing w:val="0"/>
                <w:w w:val="100"/>
                <w:position w:val="0"/>
                <w:shd w:val="clear" w:color="auto" w:fill="auto"/>
                <w:lang w:val="cs-CZ" w:eastAsia="cs-CZ" w:bidi="cs-CZ"/>
              </w:rPr>
              <w:t>O</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Vícekotoučová</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 olejové lázni, hydraulické ovládání</w:t>
            </w:r>
          </w:p>
        </w:tc>
      </w:tr>
      <w:tr>
        <w:trPr>
          <w:trHeight w:val="88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Provozní brzda na zadní nápravě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21" w:lineRule="auto"/>
              <w:ind w:left="0" w:right="0" w:firstLine="0"/>
              <w:jc w:val="center"/>
            </w:pPr>
            <w:r>
              <w:rPr>
                <w:color w:val="000000"/>
                <w:spacing w:val="0"/>
                <w:w w:val="100"/>
                <w:position w:val="0"/>
                <w:shd w:val="clear" w:color="auto" w:fill="auto"/>
                <w:lang w:val="cs-CZ" w:eastAsia="cs-CZ" w:bidi="cs-CZ"/>
              </w:rPr>
              <w:t>technické řešení</w:t>
            </w:r>
            <w:r>
              <w:rPr>
                <w:rFonts w:ascii="Times New Roman" w:eastAsia="Times New Roman" w:hAnsi="Times New Roman" w:cs="Times New Roman"/>
                <w:color w:val="000000"/>
                <w:spacing w:val="0"/>
                <w:w w:val="100"/>
                <w:position w:val="0"/>
                <w:shd w:val="clear" w:color="auto" w:fill="auto"/>
                <w:lang w:val="cs-CZ" w:eastAsia="cs-CZ" w:bidi="cs-CZ"/>
              </w:rPr>
              <w:t>O</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Vícekotoučová</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 olejové lázni, hydraulické ovládání</w:t>
            </w:r>
          </w:p>
        </w:tc>
      </w:tr>
      <w:tr>
        <w:trPr>
          <w:trHeight w:val="118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Parkovací brzda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21" w:lineRule="auto"/>
              <w:ind w:left="0" w:right="0" w:firstLine="0"/>
              <w:jc w:val="center"/>
            </w:pPr>
            <w:r>
              <w:rPr>
                <w:color w:val="000000"/>
                <w:spacing w:val="0"/>
                <w:w w:val="100"/>
                <w:position w:val="0"/>
                <w:shd w:val="clear" w:color="auto" w:fill="auto"/>
                <w:lang w:val="cs-CZ" w:eastAsia="cs-CZ" w:bidi="cs-CZ"/>
              </w:rPr>
              <w:t>technické řešení</w:t>
            </w:r>
            <w:r>
              <w:rPr>
                <w:rFonts w:ascii="Times New Roman" w:eastAsia="Times New Roman" w:hAnsi="Times New Roman" w:cs="Times New Roman"/>
                <w:color w:val="000000"/>
                <w:spacing w:val="0"/>
                <w:w w:val="100"/>
                <w:position w:val="0"/>
                <w:shd w:val="clear" w:color="auto" w:fill="auto"/>
                <w:lang w:val="cs-CZ" w:eastAsia="cs-CZ" w:bidi="cs-CZ"/>
              </w:rPr>
              <w:t>O</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Kotoučová na výstupu převodovky, elektrohydraulické ovládání</w:t>
            </w:r>
          </w:p>
        </w:tc>
      </w:tr>
      <w:tr>
        <w:trPr>
          <w:trHeight w:val="60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 a zadní blatníky pro provoz na pozemních komunikacích</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palivové nádrže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120 l</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 l</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Tažné zařízení pro přívěsy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Terénní pneumatiky na obou nápravách (šípové)</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400/80 - 24“</w:t>
            </w:r>
          </w:p>
        </w:tc>
      </w:tr>
      <w:tr>
        <w:trPr>
          <w:trHeight w:val="576"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Čelní velkoobjemová</w:t>
            </w:r>
          </w:p>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lopata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čelní nakládací lopaty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1,5 m</w:t>
            </w:r>
            <w:r>
              <w:rPr>
                <w:color w:val="000000"/>
                <w:spacing w:val="0"/>
                <w:w w:val="100"/>
                <w:position w:val="0"/>
                <w:shd w:val="clear" w:color="auto" w:fill="auto"/>
                <w:vertAlign w:val="superscript"/>
                <w:lang w:val="cs-CZ" w:eastAsia="cs-CZ" w:bidi="cs-CZ"/>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m</w:t>
            </w:r>
            <w:r>
              <w:rPr>
                <w:color w:val="000000"/>
                <w:spacing w:val="0"/>
                <w:w w:val="100"/>
                <w:position w:val="0"/>
                <w:shd w:val="clear" w:color="auto" w:fill="auto"/>
                <w:vertAlign w:val="superscript"/>
                <w:lang w:val="cs-CZ" w:eastAsia="cs-CZ" w:bidi="cs-CZ"/>
              </w:rPr>
              <w:t>3</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Čelní lopata s hardoxovým šroubovaným břitem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Šířka čelní nakládací lopaty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šířka stroje</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2 450 mm</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Upínání přes hydraulický rychloupínač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Čelní stavební lopata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čelní nakládací lopaty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0,5 m</w:t>
            </w:r>
            <w:r>
              <w:rPr>
                <w:color w:val="000000"/>
                <w:spacing w:val="0"/>
                <w:w w:val="100"/>
                <w:position w:val="0"/>
                <w:shd w:val="clear" w:color="auto" w:fill="auto"/>
                <w:vertAlign w:val="superscript"/>
                <w:lang w:val="cs-CZ" w:eastAsia="cs-CZ" w:bidi="cs-CZ"/>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0,6 m</w:t>
            </w:r>
            <w:r>
              <w:rPr>
                <w:color w:val="000000"/>
                <w:spacing w:val="0"/>
                <w:w w:val="100"/>
                <w:position w:val="0"/>
                <w:shd w:val="clear" w:color="auto" w:fill="auto"/>
                <w:vertAlign w:val="superscript"/>
                <w:lang w:val="cs-CZ" w:eastAsia="cs-CZ" w:bidi="cs-CZ"/>
              </w:rPr>
              <w:t>3</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Čelní lopata s odnímatelnými zuby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Šířka čelní nakládací lopaty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1850 mm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1 850 mm</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Upínání přes hydraulický rychloupínač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Paletizační vidle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Upínání přes hydraulický rychloupínač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95"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Nosnost paletizačních vidlí (maximální nosnost na středu paletizačních vidlí)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3 500 kg</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3 500 kg</w:t>
            </w:r>
          </w:p>
        </w:tc>
      </w:tr>
      <w:tr>
        <w:trPr>
          <w:trHeight w:val="638" w:hRule="exact"/>
        </w:trPr>
        <w:tc>
          <w:tcPr>
            <w:vMerge/>
            <w:tcBorders>
              <w:left w:val="single" w:sz="4"/>
              <w:bottom w:val="single" w:sz="4"/>
            </w:tcBorders>
            <w:shd w:val="clear" w:color="auto" w:fill="FFFFFF"/>
            <w:textDirection w:val="btLr"/>
            <w:vAlign w:val="top"/>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Hydraulický rychloupínač</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437"/>
        <w:gridCol w:w="5386"/>
        <w:gridCol w:w="1982"/>
        <w:gridCol w:w="2280"/>
      </w:tblGrid>
      <w:tr>
        <w:trPr>
          <w:trHeight w:val="1478" w:hRule="exact"/>
        </w:trPr>
        <w:tc>
          <w:tcPr>
            <w:gridSpan w:val="2"/>
            <w:tcBorders>
              <w:top w:val="single" w:sz="4"/>
              <w:left w:val="single" w:sz="4"/>
            </w:tcBorders>
            <w:shd w:val="clear" w:color="auto" w:fill="DEEAF6"/>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Parametr, výbava stroje</w:t>
            </w:r>
          </w:p>
        </w:tc>
        <w:tc>
          <w:tcPr>
            <w:tcBorders>
              <w:top w:val="single" w:sz="4"/>
              <w:left w:val="single" w:sz="4"/>
            </w:tcBorders>
            <w:shd w:val="clear" w:color="auto" w:fill="DEEAF6"/>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DEEAF6"/>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 ka-účastník doplní ano/ne, příp. číselnou hodnotu nebo řešení</w:t>
            </w:r>
          </w:p>
        </w:tc>
      </w:tr>
      <w:tr>
        <w:trPr>
          <w:trHeight w:val="883"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Hydraulické rameno</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Hydraulický rychloupínač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Přídavný hydraulický okruh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Maximální výška zdvihu na paletizačních vidlích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9.000 mm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11 050 mm</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Přední teleskopické rameno</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Joystickové ovládání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600"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Maximální nosnost na paletizačních vidlích při zdvihu v 9 m pod úhlem 60° nebo 65°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750 kg</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2 000 kg</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sekcí ramene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počet sekcí</w:t>
            </w:r>
            <w:r>
              <w:rPr>
                <w:rFonts w:ascii="Times New Roman" w:eastAsia="Times New Roman" w:hAnsi="Times New Roman" w:cs="Times New Roman"/>
                <w:color w:val="000000"/>
                <w:spacing w:val="0"/>
                <w:w w:val="100"/>
                <w:position w:val="0"/>
                <w:shd w:val="clear" w:color="auto" w:fill="auto"/>
                <w:lang w:val="cs-CZ" w:eastAsia="cs-CZ" w:bidi="cs-CZ"/>
              </w:rPr>
              <w:t>-</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sekce</w:t>
            </w:r>
          </w:p>
        </w:tc>
      </w:tr>
      <w:tr>
        <w:trPr>
          <w:trHeight w:val="888"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Plně hydraulický výsuv nebo hydraulický v kombinaci s lanovým nebo řetězovým, popřípadě jiným mechanickým systémem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technické řešení</w:t>
            </w:r>
            <w:r>
              <w:rPr>
                <w:rFonts w:ascii="Times New Roman" w:eastAsia="Times New Roman" w:hAnsi="Times New Roman" w:cs="Times New Roman"/>
                <w:color w:val="000000"/>
                <w:spacing w:val="0"/>
                <w:w w:val="100"/>
                <w:position w:val="0"/>
                <w:shd w:val="clear" w:color="auto" w:fill="auto"/>
                <w:lang w:val="cs-CZ" w:eastAsia="cs-CZ" w:bidi="cs-CZ"/>
              </w:rPr>
              <w:t>-</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Plně hydraulický systém</w:t>
            </w:r>
          </w:p>
        </w:tc>
      </w:tr>
      <w:tr>
        <w:trPr>
          <w:trHeight w:val="595"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Maximální výsuv prodloužený z 9,0 m na 9,50/ 10,00/10,50 m</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až 3. podkritérium</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95"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Hydraulika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Axiální nebo zubové čerpadlo</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technické řešení</w:t>
            </w:r>
            <w:r>
              <w:rPr>
                <w:rFonts w:ascii="Times New Roman" w:eastAsia="Times New Roman" w:hAnsi="Times New Roman" w:cs="Times New Roman"/>
                <w:color w:val="000000"/>
                <w:spacing w:val="0"/>
                <w:w w:val="100"/>
                <w:position w:val="0"/>
                <w:shd w:val="clear" w:color="auto" w:fill="auto"/>
                <w:lang w:val="cs-CZ" w:eastAsia="cs-CZ" w:bidi="cs-CZ"/>
              </w:rPr>
              <w:t>—</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Zubové čerpadlo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Pracovní tlak</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210 bar</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270 bar</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hydraulické nádrže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100 l</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 l</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Maximální výkon čerpadla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80 l / min</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 l /min</w:t>
            </w:r>
          </w:p>
        </w:tc>
      </w:tr>
      <w:tr>
        <w:trPr>
          <w:trHeight w:val="595"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Kabina</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Kabina s topením a filtrací nasávaného vzduchu a klimatizací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osvětlení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Pracovní osvětlení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kusů LED pracovního osvětlení vpředu</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 ks</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ks</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Počet kusů pracovního osvětlení vzadu</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 kus</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ks</w:t>
            </w:r>
          </w:p>
        </w:tc>
      </w:tr>
      <w:tr>
        <w:trPr>
          <w:trHeight w:val="586" w:hRule="exact"/>
        </w:trPr>
        <w:tc>
          <w:tcPr>
            <w:vMerge/>
            <w:tcBorders>
              <w:left w:val="single" w:sz="4"/>
              <w:bottom w:val="single" w:sz="4"/>
            </w:tcBorders>
            <w:shd w:val="clear" w:color="auto" w:fill="FFFFFF"/>
            <w:textDirection w:val="btLr"/>
            <w:vAlign w:val="top"/>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Bezpečnostní kabina ROPS-FOPS</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437"/>
        <w:gridCol w:w="5386"/>
        <w:gridCol w:w="1982"/>
        <w:gridCol w:w="2280"/>
      </w:tblGrid>
      <w:tr>
        <w:trPr>
          <w:trHeight w:val="1478" w:hRule="exact"/>
        </w:trPr>
        <w:tc>
          <w:tcPr>
            <w:gridSpan w:val="2"/>
            <w:tcBorders>
              <w:top w:val="single" w:sz="4"/>
              <w:left w:val="single" w:sz="4"/>
            </w:tcBorders>
            <w:shd w:val="clear" w:color="auto" w:fill="DEEAF6"/>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Parametr, výbava stroje</w:t>
            </w:r>
          </w:p>
        </w:tc>
        <w:tc>
          <w:tcPr>
            <w:tcBorders>
              <w:top w:val="single" w:sz="4"/>
              <w:left w:val="single" w:sz="4"/>
            </w:tcBorders>
            <w:shd w:val="clear" w:color="auto" w:fill="DEEAF6"/>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DEEAF6"/>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 ka-účastník doplní ano/ne, příp. číselnou hodnotu nebo řešení</w:t>
            </w:r>
          </w:p>
        </w:tc>
      </w:tr>
      <w:tr>
        <w:trPr>
          <w:trHeight w:val="576"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Kabina prachuvzdorná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Sluneční clona na čelním skle a střeše kabiny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Stěrače předního, zadního, střešního a bočního okna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8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Odpružené sedadlo</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Displej s počítadlem mth, indikátor PHM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Rádio s Bluetooth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Akustická signalizace zpětného chodu</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Akustická houkačka - manuální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60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Couvací kamera se zadním pohledem (monitor v kabině)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9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všech pracovních nástaveb multifunkčním ovladačem (joystick)</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Maják zábleskový LED min. 1 ks umístěn na střeše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475"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Vážící systém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Barevný dotykový displej v kabině stroje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Paměťová databáze samostatně pro odběratele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30 pamětí</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pamětí</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Paměťová databáze samostatně pro komodity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30 pamětí</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pamětí</w:t>
            </w:r>
          </w:p>
        </w:tc>
      </w:tr>
      <w:tr>
        <w:trPr>
          <w:trHeight w:val="576"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Načítání nákladů pro různé adaptéry (lopata, vidle)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408"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Statické i dynamické vážení</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413"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Komunikace přes USB flash disk</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432" w:hRule="exact"/>
        </w:trPr>
        <w:tc>
          <w:tcPr>
            <w:vMerge/>
            <w:tcBorders>
              <w:left w:val="single" w:sz="4"/>
            </w:tcBorders>
            <w:shd w:val="clear" w:color="auto" w:fill="FFFFFF"/>
            <w:textDirection w:val="btLr"/>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Možnost připojit tiskárnu</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1128" w:hRule="exact"/>
        </w:trPr>
        <w:tc>
          <w:tcPr>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Hmotnost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Celková hmotnost stroje s vidlemi, plnou nádrží a strojníkem (75 kg)</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8 000 kg</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8 600 kg</w:t>
            </w:r>
          </w:p>
        </w:tc>
      </w:tr>
      <w:tr>
        <w:trPr>
          <w:trHeight w:val="595" w:hRule="exact"/>
        </w:trPr>
        <w:tc>
          <w:tcPr>
            <w:vMerge w:val="restart"/>
            <w:tcBorders>
              <w:top w:val="single" w:sz="4"/>
              <w:left w:val="single" w:sz="4"/>
            </w:tcBorders>
            <w:shd w:val="clear" w:color="auto" w:fill="FFFFFF"/>
            <w:textDirection w:val="btLr"/>
            <w:vAlign w:val="top"/>
          </w:tcPr>
          <w:p>
            <w:pPr>
              <w:pStyle w:val="Style13"/>
              <w:keepNext w:val="0"/>
              <w:keepLines w:val="0"/>
              <w:widowControl w:val="0"/>
              <w:shd w:val="clear" w:color="auto" w:fill="auto"/>
              <w:bidi w:val="0"/>
              <w:spacing w:before="12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Ostatní</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Výbava pro provoz na pozemních komunikacích s rámečkem RZ</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610" w:hRule="exact"/>
        </w:trPr>
        <w:tc>
          <w:tcPr>
            <w:vMerge/>
            <w:tcBorders>
              <w:left w:val="single" w:sz="4"/>
              <w:bottom w:val="single" w:sz="4"/>
            </w:tcBorders>
            <w:shd w:val="clear" w:color="auto" w:fill="FFFFFF"/>
            <w:textDirection w:val="btLr"/>
            <w:vAlign w:val="top"/>
          </w:tcPr>
          <w:p>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Barva stroje bezpříplatková s příslušným odstínem dle RAL červená, oranžová nebo žlutá</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cs-CZ" w:eastAsia="cs-CZ" w:bidi="cs-CZ"/>
              </w:rPr>
              <w:t>barevné provedení</w:t>
            </w:r>
            <w:r>
              <w:rPr>
                <w:rFonts w:ascii="Times New Roman" w:eastAsia="Times New Roman" w:hAnsi="Times New Roman" w:cs="Times New Roman"/>
                <w:color w:val="000000"/>
                <w:spacing w:val="0"/>
                <w:w w:val="100"/>
                <w:position w:val="0"/>
                <w:shd w:val="clear" w:color="auto" w:fill="auto"/>
                <w:lang w:val="cs-CZ" w:eastAsia="cs-CZ" w:bidi="cs-CZ"/>
              </w:rPr>
              <w:t>-</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Červená RAL 3020</w:t>
            </w:r>
          </w:p>
        </w:tc>
      </w:tr>
    </w:tbl>
    <w:p>
      <w:pPr>
        <w:widowControl w:val="0"/>
        <w:spacing w:line="1" w:lineRule="exact"/>
      </w:pPr>
      <w:r>
        <w:br w:type="page"/>
      </w:r>
    </w:p>
    <w:tbl>
      <w:tblPr>
        <w:tblOverlap w:val="never"/>
        <w:jc w:val="center"/>
        <w:tblLayout w:type="fixed"/>
      </w:tblPr>
      <w:tblGrid>
        <w:gridCol w:w="437"/>
        <w:gridCol w:w="5386"/>
        <w:gridCol w:w="1982"/>
        <w:gridCol w:w="2280"/>
      </w:tblGrid>
      <w:tr>
        <w:trPr>
          <w:trHeight w:val="1478" w:hRule="exact"/>
        </w:trPr>
        <w:tc>
          <w:tcPr>
            <w:gridSpan w:val="2"/>
            <w:tcBorders>
              <w:top w:val="single" w:sz="4"/>
              <w:left w:val="single" w:sz="4"/>
            </w:tcBorders>
            <w:shd w:val="clear" w:color="auto" w:fill="DEEAF6"/>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Parametr, výbava stroje</w:t>
            </w:r>
          </w:p>
        </w:tc>
        <w:tc>
          <w:tcPr>
            <w:tcBorders>
              <w:top w:val="single" w:sz="4"/>
              <w:left w:val="single" w:sz="4"/>
            </w:tcBorders>
            <w:shd w:val="clear" w:color="auto" w:fill="DEEAF6"/>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DEEAF6"/>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Nabíd ka-účastník doplní ano/ne, příp. číselnou hodnotu nebo řešení</w:t>
            </w:r>
          </w:p>
        </w:tc>
      </w:tr>
      <w:tr>
        <w:trPr>
          <w:trHeight w:val="59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Ochranný nátěr podvozku proti agresivním látkám (např. NaCl)</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Výstražný trojúhelník</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Lékárnička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81"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Ruční práškový hasicí přístroj o hmotnosti min. 2 kg</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95"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Nářadí pro denní údržbu v uzamykatelné skříňce (maznice, nosný popruh)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7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Pokud je stroj vybaven nádrží na AdBlue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objem nádrže</w:t>
            </w:r>
            <w:r>
              <w:rPr>
                <w:rFonts w:ascii="Times New Roman" w:eastAsia="Times New Roman" w:hAnsi="Times New Roman" w:cs="Times New Roman"/>
                <w:color w:val="000000"/>
                <w:spacing w:val="0"/>
                <w:w w:val="100"/>
                <w:position w:val="0"/>
                <w:shd w:val="clear" w:color="auto" w:fill="auto"/>
                <w:lang w:val="cs-CZ" w:eastAsia="cs-CZ" w:bidi="cs-CZ"/>
              </w:rPr>
              <w:t>-</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22,6 l</w:t>
            </w:r>
          </w:p>
        </w:tc>
      </w:tr>
      <w:tr>
        <w:trPr>
          <w:trHeight w:val="1190"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Stroj musí dále umožnit nasazení (aplikaci) dalších pracovních příslušenství, (které nejsou součástí této dodávky) přes dodaný hydraulický rychloupínač, min. pracovní koš</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bl>
    <w:p>
      <w:pPr>
        <w:sectPr>
          <w:headerReference w:type="default" r:id="rId9"/>
          <w:footerReference w:type="default" r:id="rId10"/>
          <w:footnotePr>
            <w:pos w:val="pageBottom"/>
            <w:numFmt w:val="decimal"/>
            <w:numRestart w:val="continuous"/>
          </w:footnotePr>
          <w:pgSz w:w="11900" w:h="16840"/>
          <w:pgMar w:top="1495" w:left="937" w:right="877" w:bottom="1160" w:header="0" w:footer="732" w:gutter="0"/>
          <w:cols w:space="720"/>
          <w:noEndnote/>
          <w:rtlGutter w:val="0"/>
          <w:docGrid w:linePitch="360"/>
        </w:sectPr>
      </w:pPr>
    </w:p>
    <w:p>
      <w:pPr>
        <w:pStyle w:val="Style2"/>
        <w:keepNext w:val="0"/>
        <w:keepLines w:val="0"/>
        <w:widowControl w:val="0"/>
        <w:shd w:val="clear" w:color="auto" w:fill="auto"/>
        <w:bidi w:val="0"/>
        <w:spacing w:before="0" w:after="280" w:line="240" w:lineRule="auto"/>
        <w:ind w:left="0" w:right="0" w:firstLine="0"/>
        <w:jc w:val="right"/>
      </w:pPr>
      <w:r>
        <w:rPr>
          <w:color w:val="000000"/>
          <w:spacing w:val="0"/>
          <w:w w:val="100"/>
          <w:position w:val="0"/>
          <w:shd w:val="clear" w:color="auto" w:fill="auto"/>
          <w:lang w:val="cs-CZ" w:eastAsia="cs-CZ" w:bidi="cs-CZ"/>
        </w:rPr>
        <w:t>Příloha A2</w:t>
      </w:r>
    </w:p>
    <w:p>
      <w:pPr>
        <w:pStyle w:val="Style2"/>
        <w:keepNext w:val="0"/>
        <w:keepLines w:val="0"/>
        <w:widowControl w:val="0"/>
        <w:shd w:val="clear" w:color="auto" w:fill="auto"/>
        <w:bidi w:val="0"/>
        <w:spacing w:before="0" w:after="560" w:line="240" w:lineRule="auto"/>
        <w:ind w:left="0" w:right="0" w:firstLine="0"/>
        <w:jc w:val="center"/>
      </w:pPr>
      <w:r>
        <w:rPr>
          <w:b/>
          <w:bCs/>
          <w:color w:val="000000"/>
          <w:spacing w:val="0"/>
          <w:w w:val="100"/>
          <w:position w:val="0"/>
          <w:sz w:val="24"/>
          <w:szCs w:val="24"/>
          <w:shd w:val="clear" w:color="auto" w:fill="auto"/>
          <w:lang w:val="cs-CZ" w:eastAsia="cs-CZ" w:bidi="cs-CZ"/>
        </w:rPr>
        <w:t>Údaje, které jsou součástí ujednání a nebudou zveřejněny v Registru smluv:</w:t>
      </w:r>
    </w:p>
    <w:p>
      <w:pPr>
        <w:pStyle w:val="Style17"/>
        <w:keepNext/>
        <w:keepLines/>
        <w:widowControl w:val="0"/>
        <w:shd w:val="clear" w:color="auto" w:fill="auto"/>
        <w:bidi w:val="0"/>
        <w:spacing w:before="0" w:after="0" w:line="240" w:lineRule="auto"/>
        <w:ind w:left="0" w:right="0" w:firstLine="0"/>
        <w:jc w:val="both"/>
      </w:pPr>
      <w:bookmarkStart w:id="24" w:name="bookmark24"/>
      <w:bookmarkStart w:id="25" w:name="bookmark25"/>
      <w:r>
        <w:rPr>
          <w:color w:val="000000"/>
          <w:spacing w:val="0"/>
          <w:w w:val="100"/>
          <w:position w:val="0"/>
          <w:shd w:val="clear" w:color="auto" w:fill="auto"/>
          <w:lang w:val="cs-CZ" w:eastAsia="cs-CZ" w:bidi="cs-CZ"/>
        </w:rPr>
        <w:t>Krajská správa a údržba silnic Vysočiny, příspěvková organizace</w:t>
      </w:r>
      <w:bookmarkEnd w:id="24"/>
      <w:bookmarkEnd w:id="25"/>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Osoba pověřená jednat jménem kupujícího ve věcech plnění a převzetí zboží je:</w:t>
      </w:r>
    </w:p>
    <w:p>
      <w:pPr>
        <w:pStyle w:val="Style2"/>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520" w:line="240" w:lineRule="auto"/>
        <w:ind w:left="142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720" w:line="240" w:lineRule="auto"/>
        <w:ind w:left="1420" w:right="0" w:firstLine="0"/>
        <w:jc w:val="left"/>
      </w:pPr>
      <w:r>
        <w:rPr>
          <w:color w:val="000000"/>
          <w:spacing w:val="0"/>
          <w:w w:val="100"/>
          <w:position w:val="0"/>
          <w:shd w:val="clear" w:color="auto" w:fill="auto"/>
          <w:lang w:val="cs-CZ" w:eastAsia="cs-CZ" w:bidi="cs-CZ"/>
        </w:rPr>
        <w:t>e-mail:</w:t>
      </w:r>
    </w:p>
    <w:p>
      <w:pPr>
        <w:pStyle w:val="Style17"/>
        <w:keepNext/>
        <w:keepLines/>
        <w:widowControl w:val="0"/>
        <w:shd w:val="clear" w:color="auto" w:fill="auto"/>
        <w:bidi w:val="0"/>
        <w:spacing w:before="0" w:after="0" w:line="240" w:lineRule="auto"/>
        <w:ind w:left="0" w:right="0" w:firstLine="0"/>
        <w:jc w:val="both"/>
      </w:pPr>
      <w:bookmarkStart w:id="26" w:name="bookmark26"/>
      <w:bookmarkStart w:id="27" w:name="bookmark27"/>
      <w:r>
        <w:rPr>
          <w:color w:val="000000"/>
          <w:spacing w:val="0"/>
          <w:w w:val="100"/>
          <w:position w:val="0"/>
          <w:shd w:val="clear" w:color="auto" w:fill="auto"/>
          <w:lang w:val="cs-CZ" w:eastAsia="cs-CZ" w:bidi="cs-CZ"/>
        </w:rPr>
        <w:t>MOREAU AGRI VYSOČINA spol. s r.o.</w:t>
      </w:r>
      <w:bookmarkEnd w:id="26"/>
      <w:bookmarkEnd w:id="27"/>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26259044</w:t>
      </w:r>
    </w:p>
    <w:p>
      <w:pPr>
        <w:pStyle w:val="Style2"/>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Osobou pověřenou jednat jménem prodávajícího ve věcech plnění a předání zboží:</w:t>
      </w:r>
    </w:p>
    <w:p>
      <w:pPr>
        <w:pStyle w:val="Style2"/>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e-mail:</w:t>
      </w:r>
    </w:p>
    <w:sectPr>
      <w:footnotePr>
        <w:pos w:val="pageBottom"/>
        <w:numFmt w:val="decimal"/>
        <w:numRestart w:val="continuous"/>
      </w:footnotePr>
      <w:pgSz w:w="11900" w:h="16840"/>
      <w:pgMar w:top="2526" w:left="1367" w:right="1369" w:bottom="2526" w:header="0" w:footer="209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6569075</wp:posOffset>
              </wp:positionH>
              <wp:positionV relativeFrom="page">
                <wp:posOffset>9991725</wp:posOffset>
              </wp:positionV>
              <wp:extent cx="64135" cy="103505"/>
              <wp:wrapNone/>
              <wp:docPr id="9" name="Shape 9"/>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5" type="#_x0000_t202" style="position:absolute;margin-left:517.25pt;margin-top:786.75pt;width:5.0499999999999998pt;height:8.1500000000000004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854075</wp:posOffset>
              </wp:positionH>
              <wp:positionV relativeFrom="page">
                <wp:posOffset>9940925</wp:posOffset>
              </wp:positionV>
              <wp:extent cx="5800090" cy="0"/>
              <wp:wrapNone/>
              <wp:docPr id="11" name="Shape 11"/>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7.25pt;margin-top:782.75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6612255</wp:posOffset>
              </wp:positionH>
              <wp:positionV relativeFrom="page">
                <wp:posOffset>9991725</wp:posOffset>
              </wp:positionV>
              <wp:extent cx="64135" cy="103505"/>
              <wp:wrapNone/>
              <wp:docPr id="14" name="Shape 14"/>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0" type="#_x0000_t202" style="position:absolute;margin-left:520.64999999999998pt;margin-top:786.75pt;width:5.0499999999999998pt;height:8.1500000000000004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897255</wp:posOffset>
              </wp:positionH>
              <wp:positionV relativeFrom="page">
                <wp:posOffset>9940925</wp:posOffset>
              </wp:positionV>
              <wp:extent cx="5800090" cy="0"/>
              <wp:wrapNone/>
              <wp:docPr id="16" name="Shape 16"/>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70.650000000000006pt;margin-top:782.75pt;width:456.69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872490</wp:posOffset>
              </wp:positionH>
              <wp:positionV relativeFrom="page">
                <wp:posOffset>634365</wp:posOffset>
              </wp:positionV>
              <wp:extent cx="6114415" cy="280670"/>
              <wp:wrapNone/>
              <wp:docPr id="7" name="Shape 7"/>
              <a:graphic xmlns:a="http://schemas.openxmlformats.org/drawingml/2006/main">
                <a:graphicData uri="http://schemas.microsoft.com/office/word/2010/wordprocessingShape">
                  <wps:wsp>
                    <wps:cNvSpPr txBox="1"/>
                    <wps:spPr>
                      <a:xfrm>
                        <a:ext cx="6114415" cy="280670"/>
                      </a:xfrm>
                      <a:prstGeom prst="rect"/>
                      <a:noFill/>
                    </wps:spPr>
                    <wps:txbx>
                      <w:txbxContent>
                        <w:p>
                          <w:pPr>
                            <w:pStyle w:val="Style7"/>
                            <w:keepNext w:val="0"/>
                            <w:keepLines w:val="0"/>
                            <w:widowControl w:val="0"/>
                            <w:shd w:val="clear" w:color="auto" w:fill="auto"/>
                            <w:tabs>
                              <w:tab w:pos="956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 komunikací Kraje</w:t>
                            <w:tab/>
                            <w:t>Číslo smlouvy kupujícího: N-DO-13-2020-KS</w:t>
                          </w:r>
                        </w:p>
                        <w:p>
                          <w:pPr>
                            <w:pStyle w:val="Style7"/>
                            <w:keepNext w:val="0"/>
                            <w:keepLines w:val="0"/>
                            <w:widowControl w:val="0"/>
                            <w:shd w:val="clear" w:color="auto" w:fill="auto"/>
                            <w:tabs>
                              <w:tab w:pos="6043"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Vysočina pro cestmistrovství Jihlava a Pelhřimov</w:t>
                            <w:tab/>
                            <w:t>Číslo smlouvy prodávajícího:</w:t>
                          </w:r>
                        </w:p>
                      </w:txbxContent>
                    </wps:txbx>
                    <wps:bodyPr lIns="0" tIns="0" rIns="0" bIns="0">
                      <a:spAutoFit/>
                    </wps:bodyPr>
                  </wps:wsp>
                </a:graphicData>
              </a:graphic>
            </wp:anchor>
          </w:drawing>
        </mc:Choice>
        <mc:Fallback>
          <w:pict>
            <v:shape id="_x0000_s1033" type="#_x0000_t202" style="position:absolute;margin-left:68.700000000000003pt;margin-top:49.950000000000003pt;width:481.44999999999999pt;height:22.100000000000001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56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 komunikací Kraje</w:t>
                      <w:tab/>
                      <w:t>Číslo smlouvy kupujícího: N-DO-13-2020-KS</w:t>
                    </w:r>
                  </w:p>
                  <w:p>
                    <w:pPr>
                      <w:pStyle w:val="Style7"/>
                      <w:keepNext w:val="0"/>
                      <w:keepLines w:val="0"/>
                      <w:widowControl w:val="0"/>
                      <w:shd w:val="clear" w:color="auto" w:fill="auto"/>
                      <w:tabs>
                        <w:tab w:pos="6043"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Vysočina pro cestmistrovství Jihlava a Pelhřimov</w:t>
                      <w:tab/>
                      <w:t>Číslo smlouvy prodávajícího:</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915035</wp:posOffset>
              </wp:positionH>
              <wp:positionV relativeFrom="page">
                <wp:posOffset>634365</wp:posOffset>
              </wp:positionV>
              <wp:extent cx="3605530" cy="280670"/>
              <wp:wrapNone/>
              <wp:docPr id="12" name="Shape 12"/>
              <a:graphic xmlns:a="http://schemas.openxmlformats.org/drawingml/2006/main">
                <a:graphicData uri="http://schemas.microsoft.com/office/word/2010/wordprocessingShape">
                  <wps:wsp>
                    <wps:cNvSpPr txBox="1"/>
                    <wps:spPr>
                      <a:xfrm>
                        <a:ext cx="3605530" cy="2806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 komunikací Kraje</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Vysočina pro cestmistrovství Jihlava a Pelhřimov</w:t>
                          </w:r>
                        </w:p>
                      </w:txbxContent>
                    </wps:txbx>
                    <wps:bodyPr wrap="none" lIns="0" tIns="0" rIns="0" bIns="0">
                      <a:spAutoFit/>
                    </wps:bodyPr>
                  </wps:wsp>
                </a:graphicData>
              </a:graphic>
            </wp:anchor>
          </w:drawing>
        </mc:Choice>
        <mc:Fallback>
          <w:pict>
            <v:shape id="_x0000_s1038" type="#_x0000_t202" style="position:absolute;margin-left:72.049999999999997pt;margin-top:49.950000000000003pt;width:283.89999999999998pt;height:22.100000000000001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 komunikací Kraje</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Vysočina pro cestmistrovství Jihlava a Pelhřimov</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872490</wp:posOffset>
              </wp:positionH>
              <wp:positionV relativeFrom="page">
                <wp:posOffset>605790</wp:posOffset>
              </wp:positionV>
              <wp:extent cx="6114415" cy="280670"/>
              <wp:wrapNone/>
              <wp:docPr id="17" name="Shape 17"/>
              <a:graphic xmlns:a="http://schemas.openxmlformats.org/drawingml/2006/main">
                <a:graphicData uri="http://schemas.microsoft.com/office/word/2010/wordprocessingShape">
                  <wps:wsp>
                    <wps:cNvSpPr txBox="1"/>
                    <wps:spPr>
                      <a:xfrm>
                        <a:ext cx="6114415" cy="280670"/>
                      </a:xfrm>
                      <a:prstGeom prst="rect"/>
                      <a:noFill/>
                    </wps:spPr>
                    <wps:txbx>
                      <w:txbxContent>
                        <w:p>
                          <w:pPr>
                            <w:pStyle w:val="Style7"/>
                            <w:keepNext w:val="0"/>
                            <w:keepLines w:val="0"/>
                            <w:widowControl w:val="0"/>
                            <w:shd w:val="clear" w:color="auto" w:fill="auto"/>
                            <w:tabs>
                              <w:tab w:pos="956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 komunikací Kraje</w:t>
                            <w:tab/>
                            <w:t>Číslo smlouvy kupujícího: N-DO-13-2020-KS</w:t>
                          </w:r>
                        </w:p>
                        <w:p>
                          <w:pPr>
                            <w:pStyle w:val="Style7"/>
                            <w:keepNext w:val="0"/>
                            <w:keepLines w:val="0"/>
                            <w:widowControl w:val="0"/>
                            <w:shd w:val="clear" w:color="auto" w:fill="auto"/>
                            <w:tabs>
                              <w:tab w:pos="6043"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Vysočina pro cestmistrovství Jihlava a Pelhřimov</w:t>
                            <w:tab/>
                            <w:t>Číslo smlouvy prodávajícího:</w:t>
                          </w:r>
                        </w:p>
                      </w:txbxContent>
                    </wps:txbx>
                    <wps:bodyPr lIns="0" tIns="0" rIns="0" bIns="0">
                      <a:spAutoFit/>
                    </wps:bodyPr>
                  </wps:wsp>
                </a:graphicData>
              </a:graphic>
            </wp:anchor>
          </w:drawing>
        </mc:Choice>
        <mc:Fallback>
          <w:pict>
            <v:shape id="_x0000_s1043" type="#_x0000_t202" style="position:absolute;margin-left:68.700000000000003pt;margin-top:47.700000000000003pt;width:481.44999999999999pt;height:22.100000000000001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56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 komunikací Kraje</w:t>
                      <w:tab/>
                      <w:t>Číslo smlouvy kupujícího: N-DO-13-2020-KS</w:t>
                    </w:r>
                  </w:p>
                  <w:p>
                    <w:pPr>
                      <w:pStyle w:val="Style7"/>
                      <w:keepNext w:val="0"/>
                      <w:keepLines w:val="0"/>
                      <w:widowControl w:val="0"/>
                      <w:shd w:val="clear" w:color="auto" w:fill="auto"/>
                      <w:tabs>
                        <w:tab w:pos="6043"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Vysočina pro cestmistrovství Jihlava a Pelhřimov</w:t>
                      <w:tab/>
                      <w:t>Číslo smlouvy prodávajícího: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2"/>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5"/>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Základní text (2)_"/>
    <w:basedOn w:val="DefaultParagraphFont"/>
    <w:link w:val="Style5"/>
    <w:rPr>
      <w:rFonts w:ascii="Calibri" w:eastAsia="Calibri" w:hAnsi="Calibri" w:cs="Calibri"/>
      <w:b w:val="0"/>
      <w:bCs w:val="0"/>
      <w:i w:val="0"/>
      <w:iCs w:val="0"/>
      <w:smallCaps w:val="0"/>
      <w:strike w:val="0"/>
      <w:sz w:val="20"/>
      <w:szCs w:val="20"/>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itulek tabulky_"/>
    <w:basedOn w:val="DefaultParagraphFont"/>
    <w:link w:val="Style11"/>
    <w:rPr>
      <w:rFonts w:ascii="Calibri" w:eastAsia="Calibri" w:hAnsi="Calibri" w:cs="Calibri"/>
      <w:b w:val="0"/>
      <w:bCs w:val="0"/>
      <w:i w:val="0"/>
      <w:iCs w:val="0"/>
      <w:smallCaps w:val="0"/>
      <w:strike w:val="0"/>
      <w:sz w:val="24"/>
      <w:szCs w:val="24"/>
      <w:u w:val="none"/>
    </w:rPr>
  </w:style>
  <w:style w:type="character" w:customStyle="1" w:styleId="CharStyle14">
    <w:name w:val="Jiné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8">
    <w:name w:val="Nadpis #2_"/>
    <w:basedOn w:val="DefaultParagraphFont"/>
    <w:link w:val="Style17"/>
    <w:rPr>
      <w:rFonts w:ascii="Calibri" w:eastAsia="Calibri" w:hAnsi="Calibri" w:cs="Calibri"/>
      <w:b/>
      <w:bCs/>
      <w:i w:val="0"/>
      <w:iCs w:val="0"/>
      <w:smallCaps w:val="0"/>
      <w:strike w:val="0"/>
      <w:sz w:val="24"/>
      <w:szCs w:val="24"/>
      <w:u w:val="none"/>
    </w:rPr>
  </w:style>
  <w:style w:type="character" w:customStyle="1" w:styleId="CharStyle24">
    <w:name w:val="Nadpis #1_"/>
    <w:basedOn w:val="DefaultParagraphFont"/>
    <w:link w:val="Style23"/>
    <w:rPr>
      <w:rFonts w:ascii="Calibri" w:eastAsia="Calibri" w:hAnsi="Calibri" w:cs="Calibri"/>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Základní text (2)"/>
    <w:basedOn w:val="Normal"/>
    <w:link w:val="CharStyle6"/>
    <w:pPr>
      <w:widowControl w:val="0"/>
      <w:shd w:val="clear" w:color="auto" w:fill="FFFFFF"/>
      <w:spacing w:after="430"/>
      <w:ind w:left="6120"/>
    </w:pPr>
    <w:rPr>
      <w:rFonts w:ascii="Calibri" w:eastAsia="Calibri" w:hAnsi="Calibri" w:cs="Calibri"/>
      <w:b w:val="0"/>
      <w:bCs w:val="0"/>
      <w:i w:val="0"/>
      <w:iCs w:val="0"/>
      <w:smallCaps w:val="0"/>
      <w:strike w:val="0"/>
      <w:sz w:val="20"/>
      <w:szCs w:val="20"/>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spacing w:line="547" w:lineRule="auto"/>
    </w:pPr>
    <w:rPr>
      <w:rFonts w:ascii="Calibri" w:eastAsia="Calibri" w:hAnsi="Calibri" w:cs="Calibri"/>
      <w:b w:val="0"/>
      <w:bCs w:val="0"/>
      <w:i w:val="0"/>
      <w:iCs w:val="0"/>
      <w:smallCaps w:val="0"/>
      <w:strike w:val="0"/>
      <w:sz w:val="24"/>
      <w:szCs w:val="24"/>
      <w:u w:val="none"/>
    </w:rPr>
  </w:style>
  <w:style w:type="paragraph" w:customStyle="1" w:styleId="Style13">
    <w:name w:val="Jiné"/>
    <w:basedOn w:val="Normal"/>
    <w:link w:val="CharStyle14"/>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7">
    <w:name w:val="Nadpis #2"/>
    <w:basedOn w:val="Normal"/>
    <w:link w:val="CharStyle18"/>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23">
    <w:name w:val="Nadpis #1"/>
    <w:basedOn w:val="Normal"/>
    <w:link w:val="CharStyle24"/>
    <w:pPr>
      <w:widowControl w:val="0"/>
      <w:shd w:val="clear" w:color="auto" w:fill="FFFFFF"/>
      <w:spacing w:after="300"/>
      <w:ind w:firstLine="540"/>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
  <dc:subject/>
  <dc:creator>Báňa Miroslav</dc:creator>
  <cp:keywords/>
</cp:coreProperties>
</file>