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D8" w:rsidRDefault="003007C6">
      <w:pPr>
        <w:pStyle w:val="Bodytext30"/>
        <w:shd w:val="clear" w:color="auto" w:fill="auto"/>
        <w:spacing w:before="0" w:after="441" w:line="240" w:lineRule="exact"/>
        <w:ind w:left="2280"/>
      </w:pPr>
      <w:r>
        <w:t>Dodatek č. 1 ke Smlouvě o poskytnutí obratového bonusu</w:t>
      </w:r>
    </w:p>
    <w:p w:rsidR="00BD05D8" w:rsidRDefault="003007C6">
      <w:pPr>
        <w:pStyle w:val="Bodytext40"/>
        <w:shd w:val="clear" w:color="auto" w:fill="auto"/>
        <w:spacing w:before="0"/>
      </w:pPr>
      <w:proofErr w:type="spellStart"/>
      <w:r>
        <w:t>Berlin</w:t>
      </w:r>
      <w:proofErr w:type="spellEnd"/>
      <w:r>
        <w:t>-Chemie/</w:t>
      </w:r>
      <w:proofErr w:type="spellStart"/>
      <w:r>
        <w:t>A.Menarini</w:t>
      </w:r>
      <w:proofErr w:type="spellEnd"/>
      <w:r>
        <w:t xml:space="preserve"> Česka republika s.r.o.</w:t>
      </w:r>
    </w:p>
    <w:p w:rsidR="00BD05D8" w:rsidRDefault="003007C6">
      <w:pPr>
        <w:pStyle w:val="Bodytext20"/>
        <w:shd w:val="clear" w:color="auto" w:fill="auto"/>
        <w:tabs>
          <w:tab w:val="left" w:pos="1147"/>
          <w:tab w:val="left" w:pos="3104"/>
          <w:tab w:val="right" w:pos="5016"/>
        </w:tabs>
        <w:ind w:firstLine="0"/>
      </w:pPr>
      <w:r>
        <w:t>sídlo:</w:t>
      </w:r>
      <w:r>
        <w:tab/>
        <w:t>Budějovická 778/3,</w:t>
      </w:r>
      <w:r>
        <w:tab/>
        <w:t>Michle,</w:t>
      </w:r>
      <w:r>
        <w:tab/>
        <w:t>140 00 Praha 4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ind w:firstLine="0"/>
      </w:pPr>
      <w:r>
        <w:t>IČ:</w:t>
      </w:r>
      <w:r>
        <w:tab/>
        <w:t>27871533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ind w:firstLine="0"/>
      </w:pPr>
      <w:r>
        <w:t>DIČ:</w:t>
      </w:r>
      <w:r>
        <w:tab/>
      </w:r>
      <w:r>
        <w:t>CZ27871533</w:t>
      </w:r>
    </w:p>
    <w:p w:rsidR="00BD05D8" w:rsidRDefault="003007C6">
      <w:pPr>
        <w:pStyle w:val="Bodytext20"/>
        <w:shd w:val="clear" w:color="auto" w:fill="auto"/>
        <w:tabs>
          <w:tab w:val="left" w:pos="3138"/>
        </w:tabs>
        <w:ind w:firstLine="0"/>
      </w:pPr>
      <w:r>
        <w:t xml:space="preserve">číslo účtu </w:t>
      </w:r>
      <w:proofErr w:type="spellStart"/>
      <w:r>
        <w:t>UniCredit</w:t>
      </w:r>
      <w:proofErr w:type="spellEnd"/>
      <w:r>
        <w:t xml:space="preserve"> Bank, </w:t>
      </w:r>
      <w:proofErr w:type="spellStart"/>
      <w:proofErr w:type="gramStart"/>
      <w:r>
        <w:t>č.ú</w:t>
      </w:r>
      <w:proofErr w:type="spellEnd"/>
      <w:r>
        <w:t>.</w:t>
      </w:r>
      <w:r>
        <w:tab/>
        <w:t>518049001/2700</w:t>
      </w:r>
      <w:proofErr w:type="gramEnd"/>
    </w:p>
    <w:p w:rsidR="00BD05D8" w:rsidRDefault="003007C6">
      <w:pPr>
        <w:pStyle w:val="Bodytext20"/>
        <w:shd w:val="clear" w:color="auto" w:fill="auto"/>
        <w:spacing w:after="299"/>
        <w:ind w:right="2160" w:firstLine="0"/>
        <w:jc w:val="left"/>
      </w:pPr>
      <w:r>
        <w:t xml:space="preserve">zapsaná v obchodním rejstříku vedeném Městský soudem v Praze, </w:t>
      </w:r>
      <w:proofErr w:type="spellStart"/>
      <w:r>
        <w:t>sp</w:t>
      </w:r>
      <w:proofErr w:type="spellEnd"/>
      <w:r>
        <w:t xml:space="preserve">. zn. C123101 zastoupená: MUDr. Markem Lipovským, generálním ředitelem dále jen </w:t>
      </w:r>
      <w:r>
        <w:rPr>
          <w:rStyle w:val="Bodytext211ptBold"/>
        </w:rPr>
        <w:t>„Společnost"</w:t>
      </w:r>
    </w:p>
    <w:p w:rsidR="00BD05D8" w:rsidRDefault="003007C6">
      <w:pPr>
        <w:pStyle w:val="Bodytext20"/>
        <w:shd w:val="clear" w:color="auto" w:fill="auto"/>
        <w:spacing w:after="263" w:line="200" w:lineRule="exact"/>
        <w:ind w:firstLine="0"/>
      </w:pPr>
      <w:r>
        <w:t>a</w:t>
      </w:r>
    </w:p>
    <w:p w:rsidR="00BD05D8" w:rsidRDefault="003007C6">
      <w:pPr>
        <w:pStyle w:val="Bodytext40"/>
        <w:shd w:val="clear" w:color="auto" w:fill="auto"/>
        <w:spacing w:before="0" w:line="269" w:lineRule="exact"/>
      </w:pPr>
      <w:r>
        <w:t xml:space="preserve">Nemocnice Třinec, příspěvková </w:t>
      </w:r>
      <w:r>
        <w:t>organizace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spacing w:line="269" w:lineRule="exact"/>
        <w:ind w:firstLine="0"/>
      </w:pPr>
      <w:r>
        <w:t>Sídlo: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61, Třinec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spacing w:line="269" w:lineRule="exact"/>
        <w:ind w:firstLine="0"/>
      </w:pPr>
      <w:r>
        <w:t>IČ:</w:t>
      </w:r>
      <w:r>
        <w:tab/>
        <w:t>00534242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spacing w:line="269" w:lineRule="exact"/>
        <w:ind w:firstLine="0"/>
      </w:pPr>
      <w:r>
        <w:t>DIČ:</w:t>
      </w:r>
      <w:r>
        <w:tab/>
        <w:t>CZ00534242</w:t>
      </w:r>
    </w:p>
    <w:p w:rsidR="00BD05D8" w:rsidRDefault="003007C6">
      <w:pPr>
        <w:pStyle w:val="Bodytext20"/>
        <w:shd w:val="clear" w:color="auto" w:fill="auto"/>
        <w:tabs>
          <w:tab w:val="left" w:pos="1147"/>
        </w:tabs>
        <w:spacing w:line="269" w:lineRule="exact"/>
        <w:ind w:firstLine="0"/>
      </w:pPr>
      <w:r>
        <w:t>číslo účtu:</w:t>
      </w:r>
      <w:r>
        <w:tab/>
        <w:t>29034781/0100</w:t>
      </w:r>
    </w:p>
    <w:p w:rsidR="00BD05D8" w:rsidRDefault="003007C6">
      <w:pPr>
        <w:pStyle w:val="Bodytext20"/>
        <w:shd w:val="clear" w:color="auto" w:fill="auto"/>
        <w:spacing w:line="269" w:lineRule="exact"/>
        <w:ind w:firstLine="0"/>
      </w:pPr>
      <w:r>
        <w:t>zastoupená: Ing. Martinem Sikorou, ředitelem</w:t>
      </w:r>
    </w:p>
    <w:p w:rsidR="00BD05D8" w:rsidRDefault="003007C6">
      <w:pPr>
        <w:pStyle w:val="Bodytext40"/>
        <w:shd w:val="clear" w:color="auto" w:fill="auto"/>
        <w:spacing w:before="0" w:after="784" w:line="269" w:lineRule="exact"/>
      </w:pPr>
      <w:r>
        <w:rPr>
          <w:rStyle w:val="Bodytext410ptNotBold"/>
        </w:rPr>
        <w:t xml:space="preserve">dále jen </w:t>
      </w:r>
      <w:r>
        <w:t>„Odběratel"</w:t>
      </w:r>
    </w:p>
    <w:p w:rsidR="00BD05D8" w:rsidRDefault="003007C6">
      <w:pPr>
        <w:pStyle w:val="Bodytext20"/>
        <w:shd w:val="clear" w:color="auto" w:fill="auto"/>
        <w:spacing w:after="275" w:line="264" w:lineRule="exact"/>
        <w:ind w:firstLine="0"/>
        <w:jc w:val="left"/>
      </w:pPr>
      <w:r>
        <w:t>uzavírají dnešního dne, měsíce a roku podle ustanovení § 1746 odst. 2 obč</w:t>
      </w:r>
      <w:r>
        <w:t>anského zákoníku v platném znění tento</w:t>
      </w:r>
    </w:p>
    <w:p w:rsidR="00BD05D8" w:rsidRDefault="003007C6">
      <w:pPr>
        <w:pStyle w:val="Bodytext40"/>
        <w:shd w:val="clear" w:color="auto" w:fill="auto"/>
        <w:spacing w:before="0" w:after="854" w:line="220" w:lineRule="exact"/>
        <w:ind w:right="200"/>
        <w:jc w:val="center"/>
      </w:pPr>
      <w:r>
        <w:t>Dodatek č. 1 ke Smlouvě o poskytnutí obratového bonusu (dále jen „Dodatek")</w:t>
      </w:r>
    </w:p>
    <w:p w:rsidR="00BD05D8" w:rsidRDefault="003007C6">
      <w:pPr>
        <w:pStyle w:val="Heading30"/>
        <w:keepNext/>
        <w:keepLines/>
        <w:shd w:val="clear" w:color="auto" w:fill="auto"/>
        <w:spacing w:before="0" w:line="200" w:lineRule="exact"/>
        <w:ind w:right="200"/>
      </w:pPr>
      <w:bookmarkStart w:id="0" w:name="bookmark1"/>
      <w:r>
        <w:t>čl. i</w:t>
      </w:r>
      <w:bookmarkEnd w:id="0"/>
    </w:p>
    <w:p w:rsidR="00BD05D8" w:rsidRDefault="003007C6">
      <w:pPr>
        <w:pStyle w:val="Bodytext40"/>
        <w:shd w:val="clear" w:color="auto" w:fill="auto"/>
        <w:spacing w:before="0" w:after="259" w:line="220" w:lineRule="exact"/>
        <w:ind w:right="200"/>
        <w:jc w:val="center"/>
      </w:pPr>
      <w:r>
        <w:t>Úvodní ustanovení</w:t>
      </w:r>
    </w:p>
    <w:p w:rsidR="00BD05D8" w:rsidRDefault="003007C6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line="269" w:lineRule="exact"/>
        <w:ind w:left="540"/>
        <w:jc w:val="left"/>
      </w:pPr>
      <w:r>
        <w:t>Strany uzavřely dne 25. 2. 2020 Smlouvu o poskytnutí obratového bonusu, dále jen „Smlouva", včetně příloh 1, 2 a 3.</w:t>
      </w:r>
    </w:p>
    <w:p w:rsidR="00BD05D8" w:rsidRDefault="003007C6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after="851" w:line="269" w:lineRule="exact"/>
        <w:ind w:firstLine="0"/>
      </w:pPr>
      <w:r>
        <w:t>Strany se dohodly na změně Smlouvy, jak je sjednáno v tomto Dodatku.</w:t>
      </w:r>
    </w:p>
    <w:p w:rsidR="00BD05D8" w:rsidRDefault="003007C6">
      <w:pPr>
        <w:pStyle w:val="Bodytext50"/>
        <w:shd w:val="clear" w:color="auto" w:fill="auto"/>
        <w:spacing w:before="0" w:line="180" w:lineRule="exact"/>
        <w:ind w:right="200"/>
      </w:pPr>
      <w:r>
        <w:t>čl. II</w:t>
      </w:r>
    </w:p>
    <w:p w:rsidR="00BD05D8" w:rsidRDefault="003007C6">
      <w:pPr>
        <w:pStyle w:val="Bodytext40"/>
        <w:shd w:val="clear" w:color="auto" w:fill="auto"/>
        <w:spacing w:before="0" w:after="314" w:line="220" w:lineRule="exact"/>
        <w:ind w:right="200"/>
        <w:jc w:val="center"/>
      </w:pPr>
      <w:r>
        <w:t>Předmět dodatku</w:t>
      </w:r>
    </w:p>
    <w:p w:rsidR="00BD05D8" w:rsidRDefault="003007C6">
      <w:pPr>
        <w:pStyle w:val="Bodytext20"/>
        <w:shd w:val="clear" w:color="auto" w:fill="auto"/>
        <w:spacing w:after="268" w:line="200" w:lineRule="exact"/>
        <w:ind w:firstLine="0"/>
      </w:pPr>
      <w:r>
        <w:t>Smluvní strany tímto uzavírají dodatek následujícího znění</w:t>
      </w:r>
    </w:p>
    <w:p w:rsidR="00BD05D8" w:rsidRDefault="003007C6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line="269" w:lineRule="exact"/>
        <w:ind w:left="740" w:hanging="360"/>
        <w:jc w:val="left"/>
      </w:pPr>
      <w:r>
        <w:t>Původní přílohy č. 1, 2 a 3 se zcela nahrazují novými přílohami č. 1, 2 a 3, jež jsou nedílnou součástí t</w:t>
      </w:r>
      <w:r>
        <w:t>ohoto Dodatku.</w:t>
      </w:r>
    </w:p>
    <w:p w:rsidR="00BD05D8" w:rsidRDefault="003007C6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line="269" w:lineRule="exact"/>
        <w:ind w:left="38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5.15pt;margin-top:122.15pt;width:17.3pt;height:22.55pt;z-index:-125829374;mso-wrap-distance-left:5pt;mso-wrap-distance-right:5pt;mso-position-horizontal-relative:margin" wrapcoords="0 0 21600 0 21600 21600 0 21600 0 0">
            <v:imagedata r:id="rId7" o:title="image2"/>
            <w10:wrap type="topAndBottom" anchorx="margin"/>
          </v:shape>
        </w:pict>
      </w:r>
      <w:r>
        <w:t xml:space="preserve">Smluvní strany se dohodly na prodloužení Smlouvy do </w:t>
      </w:r>
      <w:proofErr w:type="gramStart"/>
      <w:r>
        <w:t>31.12. 2021</w:t>
      </w:r>
      <w:proofErr w:type="gramEnd"/>
      <w:r>
        <w:t>.</w:t>
      </w:r>
      <w:r>
        <w:br w:type="page"/>
      </w:r>
    </w:p>
    <w:p w:rsidR="00BD05D8" w:rsidRDefault="003007C6">
      <w:pPr>
        <w:pStyle w:val="Bodytext60"/>
        <w:shd w:val="clear" w:color="auto" w:fill="auto"/>
        <w:spacing w:after="6" w:line="180" w:lineRule="exact"/>
        <w:ind w:right="40"/>
      </w:pPr>
      <w:r>
        <w:lastRenderedPageBreak/>
        <w:t>ČI. III</w:t>
      </w:r>
    </w:p>
    <w:p w:rsidR="00BD05D8" w:rsidRDefault="003007C6">
      <w:pPr>
        <w:pStyle w:val="Bodytext40"/>
        <w:shd w:val="clear" w:color="auto" w:fill="auto"/>
        <w:spacing w:before="0" w:after="208" w:line="220" w:lineRule="exact"/>
        <w:ind w:right="40"/>
        <w:jc w:val="center"/>
      </w:pPr>
      <w:r>
        <w:t>Závěrečná ustanovení</w:t>
      </w:r>
    </w:p>
    <w:p w:rsidR="00BD05D8" w:rsidRDefault="003007C6">
      <w:pPr>
        <w:pStyle w:val="Bodytext20"/>
        <w:numPr>
          <w:ilvl w:val="0"/>
          <w:numId w:val="3"/>
        </w:numPr>
        <w:shd w:val="clear" w:color="auto" w:fill="auto"/>
        <w:tabs>
          <w:tab w:val="left" w:pos="352"/>
        </w:tabs>
        <w:spacing w:line="264" w:lineRule="exact"/>
        <w:ind w:firstLine="0"/>
      </w:pPr>
      <w:r>
        <w:t>Ostatní ustanovení Smlouvy zůstávají beze změny.</w:t>
      </w:r>
    </w:p>
    <w:p w:rsidR="00BD05D8" w:rsidRDefault="003007C6">
      <w:pPr>
        <w:pStyle w:val="Bodytext20"/>
        <w:numPr>
          <w:ilvl w:val="0"/>
          <w:numId w:val="3"/>
        </w:numPr>
        <w:shd w:val="clear" w:color="auto" w:fill="auto"/>
        <w:tabs>
          <w:tab w:val="left" w:pos="352"/>
        </w:tabs>
        <w:spacing w:line="264" w:lineRule="exact"/>
        <w:ind w:firstLine="0"/>
      </w:pPr>
      <w:r>
        <w:t xml:space="preserve">Tento Dodatek byl vyhotoven ve dvou stejnopisech, z nichž po jednom obdrží každá ze smluvních </w:t>
      </w:r>
      <w:r>
        <w:t>stran.</w:t>
      </w:r>
    </w:p>
    <w:p w:rsidR="00BD05D8" w:rsidRDefault="003007C6">
      <w:pPr>
        <w:pStyle w:val="Bodytext20"/>
        <w:numPr>
          <w:ilvl w:val="0"/>
          <w:numId w:val="3"/>
        </w:numPr>
        <w:shd w:val="clear" w:color="auto" w:fill="auto"/>
        <w:tabs>
          <w:tab w:val="left" w:pos="352"/>
        </w:tabs>
        <w:spacing w:after="475" w:line="264" w:lineRule="exact"/>
        <w:ind w:left="380" w:hanging="380"/>
        <w:jc w:val="left"/>
      </w:pPr>
      <w:r>
        <w:t>Smluvní strany prohlašují, že se seznámily s textem tohoto Dodatku a na důkaz souhlasu s jeho písemným zněním připojují na jeho závěr dle své svobodné, vážné a pravé vůle své vlastnoruční podpisy.</w:t>
      </w:r>
    </w:p>
    <w:p w:rsidR="00BD05D8" w:rsidRDefault="003007C6">
      <w:pPr>
        <w:pStyle w:val="Heading40"/>
        <w:keepNext/>
        <w:keepLines/>
        <w:shd w:val="clear" w:color="auto" w:fill="auto"/>
        <w:spacing w:before="0" w:after="1356" w:line="4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2.4pt;margin-top:7.9pt;width:57.6pt;height:13.05pt;z-index:-125829373;mso-wrap-distance-left:5pt;mso-wrap-distance-top:2.3pt;mso-wrap-distance-right:10.3pt;mso-wrap-distance-bottom:64.5pt;mso-position-horizontal-relative:margin" filled="f" stroked="f">
            <v:textbox style="mso-fit-shape-to-text:t" inset="0,0,0,0">
              <w:txbxContent>
                <w:p w:rsidR="00BD05D8" w:rsidRDefault="003007C6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Třinci, dne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-11.5pt;margin-top:0;width:221.05pt;height:125.5pt;z-index:-125829372;mso-wrap-distance-left:5pt;mso-wrap-distance-right:62.9pt;mso-wrap-distance-bottom:20pt;mso-position-horizontal-relative:margin" wrapcoords="889 0 14211 0 14211 2985 21600 4983 21600 21600 0 21600 0 4983 889 2985 889 0" filled="f" stroked="f">
            <v:textbox style="mso-fit-shape-to-text:t" inset="0,0,0,0">
              <w:txbxContent>
                <w:p w:rsidR="00BD05D8" w:rsidRDefault="003007C6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V Praze, dne</w:t>
                  </w:r>
                </w:p>
                <w:p w:rsidR="00BD05D8" w:rsidRDefault="00BD05D8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</w:p>
    <w:p w:rsidR="00BD05D8" w:rsidRDefault="00BD05D8">
      <w:pPr>
        <w:framePr w:h="816" w:hSpace="2198" w:wrap="notBeside" w:vAnchor="text" w:hAnchor="text" w:x="5852" w:y="1"/>
        <w:jc w:val="center"/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</w:pPr>
    </w:p>
    <w:p w:rsidR="00BD05D8" w:rsidRDefault="003007C6">
      <w:pPr>
        <w:pStyle w:val="Heading50"/>
        <w:keepNext/>
        <w:keepLines/>
        <w:shd w:val="clear" w:color="auto" w:fill="auto"/>
        <w:spacing w:after="372" w:line="240" w:lineRule="exact"/>
        <w:ind w:left="180"/>
      </w:pPr>
      <w:r>
        <w:pict>
          <v:shape id="_x0000_s1033" type="#_x0000_t202" style="position:absolute;left:0;text-align:left;margin-left:498.25pt;margin-top:0;width:38.9pt;height:11.9pt;z-index:-125829371;mso-wrap-distance-left:5pt;mso-wrap-distance-right:5pt;mso-position-horizontal-relative:margin" filled="f" stroked="f">
            <v:textbox style="mso-fit-shape-to-text:t" inset="0,0,0,0">
              <w:txbxContent>
                <w:p w:rsidR="00BD05D8" w:rsidRDefault="003007C6">
                  <w:pPr>
                    <w:pStyle w:val="Bodytext7"/>
                    <w:shd w:val="clear" w:color="auto" w:fill="auto"/>
                    <w:spacing w:line="180" w:lineRule="exact"/>
                  </w:pPr>
                  <w:r>
                    <w:t xml:space="preserve">příloha </w:t>
                  </w:r>
                  <w:proofErr w:type="spellStart"/>
                  <w:proofErr w:type="gramStart"/>
                  <w:r>
                    <w:t>č.l</w:t>
                  </w:r>
                  <w:proofErr w:type="spellEnd"/>
                  <w:proofErr w:type="gramEnd"/>
                </w:p>
              </w:txbxContent>
            </v:textbox>
            <w10:wrap type="square" side="left" anchorx="margin"/>
          </v:shape>
        </w:pict>
      </w:r>
      <w:bookmarkStart w:id="1" w:name="bookmark3"/>
      <w:r>
        <w:t>Nabídka pro nemocnici Třinec Sosna v 2021</w:t>
      </w:r>
      <w:bookmarkEnd w:id="1"/>
    </w:p>
    <w:p w:rsidR="00BD05D8" w:rsidRDefault="003007C6">
      <w:pPr>
        <w:pStyle w:val="Tablecaption20"/>
        <w:framePr w:w="11150" w:wrap="notBeside" w:vAnchor="text" w:hAnchor="text" w:xAlign="center" w:y="1"/>
        <w:shd w:val="clear" w:color="auto" w:fill="auto"/>
        <w:spacing w:line="180" w:lineRule="exact"/>
      </w:pPr>
      <w:r>
        <w:t>Skupina LI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3038"/>
        <w:gridCol w:w="1810"/>
        <w:gridCol w:w="1795"/>
        <w:gridCol w:w="1814"/>
        <w:gridCol w:w="1282"/>
      </w:tblGrid>
      <w:tr w:rsidR="00BD05D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Bodytext29ptItalicSpacing0pt"/>
              </w:rPr>
              <w:t>Referenční</w:t>
            </w:r>
          </w:p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Bodytext29ptItalicSpacing0pt"/>
              </w:rPr>
              <w:t>období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ItalicSpacing0pt"/>
              </w:rPr>
              <w:t>Léčivý přípravek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0" w:lineRule="exact"/>
              <w:ind w:left="720" w:firstLine="0"/>
              <w:jc w:val="left"/>
            </w:pPr>
            <w:r>
              <w:rPr>
                <w:rStyle w:val="Bodytext29ptItalicSpacing0pt"/>
              </w:rPr>
              <w:t xml:space="preserve">Minimální objem v cenách výrobce bez DPH, při jehož </w:t>
            </w:r>
            <w:proofErr w:type="gramStart"/>
            <w:r>
              <w:rPr>
                <w:rStyle w:val="Bodytext29ptItalicSpacing0pt"/>
              </w:rPr>
              <w:t>překročeni</w:t>
            </w:r>
            <w:proofErr w:type="gramEnd"/>
            <w:r>
              <w:rPr>
                <w:rStyle w:val="Bodytext29ptItalicSpacing0pt"/>
              </w:rPr>
              <w:t xml:space="preserve"> vzniká v </w:t>
            </w:r>
            <w:r>
              <w:rPr>
                <w:rStyle w:val="Bodytext29ptItalicSpacing0pt"/>
              </w:rPr>
              <w:t>příslušném pásmu nárok no bonus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9ptItalicSpacing0pt"/>
              </w:rPr>
              <w:t>Výpočet</w:t>
            </w:r>
          </w:p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left="200" w:firstLine="0"/>
              <w:jc w:val="left"/>
            </w:pPr>
            <w:r>
              <w:rPr>
                <w:rStyle w:val="Bodytext29ptItalicSpacing0pt"/>
              </w:rPr>
              <w:t>objemového</w:t>
            </w:r>
          </w:p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after="180" w:line="235" w:lineRule="exact"/>
              <w:ind w:firstLine="0"/>
              <w:jc w:val="center"/>
            </w:pPr>
            <w:r>
              <w:rPr>
                <w:rStyle w:val="Bodytext29ptItalicSpacing0pt"/>
              </w:rPr>
              <w:t>bonusu</w:t>
            </w:r>
          </w:p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before="180" w:line="180" w:lineRule="exact"/>
              <w:ind w:firstLine="0"/>
              <w:jc w:val="center"/>
            </w:pPr>
            <w:proofErr w:type="spellStart"/>
            <w:r>
              <w:rPr>
                <w:rStyle w:val="Bodytext29ptItalicSpacing1pt"/>
              </w:rPr>
              <w:t>FOxY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left="460" w:hanging="180"/>
              <w:jc w:val="left"/>
            </w:pPr>
            <w:r>
              <w:rPr>
                <w:rStyle w:val="Bodytext29ptItalicSpacing0pt"/>
              </w:rPr>
              <w:t>1. pásmo bonusu za referenční období v Kč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left="440" w:hanging="160"/>
              <w:jc w:val="left"/>
            </w:pPr>
            <w:r>
              <w:rPr>
                <w:rStyle w:val="Bodytext29ptItalicSpacing0pt"/>
              </w:rPr>
              <w:t>2. pásmo bonusu za referenční období v Kč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left="460" w:hanging="180"/>
              <w:jc w:val="left"/>
            </w:pPr>
            <w:r>
              <w:rPr>
                <w:rStyle w:val="Bodytext29ptItalicSpacing0pt"/>
              </w:rPr>
              <w:t>3. pásmo bonusu za referenční období v Kč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0"/>
              </w:rPr>
              <w:t>kvartál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Bodytext29pt0"/>
              </w:rPr>
              <w:t xml:space="preserve">LETROX TBL 100 x 50 RG LETROX TBL 100 x 75 RG LETROX </w:t>
            </w:r>
            <w:r>
              <w:rPr>
                <w:rStyle w:val="Bodytext29pt0"/>
              </w:rPr>
              <w:t>TBL 100 x 100 RG LETROX TBL 100 x 125 RG LETROX TBL 100 x 150 RG OLTAR 1 TBL 30 x 1 MG OLTAR 2 TBL 30 x 2 MG OLTAR 3 TBL 30 x 3 MG OLTAR 4 TBL 30 x 4 MG OLTAR 6 TBL 30 x 6 MG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50" w:wrap="notBeside" w:vAnchor="text" w:hAnchor="text" w:xAlign="center" w:y="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</w:tr>
    </w:tbl>
    <w:p w:rsidR="00BD05D8" w:rsidRDefault="00BD05D8">
      <w:pPr>
        <w:framePr w:w="11150" w:wrap="notBeside" w:vAnchor="text" w:hAnchor="text" w:xAlign="center" w:y="1"/>
        <w:rPr>
          <w:sz w:val="2"/>
          <w:szCs w:val="2"/>
        </w:rPr>
      </w:pPr>
    </w:p>
    <w:p w:rsidR="00BD05D8" w:rsidRDefault="00BD05D8">
      <w:pPr>
        <w:spacing w:line="420" w:lineRule="exact"/>
      </w:pPr>
    </w:p>
    <w:p w:rsidR="00BD05D8" w:rsidRDefault="003007C6">
      <w:pPr>
        <w:pStyle w:val="Tablecaption20"/>
        <w:framePr w:w="11170" w:wrap="notBeside" w:vAnchor="text" w:hAnchor="text" w:xAlign="center" w:y="1"/>
        <w:shd w:val="clear" w:color="auto" w:fill="auto"/>
        <w:spacing w:line="180" w:lineRule="exact"/>
      </w:pPr>
      <w:r>
        <w:rPr>
          <w:rStyle w:val="Tablecaption21"/>
          <w:i/>
          <w:iCs/>
        </w:rPr>
        <w:t>Skupina 1.2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3034"/>
        <w:gridCol w:w="1810"/>
        <w:gridCol w:w="1795"/>
        <w:gridCol w:w="1805"/>
        <w:gridCol w:w="1315"/>
      </w:tblGrid>
      <w:tr w:rsidR="00BD05D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Bodytext29ptItalicSpacing0pt"/>
              </w:rPr>
              <w:t>Referenční</w:t>
            </w:r>
          </w:p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Bodytext29ptItalicSpacing0pt"/>
              </w:rPr>
              <w:t>období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ItalicSpacing0pt"/>
              </w:rPr>
              <w:t>Léčivý přípravek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720" w:firstLine="0"/>
              <w:jc w:val="left"/>
            </w:pPr>
            <w:r>
              <w:rPr>
                <w:rStyle w:val="Bodytext29ptItalicSpacing0pt"/>
              </w:rPr>
              <w:t>Minimální objem</w:t>
            </w:r>
            <w:r>
              <w:rPr>
                <w:rStyle w:val="Bodytext29ptBold"/>
              </w:rPr>
              <w:t xml:space="preserve"> v </w:t>
            </w:r>
            <w:r>
              <w:rPr>
                <w:rStyle w:val="Bodytext29ptItalicSpacing0pt"/>
              </w:rPr>
              <w:t xml:space="preserve">cenách výrobce bez DPH, při jehož </w:t>
            </w:r>
            <w:proofErr w:type="gramStart"/>
            <w:r>
              <w:rPr>
                <w:rStyle w:val="Bodytext29ptItalicSpacing0pt"/>
              </w:rPr>
              <w:t>překročeni</w:t>
            </w:r>
            <w:proofErr w:type="gramEnd"/>
            <w:r>
              <w:rPr>
                <w:rStyle w:val="Bodytext29ptItalicSpacing0pt"/>
              </w:rPr>
              <w:t xml:space="preserve"> vzniká v příslušném pásmu nárok na bonus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360" w:firstLine="0"/>
              <w:jc w:val="left"/>
            </w:pPr>
            <w:r>
              <w:rPr>
                <w:rStyle w:val="Bodytext29ptItalicSpacing0pt"/>
              </w:rPr>
              <w:t>Výpočet</w:t>
            </w:r>
          </w:p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200" w:firstLine="0"/>
              <w:jc w:val="left"/>
            </w:pPr>
            <w:r>
              <w:rPr>
                <w:rStyle w:val="Bodytext29ptItalicSpacing0pt"/>
              </w:rPr>
              <w:t>objemového</w:t>
            </w:r>
          </w:p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after="180" w:line="235" w:lineRule="exact"/>
              <w:ind w:left="360" w:firstLine="0"/>
              <w:jc w:val="left"/>
            </w:pPr>
            <w:r>
              <w:rPr>
                <w:rStyle w:val="Bodytext29ptItalicSpacing0pt"/>
              </w:rPr>
              <w:t>bonusu</w:t>
            </w:r>
          </w:p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before="180" w:line="180" w:lineRule="exact"/>
              <w:ind w:left="360" w:firstLine="0"/>
              <w:jc w:val="left"/>
            </w:pPr>
            <w:proofErr w:type="spellStart"/>
            <w:r>
              <w:rPr>
                <w:rStyle w:val="Bodytext29ptItalicSpacing1pt"/>
              </w:rPr>
              <w:t>FOxY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440" w:hanging="160"/>
              <w:jc w:val="left"/>
            </w:pPr>
            <w:r>
              <w:rPr>
                <w:rStyle w:val="Bodytext29ptItalicSpacing0pt"/>
              </w:rPr>
              <w:t>1. pásmo bonusu za referenční období</w:t>
            </w:r>
            <w:r>
              <w:rPr>
                <w:rStyle w:val="Bodytext29ptItalicSpacing0pt"/>
              </w:rPr>
              <w:t xml:space="preserve"> v Kč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440" w:hanging="180"/>
              <w:jc w:val="left"/>
            </w:pPr>
            <w:r>
              <w:rPr>
                <w:rStyle w:val="Bodytext29ptItalicSpacing0pt"/>
              </w:rPr>
              <w:t>2. pásmo bonusu za referenční období v Kč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440" w:hanging="160"/>
              <w:jc w:val="left"/>
            </w:pPr>
            <w:r>
              <w:rPr>
                <w:rStyle w:val="Bodytext29ptItalicSpacing0pt"/>
              </w:rPr>
              <w:t>3. pásmo bonusu za referenční období v Kč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0"/>
              </w:rPr>
              <w:t>kvartál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Bodytext29pt0"/>
              </w:rPr>
              <w:t>BRIMICA GENUAIR 340 MCG/12 MCG NIMESIL ŠACH 30 x 100 MG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360" w:firstLine="0"/>
              <w:jc w:val="left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0" w:lineRule="exact"/>
              <w:ind w:left="360" w:firstLine="0"/>
              <w:jc w:val="left"/>
            </w:pPr>
            <w:proofErr w:type="spellStart"/>
            <w:r>
              <w:rPr>
                <w:rStyle w:val="Bodytext29pt0"/>
              </w:rPr>
              <w:t>xx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D8" w:rsidRDefault="00BD05D8">
            <w:pPr>
              <w:framePr w:w="11170" w:wrap="notBeside" w:vAnchor="text" w:hAnchor="text" w:xAlign="center" w:y="1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0" w:wrap="notBeside" w:vAnchor="text" w:hAnchor="text" w:xAlign="center" w:y="1"/>
              <w:shd w:val="clear" w:color="auto" w:fill="auto"/>
              <w:spacing w:line="235" w:lineRule="exact"/>
              <w:ind w:left="300" w:firstLine="0"/>
              <w:jc w:val="left"/>
            </w:pPr>
            <w:r>
              <w:rPr>
                <w:rStyle w:val="Bodytext29pt0"/>
              </w:rPr>
              <w:t>xx</w:t>
            </w:r>
            <w:bookmarkStart w:id="2" w:name="_GoBack"/>
            <w:bookmarkEnd w:id="2"/>
          </w:p>
        </w:tc>
      </w:tr>
    </w:tbl>
    <w:p w:rsidR="00BD05D8" w:rsidRDefault="003007C6">
      <w:pPr>
        <w:pStyle w:val="Tablecaption20"/>
        <w:framePr w:w="11170" w:wrap="notBeside" w:vAnchor="text" w:hAnchor="text" w:xAlign="center" w:y="1"/>
        <w:shd w:val="clear" w:color="auto" w:fill="auto"/>
        <w:spacing w:line="235" w:lineRule="exact"/>
      </w:pPr>
      <w:r>
        <w:t>Způsob určeni objemového bonusu je stanoven uvedeným způsobem:</w:t>
      </w:r>
    </w:p>
    <w:p w:rsidR="00BD05D8" w:rsidRDefault="003007C6">
      <w:pPr>
        <w:pStyle w:val="Tablecaption0"/>
        <w:framePr w:w="11170" w:wrap="notBeside" w:vAnchor="text" w:hAnchor="text" w:xAlign="center" w:y="1"/>
        <w:shd w:val="clear" w:color="auto" w:fill="auto"/>
      </w:pPr>
      <w:r>
        <w:rPr>
          <w:rStyle w:val="TablecaptionBold"/>
        </w:rPr>
        <w:t xml:space="preserve">OB </w:t>
      </w:r>
      <w:r>
        <w:t xml:space="preserve">= objemový bonus - výše vyjádřená v Kč bez DPH, přičemž platí OB = FO x Y </w:t>
      </w:r>
      <w:r>
        <w:rPr>
          <w:rStyle w:val="TablecaptionBold"/>
        </w:rPr>
        <w:t xml:space="preserve">FO </w:t>
      </w:r>
      <w:r>
        <w:t>= objem v cenách výrobce bez DPH</w:t>
      </w:r>
    </w:p>
    <w:p w:rsidR="00BD05D8" w:rsidRDefault="003007C6">
      <w:pPr>
        <w:pStyle w:val="Tablecaption0"/>
        <w:framePr w:w="11170" w:wrap="notBeside" w:vAnchor="text" w:hAnchor="text" w:xAlign="center" w:y="1"/>
        <w:shd w:val="clear" w:color="auto" w:fill="auto"/>
      </w:pPr>
      <w:r>
        <w:rPr>
          <w:rStyle w:val="TablecaptionBold"/>
        </w:rPr>
        <w:t xml:space="preserve">Y </w:t>
      </w:r>
      <w:r>
        <w:t xml:space="preserve">= procentuální výše bonusu při překročení minimálního </w:t>
      </w:r>
      <w:r>
        <w:t>objemu v daném pásmu za referenční období</w:t>
      </w:r>
    </w:p>
    <w:p w:rsidR="00BD05D8" w:rsidRDefault="00BD05D8">
      <w:pPr>
        <w:framePr w:w="11170" w:wrap="notBeside" w:vAnchor="text" w:hAnchor="text" w:xAlign="center" w:y="1"/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  <w:sectPr w:rsidR="00BD05D8">
          <w:pgSz w:w="11900" w:h="16840"/>
          <w:pgMar w:top="522" w:right="282" w:bottom="522" w:left="425" w:header="0" w:footer="3" w:gutter="0"/>
          <w:cols w:space="720"/>
          <w:noEndnote/>
          <w:docGrid w:linePitch="360"/>
        </w:sectPr>
      </w:pPr>
    </w:p>
    <w:p w:rsidR="00BD05D8" w:rsidRDefault="003007C6">
      <w:pPr>
        <w:pStyle w:val="Tablecaption30"/>
        <w:framePr w:w="9816" w:wrap="notBeside" w:vAnchor="text" w:hAnchor="text" w:xAlign="center" w:y="1"/>
        <w:shd w:val="clear" w:color="auto" w:fill="auto"/>
        <w:spacing w:line="220" w:lineRule="exact"/>
      </w:pPr>
      <w:r>
        <w:lastRenderedPageBreak/>
        <w:t>Seznam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5866"/>
        <w:gridCol w:w="2074"/>
      </w:tblGrid>
      <w:tr w:rsidR="00BD05D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Bodytext211ptBold0"/>
              </w:rPr>
              <w:t>SUKL kód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Bold0"/>
              </w:rPr>
              <w:t>Název přípravku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Bold0"/>
              </w:rPr>
              <w:t>doplněk</w:t>
            </w: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0210203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Brimica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Genualr</w:t>
            </w:r>
            <w:proofErr w:type="spellEnd"/>
            <w:r>
              <w:rPr>
                <w:rStyle w:val="Bodytext21"/>
              </w:rPr>
              <w:t xml:space="preserve"> 340 mikrogramů/12 mikrogramů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0187427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Letrox</w:t>
            </w:r>
            <w:proofErr w:type="spellEnd"/>
            <w:r>
              <w:rPr>
                <w:rStyle w:val="Bodytext21"/>
              </w:rPr>
              <w:t xml:space="preserve"> 100,100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0169714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Letrox</w:t>
            </w:r>
            <w:proofErr w:type="spellEnd"/>
            <w:r>
              <w:rPr>
                <w:rStyle w:val="Bodytext21"/>
              </w:rPr>
              <w:t xml:space="preserve"> 125,100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0172044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Letrox</w:t>
            </w:r>
            <w:proofErr w:type="spellEnd"/>
            <w:r>
              <w:rPr>
                <w:rStyle w:val="Bodytext21"/>
              </w:rPr>
              <w:t xml:space="preserve"> 150,100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0187425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Letrox</w:t>
            </w:r>
            <w:proofErr w:type="spellEnd"/>
            <w:r>
              <w:rPr>
                <w:rStyle w:val="Bodytext21"/>
              </w:rPr>
              <w:t xml:space="preserve"> 50,100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0184245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Letrox</w:t>
            </w:r>
            <w:proofErr w:type="spellEnd"/>
            <w:r>
              <w:rPr>
                <w:rStyle w:val="Bodytext21"/>
              </w:rPr>
              <w:t xml:space="preserve"> 75,100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0017187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Nlmesil</w:t>
            </w:r>
            <w:proofErr w:type="spellEnd"/>
            <w:r>
              <w:rPr>
                <w:rStyle w:val="Bodytext21"/>
              </w:rPr>
              <w:t xml:space="preserve">, 30 </w:t>
            </w:r>
            <w:proofErr w:type="spellStart"/>
            <w:r>
              <w:rPr>
                <w:rStyle w:val="Bodytext21"/>
              </w:rPr>
              <w:t>sáč</w:t>
            </w:r>
            <w:proofErr w:type="spellEnd"/>
            <w:r>
              <w:rPr>
                <w:rStyle w:val="Bodytext21"/>
              </w:rPr>
              <w:t>. x 100 mg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0056306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Oltar</w:t>
            </w:r>
            <w:proofErr w:type="spellEnd"/>
            <w:r>
              <w:rPr>
                <w:rStyle w:val="Bodytext21"/>
              </w:rPr>
              <w:t xml:space="preserve"> 1 mg, 30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0059558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Oltar</w:t>
            </w:r>
            <w:proofErr w:type="spellEnd"/>
            <w:r>
              <w:rPr>
                <w:rStyle w:val="Bodytext21"/>
              </w:rPr>
              <w:t xml:space="preserve"> 2 mg, 30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0066297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Oltar</w:t>
            </w:r>
            <w:proofErr w:type="spellEnd"/>
            <w:r>
              <w:rPr>
                <w:rStyle w:val="Bodytext21"/>
              </w:rPr>
              <w:t xml:space="preserve"> 3 mg, 30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0051754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Oltar</w:t>
            </w:r>
            <w:proofErr w:type="spellEnd"/>
            <w:r>
              <w:rPr>
                <w:rStyle w:val="Bodytext21"/>
              </w:rPr>
              <w:t xml:space="preserve"> 4 mg, 30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0051981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981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Oltar</w:t>
            </w:r>
            <w:proofErr w:type="spellEnd"/>
            <w:r>
              <w:rPr>
                <w:rStyle w:val="Bodytext21"/>
              </w:rPr>
              <w:t xml:space="preserve"> 6 mg, 30 </w:t>
            </w:r>
            <w:proofErr w:type="spellStart"/>
            <w:r>
              <w:rPr>
                <w:rStyle w:val="Bodytext21"/>
              </w:rPr>
              <w:t>tbl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D05D8" w:rsidRDefault="00BD05D8">
      <w:pPr>
        <w:framePr w:w="9816" w:wrap="notBeside" w:vAnchor="text" w:hAnchor="text" w:xAlign="center" w:y="1"/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  <w:sectPr w:rsidR="00BD05D8">
          <w:headerReference w:type="default" r:id="rId8"/>
          <w:pgSz w:w="11900" w:h="16840"/>
          <w:pgMar w:top="2388" w:right="225" w:bottom="2388" w:left="481" w:header="0" w:footer="3" w:gutter="0"/>
          <w:cols w:space="720"/>
          <w:noEndnote/>
          <w:docGrid w:linePitch="360"/>
        </w:sectPr>
      </w:pPr>
    </w:p>
    <w:p w:rsidR="00BD05D8" w:rsidRDefault="003007C6">
      <w:pPr>
        <w:pStyle w:val="Heading20"/>
        <w:keepNext/>
        <w:keepLines/>
        <w:shd w:val="clear" w:color="auto" w:fill="auto"/>
        <w:spacing w:after="360" w:line="300" w:lineRule="exact"/>
        <w:ind w:left="180"/>
      </w:pPr>
      <w:bookmarkStart w:id="3" w:name="bookmark4"/>
      <w:r>
        <w:lastRenderedPageBreak/>
        <w:t>Se</w:t>
      </w:r>
      <w:r>
        <w:rPr>
          <w:rStyle w:val="Heading21"/>
          <w:b/>
          <w:bCs/>
        </w:rPr>
        <w:t>znam zákaznických čísel a distributorů</w:t>
      </w:r>
      <w:bookmarkEnd w:id="3"/>
    </w:p>
    <w:p w:rsidR="00BD05D8" w:rsidRDefault="003007C6">
      <w:pPr>
        <w:pStyle w:val="Tablecaption40"/>
        <w:framePr w:w="11174" w:wrap="notBeside" w:vAnchor="text" w:hAnchor="text" w:xAlign="center" w:y="1"/>
        <w:shd w:val="clear" w:color="auto" w:fill="auto"/>
        <w:spacing w:line="200" w:lineRule="exact"/>
      </w:pPr>
      <w:r>
        <w:t>Skupina výrobků 1.1 + 2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1517"/>
        <w:gridCol w:w="1656"/>
        <w:gridCol w:w="2006"/>
        <w:gridCol w:w="1733"/>
      </w:tblGrid>
      <w:tr w:rsidR="00BD05D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ItalicSpacing0pt"/>
              </w:rPr>
              <w:t>Název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ItalicSpacing0pt"/>
              </w:rPr>
              <w:t>Město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ItalicSpacing0pt"/>
              </w:rPr>
              <w:t>Adresa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BoldItalicSpacing0pt"/>
              </w:rPr>
              <w:t>Distributor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Bodytext2BoldItalicSpacing0pt"/>
              </w:rPr>
              <w:t xml:space="preserve">Zákaznické </w:t>
            </w:r>
            <w:proofErr w:type="spellStart"/>
            <w:r>
              <w:rPr>
                <w:rStyle w:val="Bodytext2BoldItalicSpacing0pt"/>
              </w:rPr>
              <w:t>iísio</w:t>
            </w:r>
            <w:proofErr w:type="spellEnd"/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lékárna </w:t>
            </w:r>
            <w:proofErr w:type="spellStart"/>
            <w:r>
              <w:rPr>
                <w:rStyle w:val="Bodytext21"/>
              </w:rPr>
              <w:t>Nemocice</w:t>
            </w:r>
            <w:proofErr w:type="spellEnd"/>
            <w:r>
              <w:rPr>
                <w:rStyle w:val="Bodytext21"/>
              </w:rPr>
              <w:t xml:space="preserve"> Třinec (Sosna) - veřejná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Třinec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Kaštanova 268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Bodytext21"/>
                <w:lang w:val="fr-FR" w:eastAsia="fr-FR" w:bidi="fr-FR"/>
              </w:rPr>
              <w:t xml:space="preserve">Alliance </w:t>
            </w:r>
            <w:proofErr w:type="spellStart"/>
            <w:r>
              <w:rPr>
                <w:rStyle w:val="Bodytext21"/>
              </w:rPr>
              <w:t>Healthcare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078596</w:t>
            </w: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lékárna </w:t>
            </w:r>
            <w:proofErr w:type="spellStart"/>
            <w:r>
              <w:rPr>
                <w:rStyle w:val="Bodytext21"/>
              </w:rPr>
              <w:t>Nemocice</w:t>
            </w:r>
            <w:proofErr w:type="spellEnd"/>
            <w:r>
              <w:rPr>
                <w:rStyle w:val="Bodytext21"/>
              </w:rPr>
              <w:t xml:space="preserve"> Třinec (Sosna) - veřejná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Třinec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Kaštanova 268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Pharmos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702119</w:t>
            </w: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lékárna </w:t>
            </w:r>
            <w:proofErr w:type="spellStart"/>
            <w:r>
              <w:rPr>
                <w:rStyle w:val="Bodytext21"/>
              </w:rPr>
              <w:t>Nemocice</w:t>
            </w:r>
            <w:proofErr w:type="spellEnd"/>
            <w:r>
              <w:rPr>
                <w:rStyle w:val="Bodytext21"/>
              </w:rPr>
              <w:t xml:space="preserve"> Třinec (Sosna) - veřejná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Třinec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Kaštanova 268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  <w:lang w:val="fr-FR" w:eastAsia="fr-FR" w:bidi="fr-FR"/>
              </w:rPr>
              <w:t>Phoenix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1700404</w:t>
            </w: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lékárna </w:t>
            </w:r>
            <w:proofErr w:type="spellStart"/>
            <w:r>
              <w:rPr>
                <w:rStyle w:val="Bodytext21"/>
              </w:rPr>
              <w:t>Nemocice</w:t>
            </w:r>
            <w:proofErr w:type="spellEnd"/>
            <w:r>
              <w:rPr>
                <w:rStyle w:val="Bodytext21"/>
              </w:rPr>
              <w:t xml:space="preserve"> Třinec (Sosna) - veřejná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Třinec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Kaštanova 268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 xml:space="preserve">Via </w:t>
            </w:r>
            <w:proofErr w:type="spellStart"/>
            <w:r>
              <w:rPr>
                <w:rStyle w:val="Bodytext21"/>
                <w:lang w:val="de-DE" w:eastAsia="de-DE" w:bidi="de-DE"/>
              </w:rPr>
              <w:t>Pharma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D8" w:rsidRDefault="003007C6">
            <w:pPr>
              <w:pStyle w:val="Bodytext20"/>
              <w:framePr w:w="1117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1"/>
              </w:rPr>
              <w:t>0000094604</w:t>
            </w: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D05D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D8" w:rsidRDefault="00BD05D8">
            <w:pPr>
              <w:framePr w:w="111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D05D8" w:rsidRDefault="00BD05D8">
      <w:pPr>
        <w:framePr w:w="11174" w:wrap="notBeside" w:vAnchor="text" w:hAnchor="text" w:xAlign="center" w:y="1"/>
        <w:rPr>
          <w:sz w:val="2"/>
          <w:szCs w:val="2"/>
        </w:rPr>
      </w:pPr>
    </w:p>
    <w:p w:rsidR="00BD05D8" w:rsidRDefault="00BD05D8">
      <w:pPr>
        <w:rPr>
          <w:sz w:val="2"/>
          <w:szCs w:val="2"/>
        </w:rPr>
      </w:pPr>
    </w:p>
    <w:p w:rsidR="00BD05D8" w:rsidRDefault="003007C6">
      <w:pPr>
        <w:pStyle w:val="Bodytext80"/>
        <w:shd w:val="clear" w:color="auto" w:fill="auto"/>
        <w:spacing w:before="11173" w:line="140" w:lineRule="exact"/>
        <w:sectPr w:rsidR="00BD05D8">
          <w:headerReference w:type="default" r:id="rId9"/>
          <w:pgSz w:w="11900" w:h="16840"/>
          <w:pgMar w:top="445" w:right="348" w:bottom="445" w:left="335" w:header="0" w:footer="3" w:gutter="0"/>
          <w:cols w:space="720"/>
          <w:noEndnote/>
          <w:docGrid w:linePitch="360"/>
        </w:sectPr>
      </w:pPr>
      <w:r>
        <w:pict>
          <v:shape id="_x0000_s1035" type="#_x0000_t202" style="position:absolute;margin-left:476.9pt;margin-top:-770.45pt;width:45.6pt;height:12.85pt;z-index:-125829370;mso-wrap-distance-left:5pt;mso-wrap-distance-right:5pt;mso-position-horizontal-relative:margin" filled="f" stroked="f">
            <v:textbox style="mso-fit-shape-to-text:t" inset="0,0,0,0">
              <w:txbxContent>
                <w:p w:rsidR="00BD05D8" w:rsidRDefault="003007C6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příloha </w:t>
                  </w:r>
                  <w:proofErr w:type="gramStart"/>
                  <w:r>
                    <w:rPr>
                      <w:rStyle w:val="Bodytext2Exact"/>
                    </w:rPr>
                    <w:t>č.3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>..\</w:t>
      </w:r>
      <w:proofErr w:type="spellStart"/>
      <w:r>
        <w:t>Users</w:t>
      </w:r>
      <w:proofErr w:type="spellEnd"/>
      <w:r>
        <w:t>\103717\</w:t>
      </w:r>
      <w:proofErr w:type="spellStart"/>
      <w:r>
        <w:t>Documents</w:t>
      </w:r>
      <w:proofErr w:type="spellEnd"/>
      <w:r>
        <w:t>\</w:t>
      </w:r>
      <w:proofErr w:type="spellStart"/>
      <w:r>
        <w:t>GraupWise</w:t>
      </w:r>
      <w:proofErr w:type="spellEnd"/>
      <w:r>
        <w:t>\</w:t>
      </w:r>
      <w:proofErr w:type="spellStart"/>
      <w:r>
        <w:t>Přilohy</w:t>
      </w:r>
      <w:proofErr w:type="spellEnd"/>
      <w:r>
        <w:t xml:space="preserve"> Nemocnice </w:t>
      </w:r>
      <w:r>
        <w:t>Třinec Sosna</w:t>
      </w:r>
    </w:p>
    <w:p w:rsidR="00BD05D8" w:rsidRDefault="003007C6">
      <w:pPr>
        <w:spacing w:line="360" w:lineRule="exact"/>
      </w:pPr>
      <w:r>
        <w:lastRenderedPageBreak/>
        <w:pict>
          <v:shape id="_x0000_s1036" type="#_x0000_t202" style="position:absolute;margin-left:5.05pt;margin-top:.1pt;width:3.35pt;height:8.7pt;z-index:251657728;mso-wrap-distance-left:5pt;mso-wrap-distance-right:5pt;mso-position-horizontal-relative:margin" filled="f" stroked="f">
            <v:textbox style="mso-fit-shape-to-text:t" inset="0,0,0,0">
              <w:txbxContent>
                <w:p w:rsidR="00BD05D8" w:rsidRDefault="00BD05D8"/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698.1pt;width:4.55pt;height:21.05pt;z-index:251657729;mso-wrap-distance-left:5pt;mso-wrap-distance-right:5pt;mso-position-horizontal-relative:margin" filled="f" stroked="f">
            <v:textbox style="mso-fit-shape-to-text:t" inset="0,0,0,0">
              <w:txbxContent>
                <w:p w:rsidR="00BD05D8" w:rsidRDefault="00BD05D8"/>
              </w:txbxContent>
            </v:textbox>
            <w10:wrap anchorx="margin"/>
          </v:shape>
        </w:pict>
      </w: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360" w:lineRule="exact"/>
      </w:pPr>
    </w:p>
    <w:p w:rsidR="00BD05D8" w:rsidRDefault="00BD05D8">
      <w:pPr>
        <w:spacing w:line="654" w:lineRule="exact"/>
      </w:pPr>
    </w:p>
    <w:p w:rsidR="00BD05D8" w:rsidRDefault="00BD05D8">
      <w:pPr>
        <w:rPr>
          <w:sz w:val="2"/>
          <w:szCs w:val="2"/>
        </w:rPr>
      </w:pPr>
    </w:p>
    <w:sectPr w:rsidR="00BD05D8">
      <w:pgSz w:w="11900" w:h="16840"/>
      <w:pgMar w:top="257" w:right="11717" w:bottom="257" w:left="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07C6">
      <w:r>
        <w:separator/>
      </w:r>
    </w:p>
  </w:endnote>
  <w:endnote w:type="continuationSeparator" w:id="0">
    <w:p w:rsidR="00000000" w:rsidRDefault="003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D8" w:rsidRDefault="00BD05D8"/>
  </w:footnote>
  <w:footnote w:type="continuationSeparator" w:id="0">
    <w:p w:rsidR="00BD05D8" w:rsidRDefault="00BD05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D8" w:rsidRDefault="003007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66.5pt;width:58.5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5D8" w:rsidRDefault="003007C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PŘÍLOHA č.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D8" w:rsidRDefault="00BD05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79E8"/>
    <w:multiLevelType w:val="multilevel"/>
    <w:tmpl w:val="3A4828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66037"/>
    <w:multiLevelType w:val="multilevel"/>
    <w:tmpl w:val="CDE0A1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B12AB"/>
    <w:multiLevelType w:val="multilevel"/>
    <w:tmpl w:val="C09A58A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05D8"/>
    <w:rsid w:val="003007C6"/>
    <w:rsid w:val="00B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F0443A-1F24-4149-97E5-19101446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pt">
    <w:name w:val="Body text (2) + 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Narrow11ptBoldItalicSpacing1pt">
    <w:name w:val="Body text (2) + Arial Narrow;11 pt;Bold;Italic;Spacing 1 pt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1pt">
    <w:name w:val="Body text (2) + 2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Bodytext221ptItalicSmallCapsSpacing-3pt">
    <w:name w:val="Body text (2) + 21 pt;Italic;Small Caps;Spacing -3 pt"/>
    <w:basedOn w:val="Bodytext2"/>
    <w:rPr>
      <w:rFonts w:ascii="Calibri" w:eastAsia="Calibri" w:hAnsi="Calibri" w:cs="Calibri"/>
      <w:b/>
      <w:bCs/>
      <w:i/>
      <w:iCs/>
      <w:smallCaps/>
      <w:strike w:val="0"/>
      <w:color w:val="000000"/>
      <w:spacing w:val="-7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ArialNarrow11ptBoldItalicSmallCapsSpacing-1pt">
    <w:name w:val="Body text (2) + Arial Narrow;11 pt;Bold;Italic;Small Caps;Spacing -1 pt"/>
    <w:basedOn w:val="Bodytext2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">
    <w:name w:val="Body text (2) + 11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0ptNotBold">
    <w:name w:val="Body text (4) + 10 pt;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Heading421ptNotItalicSpacing0pt">
    <w:name w:val="Heading #4 + 21 pt;Not Italic;Spacing 0 pt"/>
    <w:basedOn w:val="Heading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">
    <w:name w:val="Heading #5_"/>
    <w:basedOn w:val="Standardnpsmoodstavce"/>
    <w:link w:val="Heading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9ptItalicSpacing0pt">
    <w:name w:val="Body text (2) + 9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ItalicSpacing1pt">
    <w:name w:val="Body text (2) + 9 pt;Italic;Spacing 1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1">
    <w:name w:val="Table caption (2)"/>
    <w:basedOn w:val="Tablecaption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Bold">
    <w:name w:val="Table caption +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0">
    <w:name w:val="Body text (2) + 11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Calibri" w:eastAsia="Calibri" w:hAnsi="Calibri" w:cs="Calibri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2BoldItalicSpacing0pt">
    <w:name w:val="Body text (2) + Bold;Italic;Spacing 0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5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after="540" w:line="0" w:lineRule="atLeast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line="27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00" w:line="0" w:lineRule="atLeast"/>
      <w:jc w:val="center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80"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0" w:after="1440" w:line="0" w:lineRule="atLeast"/>
      <w:outlineLvl w:val="3"/>
    </w:pPr>
    <w:rPr>
      <w:rFonts w:ascii="Calibri" w:eastAsia="Calibri" w:hAnsi="Calibri" w:cs="Calibri"/>
      <w:i/>
      <w:iCs/>
      <w:spacing w:val="-10"/>
      <w:sz w:val="28"/>
      <w:szCs w:val="2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420"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5" w:lineRule="exact"/>
    </w:pPr>
    <w:rPr>
      <w:rFonts w:ascii="Calibri" w:eastAsia="Calibri" w:hAnsi="Calibri" w:cs="Calibri"/>
      <w:sz w:val="18"/>
      <w:szCs w:val="18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10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1160" w:line="0" w:lineRule="atLeas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2021-01-11T07:39:00Z</dcterms:created>
  <dcterms:modified xsi:type="dcterms:W3CDTF">2021-01-11T07:41:00Z</dcterms:modified>
</cp:coreProperties>
</file>