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3" w:rsidRPr="002A28D3" w:rsidRDefault="002A28D3" w:rsidP="005C38CC">
      <w:pPr>
        <w:spacing w:before="0" w:after="240" w:line="240" w:lineRule="auto"/>
        <w:ind w:right="-2"/>
        <w:jc w:val="center"/>
        <w:rPr>
          <w:rFonts w:asciiTheme="minorHAnsi" w:eastAsia="Times New Roman" w:hAnsiTheme="minorHAnsi" w:cs="Times New Roman"/>
          <w:b/>
          <w:sz w:val="28"/>
          <w:szCs w:val="20"/>
          <w:lang w:val="en-US" w:eastAsia="cs-CZ"/>
        </w:rPr>
      </w:pPr>
      <w:bookmarkStart w:id="0" w:name="_GoBack"/>
      <w:r w:rsidRPr="002A28D3">
        <w:rPr>
          <w:rFonts w:asciiTheme="minorHAnsi" w:eastAsia="Times New Roman" w:hAnsiTheme="minorHAnsi" w:cs="Times New Roman"/>
          <w:b/>
          <w:sz w:val="28"/>
          <w:szCs w:val="20"/>
          <w:lang w:eastAsia="cs-CZ"/>
        </w:rPr>
        <w:t>Dodatek</w:t>
      </w:r>
      <w:r w:rsidRPr="002A28D3">
        <w:rPr>
          <w:rFonts w:asciiTheme="minorHAnsi" w:eastAsia="Times New Roman" w:hAnsiTheme="minorHAnsi" w:cs="Times New Roman"/>
          <w:b/>
          <w:sz w:val="28"/>
          <w:szCs w:val="20"/>
          <w:lang w:val="en-US" w:eastAsia="cs-CZ"/>
        </w:rPr>
        <w:t xml:space="preserve"> č. 1</w:t>
      </w:r>
    </w:p>
    <w:p w:rsidR="00E26329" w:rsidRPr="002A28D3" w:rsidRDefault="002A28D3" w:rsidP="005C38CC">
      <w:pPr>
        <w:spacing w:before="0" w:after="240" w:line="240" w:lineRule="auto"/>
        <w:ind w:right="-2"/>
        <w:jc w:val="center"/>
        <w:rPr>
          <w:rFonts w:asciiTheme="minorHAnsi" w:eastAsia="Times New Roman" w:hAnsiTheme="minorHAnsi" w:cs="Times New Roman"/>
          <w:b/>
          <w:sz w:val="24"/>
          <w:szCs w:val="20"/>
          <w:lang w:eastAsia="cs-CZ"/>
        </w:rPr>
      </w:pPr>
      <w:r w:rsidRPr="002A28D3">
        <w:rPr>
          <w:rFonts w:asciiTheme="minorHAnsi" w:eastAsia="Times New Roman" w:hAnsiTheme="minorHAnsi" w:cs="Times New Roman"/>
          <w:b/>
          <w:sz w:val="24"/>
          <w:szCs w:val="20"/>
          <w:lang w:eastAsia="cs-CZ"/>
        </w:rPr>
        <w:t>k RÁMCOVÉ KUPNÍ SMLOUVĚ č. ZZSPK-1568/2019 ze dne</w:t>
      </w:r>
      <w:r>
        <w:rPr>
          <w:rFonts w:asciiTheme="minorHAnsi" w:eastAsia="Times New Roman" w:hAnsiTheme="minorHAnsi" w:cs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Theme="minorHAnsi" w:eastAsia="Times New Roman" w:hAnsiTheme="minorHAnsi" w:cs="Times New Roman"/>
          <w:b/>
          <w:sz w:val="24"/>
          <w:szCs w:val="20"/>
          <w:lang w:eastAsia="cs-CZ"/>
        </w:rPr>
        <w:t>2.5.2019</w:t>
      </w:r>
      <w:proofErr w:type="gramEnd"/>
    </w:p>
    <w:bookmarkEnd w:id="0"/>
    <w:p w:rsidR="00E26329" w:rsidRPr="002A28D3" w:rsidRDefault="00E26329" w:rsidP="00B71448">
      <w:pPr>
        <w:pStyle w:val="Nadpis1"/>
      </w:pPr>
      <w:r w:rsidRPr="002A28D3">
        <w:t>Smluvní strany</w:t>
      </w:r>
    </w:p>
    <w:p w:rsidR="00E26329" w:rsidRPr="00E26329" w:rsidRDefault="00E26329" w:rsidP="005C38CC">
      <w:pPr>
        <w:pStyle w:val="Nadpis2"/>
        <w:rPr>
          <w:lang w:eastAsia="cs-CZ"/>
        </w:rPr>
      </w:pPr>
      <w:r w:rsidRPr="00E26329">
        <w:rPr>
          <w:lang w:eastAsia="cs-CZ"/>
        </w:rPr>
        <w:t>Prodávající: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05"/>
      </w:tblGrid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>Prodávající</w:t>
            </w:r>
            <w:r w:rsidRPr="00E26329">
              <w:rPr>
                <w:b/>
                <w:bCs/>
                <w:lang w:eastAsia="cs-CZ"/>
              </w:rPr>
              <w:t>:</w:t>
            </w:r>
          </w:p>
        </w:tc>
        <w:tc>
          <w:tcPr>
            <w:tcW w:w="8505" w:type="dxa"/>
          </w:tcPr>
          <w:p w:rsidR="005C38CC" w:rsidRPr="002A28D3" w:rsidRDefault="002A28D3" w:rsidP="002A28D3">
            <w:pPr>
              <w:spacing w:before="0" w:after="0"/>
              <w:rPr>
                <w:rFonts w:asciiTheme="minorHAnsi" w:hAnsiTheme="minorHAnsi"/>
                <w:b/>
                <w:lang w:eastAsia="cs-CZ"/>
              </w:rPr>
            </w:pPr>
            <w:proofErr w:type="spellStart"/>
            <w:r>
              <w:rPr>
                <w:rFonts w:asciiTheme="minorHAnsi" w:hAnsiTheme="minorHAnsi"/>
                <w:b/>
                <w:lang w:eastAsia="cs-CZ"/>
              </w:rPr>
              <w:t>Teleflex</w:t>
            </w:r>
            <w:proofErr w:type="spellEnd"/>
            <w:r>
              <w:rPr>
                <w:rFonts w:asciiTheme="minorHAnsi" w:hAnsiTheme="minorHAnsi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eastAsia="cs-CZ"/>
              </w:rPr>
              <w:t>Medical</w:t>
            </w:r>
            <w:proofErr w:type="spellEnd"/>
            <w:r>
              <w:rPr>
                <w:rFonts w:asciiTheme="minorHAnsi" w:hAnsiTheme="minorHAnsi"/>
                <w:b/>
                <w:lang w:eastAsia="cs-CZ"/>
              </w:rPr>
              <w:t xml:space="preserve"> s.r.o.</w:t>
            </w:r>
          </w:p>
        </w:tc>
      </w:tr>
      <w:tr w:rsidR="00B46725" w:rsidRPr="00E26329" w:rsidTr="00B46725">
        <w:tc>
          <w:tcPr>
            <w:tcW w:w="1809" w:type="dxa"/>
          </w:tcPr>
          <w:p w:rsidR="00B46725" w:rsidRPr="00E26329" w:rsidRDefault="00B46725" w:rsidP="00B46725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>zapsan</w:t>
            </w:r>
            <w:r>
              <w:rPr>
                <w:lang w:eastAsia="cs-CZ"/>
              </w:rPr>
              <w:t>ý</w:t>
            </w:r>
            <w:r w:rsidRPr="00E26329">
              <w:rPr>
                <w:lang w:eastAsia="cs-CZ"/>
              </w:rPr>
              <w:t xml:space="preserve"> v:</w:t>
            </w:r>
          </w:p>
        </w:tc>
        <w:tc>
          <w:tcPr>
            <w:tcW w:w="8505" w:type="dxa"/>
          </w:tcPr>
          <w:p w:rsidR="00B46725" w:rsidRPr="002A28D3" w:rsidRDefault="002A28D3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 w:rsidRPr="002A28D3">
              <w:rPr>
                <w:rFonts w:asciiTheme="minorHAnsi" w:hAnsiTheme="minorHAnsi"/>
                <w:lang w:eastAsia="cs-CZ"/>
              </w:rPr>
              <w:t>v obchodním rejstříku, vedeném Krajským soudem v Hradci Králové, oddíl C, vložka 30847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Sídlo: </w:t>
            </w:r>
          </w:p>
        </w:tc>
        <w:tc>
          <w:tcPr>
            <w:tcW w:w="8505" w:type="dxa"/>
          </w:tcPr>
          <w:p w:rsidR="005C38CC" w:rsidRPr="002A28D3" w:rsidRDefault="002A28D3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 w:rsidRPr="002A28D3">
              <w:rPr>
                <w:rFonts w:asciiTheme="minorHAnsi" w:hAnsiTheme="minorHAnsi"/>
                <w:lang w:eastAsia="cs-CZ"/>
              </w:rPr>
              <w:t>Pražská třída 209/182, 500 04 Hradec Králové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Statutární orgán:</w:t>
            </w:r>
          </w:p>
        </w:tc>
        <w:tc>
          <w:tcPr>
            <w:tcW w:w="8505" w:type="dxa"/>
          </w:tcPr>
          <w:p w:rsidR="005C38CC" w:rsidRPr="002A28D3" w:rsidRDefault="00591211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 w:rsidRPr="002A28D3">
              <w:rPr>
                <w:rFonts w:asciiTheme="minorHAnsi" w:hAnsiTheme="minorHAnsi"/>
                <w:lang w:eastAsia="cs-CZ"/>
              </w:rPr>
              <w:t>Martin Hlaváček</w:t>
            </w:r>
            <w:r w:rsidR="002A28D3" w:rsidRPr="002A28D3">
              <w:rPr>
                <w:rFonts w:asciiTheme="minorHAnsi" w:hAnsiTheme="minorHAnsi"/>
                <w:lang w:eastAsia="cs-CZ"/>
              </w:rPr>
              <w:t>, jednatel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IČO / DIČ:</w:t>
            </w:r>
          </w:p>
        </w:tc>
        <w:tc>
          <w:tcPr>
            <w:tcW w:w="8505" w:type="dxa"/>
          </w:tcPr>
          <w:p w:rsidR="005C38CC" w:rsidRPr="002A28D3" w:rsidRDefault="00BB3A01" w:rsidP="00BB3A01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288</w:t>
            </w:r>
            <w:r w:rsidR="002A28D3" w:rsidRPr="002A28D3">
              <w:rPr>
                <w:rFonts w:asciiTheme="minorHAnsi" w:hAnsiTheme="minorHAnsi"/>
                <w:lang w:eastAsia="cs-CZ"/>
              </w:rPr>
              <w:t>49809 / CZ28849809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Bankovní spojení:</w:t>
            </w:r>
          </w:p>
        </w:tc>
        <w:tc>
          <w:tcPr>
            <w:tcW w:w="8505" w:type="dxa"/>
          </w:tcPr>
          <w:p w:rsidR="005C38CC" w:rsidRPr="002A28D3" w:rsidRDefault="002A28D3" w:rsidP="005C38CC">
            <w:pPr>
              <w:spacing w:before="0" w:after="0"/>
              <w:rPr>
                <w:highlight w:val="yellow"/>
              </w:rPr>
            </w:pPr>
            <w:proofErr w:type="spellStart"/>
            <w:r w:rsidRPr="002A28D3">
              <w:rPr>
                <w:rFonts w:asciiTheme="minorHAnsi" w:hAnsiTheme="minorHAnsi"/>
                <w:lang w:eastAsia="cs-CZ"/>
              </w:rPr>
              <w:t>Unicredit</w:t>
            </w:r>
            <w:proofErr w:type="spellEnd"/>
            <w:r w:rsidRPr="002A28D3">
              <w:rPr>
                <w:rFonts w:asciiTheme="minorHAnsi" w:hAnsiTheme="minorHAnsi"/>
                <w:lang w:eastAsia="cs-CZ"/>
              </w:rPr>
              <w:t xml:space="preserve"> Bank Czech Republic and Slovakia, a.s., Na Příkopě 858/20, 113 80 Praha 1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Číslo účtu: </w:t>
            </w:r>
          </w:p>
        </w:tc>
        <w:tc>
          <w:tcPr>
            <w:tcW w:w="8505" w:type="dxa"/>
          </w:tcPr>
          <w:p w:rsidR="005C38CC" w:rsidRPr="002A28D3" w:rsidRDefault="002A28D3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 w:rsidRPr="002A28D3">
              <w:rPr>
                <w:rFonts w:asciiTheme="minorHAnsi" w:hAnsiTheme="minorHAnsi"/>
                <w:lang w:eastAsia="cs-CZ"/>
              </w:rPr>
              <w:t>21 078 450 37/2700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Kontaktní osoba:</w:t>
            </w:r>
          </w:p>
        </w:tc>
        <w:tc>
          <w:tcPr>
            <w:tcW w:w="8505" w:type="dxa"/>
          </w:tcPr>
          <w:p w:rsidR="005C38CC" w:rsidRPr="002A28D3" w:rsidRDefault="00591211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Tel.: </w:t>
            </w:r>
          </w:p>
        </w:tc>
        <w:tc>
          <w:tcPr>
            <w:tcW w:w="8505" w:type="dxa"/>
          </w:tcPr>
          <w:p w:rsidR="005C38CC" w:rsidRPr="002A28D3" w:rsidRDefault="00591211" w:rsidP="005C38CC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  <w:tr w:rsidR="005C38CC" w:rsidRPr="00E26329" w:rsidTr="00B46725">
        <w:tc>
          <w:tcPr>
            <w:tcW w:w="1809" w:type="dxa"/>
          </w:tcPr>
          <w:p w:rsidR="005C38CC" w:rsidRPr="00E26329" w:rsidRDefault="005C38CC" w:rsidP="00E2632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>Email:</w:t>
            </w:r>
          </w:p>
        </w:tc>
        <w:tc>
          <w:tcPr>
            <w:tcW w:w="8505" w:type="dxa"/>
          </w:tcPr>
          <w:p w:rsidR="005C38CC" w:rsidRPr="002A28D3" w:rsidRDefault="00591211" w:rsidP="005C38CC">
            <w:pPr>
              <w:spacing w:before="0" w:after="0"/>
              <w:rPr>
                <w:highlight w:val="yellow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</w:tbl>
    <w:p w:rsidR="00E26329" w:rsidRPr="00E26329" w:rsidRDefault="00E26329" w:rsidP="00E26329">
      <w:pPr>
        <w:suppressAutoHyphens/>
        <w:spacing w:before="0" w:after="0"/>
        <w:rPr>
          <w:lang w:eastAsia="cs-CZ"/>
        </w:rPr>
      </w:pPr>
      <w:r w:rsidRPr="00E26329">
        <w:rPr>
          <w:lang w:eastAsia="cs-CZ"/>
        </w:rPr>
        <w:t>dále jen „Prodávající“</w:t>
      </w:r>
    </w:p>
    <w:p w:rsidR="00E26329" w:rsidRPr="00E26329" w:rsidRDefault="00E26329" w:rsidP="005C38CC">
      <w:pPr>
        <w:pStyle w:val="Nadpis2"/>
        <w:rPr>
          <w:lang w:eastAsia="cs-CZ"/>
        </w:rPr>
      </w:pPr>
      <w:r w:rsidRPr="00E26329">
        <w:rPr>
          <w:lang w:eastAsia="cs-CZ"/>
        </w:rPr>
        <w:t>Kupující: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05"/>
      </w:tblGrid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b/>
                <w:bCs/>
                <w:lang w:eastAsia="cs-CZ"/>
              </w:rPr>
            </w:pPr>
            <w:r w:rsidRPr="00E26329">
              <w:rPr>
                <w:lang w:eastAsia="cs-CZ"/>
              </w:rPr>
              <w:t>Kupující</w:t>
            </w:r>
            <w:r w:rsidRPr="00E26329">
              <w:rPr>
                <w:b/>
                <w:bCs/>
                <w:lang w:eastAsia="cs-CZ"/>
              </w:rPr>
              <w:t>: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pacing w:before="0" w:after="0"/>
              <w:jc w:val="left"/>
              <w:rPr>
                <w:b/>
                <w:bCs/>
                <w:lang w:eastAsia="cs-CZ"/>
              </w:rPr>
            </w:pPr>
            <w:r w:rsidRPr="00E26329">
              <w:rPr>
                <w:b/>
                <w:bCs/>
              </w:rPr>
              <w:t>Zdravotnická záchranná služba Plzeňského kraje, příspěvková organizace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B46725" w:rsidP="009349D1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zapsaný</w:t>
            </w:r>
            <w:r w:rsidR="00E26329" w:rsidRPr="00E26329">
              <w:rPr>
                <w:lang w:eastAsia="cs-CZ"/>
              </w:rPr>
              <w:t xml:space="preserve"> v: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pacing w:before="0" w:after="0"/>
              <w:jc w:val="left"/>
              <w:rPr>
                <w:bCs/>
              </w:rPr>
            </w:pPr>
            <w:r w:rsidRPr="00E26329">
              <w:rPr>
                <w:bCs/>
              </w:rPr>
              <w:t xml:space="preserve">obchodním rejstříku </w:t>
            </w:r>
            <w:proofErr w:type="gramStart"/>
            <w:r w:rsidRPr="00E26329">
              <w:rPr>
                <w:bCs/>
              </w:rPr>
              <w:t>vedeném</w:t>
            </w:r>
            <w:proofErr w:type="gramEnd"/>
            <w:r w:rsidRPr="00E26329">
              <w:rPr>
                <w:bCs/>
              </w:rPr>
              <w:t xml:space="preserve"> Krajským soudem v Plzni, oddíl </w:t>
            </w:r>
            <w:proofErr w:type="spellStart"/>
            <w:r w:rsidRPr="00E26329">
              <w:rPr>
                <w:bCs/>
              </w:rPr>
              <w:t>Pr</w:t>
            </w:r>
            <w:proofErr w:type="spellEnd"/>
            <w:r w:rsidRPr="00E26329">
              <w:rPr>
                <w:bCs/>
              </w:rPr>
              <w:t>, vložka 684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Sídlo: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pacing w:before="0" w:after="0"/>
              <w:jc w:val="left"/>
              <w:rPr>
                <w:lang w:eastAsia="cs-CZ"/>
              </w:rPr>
            </w:pPr>
            <w:r w:rsidRPr="00E26329">
              <w:t>Klatovská třída 2960/200i, 301 00 Plzeň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Jednající: 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pacing w:before="0" w:after="0"/>
              <w:jc w:val="left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MUDr. </w:t>
            </w:r>
            <w:r w:rsidR="00B71448">
              <w:rPr>
                <w:lang w:eastAsia="cs-CZ"/>
              </w:rPr>
              <w:t xml:space="preserve">Bc. </w:t>
            </w:r>
            <w:r w:rsidRPr="00E26329">
              <w:rPr>
                <w:lang w:eastAsia="cs-CZ"/>
              </w:rPr>
              <w:t>Pavel Hrdlička, ředitel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IČO / DIČ: 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t>45333009 / CZ45333009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Bankovní spojení: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ČSOB a.s.</w:t>
            </w:r>
          </w:p>
        </w:tc>
      </w:tr>
      <w:tr w:rsidR="00E26329" w:rsidRPr="00E26329" w:rsidTr="00B46725">
        <w:tc>
          <w:tcPr>
            <w:tcW w:w="1809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Číslo účtu: </w:t>
            </w:r>
          </w:p>
        </w:tc>
        <w:tc>
          <w:tcPr>
            <w:tcW w:w="8505" w:type="dxa"/>
            <w:vAlign w:val="center"/>
          </w:tcPr>
          <w:p w:rsidR="00E26329" w:rsidRPr="00E26329" w:rsidRDefault="00E26329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772559293/0300</w:t>
            </w:r>
          </w:p>
        </w:tc>
      </w:tr>
      <w:tr w:rsidR="00591211" w:rsidRPr="00E26329" w:rsidTr="001A0D18">
        <w:tc>
          <w:tcPr>
            <w:tcW w:w="1809" w:type="dxa"/>
            <w:vAlign w:val="center"/>
          </w:tcPr>
          <w:p w:rsidR="00591211" w:rsidRPr="00E26329" w:rsidRDefault="00591211" w:rsidP="009349D1">
            <w:pPr>
              <w:suppressAutoHyphens/>
              <w:spacing w:before="0" w:after="0"/>
              <w:rPr>
                <w:lang w:eastAsia="cs-CZ"/>
              </w:rPr>
            </w:pPr>
            <w:r w:rsidRPr="00E26329">
              <w:rPr>
                <w:lang w:eastAsia="cs-CZ"/>
              </w:rPr>
              <w:t>Kontaktní osoba:</w:t>
            </w:r>
          </w:p>
        </w:tc>
        <w:tc>
          <w:tcPr>
            <w:tcW w:w="8505" w:type="dxa"/>
          </w:tcPr>
          <w:p w:rsidR="00591211" w:rsidRPr="002A28D3" w:rsidRDefault="00591211" w:rsidP="00411A43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  <w:tr w:rsidR="00591211" w:rsidRPr="00E26329" w:rsidTr="001A0D18">
        <w:tc>
          <w:tcPr>
            <w:tcW w:w="1809" w:type="dxa"/>
            <w:vAlign w:val="center"/>
          </w:tcPr>
          <w:p w:rsidR="00591211" w:rsidRPr="00E26329" w:rsidRDefault="00591211" w:rsidP="009349D1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 xml:space="preserve">Tel.: </w:t>
            </w:r>
          </w:p>
        </w:tc>
        <w:tc>
          <w:tcPr>
            <w:tcW w:w="8505" w:type="dxa"/>
          </w:tcPr>
          <w:p w:rsidR="00591211" w:rsidRPr="002A28D3" w:rsidRDefault="00591211" w:rsidP="00411A43">
            <w:pPr>
              <w:spacing w:before="0" w:after="0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  <w:tr w:rsidR="00591211" w:rsidRPr="00E26329" w:rsidTr="001A0D18">
        <w:tc>
          <w:tcPr>
            <w:tcW w:w="1809" w:type="dxa"/>
            <w:vAlign w:val="center"/>
          </w:tcPr>
          <w:p w:rsidR="00591211" w:rsidRPr="00E26329" w:rsidRDefault="00591211" w:rsidP="009349D1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E26329">
              <w:rPr>
                <w:lang w:eastAsia="cs-CZ"/>
              </w:rPr>
              <w:t>Email:</w:t>
            </w:r>
          </w:p>
        </w:tc>
        <w:tc>
          <w:tcPr>
            <w:tcW w:w="8505" w:type="dxa"/>
          </w:tcPr>
          <w:p w:rsidR="00591211" w:rsidRPr="002A28D3" w:rsidRDefault="00591211" w:rsidP="00411A43">
            <w:pPr>
              <w:spacing w:before="0" w:after="0"/>
              <w:rPr>
                <w:highlight w:val="yellow"/>
              </w:rPr>
            </w:pPr>
            <w:r>
              <w:rPr>
                <w:rFonts w:asciiTheme="minorHAnsi" w:hAnsiTheme="minorHAnsi"/>
                <w:lang w:eastAsia="cs-CZ"/>
              </w:rPr>
              <w:t>=anonymizováno=</w:t>
            </w:r>
          </w:p>
        </w:tc>
      </w:tr>
    </w:tbl>
    <w:p w:rsidR="00E26329" w:rsidRPr="00E26329" w:rsidRDefault="00E26329" w:rsidP="00E26329">
      <w:pPr>
        <w:suppressAutoHyphens/>
        <w:spacing w:before="0" w:after="0"/>
        <w:rPr>
          <w:lang w:eastAsia="cs-CZ"/>
        </w:rPr>
      </w:pPr>
      <w:r w:rsidRPr="00E26329">
        <w:rPr>
          <w:lang w:eastAsia="cs-CZ"/>
        </w:rPr>
        <w:t>dále jen „Kupující“</w:t>
      </w:r>
    </w:p>
    <w:p w:rsidR="00E26329" w:rsidRPr="00E26329" w:rsidRDefault="00E26329" w:rsidP="00E26329">
      <w:pPr>
        <w:keepNext/>
        <w:keepLines/>
        <w:spacing w:before="0" w:after="0" w:line="240" w:lineRule="auto"/>
        <w:ind w:left="284" w:right="50" w:hanging="284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:rsidR="00E26329" w:rsidRDefault="00E26329" w:rsidP="00E26329">
      <w:pPr>
        <w:keepNext/>
        <w:spacing w:before="0" w:after="0" w:line="240" w:lineRule="auto"/>
        <w:rPr>
          <w:rFonts w:eastAsia="Times New Roman" w:cs="Arial"/>
          <w:lang w:eastAsia="cs-CZ"/>
        </w:rPr>
      </w:pPr>
      <w:r w:rsidRPr="00E26329">
        <w:rPr>
          <w:rFonts w:eastAsia="Times New Roman" w:cs="Arial"/>
          <w:lang w:eastAsia="cs-CZ"/>
        </w:rPr>
        <w:t xml:space="preserve">uzavírají dále uvedeného dne, měsíce a roku </w:t>
      </w:r>
      <w:r w:rsidR="002A28D3">
        <w:rPr>
          <w:rFonts w:eastAsia="Times New Roman" w:cs="Arial"/>
          <w:lang w:eastAsia="cs-CZ"/>
        </w:rPr>
        <w:t>tento Dodatek k</w:t>
      </w:r>
      <w:r w:rsidRPr="00E26329">
        <w:rPr>
          <w:rFonts w:eastAsia="Times New Roman" w:cs="Arial"/>
          <w:lang w:eastAsia="cs-CZ"/>
        </w:rPr>
        <w:t xml:space="preserve"> Rámcov</w:t>
      </w:r>
      <w:r w:rsidR="002A28D3">
        <w:rPr>
          <w:rFonts w:eastAsia="Times New Roman" w:cs="Arial"/>
          <w:lang w:eastAsia="cs-CZ"/>
        </w:rPr>
        <w:t>é</w:t>
      </w:r>
      <w:r w:rsidRPr="00E26329">
        <w:rPr>
          <w:rFonts w:eastAsia="Times New Roman" w:cs="Arial"/>
          <w:lang w:eastAsia="cs-CZ"/>
        </w:rPr>
        <w:t xml:space="preserve"> kupní smlouv</w:t>
      </w:r>
      <w:r w:rsidR="002A28D3">
        <w:rPr>
          <w:rFonts w:eastAsia="Times New Roman" w:cs="Arial"/>
          <w:lang w:eastAsia="cs-CZ"/>
        </w:rPr>
        <w:t>ě</w:t>
      </w:r>
      <w:r w:rsidRPr="00E26329">
        <w:rPr>
          <w:rFonts w:eastAsia="Times New Roman" w:cs="Arial"/>
          <w:lang w:eastAsia="cs-CZ"/>
        </w:rPr>
        <w:t>, která je výsledkem veřejné zakázky s názvem „</w:t>
      </w:r>
      <w:r w:rsidR="002A5296" w:rsidRPr="002A5296">
        <w:t xml:space="preserve">Pomůcky pro </w:t>
      </w:r>
      <w:proofErr w:type="spellStart"/>
      <w:r w:rsidR="002A5296" w:rsidRPr="002A5296">
        <w:t>intraoseální</w:t>
      </w:r>
      <w:proofErr w:type="spellEnd"/>
      <w:r w:rsidR="002A5296" w:rsidRPr="002A5296">
        <w:t xml:space="preserve"> vstup pro ZZSPK 2019</w:t>
      </w:r>
      <w:r w:rsidRPr="00E26329">
        <w:rPr>
          <w:rFonts w:eastAsia="Times New Roman" w:cs="Arial"/>
          <w:lang w:eastAsia="cs-CZ"/>
        </w:rPr>
        <w:t xml:space="preserve">“ </w:t>
      </w:r>
      <w:r>
        <w:rPr>
          <w:rFonts w:eastAsia="Times New Roman" w:cs="Arial"/>
          <w:lang w:eastAsia="cs-CZ"/>
        </w:rPr>
        <w:t>(</w:t>
      </w:r>
      <w:proofErr w:type="spellStart"/>
      <w:r>
        <w:rPr>
          <w:rFonts w:eastAsia="Times New Roman" w:cs="Arial"/>
          <w:lang w:eastAsia="cs-CZ"/>
        </w:rPr>
        <w:t>sp</w:t>
      </w:r>
      <w:proofErr w:type="spellEnd"/>
      <w:r>
        <w:rPr>
          <w:rFonts w:eastAsia="Times New Roman" w:cs="Arial"/>
          <w:lang w:eastAsia="cs-CZ"/>
        </w:rPr>
        <w:t xml:space="preserve">. zn. zadavatele: </w:t>
      </w:r>
      <w:proofErr w:type="gramStart"/>
      <w:r w:rsidR="005C38CC">
        <w:rPr>
          <w:rFonts w:eastAsia="Times New Roman" w:cs="Arial"/>
          <w:lang w:eastAsia="cs-CZ"/>
        </w:rPr>
        <w:t>ZN/</w:t>
      </w:r>
      <w:r w:rsidR="002A5296">
        <w:rPr>
          <w:rFonts w:eastAsia="Times New Roman" w:cs="Arial"/>
          <w:lang w:eastAsia="cs-CZ"/>
        </w:rPr>
        <w:t>38</w:t>
      </w:r>
      <w:r w:rsidR="005C38CC">
        <w:rPr>
          <w:rFonts w:eastAsia="Times New Roman" w:cs="Arial"/>
          <w:lang w:eastAsia="cs-CZ"/>
        </w:rPr>
        <w:t>/ZZSPK/</w:t>
      </w:r>
      <w:r w:rsidR="00B71448">
        <w:rPr>
          <w:rFonts w:eastAsia="Times New Roman" w:cs="Arial"/>
          <w:lang w:eastAsia="cs-CZ"/>
        </w:rPr>
        <w:t>1</w:t>
      </w:r>
      <w:r w:rsidR="00010DDF">
        <w:rPr>
          <w:rFonts w:eastAsia="Times New Roman" w:cs="Arial"/>
          <w:lang w:eastAsia="cs-CZ"/>
        </w:rPr>
        <w:t>9</w:t>
      </w:r>
      <w:r>
        <w:rPr>
          <w:rFonts w:eastAsia="Times New Roman" w:cs="Arial"/>
          <w:lang w:eastAsia="cs-CZ"/>
        </w:rPr>
        <w:t>)</w:t>
      </w:r>
      <w:r w:rsidR="002A28D3">
        <w:rPr>
          <w:rFonts w:eastAsia="Times New Roman" w:cs="Arial"/>
          <w:lang w:eastAsia="cs-CZ"/>
        </w:rPr>
        <w:t xml:space="preserve"> </w:t>
      </w:r>
      <w:r w:rsidR="002A28D3" w:rsidRPr="00E26329">
        <w:rPr>
          <w:rFonts w:eastAsia="Times New Roman" w:cs="Arial"/>
          <w:lang w:eastAsia="cs-CZ"/>
        </w:rPr>
        <w:t>(dále</w:t>
      </w:r>
      <w:proofErr w:type="gramEnd"/>
      <w:r w:rsidR="002A28D3" w:rsidRPr="00E26329">
        <w:rPr>
          <w:rFonts w:eastAsia="Times New Roman" w:cs="Arial"/>
          <w:lang w:eastAsia="cs-CZ"/>
        </w:rPr>
        <w:t xml:space="preserve"> jen „</w:t>
      </w:r>
      <w:r w:rsidR="002A28D3">
        <w:rPr>
          <w:rFonts w:eastAsia="Times New Roman" w:cs="Arial"/>
          <w:lang w:eastAsia="cs-CZ"/>
        </w:rPr>
        <w:t>Dodatek</w:t>
      </w:r>
      <w:r w:rsidR="002A28D3" w:rsidRPr="00E26329">
        <w:rPr>
          <w:rFonts w:eastAsia="Times New Roman" w:cs="Arial"/>
          <w:lang w:eastAsia="cs-CZ"/>
        </w:rPr>
        <w:t>“)</w:t>
      </w:r>
      <w:r w:rsidR="002A28D3">
        <w:rPr>
          <w:rFonts w:eastAsia="Times New Roman" w:cs="Arial"/>
          <w:lang w:eastAsia="cs-CZ"/>
        </w:rPr>
        <w:t>.</w:t>
      </w:r>
    </w:p>
    <w:p w:rsidR="00E26329" w:rsidRPr="00E26329" w:rsidRDefault="00E26329" w:rsidP="00B71448">
      <w:pPr>
        <w:pStyle w:val="Nadpis1"/>
      </w:pPr>
      <w:r w:rsidRPr="00E26329">
        <w:t xml:space="preserve">PŘEDMĚT </w:t>
      </w:r>
      <w:r w:rsidR="002A28D3">
        <w:t>dodatku</w:t>
      </w:r>
    </w:p>
    <w:p w:rsidR="0002691F" w:rsidRPr="0002691F" w:rsidRDefault="004770B0" w:rsidP="00010DDF">
      <w:pPr>
        <w:pStyle w:val="Nadpis2"/>
        <w:rPr>
          <w:i/>
          <w:lang w:eastAsia="cs-CZ"/>
        </w:rPr>
      </w:pPr>
      <w:r>
        <w:rPr>
          <w:lang w:eastAsia="cs-CZ"/>
        </w:rPr>
        <w:t>Prodávající informoval kupujícího, že došlo ke změně výrobního (bal</w:t>
      </w:r>
      <w:r w:rsidR="00F5280F">
        <w:rPr>
          <w:lang w:eastAsia="cs-CZ"/>
        </w:rPr>
        <w:t>i</w:t>
      </w:r>
      <w:r>
        <w:rPr>
          <w:lang w:eastAsia="cs-CZ"/>
        </w:rPr>
        <w:t>cího) procesu</w:t>
      </w:r>
      <w:r w:rsidR="0002691F">
        <w:rPr>
          <w:lang w:eastAsia="cs-CZ"/>
        </w:rPr>
        <w:t xml:space="preserve">. </w:t>
      </w:r>
      <w:r w:rsidR="005F591D">
        <w:rPr>
          <w:lang w:eastAsia="cs-CZ"/>
        </w:rPr>
        <w:t>Není</w:t>
      </w:r>
      <w:r w:rsidR="0002691F">
        <w:rPr>
          <w:lang w:eastAsia="cs-CZ"/>
        </w:rPr>
        <w:t xml:space="preserve"> ji</w:t>
      </w:r>
      <w:r w:rsidR="005F591D">
        <w:rPr>
          <w:lang w:eastAsia="cs-CZ"/>
        </w:rPr>
        <w:t>ž možné</w:t>
      </w:r>
      <w:r w:rsidR="0002691F">
        <w:rPr>
          <w:lang w:eastAsia="cs-CZ"/>
        </w:rPr>
        <w:t xml:space="preserve"> dodáv</w:t>
      </w:r>
      <w:r w:rsidR="005F591D">
        <w:rPr>
          <w:lang w:eastAsia="cs-CZ"/>
        </w:rPr>
        <w:t>at</w:t>
      </w:r>
      <w:r w:rsidR="0002691F">
        <w:rPr>
          <w:lang w:eastAsia="cs-CZ"/>
        </w:rPr>
        <w:t xml:space="preserve"> </w:t>
      </w:r>
      <w:proofErr w:type="spellStart"/>
      <w:r w:rsidR="0002691F">
        <w:rPr>
          <w:lang w:eastAsia="cs-CZ"/>
        </w:rPr>
        <w:t>intraoseální</w:t>
      </w:r>
      <w:proofErr w:type="spellEnd"/>
      <w:r w:rsidR="0002691F">
        <w:rPr>
          <w:lang w:eastAsia="cs-CZ"/>
        </w:rPr>
        <w:t xml:space="preserve"> jehly v balení samostatně, ale pouze vč. fixátoru. Fixátor </w:t>
      </w:r>
      <w:proofErr w:type="spellStart"/>
      <w:r w:rsidR="0002691F">
        <w:rPr>
          <w:lang w:eastAsia="cs-CZ"/>
        </w:rPr>
        <w:t>intraoseální</w:t>
      </w:r>
      <w:proofErr w:type="spellEnd"/>
      <w:r w:rsidR="0002691F">
        <w:rPr>
          <w:lang w:eastAsia="cs-CZ"/>
        </w:rPr>
        <w:t xml:space="preserve"> jehly již nebude samostatně dodáván</w:t>
      </w:r>
      <w:r w:rsidR="0041723F">
        <w:rPr>
          <w:lang w:eastAsia="cs-CZ"/>
        </w:rPr>
        <w:t>.</w:t>
      </w:r>
    </w:p>
    <w:p w:rsidR="00982B49" w:rsidRDefault="004770B0" w:rsidP="00010DDF">
      <w:pPr>
        <w:pStyle w:val="Nadpis2"/>
        <w:rPr>
          <w:lang w:eastAsia="cs-CZ"/>
        </w:rPr>
      </w:pPr>
      <w:r w:rsidRPr="004770B0">
        <w:rPr>
          <w:lang w:eastAsia="cs-CZ"/>
        </w:rPr>
        <w:t xml:space="preserve">Tento dodatek se týká změny objednávaných položek </w:t>
      </w:r>
      <w:proofErr w:type="spellStart"/>
      <w:r w:rsidRPr="004770B0">
        <w:rPr>
          <w:lang w:eastAsia="cs-CZ"/>
        </w:rPr>
        <w:t>intraoseální</w:t>
      </w:r>
      <w:r>
        <w:rPr>
          <w:lang w:eastAsia="cs-CZ"/>
        </w:rPr>
        <w:t>ch</w:t>
      </w:r>
      <w:proofErr w:type="spellEnd"/>
      <w:r w:rsidRPr="004770B0">
        <w:rPr>
          <w:lang w:eastAsia="cs-CZ"/>
        </w:rPr>
        <w:t xml:space="preserve"> jeh</w:t>
      </w:r>
      <w:r>
        <w:rPr>
          <w:lang w:eastAsia="cs-CZ"/>
        </w:rPr>
        <w:t>el</w:t>
      </w:r>
      <w:r w:rsidR="0002691F">
        <w:rPr>
          <w:lang w:eastAsia="cs-CZ"/>
        </w:rPr>
        <w:t xml:space="preserve"> (názvu, obsahu a ceny)</w:t>
      </w:r>
      <w:r>
        <w:rPr>
          <w:lang w:eastAsia="cs-CZ"/>
        </w:rPr>
        <w:t xml:space="preserve">, jak je uvedeno v tabulce níže. </w:t>
      </w:r>
      <w:r w:rsidR="005F591D">
        <w:rPr>
          <w:lang w:eastAsia="cs-CZ"/>
        </w:rPr>
        <w:t>Nyní budou objednávány</w:t>
      </w:r>
      <w:r w:rsidR="00745071">
        <w:rPr>
          <w:lang w:eastAsia="cs-CZ"/>
        </w:rPr>
        <w:t xml:space="preserve"> a dodávány celé</w:t>
      </w:r>
      <w:r w:rsidR="005F591D">
        <w:rPr>
          <w:lang w:eastAsia="cs-CZ"/>
        </w:rPr>
        <w:t xml:space="preserve"> sety (jehla + fixátor). Cena setu je vyšší, než součet cen </w:t>
      </w:r>
      <w:proofErr w:type="spellStart"/>
      <w:r w:rsidR="00765E02">
        <w:rPr>
          <w:lang w:eastAsia="cs-CZ"/>
        </w:rPr>
        <w:t>intraoseální</w:t>
      </w:r>
      <w:proofErr w:type="spellEnd"/>
      <w:r w:rsidR="00765E02">
        <w:rPr>
          <w:lang w:eastAsia="cs-CZ"/>
        </w:rPr>
        <w:t xml:space="preserve"> jehly </w:t>
      </w:r>
      <w:r w:rsidR="005F591D">
        <w:rPr>
          <w:lang w:eastAsia="cs-CZ"/>
        </w:rPr>
        <w:t>a</w:t>
      </w:r>
      <w:r w:rsidR="00765E02">
        <w:rPr>
          <w:lang w:eastAsia="cs-CZ"/>
        </w:rPr>
        <w:t xml:space="preserve"> fixátoru</w:t>
      </w:r>
      <w:r w:rsidR="005F591D">
        <w:rPr>
          <w:lang w:eastAsia="cs-CZ"/>
        </w:rPr>
        <w:t>, což prodávající odůvodnil vyššími výrobními náklady</w:t>
      </w:r>
      <w:r w:rsidR="00765E02">
        <w:rPr>
          <w:lang w:eastAsia="cs-CZ"/>
        </w:rPr>
        <w:t>.</w:t>
      </w:r>
      <w:r w:rsidR="005F591D">
        <w:rPr>
          <w:lang w:eastAsia="cs-CZ"/>
        </w:rPr>
        <w:t xml:space="preserve"> Kupující tento důvod uznává a souhlasí s navýšením ceny.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134"/>
        <w:gridCol w:w="885"/>
        <w:gridCol w:w="460"/>
        <w:gridCol w:w="880"/>
        <w:gridCol w:w="594"/>
        <w:gridCol w:w="1040"/>
        <w:gridCol w:w="1386"/>
      </w:tblGrid>
      <w:tr w:rsidR="00982B49" w:rsidRPr="00EA0278" w:rsidTr="002F7C62">
        <w:trPr>
          <w:trHeight w:val="76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Položka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Kód VZP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cena za MJ v Kč bez DPH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sazba DPH v 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velikosti balení v MJ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cena balení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v Kč bez DPH</w:t>
            </w:r>
          </w:p>
        </w:tc>
      </w:tr>
      <w:tr w:rsidR="00982B49" w:rsidRPr="00EA0278" w:rsidTr="002F7C62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Set 25mm: </w:t>
            </w:r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EZ-IO 25mm 15Ga </w:t>
            </w:r>
            <w:proofErr w:type="spellStart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>Intraoseální</w:t>
            </w:r>
            <w:proofErr w:type="spellEnd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jehla, modrá, 3 kg a více, vč. prodlužovací hadičky a </w:t>
            </w:r>
            <w:r w:rsidRPr="00EA027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fixátoru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F591D">
              <w:rPr>
                <w:sz w:val="20"/>
              </w:rPr>
              <w:t>194805</w:t>
            </w:r>
            <w:r w:rsidRPr="005F591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Teleflex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jc w:val="center"/>
              <w:rPr>
                <w:rFonts w:eastAsiaTheme="minorHAnsi"/>
                <w:sz w:val="20"/>
              </w:rPr>
            </w:pPr>
            <w:r w:rsidRPr="005F591D">
              <w:rPr>
                <w:sz w:val="20"/>
              </w:rPr>
              <w:t>2</w:t>
            </w:r>
            <w:r w:rsidR="00510DD6">
              <w:rPr>
                <w:sz w:val="20"/>
              </w:rPr>
              <w:t xml:space="preserve"> </w:t>
            </w:r>
            <w:r w:rsidRPr="005F591D">
              <w:rPr>
                <w:sz w:val="20"/>
              </w:rPr>
              <w:t>153,97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2B49" w:rsidRDefault="00982B49" w:rsidP="002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10 769,85</w:t>
            </w:r>
          </w:p>
        </w:tc>
      </w:tr>
      <w:tr w:rsidR="00982B49" w:rsidRPr="00EA0278" w:rsidTr="002F7C62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Set 15mm: </w:t>
            </w:r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EZ-IO 15mm 15Ga </w:t>
            </w:r>
            <w:proofErr w:type="spellStart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>Intraoseální</w:t>
            </w:r>
            <w:proofErr w:type="spellEnd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jehla, růžová, 3 – 39 kg, vč. prodlužovací hadičky a </w:t>
            </w:r>
            <w:r w:rsidRPr="00EA027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fixátoru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F591D">
              <w:rPr>
                <w:sz w:val="20"/>
              </w:rPr>
              <w:t>194805</w:t>
            </w:r>
            <w:r w:rsidRPr="005F591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Teleflex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jc w:val="center"/>
              <w:rPr>
                <w:rFonts w:eastAsiaTheme="minorHAnsi"/>
                <w:sz w:val="20"/>
              </w:rPr>
            </w:pPr>
            <w:r w:rsidRPr="005F591D">
              <w:rPr>
                <w:sz w:val="20"/>
              </w:rPr>
              <w:t>2</w:t>
            </w:r>
            <w:r w:rsidR="00510DD6">
              <w:rPr>
                <w:sz w:val="20"/>
              </w:rPr>
              <w:t xml:space="preserve"> </w:t>
            </w:r>
            <w:r w:rsidRPr="005F591D">
              <w:rPr>
                <w:sz w:val="20"/>
              </w:rPr>
              <w:t>153,97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keepNext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2B49" w:rsidRDefault="00982B49" w:rsidP="002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10 769,85</w:t>
            </w:r>
          </w:p>
        </w:tc>
      </w:tr>
      <w:tr w:rsidR="00982B49" w:rsidRPr="00EA0278" w:rsidTr="002F7C62">
        <w:trPr>
          <w:trHeight w:val="525"/>
        </w:trPr>
        <w:tc>
          <w:tcPr>
            <w:tcW w:w="3984" w:type="dxa"/>
            <w:shd w:val="clear" w:color="auto" w:fill="auto"/>
            <w:vAlign w:val="bottom"/>
            <w:hideMark/>
          </w:tcPr>
          <w:p w:rsidR="00982B49" w:rsidRPr="00EA0278" w:rsidRDefault="00982B49" w:rsidP="002F7C62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Set 45mm: </w:t>
            </w:r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EZ-IO 45mm 15Ga </w:t>
            </w:r>
            <w:proofErr w:type="spellStart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>Intraoseální</w:t>
            </w:r>
            <w:proofErr w:type="spellEnd"/>
            <w:r w:rsidRPr="00EA027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jehla, žlutá, 40 kg a více, vč. prodlužovací hadičky a </w:t>
            </w:r>
            <w:r w:rsidRPr="00EA027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fixátoru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5F591D">
              <w:rPr>
                <w:sz w:val="20"/>
              </w:rPr>
              <w:t>194806</w:t>
            </w:r>
            <w:r w:rsidRPr="005F591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Teleflex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82B49" w:rsidRPr="005F591D" w:rsidRDefault="00982B49" w:rsidP="002F7C62">
            <w:pPr>
              <w:jc w:val="center"/>
              <w:rPr>
                <w:rFonts w:eastAsiaTheme="minorHAnsi"/>
                <w:sz w:val="20"/>
              </w:rPr>
            </w:pPr>
            <w:r w:rsidRPr="005F591D">
              <w:rPr>
                <w:sz w:val="20"/>
              </w:rPr>
              <w:t>2</w:t>
            </w:r>
            <w:r w:rsidR="00510DD6">
              <w:rPr>
                <w:sz w:val="20"/>
              </w:rPr>
              <w:t xml:space="preserve"> </w:t>
            </w:r>
            <w:r w:rsidRPr="005F591D">
              <w:rPr>
                <w:sz w:val="20"/>
              </w:rPr>
              <w:t>407,93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82B49" w:rsidRPr="00EA0278" w:rsidRDefault="00982B49" w:rsidP="002F7C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A02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82B49" w:rsidRDefault="00982B49" w:rsidP="002F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12 039,65</w:t>
            </w:r>
          </w:p>
        </w:tc>
      </w:tr>
    </w:tbl>
    <w:p w:rsidR="00982B49" w:rsidRPr="00982B49" w:rsidRDefault="00982B49" w:rsidP="00982B49">
      <w:pPr>
        <w:pStyle w:val="Nadpis2"/>
        <w:rPr>
          <w:lang w:eastAsia="cs-CZ"/>
        </w:rPr>
      </w:pPr>
      <w:r>
        <w:rPr>
          <w:lang w:eastAsia="cs-CZ"/>
        </w:rPr>
        <w:t>Prodávající garantuje zachování, příp. zlepšení parametrů zboží stanovených v jeho nabídce a zadávacích podmínkách</w:t>
      </w:r>
      <w:r w:rsidR="00745071">
        <w:rPr>
          <w:lang w:eastAsia="cs-CZ"/>
        </w:rPr>
        <w:t>.</w:t>
      </w:r>
    </w:p>
    <w:p w:rsidR="00982B49" w:rsidRPr="00982B49" w:rsidRDefault="00982B49" w:rsidP="00982B49">
      <w:pPr>
        <w:pStyle w:val="Nadpis2"/>
        <w:rPr>
          <w:lang w:eastAsia="cs-CZ"/>
        </w:rPr>
      </w:pPr>
      <w:r w:rsidRPr="00982B49">
        <w:rPr>
          <w:lang w:eastAsia="cs-CZ"/>
        </w:rPr>
        <w:t>Prodávající a kupující společně prohlašují</w:t>
      </w:r>
      <w:r>
        <w:rPr>
          <w:lang w:eastAsia="cs-CZ"/>
        </w:rPr>
        <w:t xml:space="preserve">, že </w:t>
      </w:r>
      <w:r w:rsidRPr="00982B49">
        <w:rPr>
          <w:lang w:eastAsia="cs-CZ"/>
        </w:rPr>
        <w:t xml:space="preserve">zvýšení ceny </w:t>
      </w:r>
      <w:r>
        <w:rPr>
          <w:lang w:eastAsia="cs-CZ"/>
        </w:rPr>
        <w:t xml:space="preserve">uvedených položek není podstatnou změnou, která by způsobila překročení hranice </w:t>
      </w:r>
      <w:r w:rsidRPr="00982B49">
        <w:rPr>
          <w:lang w:eastAsia="cs-CZ"/>
        </w:rPr>
        <w:t>podlimitní veřejné zakázky</w:t>
      </w:r>
      <w:r>
        <w:rPr>
          <w:lang w:eastAsia="cs-CZ"/>
        </w:rPr>
        <w:t xml:space="preserve">. </w:t>
      </w:r>
      <w:r w:rsidRPr="00982B49">
        <w:rPr>
          <w:lang w:eastAsia="cs-CZ"/>
        </w:rPr>
        <w:t xml:space="preserve">Úprava položek vznikla v důsledku okolností, které </w:t>
      </w:r>
      <w:r>
        <w:rPr>
          <w:lang w:eastAsia="cs-CZ"/>
        </w:rPr>
        <w:t xml:space="preserve">kupující jako </w:t>
      </w:r>
      <w:r w:rsidRPr="00982B49">
        <w:rPr>
          <w:lang w:eastAsia="cs-CZ"/>
        </w:rPr>
        <w:t>zadavatel s náležitou péčí nemohl předvídat před vyhlášením poptávkového řízení.</w:t>
      </w:r>
    </w:p>
    <w:p w:rsidR="004770B0" w:rsidRPr="004770B0" w:rsidRDefault="0002691F" w:rsidP="00010DDF">
      <w:pPr>
        <w:pStyle w:val="Nadpis2"/>
        <w:rPr>
          <w:i/>
          <w:lang w:eastAsia="cs-CZ"/>
        </w:rPr>
      </w:pPr>
      <w:r w:rsidRPr="004770B0">
        <w:rPr>
          <w:lang w:eastAsia="cs-CZ"/>
        </w:rPr>
        <w:t xml:space="preserve">Tento dodatek se </w:t>
      </w:r>
      <w:r>
        <w:rPr>
          <w:lang w:eastAsia="cs-CZ"/>
        </w:rPr>
        <w:t>ne</w:t>
      </w:r>
      <w:r w:rsidRPr="004770B0">
        <w:rPr>
          <w:lang w:eastAsia="cs-CZ"/>
        </w:rPr>
        <w:t>týká</w:t>
      </w:r>
      <w:r>
        <w:rPr>
          <w:lang w:eastAsia="cs-CZ"/>
        </w:rPr>
        <w:t xml:space="preserve"> položky </w:t>
      </w:r>
      <w:r w:rsidRPr="00EA0278">
        <w:rPr>
          <w:rFonts w:eastAsia="Times New Roman" w:cs="Times New Roman"/>
          <w:sz w:val="20"/>
          <w:szCs w:val="20"/>
          <w:lang w:eastAsia="cs-CZ"/>
        </w:rPr>
        <w:t xml:space="preserve">EZ-IO G3 </w:t>
      </w:r>
      <w:proofErr w:type="spellStart"/>
      <w:r w:rsidRPr="00EA0278">
        <w:rPr>
          <w:rFonts w:eastAsia="Times New Roman" w:cs="Times New Roman"/>
          <w:sz w:val="20"/>
          <w:szCs w:val="20"/>
          <w:lang w:eastAsia="cs-CZ"/>
        </w:rPr>
        <w:t>Intraoseální</w:t>
      </w:r>
      <w:proofErr w:type="spellEnd"/>
      <w:r w:rsidRPr="00EA0278">
        <w:rPr>
          <w:rFonts w:eastAsia="Times New Roman" w:cs="Times New Roman"/>
          <w:sz w:val="20"/>
          <w:szCs w:val="20"/>
          <w:lang w:eastAsia="cs-CZ"/>
        </w:rPr>
        <w:t xml:space="preserve"> vrtačka bez pouzdra a držáku</w:t>
      </w:r>
      <w:r>
        <w:rPr>
          <w:rFonts w:eastAsia="Times New Roman" w:cs="Times New Roman"/>
          <w:sz w:val="20"/>
          <w:szCs w:val="20"/>
          <w:lang w:eastAsia="cs-CZ"/>
        </w:rPr>
        <w:t>.</w:t>
      </w:r>
    </w:p>
    <w:p w:rsidR="00D73EBE" w:rsidRDefault="0002691F" w:rsidP="0002691F">
      <w:pPr>
        <w:pStyle w:val="Nadpis2"/>
        <w:rPr>
          <w:rFonts w:eastAsia="Times New Roman" w:cs="Arial"/>
          <w:lang w:eastAsia="cs-CZ"/>
        </w:rPr>
      </w:pPr>
      <w:r>
        <w:t xml:space="preserve">Ostatní ustanovení </w:t>
      </w:r>
      <w:r w:rsidRPr="00E26329">
        <w:rPr>
          <w:rFonts w:eastAsia="Times New Roman" w:cs="Arial"/>
          <w:lang w:eastAsia="cs-CZ"/>
        </w:rPr>
        <w:t>Rámcov</w:t>
      </w:r>
      <w:r>
        <w:rPr>
          <w:rFonts w:eastAsia="Times New Roman" w:cs="Arial"/>
          <w:lang w:eastAsia="cs-CZ"/>
        </w:rPr>
        <w:t>é</w:t>
      </w:r>
      <w:r w:rsidRPr="00E26329">
        <w:rPr>
          <w:rFonts w:eastAsia="Times New Roman" w:cs="Arial"/>
          <w:lang w:eastAsia="cs-CZ"/>
        </w:rPr>
        <w:t xml:space="preserve"> kupní smlouv</w:t>
      </w:r>
      <w:r>
        <w:rPr>
          <w:rFonts w:eastAsia="Times New Roman" w:cs="Arial"/>
          <w:lang w:eastAsia="cs-CZ"/>
        </w:rPr>
        <w:t>y se nemění.</w:t>
      </w:r>
    </w:p>
    <w:p w:rsidR="0002691F" w:rsidRPr="00E26329" w:rsidRDefault="0002691F" w:rsidP="0002691F">
      <w:pPr>
        <w:pStyle w:val="Nadpis1"/>
      </w:pPr>
      <w:r w:rsidRPr="00B71448">
        <w:t>ZÁVĚREČNÁ</w:t>
      </w:r>
      <w:r w:rsidRPr="00E26329">
        <w:t xml:space="preserve"> USTANOVENÍ</w:t>
      </w:r>
    </w:p>
    <w:p w:rsidR="0002691F" w:rsidRPr="00E26329" w:rsidRDefault="0002691F" w:rsidP="0002691F">
      <w:pPr>
        <w:pStyle w:val="Nadpis2"/>
        <w:rPr>
          <w:lang w:eastAsia="cs-CZ"/>
        </w:rPr>
      </w:pPr>
      <w:r w:rsidRPr="00E26329">
        <w:rPr>
          <w:lang w:eastAsia="cs-CZ"/>
        </w:rPr>
        <w:t>Smluvní strany prohlašují, že skutečnosti uvedené v </w:t>
      </w:r>
      <w:r>
        <w:rPr>
          <w:lang w:eastAsia="cs-CZ"/>
        </w:rPr>
        <w:t>tomto</w:t>
      </w:r>
      <w:r w:rsidRPr="00E26329">
        <w:rPr>
          <w:lang w:eastAsia="cs-CZ"/>
        </w:rPr>
        <w:t xml:space="preserve"> </w:t>
      </w:r>
      <w:r>
        <w:rPr>
          <w:lang w:eastAsia="cs-CZ"/>
        </w:rPr>
        <w:t xml:space="preserve">Dodatku </w:t>
      </w:r>
      <w:r w:rsidRPr="00E26329">
        <w:rPr>
          <w:lang w:eastAsia="cs-CZ"/>
        </w:rPr>
        <w:t>nepovažují za obchodní tajemství</w:t>
      </w:r>
      <w:r w:rsidRPr="00E26329">
        <w:rPr>
          <w:lang w:eastAsia="cs-CZ"/>
        </w:rPr>
        <w:br/>
        <w:t>ve smyslu § 504 zák. č. 89/2012 Sb., občanského zákoníku, a udělují svolení k jejich užití a zveřejnění bez stanovení jakýchkoliv dalších podmínek.</w:t>
      </w:r>
    </w:p>
    <w:p w:rsidR="0002691F" w:rsidRPr="00E26329" w:rsidRDefault="0002691F" w:rsidP="0002691F">
      <w:pPr>
        <w:pStyle w:val="Nadpis2"/>
        <w:rPr>
          <w:lang w:eastAsia="cs-CZ"/>
        </w:rPr>
      </w:pPr>
      <w:r>
        <w:rPr>
          <w:lang w:eastAsia="cs-CZ"/>
        </w:rPr>
        <w:t xml:space="preserve">Dodatek </w:t>
      </w:r>
      <w:r w:rsidRPr="00E26329">
        <w:rPr>
          <w:lang w:eastAsia="cs-CZ"/>
        </w:rPr>
        <w:t xml:space="preserve">nabývá  platnosti dnem, kdy </w:t>
      </w:r>
      <w:r>
        <w:rPr>
          <w:lang w:eastAsia="cs-CZ"/>
        </w:rPr>
        <w:t>jej</w:t>
      </w:r>
      <w:r w:rsidRPr="00E26329">
        <w:rPr>
          <w:lang w:eastAsia="cs-CZ"/>
        </w:rPr>
        <w:t xml:space="preserve"> podepíší obě smluvní strany. Účinnosti nabývá </w:t>
      </w:r>
      <w:r>
        <w:rPr>
          <w:lang w:eastAsia="cs-CZ"/>
        </w:rPr>
        <w:t xml:space="preserve">Dodatek dnem uveřejnění v </w:t>
      </w:r>
      <w:r w:rsidRPr="00E26329">
        <w:rPr>
          <w:lang w:eastAsia="cs-CZ"/>
        </w:rPr>
        <w:t xml:space="preserve">registru smluv. </w:t>
      </w:r>
    </w:p>
    <w:p w:rsidR="0002691F" w:rsidRPr="00E26329" w:rsidRDefault="0002691F" w:rsidP="0002691F">
      <w:pPr>
        <w:pStyle w:val="Nadpis2"/>
        <w:rPr>
          <w:lang w:eastAsia="cs-CZ"/>
        </w:rPr>
      </w:pPr>
      <w:r>
        <w:rPr>
          <w:lang w:eastAsia="cs-CZ"/>
        </w:rPr>
        <w:t>Dodatek je vyhotoven elektronicky</w:t>
      </w:r>
      <w:r w:rsidR="00982B49">
        <w:rPr>
          <w:lang w:eastAsia="cs-CZ"/>
        </w:rPr>
        <w:t>.</w:t>
      </w:r>
    </w:p>
    <w:p w:rsidR="0002691F" w:rsidRPr="00E26329" w:rsidRDefault="0002691F" w:rsidP="0002691F">
      <w:pPr>
        <w:pStyle w:val="Nadpis2"/>
        <w:rPr>
          <w:lang w:eastAsia="cs-CZ"/>
        </w:rPr>
      </w:pPr>
      <w:r w:rsidRPr="00E26329">
        <w:rPr>
          <w:lang w:eastAsia="cs-CZ"/>
        </w:rPr>
        <w:t xml:space="preserve">Smluvní strany prohlašují, že si Smlouvu přečetly, že rozumí jejímu obsahu a s tímto obsahem souhlasí, což stvrzují svými </w:t>
      </w:r>
      <w:r>
        <w:rPr>
          <w:lang w:eastAsia="cs-CZ"/>
        </w:rPr>
        <w:t>elektronickými</w:t>
      </w:r>
      <w:r w:rsidRPr="00E26329">
        <w:rPr>
          <w:lang w:eastAsia="cs-CZ"/>
        </w:rPr>
        <w:t xml:space="preserve"> podpisy.</w:t>
      </w:r>
    </w:p>
    <w:p w:rsidR="0002691F" w:rsidRPr="0002691F" w:rsidRDefault="0002691F" w:rsidP="0002691F">
      <w:pPr>
        <w:rPr>
          <w:lang w:eastAsia="cs-CZ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CE0485" w:rsidRPr="00E9654D" w:rsidTr="00D61472">
        <w:tc>
          <w:tcPr>
            <w:tcW w:w="5070" w:type="dxa"/>
          </w:tcPr>
          <w:p w:rsidR="00CE0485" w:rsidRPr="00E9654D" w:rsidRDefault="00CE0485" w:rsidP="00D61472">
            <w:pPr>
              <w:spacing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  za prodávajícího:</w:t>
            </w:r>
            <w:r w:rsidRPr="00E9654D">
              <w:rPr>
                <w:sz w:val="21"/>
                <w:szCs w:val="21"/>
              </w:rPr>
              <w:tab/>
            </w:r>
          </w:p>
        </w:tc>
        <w:tc>
          <w:tcPr>
            <w:tcW w:w="4784" w:type="dxa"/>
          </w:tcPr>
          <w:p w:rsidR="00CE0485" w:rsidRPr="00E9654D" w:rsidRDefault="00CE0485" w:rsidP="00D61472">
            <w:pPr>
              <w:spacing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kupujícího:</w:t>
            </w:r>
          </w:p>
        </w:tc>
      </w:tr>
      <w:tr w:rsidR="00CE0485" w:rsidRPr="00E9654D" w:rsidTr="00D61472">
        <w:tc>
          <w:tcPr>
            <w:tcW w:w="5070" w:type="dxa"/>
          </w:tcPr>
          <w:p w:rsidR="00CE0485" w:rsidRPr="00E9654D" w:rsidRDefault="00CE0485" w:rsidP="0002691F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V</w:t>
            </w:r>
            <w:r w:rsidR="0002691F">
              <w:rPr>
                <w:sz w:val="21"/>
                <w:szCs w:val="21"/>
              </w:rPr>
              <w:t xml:space="preserve"> Hradci králové</w:t>
            </w:r>
          </w:p>
        </w:tc>
        <w:tc>
          <w:tcPr>
            <w:tcW w:w="4784" w:type="dxa"/>
          </w:tcPr>
          <w:p w:rsidR="00CE0485" w:rsidRPr="00E9654D" w:rsidRDefault="0002691F" w:rsidP="00010DDF">
            <w:pPr>
              <w:spacing w:before="24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Plzni</w:t>
            </w:r>
          </w:p>
        </w:tc>
      </w:tr>
      <w:tr w:rsidR="00CE0485" w:rsidRPr="00E9654D" w:rsidTr="00D61472">
        <w:tc>
          <w:tcPr>
            <w:tcW w:w="5070" w:type="dxa"/>
          </w:tcPr>
          <w:p w:rsidR="00CE0485" w:rsidRPr="00E9654D" w:rsidRDefault="00CE0485" w:rsidP="00D61472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CE0485" w:rsidRPr="00E9654D" w:rsidRDefault="00CE0485" w:rsidP="00D61472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</w:tr>
      <w:tr w:rsidR="00CE0485" w:rsidRPr="00E9654D" w:rsidTr="00D61472">
        <w:tc>
          <w:tcPr>
            <w:tcW w:w="5070" w:type="dxa"/>
          </w:tcPr>
          <w:p w:rsidR="00CE0485" w:rsidRPr="00E9654D" w:rsidRDefault="00591211" w:rsidP="0002691F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591211">
              <w:rPr>
                <w:b/>
                <w:bCs/>
                <w:sz w:val="21"/>
                <w:szCs w:val="21"/>
              </w:rPr>
              <w:t>Martin Hlaváček</w:t>
            </w:r>
          </w:p>
        </w:tc>
        <w:tc>
          <w:tcPr>
            <w:tcW w:w="4784" w:type="dxa"/>
          </w:tcPr>
          <w:p w:rsidR="00CE0485" w:rsidRPr="00E9654D" w:rsidRDefault="00CE0485" w:rsidP="00D61472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E9654D">
              <w:rPr>
                <w:b/>
                <w:bCs/>
                <w:sz w:val="21"/>
                <w:szCs w:val="21"/>
              </w:rPr>
              <w:t xml:space="preserve">MUDr. </w:t>
            </w:r>
            <w:r w:rsidR="00B71448">
              <w:rPr>
                <w:b/>
                <w:bCs/>
                <w:sz w:val="21"/>
                <w:szCs w:val="21"/>
              </w:rPr>
              <w:t xml:space="preserve">Bc. </w:t>
            </w:r>
            <w:r>
              <w:rPr>
                <w:b/>
                <w:bCs/>
                <w:sz w:val="21"/>
                <w:szCs w:val="21"/>
              </w:rPr>
              <w:t>Pavel Hrdlička</w:t>
            </w:r>
          </w:p>
        </w:tc>
      </w:tr>
      <w:tr w:rsidR="00CE0485" w:rsidRPr="00E9654D" w:rsidTr="00D61472">
        <w:tc>
          <w:tcPr>
            <w:tcW w:w="5070" w:type="dxa"/>
          </w:tcPr>
          <w:p w:rsidR="0002691F" w:rsidRPr="0002691F" w:rsidRDefault="0002691F" w:rsidP="0002691F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  <w:r w:rsidRPr="0002691F">
              <w:rPr>
                <w:bCs/>
                <w:sz w:val="21"/>
                <w:szCs w:val="21"/>
              </w:rPr>
              <w:t>jednatel</w:t>
            </w:r>
          </w:p>
          <w:p w:rsidR="00CE0485" w:rsidRPr="00E9654D" w:rsidRDefault="0002691F" w:rsidP="0002691F">
            <w:pPr>
              <w:spacing w:before="0" w:after="0"/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02691F">
              <w:rPr>
                <w:bCs/>
                <w:sz w:val="21"/>
                <w:szCs w:val="21"/>
              </w:rPr>
              <w:t>Teleflex</w:t>
            </w:r>
            <w:proofErr w:type="spellEnd"/>
            <w:r w:rsidRPr="0002691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02691F">
              <w:rPr>
                <w:bCs/>
                <w:sz w:val="21"/>
                <w:szCs w:val="21"/>
              </w:rPr>
              <w:t>Medical</w:t>
            </w:r>
            <w:proofErr w:type="spellEnd"/>
            <w:r w:rsidRPr="0002691F">
              <w:rPr>
                <w:bCs/>
                <w:sz w:val="21"/>
                <w:szCs w:val="21"/>
              </w:rPr>
              <w:t xml:space="preserve"> s.r.o.</w:t>
            </w:r>
          </w:p>
        </w:tc>
        <w:tc>
          <w:tcPr>
            <w:tcW w:w="4784" w:type="dxa"/>
          </w:tcPr>
          <w:p w:rsidR="00CE0485" w:rsidRPr="00E9654D" w:rsidRDefault="00CE0485" w:rsidP="00D61472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ředitel</w:t>
            </w:r>
          </w:p>
          <w:p w:rsidR="00CE0485" w:rsidRPr="00E9654D" w:rsidRDefault="00CE0485" w:rsidP="00D61472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Zdravotnická záchranná služba Plzeňského kraje, příspěvková organizace</w:t>
            </w:r>
          </w:p>
        </w:tc>
      </w:tr>
    </w:tbl>
    <w:p w:rsidR="00847BD5" w:rsidRPr="0002691F" w:rsidRDefault="00847BD5" w:rsidP="00E26329">
      <w:pPr>
        <w:rPr>
          <w:sz w:val="2"/>
          <w:szCs w:val="2"/>
        </w:rPr>
      </w:pPr>
    </w:p>
    <w:sectPr w:rsidR="00847BD5" w:rsidRPr="0002691F" w:rsidSect="00765E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07" w:rsidRDefault="00193707" w:rsidP="00994931">
      <w:r>
        <w:separator/>
      </w:r>
    </w:p>
  </w:endnote>
  <w:endnote w:type="continuationSeparator" w:id="0">
    <w:p w:rsidR="00193707" w:rsidRDefault="00193707" w:rsidP="009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Pr="0068371C" w:rsidRDefault="00557264" w:rsidP="00B71448">
    <w:pPr>
      <w:pStyle w:val="Zhlav1"/>
      <w:spacing w:before="0"/>
    </w:pPr>
    <w:r w:rsidRPr="0068371C">
      <w:t xml:space="preserve">Stránka </w:t>
    </w:r>
    <w:r w:rsidR="00A769C4">
      <w:fldChar w:fldCharType="begin"/>
    </w:r>
    <w:r w:rsidR="002A3A19">
      <w:instrText xml:space="preserve"> PAGE </w:instrText>
    </w:r>
    <w:r w:rsidR="00A769C4">
      <w:fldChar w:fldCharType="separate"/>
    </w:r>
    <w:r w:rsidR="00BB3A01">
      <w:t>1</w:t>
    </w:r>
    <w:r w:rsidR="00A769C4">
      <w:rPr>
        <w:noProof/>
      </w:rPr>
      <w:fldChar w:fldCharType="end"/>
    </w:r>
    <w:r w:rsidRPr="0068371C">
      <w:t xml:space="preserve"> z </w:t>
    </w:r>
    <w:r w:rsidR="00A769C4">
      <w:fldChar w:fldCharType="begin"/>
    </w:r>
    <w:r w:rsidR="006F1C10">
      <w:instrText xml:space="preserve"> NUMPAGES  </w:instrText>
    </w:r>
    <w:r w:rsidR="00A769C4">
      <w:fldChar w:fldCharType="separate"/>
    </w:r>
    <w:r w:rsidR="00BB3A01">
      <w:t>2</w:t>
    </w:r>
    <w:r w:rsidR="00A769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Pr="004F4C59" w:rsidRDefault="00557264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A769C4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A769C4" w:rsidRPr="004F4C59">
      <w:rPr>
        <w:rFonts w:ascii="Courier New" w:hAnsi="Courier New" w:cs="Courier New"/>
        <w:sz w:val="18"/>
      </w:rPr>
      <w:fldChar w:fldCharType="separate"/>
    </w:r>
    <w:r w:rsidR="0027308F">
      <w:rPr>
        <w:rFonts w:ascii="Courier New" w:hAnsi="Courier New" w:cs="Courier New"/>
        <w:noProof/>
        <w:sz w:val="18"/>
      </w:rPr>
      <w:t>1</w:t>
    </w:r>
    <w:r w:rsidR="00A769C4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A769C4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A769C4" w:rsidRPr="004F4C59">
      <w:rPr>
        <w:rFonts w:ascii="Courier New" w:hAnsi="Courier New" w:cs="Courier New"/>
        <w:sz w:val="18"/>
      </w:rPr>
      <w:fldChar w:fldCharType="separate"/>
    </w:r>
    <w:r w:rsidR="0027308F">
      <w:rPr>
        <w:rFonts w:ascii="Courier New" w:hAnsi="Courier New" w:cs="Courier New"/>
        <w:noProof/>
        <w:sz w:val="18"/>
      </w:rPr>
      <w:t>6</w:t>
    </w:r>
    <w:r w:rsidR="00A769C4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07" w:rsidRDefault="00193707" w:rsidP="00994931">
      <w:r>
        <w:separator/>
      </w:r>
    </w:p>
  </w:footnote>
  <w:footnote w:type="continuationSeparator" w:id="0">
    <w:p w:rsidR="00193707" w:rsidRDefault="00193707" w:rsidP="0099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D3" w:rsidRDefault="002A28D3">
    <w:pPr>
      <w:pStyle w:val="Zhlav"/>
    </w:pPr>
    <w:r>
      <w:t>ZZSPK-1568/2019-01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4" w:rsidRDefault="00557264">
    <w:pPr>
      <w:pStyle w:val="Zhlav"/>
    </w:pPr>
    <w:r w:rsidRPr="004F4C59">
      <w:rPr>
        <w:noProof/>
        <w:lang w:eastAsia="cs-CZ"/>
      </w:rPr>
      <w:drawing>
        <wp:inline distT="0" distB="0" distL="0" distR="0" wp14:anchorId="07C91A5D" wp14:editId="49051C27">
          <wp:extent cx="6477000" cy="542925"/>
          <wp:effectExtent l="19050" t="0" r="0" b="9525"/>
          <wp:docPr id="3" name="obrázek 2" descr="C:\Users\stehlik\AppData\Local\Temp\logo IOP + EU + MMR - cb -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hlik\AppData\Local\Temp\logo IOP + EU + MMR - cb -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264" w:rsidRPr="004F4C59" w:rsidRDefault="00557264">
    <w:pPr>
      <w:pStyle w:val="Zhlav"/>
      <w:rPr>
        <w:sz w:val="18"/>
      </w:rPr>
    </w:pPr>
    <w:r w:rsidRPr="004F4C59">
      <w:rPr>
        <w:sz w:val="18"/>
      </w:rPr>
      <w:t xml:space="preserve">Příloha ZD č. </w:t>
    </w:r>
    <w:r w:rsidR="00A6312C">
      <w:rPr>
        <w:sz w:val="18"/>
      </w:rPr>
      <w:t>3</w:t>
    </w:r>
    <w:r w:rsidRPr="004F4C59">
      <w:rPr>
        <w:sz w:val="18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>
    <w:nsid w:val="2CA9067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5A0A"/>
    <w:multiLevelType w:val="multilevel"/>
    <w:tmpl w:val="002040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strike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3703AF7"/>
    <w:multiLevelType w:val="multilevel"/>
    <w:tmpl w:val="9BD4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7D10934"/>
    <w:multiLevelType w:val="hybridMultilevel"/>
    <w:tmpl w:val="A7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772B7367"/>
    <w:multiLevelType w:val="hybridMultilevel"/>
    <w:tmpl w:val="1638E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7EC21A20"/>
    <w:multiLevelType w:val="hybridMultilevel"/>
    <w:tmpl w:val="E8CEA46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F"/>
    <w:rsid w:val="00000883"/>
    <w:rsid w:val="00010DDF"/>
    <w:rsid w:val="00017178"/>
    <w:rsid w:val="0002691F"/>
    <w:rsid w:val="00027287"/>
    <w:rsid w:val="000304CD"/>
    <w:rsid w:val="000373B1"/>
    <w:rsid w:val="00055812"/>
    <w:rsid w:val="0006283B"/>
    <w:rsid w:val="0007051C"/>
    <w:rsid w:val="00075E88"/>
    <w:rsid w:val="00081800"/>
    <w:rsid w:val="000D68EA"/>
    <w:rsid w:val="000E64EA"/>
    <w:rsid w:val="000F12DE"/>
    <w:rsid w:val="000F523D"/>
    <w:rsid w:val="00103C15"/>
    <w:rsid w:val="00104EF6"/>
    <w:rsid w:val="001129D9"/>
    <w:rsid w:val="00115F2B"/>
    <w:rsid w:val="0013101D"/>
    <w:rsid w:val="001609C5"/>
    <w:rsid w:val="00161C84"/>
    <w:rsid w:val="00163C87"/>
    <w:rsid w:val="001708A7"/>
    <w:rsid w:val="001712EA"/>
    <w:rsid w:val="00185D00"/>
    <w:rsid w:val="001909B6"/>
    <w:rsid w:val="00193707"/>
    <w:rsid w:val="001B07AF"/>
    <w:rsid w:val="001F7D85"/>
    <w:rsid w:val="0022192C"/>
    <w:rsid w:val="00221C9B"/>
    <w:rsid w:val="00221FF9"/>
    <w:rsid w:val="002447F8"/>
    <w:rsid w:val="00261786"/>
    <w:rsid w:val="00267A1B"/>
    <w:rsid w:val="00271F5D"/>
    <w:rsid w:val="0027308F"/>
    <w:rsid w:val="00292DDA"/>
    <w:rsid w:val="002965A1"/>
    <w:rsid w:val="00296C37"/>
    <w:rsid w:val="0029718F"/>
    <w:rsid w:val="002A03E1"/>
    <w:rsid w:val="002A28D3"/>
    <w:rsid w:val="002A3A19"/>
    <w:rsid w:val="002A5296"/>
    <w:rsid w:val="002A7009"/>
    <w:rsid w:val="002C138B"/>
    <w:rsid w:val="002C789A"/>
    <w:rsid w:val="00311529"/>
    <w:rsid w:val="0031743D"/>
    <w:rsid w:val="00347A5E"/>
    <w:rsid w:val="00350322"/>
    <w:rsid w:val="0036171C"/>
    <w:rsid w:val="0036319B"/>
    <w:rsid w:val="00365E9D"/>
    <w:rsid w:val="003A23A1"/>
    <w:rsid w:val="003B3032"/>
    <w:rsid w:val="003B7541"/>
    <w:rsid w:val="003D6D20"/>
    <w:rsid w:val="003E3B6B"/>
    <w:rsid w:val="0041723F"/>
    <w:rsid w:val="004221CF"/>
    <w:rsid w:val="004225EF"/>
    <w:rsid w:val="0042459A"/>
    <w:rsid w:val="00425B9B"/>
    <w:rsid w:val="00433DBE"/>
    <w:rsid w:val="00442F07"/>
    <w:rsid w:val="0044510A"/>
    <w:rsid w:val="0044518A"/>
    <w:rsid w:val="00446BDD"/>
    <w:rsid w:val="0046412C"/>
    <w:rsid w:val="00474A90"/>
    <w:rsid w:val="004770B0"/>
    <w:rsid w:val="0047720E"/>
    <w:rsid w:val="00483647"/>
    <w:rsid w:val="00486743"/>
    <w:rsid w:val="0049341D"/>
    <w:rsid w:val="004A08F6"/>
    <w:rsid w:val="004E3899"/>
    <w:rsid w:val="004E41A4"/>
    <w:rsid w:val="004F4C59"/>
    <w:rsid w:val="004F522A"/>
    <w:rsid w:val="005019D0"/>
    <w:rsid w:val="00510DD6"/>
    <w:rsid w:val="00516B83"/>
    <w:rsid w:val="00522A62"/>
    <w:rsid w:val="00530B3D"/>
    <w:rsid w:val="005454B8"/>
    <w:rsid w:val="00557264"/>
    <w:rsid w:val="00576160"/>
    <w:rsid w:val="005845ED"/>
    <w:rsid w:val="005870AA"/>
    <w:rsid w:val="00591211"/>
    <w:rsid w:val="005A7A4E"/>
    <w:rsid w:val="005B5760"/>
    <w:rsid w:val="005B6B79"/>
    <w:rsid w:val="005C38CC"/>
    <w:rsid w:val="005C63D7"/>
    <w:rsid w:val="005D7CE2"/>
    <w:rsid w:val="005E5712"/>
    <w:rsid w:val="005E5C57"/>
    <w:rsid w:val="005F591D"/>
    <w:rsid w:val="005F601C"/>
    <w:rsid w:val="00600007"/>
    <w:rsid w:val="00602A6C"/>
    <w:rsid w:val="006446C5"/>
    <w:rsid w:val="00672D6D"/>
    <w:rsid w:val="00674A42"/>
    <w:rsid w:val="00681F2B"/>
    <w:rsid w:val="0068371C"/>
    <w:rsid w:val="006839C4"/>
    <w:rsid w:val="006A2D93"/>
    <w:rsid w:val="006F1C10"/>
    <w:rsid w:val="006F5616"/>
    <w:rsid w:val="0072295D"/>
    <w:rsid w:val="007326F1"/>
    <w:rsid w:val="00733F69"/>
    <w:rsid w:val="00734014"/>
    <w:rsid w:val="0073783B"/>
    <w:rsid w:val="00745071"/>
    <w:rsid w:val="007550E8"/>
    <w:rsid w:val="00765E02"/>
    <w:rsid w:val="00781783"/>
    <w:rsid w:val="0079103C"/>
    <w:rsid w:val="007A15AB"/>
    <w:rsid w:val="007A4736"/>
    <w:rsid w:val="007B2023"/>
    <w:rsid w:val="007C5604"/>
    <w:rsid w:val="007C7C7F"/>
    <w:rsid w:val="007D4088"/>
    <w:rsid w:val="007E5609"/>
    <w:rsid w:val="0080222E"/>
    <w:rsid w:val="00803A6F"/>
    <w:rsid w:val="008107DE"/>
    <w:rsid w:val="00812CE2"/>
    <w:rsid w:val="00822307"/>
    <w:rsid w:val="00847BD5"/>
    <w:rsid w:val="008567CB"/>
    <w:rsid w:val="0086198A"/>
    <w:rsid w:val="00887870"/>
    <w:rsid w:val="00892083"/>
    <w:rsid w:val="008B7437"/>
    <w:rsid w:val="008C5D78"/>
    <w:rsid w:val="008F7351"/>
    <w:rsid w:val="009061A4"/>
    <w:rsid w:val="00914672"/>
    <w:rsid w:val="00934300"/>
    <w:rsid w:val="009349D1"/>
    <w:rsid w:val="009461B3"/>
    <w:rsid w:val="009759B7"/>
    <w:rsid w:val="0097662C"/>
    <w:rsid w:val="00982B49"/>
    <w:rsid w:val="00983B5D"/>
    <w:rsid w:val="00983E2D"/>
    <w:rsid w:val="009873D2"/>
    <w:rsid w:val="0099380B"/>
    <w:rsid w:val="00994931"/>
    <w:rsid w:val="00994BA5"/>
    <w:rsid w:val="009A71C2"/>
    <w:rsid w:val="009B620A"/>
    <w:rsid w:val="009B6562"/>
    <w:rsid w:val="009C0B98"/>
    <w:rsid w:val="009C3172"/>
    <w:rsid w:val="009C75A7"/>
    <w:rsid w:val="009D3720"/>
    <w:rsid w:val="009E05E4"/>
    <w:rsid w:val="009E09AD"/>
    <w:rsid w:val="009E4001"/>
    <w:rsid w:val="009F423F"/>
    <w:rsid w:val="00A03D2B"/>
    <w:rsid w:val="00A21368"/>
    <w:rsid w:val="00A3067E"/>
    <w:rsid w:val="00A352DF"/>
    <w:rsid w:val="00A6312C"/>
    <w:rsid w:val="00A7254D"/>
    <w:rsid w:val="00A74A22"/>
    <w:rsid w:val="00A769C4"/>
    <w:rsid w:val="00A81F58"/>
    <w:rsid w:val="00A8240F"/>
    <w:rsid w:val="00A92249"/>
    <w:rsid w:val="00AD67C5"/>
    <w:rsid w:val="00AE4635"/>
    <w:rsid w:val="00AE619D"/>
    <w:rsid w:val="00AF29A5"/>
    <w:rsid w:val="00B0587E"/>
    <w:rsid w:val="00B16117"/>
    <w:rsid w:val="00B30E1F"/>
    <w:rsid w:val="00B339F8"/>
    <w:rsid w:val="00B35A9D"/>
    <w:rsid w:val="00B46725"/>
    <w:rsid w:val="00B479B5"/>
    <w:rsid w:val="00B66B9D"/>
    <w:rsid w:val="00B71448"/>
    <w:rsid w:val="00B71E1E"/>
    <w:rsid w:val="00B84DCA"/>
    <w:rsid w:val="00B861B5"/>
    <w:rsid w:val="00B90A17"/>
    <w:rsid w:val="00B925C5"/>
    <w:rsid w:val="00BB3A01"/>
    <w:rsid w:val="00BB6C91"/>
    <w:rsid w:val="00BB74D8"/>
    <w:rsid w:val="00BE169F"/>
    <w:rsid w:val="00BE3517"/>
    <w:rsid w:val="00BE5DD6"/>
    <w:rsid w:val="00C003DB"/>
    <w:rsid w:val="00C00A9B"/>
    <w:rsid w:val="00C053D4"/>
    <w:rsid w:val="00C065E6"/>
    <w:rsid w:val="00C107D1"/>
    <w:rsid w:val="00C11CC3"/>
    <w:rsid w:val="00C14EB7"/>
    <w:rsid w:val="00C3120C"/>
    <w:rsid w:val="00C32006"/>
    <w:rsid w:val="00C46D8D"/>
    <w:rsid w:val="00C47924"/>
    <w:rsid w:val="00C65B22"/>
    <w:rsid w:val="00C67F73"/>
    <w:rsid w:val="00C75C90"/>
    <w:rsid w:val="00C87214"/>
    <w:rsid w:val="00C90A26"/>
    <w:rsid w:val="00C94CAB"/>
    <w:rsid w:val="00CA3EA1"/>
    <w:rsid w:val="00CB028C"/>
    <w:rsid w:val="00CB3971"/>
    <w:rsid w:val="00CC2484"/>
    <w:rsid w:val="00CD036B"/>
    <w:rsid w:val="00CE0485"/>
    <w:rsid w:val="00CE71C4"/>
    <w:rsid w:val="00CF1588"/>
    <w:rsid w:val="00D027FF"/>
    <w:rsid w:val="00D075B2"/>
    <w:rsid w:val="00D13D82"/>
    <w:rsid w:val="00D1469A"/>
    <w:rsid w:val="00D14F64"/>
    <w:rsid w:val="00D228DC"/>
    <w:rsid w:val="00D47448"/>
    <w:rsid w:val="00D6613A"/>
    <w:rsid w:val="00D73273"/>
    <w:rsid w:val="00D73EBE"/>
    <w:rsid w:val="00D8180C"/>
    <w:rsid w:val="00D8432F"/>
    <w:rsid w:val="00D92184"/>
    <w:rsid w:val="00D960DE"/>
    <w:rsid w:val="00DA447D"/>
    <w:rsid w:val="00DB2CC3"/>
    <w:rsid w:val="00DE1A03"/>
    <w:rsid w:val="00DE7661"/>
    <w:rsid w:val="00DF5035"/>
    <w:rsid w:val="00E04397"/>
    <w:rsid w:val="00E15251"/>
    <w:rsid w:val="00E23A2E"/>
    <w:rsid w:val="00E26329"/>
    <w:rsid w:val="00E32833"/>
    <w:rsid w:val="00E359BD"/>
    <w:rsid w:val="00E367E0"/>
    <w:rsid w:val="00E4064B"/>
    <w:rsid w:val="00E55A78"/>
    <w:rsid w:val="00E60418"/>
    <w:rsid w:val="00E771C9"/>
    <w:rsid w:val="00E86457"/>
    <w:rsid w:val="00E9654D"/>
    <w:rsid w:val="00EA0278"/>
    <w:rsid w:val="00EC75F8"/>
    <w:rsid w:val="00ED17C7"/>
    <w:rsid w:val="00ED2FFB"/>
    <w:rsid w:val="00ED4444"/>
    <w:rsid w:val="00EE66D2"/>
    <w:rsid w:val="00EF0210"/>
    <w:rsid w:val="00EF719A"/>
    <w:rsid w:val="00F07DC8"/>
    <w:rsid w:val="00F26642"/>
    <w:rsid w:val="00F423D3"/>
    <w:rsid w:val="00F4530B"/>
    <w:rsid w:val="00F5280F"/>
    <w:rsid w:val="00F8341A"/>
    <w:rsid w:val="00FA0469"/>
    <w:rsid w:val="00FA09F7"/>
    <w:rsid w:val="00FA2C78"/>
    <w:rsid w:val="00FB0984"/>
    <w:rsid w:val="00FB1675"/>
    <w:rsid w:val="00FB22B3"/>
    <w:rsid w:val="00FB4B85"/>
    <w:rsid w:val="00FC3A87"/>
    <w:rsid w:val="00FF03A4"/>
    <w:rsid w:val="00FF31A9"/>
    <w:rsid w:val="00FF471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qFormat/>
    <w:rsid w:val="00B71448"/>
    <w:pPr>
      <w:keepNext/>
      <w:numPr>
        <w:numId w:val="3"/>
      </w:numPr>
      <w:spacing w:before="300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3B5D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qFormat/>
    <w:rsid w:val="00983B5D"/>
    <w:pPr>
      <w:keepNext/>
      <w:keepLines/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71448"/>
    <w:rPr>
      <w:rFonts w:cs="Calibri"/>
      <w:b/>
      <w:bCs/>
      <w: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B5D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3B5D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94931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qFormat/>
    <w:rsid w:val="00B71448"/>
    <w:pPr>
      <w:keepNext/>
      <w:numPr>
        <w:numId w:val="3"/>
      </w:numPr>
      <w:spacing w:before="300"/>
      <w:jc w:val="center"/>
      <w:outlineLvl w:val="0"/>
    </w:pPr>
    <w:rPr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3B5D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qFormat/>
    <w:rsid w:val="00983B5D"/>
    <w:pPr>
      <w:keepNext/>
      <w:keepLines/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71448"/>
    <w:rPr>
      <w:rFonts w:cs="Calibri"/>
      <w:b/>
      <w:bCs/>
      <w: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B5D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83B5D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79</cp:revision>
  <cp:lastPrinted>2014-08-25T12:08:00Z</cp:lastPrinted>
  <dcterms:created xsi:type="dcterms:W3CDTF">2015-04-08T14:06:00Z</dcterms:created>
  <dcterms:modified xsi:type="dcterms:W3CDTF">2021-01-08T11:36:00Z</dcterms:modified>
</cp:coreProperties>
</file>