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01" w:rsidRPr="00384CEC" w:rsidRDefault="00B25501" w:rsidP="00384CEC">
      <w:pPr>
        <w:pStyle w:val="Style2"/>
        <w:widowControl/>
        <w:ind w:left="554"/>
        <w:jc w:val="center"/>
        <w:rPr>
          <w:rStyle w:val="FontStyle14"/>
          <w:rFonts w:ascii="Calibri" w:hAnsi="Calibri"/>
          <w:sz w:val="36"/>
          <w:szCs w:val="22"/>
          <w:u w:val="single"/>
        </w:rPr>
      </w:pPr>
      <w:r w:rsidRPr="00384CEC">
        <w:rPr>
          <w:rStyle w:val="FontStyle14"/>
          <w:rFonts w:ascii="Calibri" w:hAnsi="Calibri"/>
          <w:sz w:val="36"/>
          <w:szCs w:val="22"/>
          <w:u w:val="single"/>
        </w:rPr>
        <w:t>SMLOUVA O SPRÁVĚ A ÚDRŽBĚ NEMOVITOSTI</w:t>
      </w:r>
    </w:p>
    <w:p w:rsidR="00B25501" w:rsidRPr="008F5BFB" w:rsidRDefault="00EC3889" w:rsidP="00EC3889">
      <w:pPr>
        <w:pStyle w:val="Style4"/>
        <w:widowControl/>
        <w:spacing w:before="48"/>
        <w:jc w:val="center"/>
        <w:rPr>
          <w:rStyle w:val="FontStyle17"/>
          <w:rFonts w:ascii="Calibri" w:hAnsi="Calibri"/>
          <w:sz w:val="36"/>
          <w:szCs w:val="36"/>
          <w:u w:val="single"/>
        </w:rPr>
      </w:pPr>
      <w:r w:rsidRPr="008F5BFB">
        <w:rPr>
          <w:rStyle w:val="FontStyle17"/>
          <w:rFonts w:ascii="Calibri" w:hAnsi="Calibri"/>
          <w:sz w:val="36"/>
          <w:szCs w:val="36"/>
          <w:u w:val="single"/>
        </w:rPr>
        <w:t>č.</w:t>
      </w:r>
      <w:r w:rsidR="008F5BFB" w:rsidRPr="008F5BFB">
        <w:rPr>
          <w:rStyle w:val="FontStyle17"/>
          <w:rFonts w:ascii="Calibri" w:hAnsi="Calibri"/>
          <w:sz w:val="36"/>
          <w:szCs w:val="36"/>
          <w:u w:val="single"/>
        </w:rPr>
        <w:t xml:space="preserve"> 201508</w:t>
      </w:r>
    </w:p>
    <w:p w:rsidR="00B84CFF" w:rsidRPr="00661478" w:rsidRDefault="00B84CFF" w:rsidP="00B25501">
      <w:pPr>
        <w:pStyle w:val="Style4"/>
        <w:widowControl/>
        <w:spacing w:before="29"/>
        <w:ind w:left="3600"/>
        <w:jc w:val="both"/>
        <w:rPr>
          <w:rStyle w:val="FontStyle17"/>
          <w:rFonts w:ascii="Calibri" w:hAnsi="Calibri"/>
          <w:sz w:val="24"/>
          <w:szCs w:val="24"/>
        </w:rPr>
      </w:pPr>
    </w:p>
    <w:p w:rsidR="00B84CFF" w:rsidRPr="00661478" w:rsidRDefault="00B84CFF" w:rsidP="00B25501">
      <w:pPr>
        <w:pStyle w:val="Style4"/>
        <w:widowControl/>
        <w:spacing w:before="29"/>
        <w:ind w:left="3600"/>
        <w:jc w:val="both"/>
        <w:rPr>
          <w:rStyle w:val="FontStyle17"/>
          <w:rFonts w:ascii="Calibri" w:hAnsi="Calibri"/>
          <w:sz w:val="24"/>
          <w:szCs w:val="24"/>
        </w:rPr>
      </w:pPr>
    </w:p>
    <w:p w:rsidR="00B25501" w:rsidRPr="00661478" w:rsidRDefault="00B25501" w:rsidP="002B231F">
      <w:pPr>
        <w:pStyle w:val="Style4"/>
        <w:widowControl/>
        <w:spacing w:before="29"/>
        <w:ind w:left="3600"/>
        <w:jc w:val="both"/>
        <w:rPr>
          <w:rFonts w:ascii="Calibri" w:hAnsi="Calibri" w:cs="Times New Roman"/>
          <w:b/>
          <w:bCs/>
        </w:rPr>
      </w:pPr>
      <w:r w:rsidRPr="00661478">
        <w:rPr>
          <w:rStyle w:val="FontStyle17"/>
          <w:rFonts w:ascii="Calibri" w:hAnsi="Calibri"/>
          <w:sz w:val="24"/>
          <w:szCs w:val="24"/>
        </w:rPr>
        <w:t>1. Smluvní strany</w:t>
      </w:r>
    </w:p>
    <w:p w:rsidR="00B25501" w:rsidRPr="00661478" w:rsidRDefault="00B25501" w:rsidP="002B231F">
      <w:pPr>
        <w:pStyle w:val="Style8"/>
        <w:widowControl/>
        <w:spacing w:line="240" w:lineRule="auto"/>
        <w:ind w:left="259"/>
        <w:jc w:val="both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 xml:space="preserve">1.1.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Správce :    </w:t>
      </w:r>
      <w:r w:rsidRPr="00661478">
        <w:rPr>
          <w:rStyle w:val="FontStyle17"/>
          <w:rFonts w:ascii="Calibri" w:hAnsi="Calibri"/>
          <w:sz w:val="24"/>
          <w:szCs w:val="24"/>
        </w:rPr>
        <w:t>Eduard Kobylka</w:t>
      </w:r>
    </w:p>
    <w:p w:rsidR="00B25501" w:rsidRPr="00661478" w:rsidRDefault="00B25501" w:rsidP="002B231F">
      <w:pPr>
        <w:pStyle w:val="Style8"/>
        <w:widowControl/>
        <w:spacing w:line="240" w:lineRule="auto"/>
        <w:ind w:left="259"/>
        <w:jc w:val="both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 xml:space="preserve">               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         </w:t>
      </w:r>
      <w:r w:rsidR="002B231F" w:rsidRPr="00661478">
        <w:rPr>
          <w:rStyle w:val="FontStyle16"/>
          <w:rFonts w:ascii="Calibri" w:hAnsi="Calibri"/>
          <w:sz w:val="24"/>
          <w:szCs w:val="24"/>
        </w:rPr>
        <w:t xml:space="preserve">  </w:t>
      </w:r>
      <w:r w:rsidRPr="00661478">
        <w:rPr>
          <w:rStyle w:val="FontStyle16"/>
          <w:rFonts w:ascii="Calibri" w:hAnsi="Calibri"/>
          <w:sz w:val="24"/>
          <w:szCs w:val="24"/>
        </w:rPr>
        <w:t>Nad Orionem 133</w:t>
      </w:r>
    </w:p>
    <w:p w:rsidR="00B25501" w:rsidRPr="00661478" w:rsidRDefault="00B25501" w:rsidP="002B231F">
      <w:pPr>
        <w:pStyle w:val="Style8"/>
        <w:widowControl/>
        <w:spacing w:line="240" w:lineRule="auto"/>
        <w:ind w:left="259"/>
        <w:jc w:val="both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                         </w:t>
      </w:r>
      <w:r w:rsidR="002B231F" w:rsidRPr="00661478">
        <w:rPr>
          <w:rStyle w:val="FontStyle16"/>
          <w:rFonts w:ascii="Calibri" w:hAnsi="Calibri"/>
          <w:sz w:val="24"/>
          <w:szCs w:val="24"/>
        </w:rPr>
        <w:t xml:space="preserve">  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384CEC" w:rsidRPr="00661478">
        <w:rPr>
          <w:rStyle w:val="FontStyle16"/>
          <w:rFonts w:ascii="Calibri" w:hAnsi="Calibri"/>
          <w:sz w:val="24"/>
          <w:szCs w:val="24"/>
        </w:rPr>
        <w:t xml:space="preserve">252 06 Davle – </w:t>
      </w:r>
      <w:r w:rsidRPr="00661478">
        <w:rPr>
          <w:rStyle w:val="FontStyle16"/>
          <w:rFonts w:ascii="Calibri" w:hAnsi="Calibri"/>
          <w:sz w:val="24"/>
          <w:szCs w:val="24"/>
        </w:rPr>
        <w:t>Sloup</w:t>
      </w:r>
    </w:p>
    <w:p w:rsidR="00B25501" w:rsidRPr="00661478" w:rsidRDefault="00B25501" w:rsidP="002B231F">
      <w:pPr>
        <w:pStyle w:val="Style6"/>
        <w:widowControl/>
        <w:spacing w:line="240" w:lineRule="auto"/>
        <w:ind w:left="1701"/>
        <w:rPr>
          <w:rStyle w:val="FontStyle15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živnostenské oprávnění ze dne </w:t>
      </w:r>
      <w:r w:rsidR="004341EB" w:rsidRPr="00661478">
        <w:rPr>
          <w:rStyle w:val="FontStyle16"/>
          <w:rFonts w:ascii="Calibri" w:hAnsi="Calibri"/>
          <w:sz w:val="24"/>
          <w:szCs w:val="24"/>
        </w:rPr>
        <w:t>1.4.1992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5"/>
          <w:rFonts w:ascii="Calibri" w:hAnsi="Calibri"/>
          <w:sz w:val="24"/>
          <w:szCs w:val="24"/>
        </w:rPr>
        <w:t>(viz. Příloha Výpis z živnostenského rejstříku z</w:t>
      </w:r>
      <w:r w:rsidR="004341EB" w:rsidRPr="00661478">
        <w:rPr>
          <w:rStyle w:val="FontStyle15"/>
          <w:rFonts w:ascii="Calibri" w:hAnsi="Calibri"/>
          <w:sz w:val="24"/>
          <w:szCs w:val="24"/>
        </w:rPr>
        <w:t> 20.1.2015</w:t>
      </w:r>
      <w:r w:rsidRPr="00661478">
        <w:rPr>
          <w:rStyle w:val="FontStyle15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5"/>
          <w:rFonts w:ascii="Calibri" w:hAnsi="Calibri"/>
          <w:spacing w:val="20"/>
          <w:sz w:val="24"/>
          <w:szCs w:val="24"/>
        </w:rPr>
        <w:t>č.j.</w:t>
      </w:r>
      <w:r w:rsidRPr="00661478">
        <w:rPr>
          <w:rStyle w:val="FontStyle15"/>
          <w:rFonts w:ascii="Calibri" w:hAnsi="Calibri"/>
          <w:sz w:val="24"/>
          <w:szCs w:val="24"/>
        </w:rPr>
        <w:t xml:space="preserve"> </w:t>
      </w:r>
      <w:r w:rsidR="004341EB" w:rsidRPr="00661478">
        <w:rPr>
          <w:rStyle w:val="FontStyle15"/>
          <w:rFonts w:ascii="Calibri" w:hAnsi="Calibri"/>
          <w:sz w:val="24"/>
          <w:szCs w:val="24"/>
        </w:rPr>
        <w:t>ŽO/1115/2015/ZOL</w:t>
      </w:r>
      <w:r w:rsidRPr="00661478">
        <w:rPr>
          <w:rStyle w:val="FontStyle15"/>
          <w:rFonts w:ascii="Calibri" w:hAnsi="Calibri"/>
          <w:sz w:val="24"/>
          <w:szCs w:val="24"/>
        </w:rPr>
        <w:t xml:space="preserve">, která je nedílnou součástí této smlouvy), </w:t>
      </w:r>
    </w:p>
    <w:p w:rsidR="00B84CFF" w:rsidRDefault="00B84CFF" w:rsidP="002B231F">
      <w:pPr>
        <w:pStyle w:val="Style6"/>
        <w:widowControl/>
        <w:spacing w:line="240" w:lineRule="auto"/>
        <w:ind w:left="1701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IČ: </w:t>
      </w:r>
      <w:r w:rsidR="004341EB" w:rsidRPr="00661478">
        <w:rPr>
          <w:rStyle w:val="FontStyle16"/>
          <w:rFonts w:ascii="Calibri" w:hAnsi="Calibri"/>
          <w:sz w:val="24"/>
          <w:szCs w:val="24"/>
        </w:rPr>
        <w:t>16051513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, DIČ: </w:t>
      </w:r>
      <w:r w:rsidR="00CE1BFE" w:rsidRPr="00661478">
        <w:rPr>
          <w:rStyle w:val="FontStyle16"/>
          <w:rFonts w:ascii="Calibri" w:hAnsi="Calibri"/>
          <w:sz w:val="24"/>
          <w:szCs w:val="24"/>
        </w:rPr>
        <w:t>CZ</w:t>
      </w:r>
      <w:r w:rsidR="004341EB" w:rsidRPr="00661478">
        <w:rPr>
          <w:rStyle w:val="FontStyle16"/>
          <w:rFonts w:ascii="Calibri" w:hAnsi="Calibri"/>
          <w:sz w:val="24"/>
          <w:szCs w:val="24"/>
        </w:rPr>
        <w:t>480228166</w:t>
      </w:r>
    </w:p>
    <w:p w:rsidR="000A7B76" w:rsidRPr="00661478" w:rsidRDefault="00B05F12" w:rsidP="002B231F">
      <w:pPr>
        <w:pStyle w:val="Style6"/>
        <w:widowControl/>
        <w:spacing w:line="240" w:lineRule="auto"/>
        <w:ind w:left="1701"/>
        <w:rPr>
          <w:rStyle w:val="FontStyle16"/>
          <w:rFonts w:ascii="Calibri" w:hAnsi="Calibri"/>
          <w:sz w:val="24"/>
          <w:szCs w:val="24"/>
        </w:rPr>
      </w:pPr>
      <w:r>
        <w:rPr>
          <w:rStyle w:val="FontStyle16"/>
          <w:rFonts w:ascii="Calibri" w:hAnsi="Calibri"/>
          <w:sz w:val="24"/>
          <w:szCs w:val="24"/>
        </w:rPr>
        <w:t xml:space="preserve">číslo účtu : </w:t>
      </w:r>
      <w:r w:rsidR="009D3015">
        <w:rPr>
          <w:rStyle w:val="FontStyle16"/>
          <w:rFonts w:ascii="Calibri" w:hAnsi="Calibri"/>
          <w:sz w:val="24"/>
          <w:szCs w:val="24"/>
        </w:rPr>
        <w:t>xxxxxxxxxxxxxxx</w:t>
      </w:r>
      <w:bookmarkStart w:id="0" w:name="_GoBack"/>
      <w:bookmarkEnd w:id="0"/>
    </w:p>
    <w:p w:rsidR="004341EB" w:rsidRPr="00661478" w:rsidRDefault="004341EB" w:rsidP="00384CEC">
      <w:pPr>
        <w:pStyle w:val="Style6"/>
        <w:widowControl/>
        <w:spacing w:line="240" w:lineRule="auto"/>
        <w:ind w:firstLine="708"/>
        <w:rPr>
          <w:rStyle w:val="FontStyle15"/>
          <w:rFonts w:ascii="Calibri" w:hAnsi="Calibri"/>
          <w:sz w:val="24"/>
          <w:szCs w:val="24"/>
        </w:rPr>
      </w:pPr>
    </w:p>
    <w:p w:rsidR="00B25501" w:rsidRPr="00661478" w:rsidRDefault="00B25501" w:rsidP="00384CEC">
      <w:pPr>
        <w:pStyle w:val="Style6"/>
        <w:widowControl/>
        <w:spacing w:line="240" w:lineRule="auto"/>
        <w:ind w:firstLine="708"/>
        <w:rPr>
          <w:rFonts w:ascii="Calibri" w:hAnsi="Calibri" w:cs="Times New Roman"/>
          <w:i/>
          <w:iCs/>
        </w:rPr>
      </w:pPr>
      <w:r w:rsidRPr="00661478">
        <w:rPr>
          <w:rStyle w:val="FontStyle15"/>
          <w:rFonts w:ascii="Calibri" w:hAnsi="Calibri"/>
          <w:sz w:val="24"/>
          <w:szCs w:val="24"/>
        </w:rPr>
        <w:t>dále jen správce</w:t>
      </w:r>
    </w:p>
    <w:p w:rsidR="00B25501" w:rsidRPr="00661478" w:rsidRDefault="00B25501" w:rsidP="00B25501">
      <w:pPr>
        <w:pStyle w:val="Style8"/>
        <w:widowControl/>
        <w:spacing w:line="240" w:lineRule="exact"/>
        <w:jc w:val="both"/>
        <w:rPr>
          <w:rFonts w:ascii="Calibri" w:hAnsi="Calibri"/>
        </w:rPr>
      </w:pPr>
    </w:p>
    <w:p w:rsidR="00384CEC" w:rsidRPr="00661478" w:rsidRDefault="00384CEC" w:rsidP="00B25501">
      <w:pPr>
        <w:pStyle w:val="Style8"/>
        <w:widowControl/>
        <w:spacing w:line="240" w:lineRule="exact"/>
        <w:jc w:val="both"/>
        <w:rPr>
          <w:rFonts w:ascii="Calibri" w:hAnsi="Calibri"/>
        </w:rPr>
      </w:pPr>
    </w:p>
    <w:p w:rsidR="00B25501" w:rsidRPr="00661478" w:rsidRDefault="00B25501" w:rsidP="002B231F">
      <w:pPr>
        <w:pStyle w:val="Style8"/>
        <w:widowControl/>
        <w:spacing w:line="240" w:lineRule="auto"/>
        <w:jc w:val="both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 xml:space="preserve">    1.2.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Objednatel: </w:t>
      </w:r>
      <w:r w:rsidRPr="00661478">
        <w:rPr>
          <w:rStyle w:val="FontStyle17"/>
          <w:rFonts w:ascii="Calibri" w:hAnsi="Calibri"/>
          <w:sz w:val="24"/>
          <w:szCs w:val="24"/>
        </w:rPr>
        <w:t>Národní muzeum</w:t>
      </w:r>
    </w:p>
    <w:p w:rsidR="00B84CFF" w:rsidRPr="00661478" w:rsidRDefault="00B84CFF" w:rsidP="002B231F">
      <w:pPr>
        <w:ind w:left="1701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příspěvková organizace nepodléhající zápisu do obchodního rejstříku, zřízená Ministerstvem kultury ČR, zřizovací listina č.j. 17461/2000 ve znění pozdějších změn a doplňků,</w:t>
      </w:r>
    </w:p>
    <w:p w:rsidR="00074737" w:rsidRPr="00661478" w:rsidRDefault="00074737" w:rsidP="00AE4900">
      <w:pPr>
        <w:ind w:left="1701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 xml:space="preserve">zastoupené </w:t>
      </w:r>
      <w:r w:rsidR="00AE4900" w:rsidRPr="00661478">
        <w:rPr>
          <w:rFonts w:ascii="Calibri" w:hAnsi="Calibri" w:cs="Times New Roman"/>
        </w:rPr>
        <w:t>PhDr. Evou Dittertovou, ředitelkou Náprstkova muzea</w:t>
      </w:r>
    </w:p>
    <w:p w:rsidR="00B84CFF" w:rsidRPr="00661478" w:rsidRDefault="00B84CFF" w:rsidP="002B231F">
      <w:pPr>
        <w:ind w:left="1701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IČ: 00023272, DIČ CZ00023272,</w:t>
      </w:r>
    </w:p>
    <w:p w:rsidR="00B84CFF" w:rsidRPr="00661478" w:rsidRDefault="00B84CFF" w:rsidP="002B231F">
      <w:pPr>
        <w:ind w:left="1701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se sídlem Praha 1, Václavské náměstí 1700/68, PSČ: 115 79,</w:t>
      </w:r>
    </w:p>
    <w:p w:rsidR="004341EB" w:rsidRPr="00661478" w:rsidRDefault="004341EB" w:rsidP="00384CEC">
      <w:pPr>
        <w:pStyle w:val="Style8"/>
        <w:widowControl/>
        <w:spacing w:line="240" w:lineRule="auto"/>
        <w:ind w:firstLine="708"/>
        <w:rPr>
          <w:rStyle w:val="FontStyle15"/>
          <w:rFonts w:ascii="Calibri" w:hAnsi="Calibri"/>
          <w:sz w:val="24"/>
          <w:szCs w:val="24"/>
        </w:rPr>
      </w:pPr>
    </w:p>
    <w:p w:rsidR="00B25501" w:rsidRPr="00661478" w:rsidRDefault="00B25501" w:rsidP="00384CEC">
      <w:pPr>
        <w:pStyle w:val="Style8"/>
        <w:widowControl/>
        <w:spacing w:line="240" w:lineRule="auto"/>
        <w:ind w:firstLine="708"/>
        <w:rPr>
          <w:rStyle w:val="FontStyle15"/>
          <w:rFonts w:ascii="Calibri" w:hAnsi="Calibri"/>
          <w:sz w:val="24"/>
          <w:szCs w:val="24"/>
        </w:rPr>
      </w:pPr>
      <w:r w:rsidRPr="00661478">
        <w:rPr>
          <w:rStyle w:val="FontStyle15"/>
          <w:rFonts w:ascii="Calibri" w:hAnsi="Calibri"/>
          <w:sz w:val="24"/>
          <w:szCs w:val="24"/>
        </w:rPr>
        <w:t>dále jen objednatel</w:t>
      </w:r>
    </w:p>
    <w:p w:rsidR="00B25501" w:rsidRPr="00661478" w:rsidRDefault="00B25501" w:rsidP="00B25501">
      <w:pPr>
        <w:pStyle w:val="Style4"/>
        <w:widowControl/>
        <w:spacing w:line="240" w:lineRule="exact"/>
        <w:ind w:left="3470"/>
        <w:jc w:val="both"/>
        <w:rPr>
          <w:rFonts w:ascii="Calibri" w:hAnsi="Calibri"/>
        </w:rPr>
      </w:pPr>
    </w:p>
    <w:p w:rsidR="00B25501" w:rsidRPr="00661478" w:rsidRDefault="00B25501" w:rsidP="00B25501">
      <w:pPr>
        <w:pStyle w:val="Style4"/>
        <w:widowControl/>
        <w:spacing w:line="240" w:lineRule="exact"/>
        <w:ind w:left="3470"/>
        <w:jc w:val="both"/>
        <w:rPr>
          <w:rFonts w:ascii="Calibri" w:hAnsi="Calibri"/>
        </w:rPr>
      </w:pPr>
    </w:p>
    <w:p w:rsidR="00B25501" w:rsidRPr="00661478" w:rsidRDefault="00B25501" w:rsidP="002B231F">
      <w:pPr>
        <w:pStyle w:val="Style4"/>
        <w:widowControl/>
        <w:ind w:left="3470"/>
        <w:jc w:val="both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>2. Předmět smlouvy</w:t>
      </w:r>
    </w:p>
    <w:p w:rsidR="00B25501" w:rsidRPr="00661478" w:rsidRDefault="00B25501" w:rsidP="002B231F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</w:t>
      </w:r>
      <w:r w:rsidR="002B231F" w:rsidRPr="00661478">
        <w:rPr>
          <w:rStyle w:val="FontStyle16"/>
          <w:rFonts w:ascii="Calibri" w:hAnsi="Calibri"/>
          <w:sz w:val="24"/>
          <w:szCs w:val="24"/>
        </w:rPr>
        <w:t xml:space="preserve">právce bude podle této smlouvy provádět </w:t>
      </w:r>
      <w:r w:rsidRPr="00661478">
        <w:rPr>
          <w:rStyle w:val="FontStyle16"/>
          <w:rFonts w:ascii="Calibri" w:hAnsi="Calibri"/>
          <w:sz w:val="24"/>
          <w:szCs w:val="24"/>
        </w:rPr>
        <w:t>správu a údržbu nemovitosti (zámek Zbraslav) čp. 2 na pozemku p. č. 2 v k</w:t>
      </w:r>
      <w:r w:rsidR="00980EEC" w:rsidRPr="00661478">
        <w:rPr>
          <w:rStyle w:val="FontStyle16"/>
          <w:rFonts w:ascii="Calibri" w:hAnsi="Calibri"/>
          <w:sz w:val="24"/>
          <w:szCs w:val="24"/>
        </w:rPr>
        <w:t xml:space="preserve">. ú. Zbraslav, úklid a údržbu </w:t>
      </w:r>
      <w:r w:rsidRPr="00661478">
        <w:rPr>
          <w:rStyle w:val="FontStyle16"/>
          <w:rFonts w:ascii="Calibri" w:hAnsi="Calibri"/>
          <w:sz w:val="24"/>
          <w:szCs w:val="24"/>
        </w:rPr>
        <w:t>příjezdové cesty k objektu, úklid níže specifikovaných místností v objektu, kde má objednatel nájemní právo podle smlouvy.</w:t>
      </w:r>
    </w:p>
    <w:p w:rsidR="00B25501" w:rsidRPr="00661478" w:rsidRDefault="00B25501" w:rsidP="002B231F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Správce je povinen </w:t>
      </w:r>
      <w:r w:rsidR="002B231F" w:rsidRPr="00661478">
        <w:rPr>
          <w:rStyle w:val="FontStyle16"/>
          <w:rFonts w:ascii="Calibri" w:hAnsi="Calibri"/>
          <w:sz w:val="24"/>
          <w:szCs w:val="24"/>
        </w:rPr>
        <w:t>postupovat při správě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nemovitosti s potřebnou odbornou péčí podle pokynů objed</w:t>
      </w:r>
      <w:r w:rsidR="002B231F" w:rsidRPr="00661478">
        <w:rPr>
          <w:rStyle w:val="FontStyle16"/>
          <w:rFonts w:ascii="Calibri" w:hAnsi="Calibri"/>
          <w:sz w:val="24"/>
          <w:szCs w:val="24"/>
        </w:rPr>
        <w:t>natele a v souladu s jeho zájmy.</w:t>
      </w:r>
    </w:p>
    <w:p w:rsidR="00B25501" w:rsidRPr="00661478" w:rsidRDefault="00B25501" w:rsidP="002B231F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firstLine="0"/>
        <w:jc w:val="left"/>
        <w:rPr>
          <w:rFonts w:ascii="Calibri" w:hAnsi="Calibri" w:cs="Times New Roman"/>
          <w:b/>
          <w:bCs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Správce je při </w:t>
      </w:r>
      <w:r w:rsidR="002B231F" w:rsidRPr="00661478">
        <w:rPr>
          <w:rStyle w:val="FontStyle16"/>
          <w:rFonts w:ascii="Calibri" w:hAnsi="Calibri"/>
          <w:sz w:val="24"/>
          <w:szCs w:val="24"/>
        </w:rPr>
        <w:t>správě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nemovitostí povinen zejména:</w:t>
      </w:r>
    </w:p>
    <w:p w:rsidR="00B25501" w:rsidRPr="00661478" w:rsidRDefault="00B25501" w:rsidP="002B231F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zabezpečovat v objektu, na pozemcích s ním tvořící jeden funkční celek, na příjezdové komunikaci k objektu a parkovišti před objektem, pořádek a čistotu, jakož i jejich bezpečný provoz v rozsahu povinnosti nájemce, dohlížet na ochranu majetku proti neoprávněným zásahům (poškození, rozkrádání, zničení, zneužívání),</w:t>
      </w:r>
    </w:p>
    <w:p w:rsidR="00B25501" w:rsidRPr="00661478" w:rsidRDefault="00B25501" w:rsidP="002B231F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zabezpečovat provádění periodických revizí určených zařízení a opatření na úseku požární ochrany, hygieny a bezpečnosti práce, stanovené právními předpisy a odstraňovat v součinnosti s objednatelem zjištěné závady,</w:t>
      </w:r>
    </w:p>
    <w:p w:rsidR="00B25501" w:rsidRPr="00661478" w:rsidRDefault="00B25501" w:rsidP="002B231F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90" w:firstLine="0"/>
        <w:jc w:val="left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provádět běžnou provozní údržbu prostor uvedených v bodě b) tohoto článku,</w:t>
      </w:r>
    </w:p>
    <w:p w:rsidR="00B25501" w:rsidRPr="00661478" w:rsidRDefault="00B25501" w:rsidP="002B231F">
      <w:pPr>
        <w:pStyle w:val="Style9"/>
        <w:widowControl/>
        <w:numPr>
          <w:ilvl w:val="0"/>
          <w:numId w:val="2"/>
        </w:numPr>
        <w:tabs>
          <w:tab w:val="left" w:pos="950"/>
        </w:tabs>
        <w:spacing w:line="240" w:lineRule="auto"/>
        <w:ind w:left="590" w:firstLine="0"/>
        <w:jc w:val="left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uplatňovat písemně u objednatele stavební opravy a opravy většího rozsahu,</w:t>
      </w:r>
    </w:p>
    <w:p w:rsidR="0049494A" w:rsidRPr="00661478" w:rsidRDefault="0049494A" w:rsidP="00661478">
      <w:pPr>
        <w:ind w:left="993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f)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="002B2987" w:rsidRPr="00661478">
        <w:rPr>
          <w:rStyle w:val="FontStyle16"/>
          <w:rFonts w:ascii="Calibri" w:hAnsi="Calibri"/>
          <w:sz w:val="24"/>
          <w:szCs w:val="24"/>
        </w:rPr>
        <w:t>provádět inventarizaci majetku objednatele,</w:t>
      </w:r>
    </w:p>
    <w:p w:rsidR="004578E4" w:rsidRPr="00661478" w:rsidRDefault="0049494A" w:rsidP="00661478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g)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="004578E4" w:rsidRPr="00661478">
        <w:rPr>
          <w:rStyle w:val="FontStyle16"/>
          <w:rFonts w:ascii="Calibri" w:hAnsi="Calibri"/>
          <w:sz w:val="24"/>
          <w:szCs w:val="24"/>
        </w:rPr>
        <w:t>provádět úklid prostor obývaných pracovníky objednatele jakož i sociálního zařízení,</w:t>
      </w:r>
    </w:p>
    <w:p w:rsidR="00B25501" w:rsidRPr="00661478" w:rsidRDefault="0049494A" w:rsidP="00661478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lastRenderedPageBreak/>
        <w:t>h)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="00B25501" w:rsidRPr="00661478">
        <w:rPr>
          <w:rStyle w:val="FontStyle16"/>
          <w:rFonts w:ascii="Calibri" w:hAnsi="Calibri"/>
          <w:sz w:val="24"/>
          <w:szCs w:val="24"/>
        </w:rPr>
        <w:t>průběžně vést deník správy nemovitosti (dokumentovat v něm kontroly, údržbu, opravy, revize aj. nezbytné činnosti při správě nemovitosti),</w:t>
      </w:r>
    </w:p>
    <w:p w:rsidR="00B25501" w:rsidRPr="00661478" w:rsidRDefault="0049494A" w:rsidP="00661478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i)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="00B25501" w:rsidRPr="00661478">
        <w:rPr>
          <w:rStyle w:val="FontStyle16"/>
          <w:rFonts w:ascii="Calibri" w:hAnsi="Calibri"/>
          <w:sz w:val="24"/>
          <w:szCs w:val="24"/>
        </w:rPr>
        <w:t xml:space="preserve">dodržovat platné bezpečnostní normy, předpisy a aktuální řád provozu </w:t>
      </w:r>
      <w:r w:rsidR="00F713FB" w:rsidRPr="00661478">
        <w:rPr>
          <w:rStyle w:val="FontStyle16"/>
          <w:rFonts w:ascii="Calibri" w:hAnsi="Calibri"/>
          <w:sz w:val="24"/>
          <w:szCs w:val="24"/>
        </w:rPr>
        <w:t>depozitáře Národního muzea.</w:t>
      </w:r>
    </w:p>
    <w:p w:rsidR="00DC461E" w:rsidRPr="00661478" w:rsidRDefault="00DC461E" w:rsidP="00661478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j)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6"/>
          <w:rFonts w:ascii="Calibri" w:hAnsi="Calibri"/>
          <w:sz w:val="24"/>
          <w:szCs w:val="24"/>
        </w:rPr>
        <w:t>průběžně kontrolovat funkčnost zabezpečovacího systému EZS a EPS</w:t>
      </w:r>
    </w:p>
    <w:p w:rsidR="00B25501" w:rsidRPr="00661478" w:rsidRDefault="00B25501" w:rsidP="00661478">
      <w:pPr>
        <w:pStyle w:val="Style11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Součástí předmětu </w:t>
      </w:r>
      <w:r w:rsidR="00384CEC" w:rsidRPr="00661478">
        <w:rPr>
          <w:rStyle w:val="FontStyle16"/>
          <w:rFonts w:ascii="Calibri" w:hAnsi="Calibri"/>
          <w:sz w:val="24"/>
          <w:szCs w:val="24"/>
        </w:rPr>
        <w:t xml:space="preserve">plnění podle </w:t>
      </w:r>
      <w:r w:rsidRPr="00661478">
        <w:rPr>
          <w:rStyle w:val="FontStyle16"/>
          <w:rFonts w:ascii="Calibri" w:hAnsi="Calibri"/>
          <w:sz w:val="24"/>
          <w:szCs w:val="24"/>
        </w:rPr>
        <w:t>smlouvy jsou i činnosti v článku 2 smlouvy nespecifikované, které jsou však k řádné správě nemovitosti nezbytné a o kterých správce, vzhledem ke své kvalifikaci a zkušenostem měl, nebo mohl vědět.</w:t>
      </w:r>
    </w:p>
    <w:p w:rsidR="00B25501" w:rsidRPr="00661478" w:rsidRDefault="00B25501" w:rsidP="00661478">
      <w:pPr>
        <w:pStyle w:val="Style11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je povinen nahradit objednateli škodu, která mu vznikne neplněním povinností správce podle této smlouvy.</w:t>
      </w:r>
    </w:p>
    <w:p w:rsidR="00B25501" w:rsidRPr="00661478" w:rsidRDefault="00B25501" w:rsidP="00661478">
      <w:pPr>
        <w:pStyle w:val="Style10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odpovídá za řádné, včasné a kvalitní obstarávání správy nemovitosti v rozsahu stanoveném příslušnými ustanoveními občanského zákoníku a touto smlouvou. Pokud k obstarání správy nemovitosti využije jiné osoby, a to vždy s vědomím odpovědného pracovníka objednatele, odpovídá za její počínání, jako by záležitost obstarával sám.</w:t>
      </w:r>
    </w:p>
    <w:p w:rsidR="00B25501" w:rsidRPr="00661478" w:rsidRDefault="00B25501" w:rsidP="00661478">
      <w:pPr>
        <w:pStyle w:val="Style9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není oprávněn činit jakákoli zásadní rozhodnutí ve věci správy nemovitosti</w:t>
      </w:r>
      <w:r w:rsidR="00384CEC" w:rsidRPr="00661478">
        <w:rPr>
          <w:rStyle w:val="FontStyle16"/>
          <w:rFonts w:ascii="Calibri" w:hAnsi="Calibri"/>
          <w:sz w:val="24"/>
          <w:szCs w:val="24"/>
        </w:rPr>
        <w:t xml:space="preserve"> bez předchozího písemného souhlasu </w:t>
      </w:r>
      <w:r w:rsidR="002B2987" w:rsidRPr="00661478">
        <w:rPr>
          <w:rStyle w:val="FontStyle16"/>
          <w:rFonts w:ascii="Calibri" w:hAnsi="Calibri"/>
          <w:sz w:val="24"/>
          <w:szCs w:val="24"/>
        </w:rPr>
        <w:t>objednatele</w:t>
      </w:r>
      <w:r w:rsidRPr="00661478">
        <w:rPr>
          <w:rStyle w:val="FontStyle16"/>
          <w:rFonts w:ascii="Calibri" w:hAnsi="Calibri"/>
          <w:sz w:val="24"/>
          <w:szCs w:val="24"/>
        </w:rPr>
        <w:t>.</w:t>
      </w:r>
    </w:p>
    <w:p w:rsidR="00B25501" w:rsidRPr="00661478" w:rsidRDefault="00397DE5" w:rsidP="00661478">
      <w:pPr>
        <w:pStyle w:val="Style10"/>
        <w:widowControl/>
        <w:tabs>
          <w:tab w:val="left" w:pos="426"/>
        </w:tabs>
        <w:spacing w:line="240" w:lineRule="auto"/>
        <w:ind w:left="426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b/>
          <w:sz w:val="24"/>
          <w:szCs w:val="24"/>
        </w:rPr>
        <w:t>2.8</w:t>
      </w:r>
      <w:r w:rsidR="00661478">
        <w:rPr>
          <w:rStyle w:val="FontStyle16"/>
          <w:rFonts w:ascii="Calibri" w:hAnsi="Calibri"/>
          <w:b/>
          <w:sz w:val="24"/>
          <w:szCs w:val="24"/>
        </w:rPr>
        <w:t>.</w:t>
      </w:r>
      <w:r w:rsidR="00661478">
        <w:rPr>
          <w:rStyle w:val="FontStyle16"/>
          <w:rFonts w:ascii="Calibri" w:hAnsi="Calibri"/>
          <w:b/>
          <w:sz w:val="24"/>
          <w:szCs w:val="24"/>
        </w:rPr>
        <w:tab/>
      </w:r>
      <w:r w:rsidR="00B25501" w:rsidRPr="00661478">
        <w:rPr>
          <w:rStyle w:val="FontStyle16"/>
          <w:rFonts w:ascii="Calibri" w:hAnsi="Calibri"/>
          <w:sz w:val="24"/>
          <w:szCs w:val="24"/>
        </w:rPr>
        <w:t>Objednatel se zavazuje, že se vyjádří správci ke každé problematice, která se týká podstatně správy, a to bez zbytečného odkladu, nejpozději však do 5 pracovních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B25501" w:rsidRPr="00661478">
        <w:rPr>
          <w:rStyle w:val="FontStyle16"/>
          <w:rFonts w:ascii="Calibri" w:hAnsi="Calibri"/>
          <w:sz w:val="24"/>
          <w:szCs w:val="24"/>
        </w:rPr>
        <w:t>dnů.</w:t>
      </w:r>
    </w:p>
    <w:p w:rsidR="00B25501" w:rsidRPr="00661478" w:rsidRDefault="00B25501" w:rsidP="00661478">
      <w:pPr>
        <w:pStyle w:val="Style9"/>
        <w:widowControl/>
        <w:numPr>
          <w:ilvl w:val="0"/>
          <w:numId w:val="5"/>
        </w:numPr>
        <w:tabs>
          <w:tab w:val="left" w:pos="426"/>
          <w:tab w:val="left" w:pos="612"/>
        </w:tabs>
        <w:spacing w:line="240" w:lineRule="auto"/>
        <w:ind w:left="426" w:hanging="426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Správce může jednat jménem objednatele jen na základě </w:t>
      </w:r>
      <w:r w:rsidR="00384CEC" w:rsidRPr="00661478">
        <w:rPr>
          <w:rStyle w:val="FontStyle16"/>
          <w:rFonts w:ascii="Calibri" w:hAnsi="Calibri"/>
          <w:sz w:val="24"/>
          <w:szCs w:val="24"/>
        </w:rPr>
        <w:t>předchozího písemného z</w:t>
      </w:r>
      <w:r w:rsidRPr="00661478">
        <w:rPr>
          <w:rStyle w:val="FontStyle16"/>
          <w:rFonts w:ascii="Calibri" w:hAnsi="Calibri"/>
          <w:sz w:val="24"/>
          <w:szCs w:val="24"/>
        </w:rPr>
        <w:t>mocnění.</w:t>
      </w:r>
    </w:p>
    <w:p w:rsidR="00B25501" w:rsidRPr="00661478" w:rsidRDefault="00B25501" w:rsidP="00661478">
      <w:pPr>
        <w:pStyle w:val="Style10"/>
        <w:widowControl/>
        <w:numPr>
          <w:ilvl w:val="0"/>
          <w:numId w:val="5"/>
        </w:numPr>
        <w:tabs>
          <w:tab w:val="left" w:pos="426"/>
          <w:tab w:val="left" w:pos="612"/>
        </w:tabs>
        <w:spacing w:line="240" w:lineRule="auto"/>
        <w:ind w:left="426" w:hanging="426"/>
        <w:jc w:val="left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se zavazuje, že bude při plnění předmětu této smlouvy postupovat v souladu se zákonem č. 20/1987 Sb., o státní památkové péči v platném znění.</w:t>
      </w:r>
    </w:p>
    <w:p w:rsidR="00B25501" w:rsidRPr="00661478" w:rsidRDefault="00B25501" w:rsidP="00384CEC">
      <w:pPr>
        <w:pStyle w:val="Style4"/>
        <w:widowControl/>
        <w:ind w:left="2844"/>
        <w:jc w:val="both"/>
        <w:rPr>
          <w:rFonts w:ascii="Calibri" w:hAnsi="Calibri"/>
        </w:rPr>
      </w:pPr>
    </w:p>
    <w:p w:rsidR="00EA386F" w:rsidRPr="00661478" w:rsidRDefault="00EA386F" w:rsidP="00B25501">
      <w:pPr>
        <w:pStyle w:val="Style4"/>
        <w:widowControl/>
        <w:spacing w:line="240" w:lineRule="exact"/>
        <w:ind w:left="2844"/>
        <w:jc w:val="both"/>
        <w:rPr>
          <w:rFonts w:ascii="Calibri" w:hAnsi="Calibri"/>
        </w:rPr>
      </w:pPr>
    </w:p>
    <w:p w:rsidR="00B25501" w:rsidRPr="00661478" w:rsidRDefault="00B25501" w:rsidP="00B25501">
      <w:pPr>
        <w:pStyle w:val="Style4"/>
        <w:widowControl/>
        <w:spacing w:before="89"/>
        <w:ind w:left="2844"/>
        <w:jc w:val="both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3. </w:t>
      </w:r>
      <w:r w:rsidRPr="00661478">
        <w:rPr>
          <w:rStyle w:val="FontStyle17"/>
          <w:rFonts w:ascii="Calibri" w:hAnsi="Calibri"/>
          <w:sz w:val="24"/>
          <w:szCs w:val="24"/>
        </w:rPr>
        <w:t>Cena a platební podmínky</w:t>
      </w:r>
    </w:p>
    <w:p w:rsidR="00B25501" w:rsidRPr="00661478" w:rsidRDefault="00B25501" w:rsidP="008A1FDD">
      <w:pPr>
        <w:pStyle w:val="Style9"/>
        <w:widowControl/>
        <w:numPr>
          <w:ilvl w:val="0"/>
          <w:numId w:val="6"/>
        </w:numPr>
        <w:tabs>
          <w:tab w:val="left" w:pos="439"/>
        </w:tabs>
        <w:spacing w:line="240" w:lineRule="auto"/>
        <w:ind w:left="439" w:right="-141" w:hanging="439"/>
        <w:jc w:val="left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Cena </w:t>
      </w:r>
      <w:r w:rsidR="00384CEC" w:rsidRPr="00661478">
        <w:rPr>
          <w:rStyle w:val="FontStyle16"/>
          <w:rFonts w:ascii="Calibri" w:hAnsi="Calibri"/>
          <w:sz w:val="24"/>
          <w:szCs w:val="24"/>
        </w:rPr>
        <w:t>plnění se stanovuje dohodou smluvních stran v souladu se zákonem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č. 526/90 Sb., o cenách ve znění pozdějších přepisů.</w:t>
      </w:r>
    </w:p>
    <w:p w:rsidR="00B25501" w:rsidRPr="00661478" w:rsidRDefault="00B25501" w:rsidP="008A1FDD">
      <w:pPr>
        <w:pStyle w:val="Style9"/>
        <w:widowControl/>
        <w:numPr>
          <w:ilvl w:val="0"/>
          <w:numId w:val="6"/>
        </w:numPr>
        <w:tabs>
          <w:tab w:val="left" w:pos="439"/>
        </w:tabs>
        <w:spacing w:line="240" w:lineRule="auto"/>
        <w:ind w:left="439" w:right="1" w:hanging="439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Pevná cena za realizaci předmětu smlouvy vymezeného v čl. </w:t>
      </w:r>
      <w:r w:rsidR="000A7B76">
        <w:rPr>
          <w:rStyle w:val="FontStyle16"/>
          <w:rFonts w:ascii="Calibri" w:hAnsi="Calibri"/>
          <w:sz w:val="24"/>
          <w:szCs w:val="24"/>
        </w:rPr>
        <w:t>2</w:t>
      </w:r>
      <w:r w:rsidRPr="00661478">
        <w:rPr>
          <w:rStyle w:val="FontStyle17"/>
          <w:rFonts w:ascii="Calibri" w:hAnsi="Calibri"/>
          <w:sz w:val="24"/>
          <w:szCs w:val="24"/>
        </w:rPr>
        <w:t xml:space="preserve">.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této smlouvy činí </w:t>
      </w:r>
      <w:r w:rsidR="00905C8F" w:rsidRPr="00661478">
        <w:rPr>
          <w:rStyle w:val="FontStyle17"/>
          <w:rFonts w:ascii="Calibri" w:hAnsi="Calibri"/>
          <w:sz w:val="24"/>
          <w:szCs w:val="24"/>
        </w:rPr>
        <w:t>2</w:t>
      </w:r>
      <w:r w:rsidR="004341EB" w:rsidRPr="00661478">
        <w:rPr>
          <w:rStyle w:val="FontStyle17"/>
          <w:rFonts w:ascii="Calibri" w:hAnsi="Calibri"/>
          <w:sz w:val="24"/>
          <w:szCs w:val="24"/>
        </w:rPr>
        <w:t>0</w:t>
      </w:r>
      <w:r w:rsidRPr="00661478">
        <w:rPr>
          <w:rStyle w:val="FontStyle17"/>
          <w:rFonts w:ascii="Calibri" w:hAnsi="Calibri"/>
          <w:sz w:val="24"/>
          <w:szCs w:val="24"/>
        </w:rPr>
        <w:t>.000,- Kč měsíčně</w:t>
      </w:r>
      <w:r w:rsidR="0063308A">
        <w:rPr>
          <w:rStyle w:val="FontStyle17"/>
          <w:rFonts w:ascii="Calibri" w:hAnsi="Calibri"/>
          <w:sz w:val="24"/>
          <w:szCs w:val="24"/>
        </w:rPr>
        <w:t xml:space="preserve">. </w:t>
      </w:r>
      <w:r w:rsidRPr="00661478">
        <w:rPr>
          <w:rStyle w:val="FontStyle16"/>
          <w:rFonts w:ascii="Calibri" w:hAnsi="Calibri"/>
          <w:sz w:val="24"/>
          <w:szCs w:val="24"/>
        </w:rPr>
        <w:t>Předmětná částka bude správcem vyúčtována vždy na konci měsíce s tím, že faktura bude splatná do 14 dnů. Faktura je považována za uhrazenou dnem odepsání fakturované částky z účtu objednatele. Přílohou faktury budou kopie stránek deníku správy nemovitosti za příslušné období potvrzené zástupcem objednatele. V případě, že faktura nebude obsahovat náležitosti účetního dokladu nebo k ní nebude přiložena příloha, bude-li tato požadována, je objednatel oprávněn ji vrátit správci a požadovat její řádné vystavení.</w:t>
      </w:r>
    </w:p>
    <w:p w:rsidR="00B25501" w:rsidRPr="00661478" w:rsidRDefault="00B25501" w:rsidP="008A1FDD">
      <w:pPr>
        <w:pStyle w:val="Style9"/>
        <w:widowControl/>
        <w:numPr>
          <w:ilvl w:val="0"/>
          <w:numId w:val="6"/>
        </w:numPr>
        <w:spacing w:line="240" w:lineRule="auto"/>
        <w:ind w:left="426" w:right="1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Smluvní cena za obstarání správy nemovitostí zahrnuje veškeré práce, výkony a služby, související se správou nemovitosti, údržbou a úklidem a je cenou nejvýše přípustnou. Správce nemůže účtovat za prováděné činnosti na plnění této smlouvy</w:t>
      </w:r>
      <w:r w:rsidR="00EA386F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>žádné vícenáklady, a to ani v případě nárůstu cen. Pokud správce uplatní vícenáklady bez předchozího sjednání písemného dodatku ke smlouvě, nebudou tyto hrazeny.</w:t>
      </w:r>
    </w:p>
    <w:p w:rsidR="00B25501" w:rsidRPr="00661478" w:rsidRDefault="00B25501" w:rsidP="00384CEC">
      <w:pPr>
        <w:pStyle w:val="Style3"/>
        <w:widowControl/>
        <w:spacing w:line="240" w:lineRule="auto"/>
        <w:ind w:left="426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bCs w:val="0"/>
          <w:sz w:val="24"/>
          <w:szCs w:val="24"/>
        </w:rPr>
        <w:t>3.4.</w:t>
      </w:r>
      <w:r w:rsidRPr="00661478">
        <w:rPr>
          <w:rStyle w:val="FontStyle17"/>
          <w:rFonts w:ascii="Calibri" w:hAnsi="Calibri"/>
          <w:sz w:val="24"/>
          <w:szCs w:val="24"/>
        </w:rPr>
        <w:t xml:space="preserve"> </w:t>
      </w:r>
      <w:r w:rsidR="008A1FDD" w:rsidRPr="00661478">
        <w:rPr>
          <w:rStyle w:val="FontStyle17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Nutné vedlejší náklady, předem </w:t>
      </w:r>
      <w:r w:rsidR="007529D3" w:rsidRPr="00661478">
        <w:rPr>
          <w:rStyle w:val="FontStyle16"/>
          <w:rFonts w:ascii="Calibri" w:hAnsi="Calibri"/>
          <w:sz w:val="24"/>
          <w:szCs w:val="24"/>
        </w:rPr>
        <w:t xml:space="preserve">písemně </w:t>
      </w:r>
      <w:r w:rsidRPr="00661478">
        <w:rPr>
          <w:rStyle w:val="FontStyle16"/>
          <w:rFonts w:ascii="Calibri" w:hAnsi="Calibri"/>
          <w:sz w:val="24"/>
          <w:szCs w:val="24"/>
        </w:rPr>
        <w:t>odsouhlasené objednatelem, bu</w:t>
      </w:r>
      <w:r w:rsidR="00EA386F" w:rsidRPr="00661478">
        <w:rPr>
          <w:rStyle w:val="FontStyle16"/>
          <w:rFonts w:ascii="Calibri" w:hAnsi="Calibri"/>
          <w:sz w:val="24"/>
          <w:szCs w:val="24"/>
        </w:rPr>
        <w:t xml:space="preserve">dou účtovány podle jednotlivých </w:t>
      </w:r>
      <w:r w:rsidRPr="00661478">
        <w:rPr>
          <w:rStyle w:val="FontStyle16"/>
          <w:rFonts w:ascii="Calibri" w:hAnsi="Calibri"/>
          <w:sz w:val="24"/>
          <w:szCs w:val="24"/>
        </w:rPr>
        <w:t>dokladů o jejich vynaložení.</w:t>
      </w:r>
    </w:p>
    <w:p w:rsidR="00B25501" w:rsidRDefault="00B25501" w:rsidP="00B25501">
      <w:pPr>
        <w:pStyle w:val="Style4"/>
        <w:widowControl/>
        <w:spacing w:line="240" w:lineRule="exact"/>
        <w:jc w:val="center"/>
        <w:rPr>
          <w:rFonts w:ascii="Calibri" w:hAnsi="Calibri"/>
        </w:rPr>
      </w:pPr>
    </w:p>
    <w:p w:rsidR="00B25501" w:rsidRPr="00661478" w:rsidRDefault="00B25501" w:rsidP="00B25501">
      <w:pPr>
        <w:pStyle w:val="Style4"/>
        <w:widowControl/>
        <w:spacing w:line="240" w:lineRule="exact"/>
        <w:jc w:val="center"/>
        <w:rPr>
          <w:rFonts w:ascii="Calibri" w:hAnsi="Calibri"/>
        </w:rPr>
      </w:pPr>
    </w:p>
    <w:p w:rsidR="007529D3" w:rsidRPr="00661478" w:rsidRDefault="00B25501" w:rsidP="007529D3">
      <w:pPr>
        <w:pStyle w:val="Style4"/>
        <w:widowControl/>
        <w:jc w:val="center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>4. Zajištění závazků - smluvní pokuty</w:t>
      </w:r>
    </w:p>
    <w:p w:rsidR="00B25501" w:rsidRPr="00661478" w:rsidRDefault="00B25501" w:rsidP="00661478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V případě prodlení objednatele</w:t>
      </w:r>
      <w:r w:rsidR="007529D3" w:rsidRPr="00661478">
        <w:rPr>
          <w:rStyle w:val="FontStyle16"/>
          <w:rFonts w:ascii="Calibri" w:hAnsi="Calibri"/>
          <w:sz w:val="24"/>
          <w:szCs w:val="24"/>
        </w:rPr>
        <w:t xml:space="preserve"> s placením</w:t>
      </w:r>
      <w:r w:rsidR="009F014E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faktur uhradí </w:t>
      </w:r>
      <w:r w:rsidR="009F014E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objednatel </w:t>
      </w:r>
      <w:r w:rsidR="009F014E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>správci</w:t>
      </w:r>
      <w:r w:rsidR="009F014E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7529D3" w:rsidRPr="00661478">
        <w:rPr>
          <w:rStyle w:val="FontStyle16"/>
          <w:rFonts w:ascii="Calibri" w:hAnsi="Calibri"/>
          <w:sz w:val="24"/>
          <w:szCs w:val="24"/>
        </w:rPr>
        <w:t>úroky z prodlení v zákonné výši</w:t>
      </w:r>
      <w:r w:rsidR="009044CF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7529D3" w:rsidRPr="00661478">
        <w:rPr>
          <w:rStyle w:val="FontStyle16"/>
          <w:rFonts w:ascii="Calibri" w:hAnsi="Calibri"/>
          <w:sz w:val="24"/>
          <w:szCs w:val="24"/>
        </w:rPr>
        <w:t>na základě písemného požadavku správce</w:t>
      </w:r>
      <w:r w:rsidRPr="00661478">
        <w:rPr>
          <w:rStyle w:val="FontStyle16"/>
          <w:rFonts w:ascii="Calibri" w:hAnsi="Calibri"/>
          <w:sz w:val="24"/>
          <w:szCs w:val="24"/>
        </w:rPr>
        <w:t>.</w:t>
      </w:r>
    </w:p>
    <w:p w:rsidR="00B25501" w:rsidRPr="00661478" w:rsidRDefault="00B25501" w:rsidP="00384CEC">
      <w:pPr>
        <w:pStyle w:val="Style7"/>
        <w:widowControl/>
        <w:numPr>
          <w:ilvl w:val="0"/>
          <w:numId w:val="7"/>
        </w:numPr>
        <w:spacing w:line="274" w:lineRule="exact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lastRenderedPageBreak/>
        <w:t xml:space="preserve">V případě neplnění konkrétních povinností </w:t>
      </w:r>
      <w:r w:rsidR="00384CEC" w:rsidRPr="00661478">
        <w:rPr>
          <w:rStyle w:val="FontStyle16"/>
          <w:rFonts w:ascii="Calibri" w:hAnsi="Calibri"/>
          <w:sz w:val="24"/>
          <w:szCs w:val="24"/>
        </w:rPr>
        <w:t xml:space="preserve">správce dle čl. 2, na které byl </w:t>
      </w:r>
      <w:r w:rsidRPr="00661478">
        <w:rPr>
          <w:rStyle w:val="FontStyle16"/>
          <w:rFonts w:ascii="Calibri" w:hAnsi="Calibri"/>
          <w:sz w:val="24"/>
          <w:szCs w:val="24"/>
        </w:rPr>
        <w:t>odpovědným pracovníkem objednatele písemně upozorněn, uhradí správce objednateli smluvní pokutu ve výši 2.000,- Kč, a to za každý takový případ.</w:t>
      </w:r>
    </w:p>
    <w:p w:rsidR="00B25501" w:rsidRPr="00661478" w:rsidRDefault="00B25501" w:rsidP="007529D3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Smluvní pokuty, sjednané touto smlouvou, hradí povinná strana nezávisle na tom, zda a v jaké výši vznikne druhé straně škoda, kterou lze vymáhat samostatně a bez ohledu na její výši.</w:t>
      </w:r>
    </w:p>
    <w:p w:rsidR="00B25501" w:rsidRPr="00661478" w:rsidRDefault="00B25501" w:rsidP="00384CEC">
      <w:pPr>
        <w:pStyle w:val="Style4"/>
        <w:widowControl/>
        <w:spacing w:line="240" w:lineRule="exact"/>
        <w:ind w:left="425" w:hanging="425"/>
        <w:jc w:val="center"/>
        <w:rPr>
          <w:rFonts w:ascii="Calibri" w:hAnsi="Calibri"/>
        </w:rPr>
      </w:pPr>
    </w:p>
    <w:p w:rsidR="00B25501" w:rsidRPr="00661478" w:rsidRDefault="00B25501" w:rsidP="009F014E">
      <w:pPr>
        <w:pStyle w:val="Style4"/>
        <w:widowControl/>
        <w:spacing w:line="240" w:lineRule="exact"/>
        <w:ind w:left="426" w:hanging="426"/>
        <w:jc w:val="center"/>
        <w:rPr>
          <w:rFonts w:ascii="Calibri" w:hAnsi="Calibri"/>
        </w:rPr>
      </w:pPr>
    </w:p>
    <w:p w:rsidR="00B25501" w:rsidRPr="00661478" w:rsidRDefault="00B25501" w:rsidP="007529D3">
      <w:pPr>
        <w:pStyle w:val="Style4"/>
        <w:widowControl/>
        <w:spacing w:before="74"/>
        <w:ind w:left="425" w:hanging="425"/>
        <w:jc w:val="center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>5. Další ujednání</w:t>
      </w:r>
    </w:p>
    <w:p w:rsidR="00B25501" w:rsidRPr="00661478" w:rsidRDefault="00B25501" w:rsidP="00AE4900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Objednatel se zavazuje poskytnout správci k bezplatnému užívání dva nebytové prostory v předmětné nemovitosti, ze kterých bude zajišťovat předmět plnění této smlouvy.</w:t>
      </w:r>
    </w:p>
    <w:p w:rsidR="00B25501" w:rsidRPr="00661478" w:rsidRDefault="00B25501" w:rsidP="00AE4900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Odpovědný pracovník objednatele </w:t>
      </w:r>
      <w:r w:rsidR="00AE4900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>je oprávněn kontrolovat činnost správce a zjistí-li, že správce provádí správu nemovitosti v rozporu se svými povinnostmi, je oprávněn žádat po správci okamžitou nápravu.</w:t>
      </w:r>
    </w:p>
    <w:p w:rsidR="00B25501" w:rsidRPr="00661478" w:rsidRDefault="00B25501" w:rsidP="00AE4900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Při zabezpečení správy nemovitosti je správce vázán </w:t>
      </w:r>
      <w:r w:rsidR="007529D3" w:rsidRPr="00661478">
        <w:rPr>
          <w:rStyle w:val="FontStyle16"/>
          <w:rFonts w:ascii="Calibri" w:hAnsi="Calibri"/>
          <w:sz w:val="24"/>
          <w:szCs w:val="24"/>
        </w:rPr>
        <w:t xml:space="preserve">právními předpisy,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touto smlouvou a individuálními pokyny odpovědného pracovníka objednatele. 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Tím jsou: v případě technických a revizních záležitostí </w:t>
      </w:r>
      <w:r w:rsidR="00AE4900" w:rsidRPr="00661478">
        <w:rPr>
          <w:rStyle w:val="FontStyle16"/>
          <w:rFonts w:ascii="Calibri" w:hAnsi="Calibri"/>
          <w:sz w:val="24"/>
          <w:szCs w:val="24"/>
        </w:rPr>
        <w:t>správce Náprstkova muzea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, v případě záležitostí souvisejících s organizací chodu depozitáře a souvisejících činnosti vedoucí </w:t>
      </w:r>
      <w:r w:rsidR="003262DA" w:rsidRPr="00661478">
        <w:rPr>
          <w:rStyle w:val="FontStyle16"/>
          <w:rFonts w:ascii="Calibri" w:hAnsi="Calibri"/>
          <w:sz w:val="24"/>
          <w:szCs w:val="24"/>
        </w:rPr>
        <w:t xml:space="preserve">oddělení NpM 1 </w:t>
      </w:r>
      <w:r w:rsidR="00F713FB" w:rsidRPr="00661478">
        <w:rPr>
          <w:rStyle w:val="FontStyle16"/>
          <w:rFonts w:ascii="Calibri" w:hAnsi="Calibri"/>
          <w:sz w:val="24"/>
          <w:szCs w:val="24"/>
        </w:rPr>
        <w:t>a ředitel</w:t>
      </w:r>
      <w:r w:rsidR="003262DA" w:rsidRPr="00661478">
        <w:rPr>
          <w:rStyle w:val="FontStyle16"/>
          <w:rFonts w:ascii="Calibri" w:hAnsi="Calibri"/>
          <w:sz w:val="24"/>
          <w:szCs w:val="24"/>
        </w:rPr>
        <w:t>ka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3262DA" w:rsidRPr="00661478">
        <w:rPr>
          <w:rStyle w:val="FontStyle16"/>
          <w:rFonts w:ascii="Calibri" w:hAnsi="Calibri"/>
          <w:sz w:val="24"/>
          <w:szCs w:val="24"/>
        </w:rPr>
        <w:t>Náprstkova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 muzea. </w:t>
      </w:r>
      <w:r w:rsidRPr="00661478">
        <w:rPr>
          <w:rStyle w:val="FontStyle16"/>
          <w:rFonts w:ascii="Calibri" w:hAnsi="Calibri"/>
          <w:sz w:val="24"/>
          <w:szCs w:val="24"/>
        </w:rPr>
        <w:t>Uvedení pracovníci Národního muzea reprezentují objednatele vůči správci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 v praktickém výkonu jeho služby.</w:t>
      </w:r>
    </w:p>
    <w:p w:rsidR="00B25501" w:rsidRPr="00661478" w:rsidRDefault="00B25501" w:rsidP="000A7B76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Za všechny škody, které vzniknou vinou správce v důsledku provádění správy nemovitosti třetím osobám, případně objedn</w:t>
      </w:r>
      <w:r w:rsidR="009F014E" w:rsidRPr="00661478">
        <w:rPr>
          <w:rStyle w:val="FontStyle16"/>
          <w:rFonts w:ascii="Calibri" w:hAnsi="Calibri"/>
          <w:sz w:val="24"/>
          <w:szCs w:val="24"/>
        </w:rPr>
        <w:t>ateli, odpovídá správce a je povinen hradit takto vzn</w:t>
      </w:r>
      <w:r w:rsidRPr="00661478">
        <w:rPr>
          <w:rStyle w:val="FontStyle16"/>
          <w:rFonts w:ascii="Calibri" w:hAnsi="Calibri"/>
          <w:sz w:val="24"/>
          <w:szCs w:val="24"/>
        </w:rPr>
        <w:t>iklou škodu.</w:t>
      </w:r>
    </w:p>
    <w:p w:rsidR="00B25501" w:rsidRPr="00661478" w:rsidRDefault="00BF7547" w:rsidP="003262DA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Fonts w:ascii="Calibri" w:hAnsi="Calibri" w:cs="Times New Roman"/>
          <w:b/>
          <w:bCs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Objednatel souhlasí s tím, že </w:t>
      </w:r>
      <w:r w:rsidR="007529D3" w:rsidRPr="00661478">
        <w:rPr>
          <w:rStyle w:val="FontStyle16"/>
          <w:rFonts w:ascii="Calibri" w:hAnsi="Calibri"/>
          <w:sz w:val="24"/>
          <w:szCs w:val="24"/>
        </w:rPr>
        <w:t xml:space="preserve">správce </w:t>
      </w:r>
      <w:r w:rsidRPr="00661478">
        <w:rPr>
          <w:rStyle w:val="FontStyle16"/>
          <w:rFonts w:ascii="Calibri" w:hAnsi="Calibri"/>
          <w:sz w:val="24"/>
          <w:szCs w:val="24"/>
        </w:rPr>
        <w:t>praktickým výkonem správcovství pověřuje správce Povinnosti a práva správce stanovené touto smlouvou tím nejsou dotčeny.</w:t>
      </w:r>
    </w:p>
    <w:p w:rsidR="00B25501" w:rsidRDefault="00B25501" w:rsidP="009F014E">
      <w:pPr>
        <w:pStyle w:val="Style4"/>
        <w:widowControl/>
        <w:spacing w:line="240" w:lineRule="exact"/>
        <w:ind w:left="426" w:hanging="426"/>
        <w:rPr>
          <w:rFonts w:ascii="Calibri" w:hAnsi="Calibri"/>
        </w:rPr>
      </w:pPr>
    </w:p>
    <w:p w:rsidR="00661478" w:rsidRPr="00661478" w:rsidRDefault="00661478" w:rsidP="009F014E">
      <w:pPr>
        <w:pStyle w:val="Style4"/>
        <w:widowControl/>
        <w:spacing w:line="240" w:lineRule="exact"/>
        <w:ind w:left="426" w:hanging="426"/>
        <w:rPr>
          <w:rFonts w:ascii="Calibri" w:hAnsi="Calibri"/>
        </w:rPr>
      </w:pPr>
    </w:p>
    <w:p w:rsidR="00B25501" w:rsidRPr="00661478" w:rsidRDefault="007529D3" w:rsidP="009F014E">
      <w:pPr>
        <w:pStyle w:val="Style4"/>
        <w:widowControl/>
        <w:spacing w:before="130"/>
        <w:ind w:left="426" w:hanging="426"/>
        <w:jc w:val="center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>6. Ukončení smlouvy</w:t>
      </w:r>
      <w:r w:rsidR="00B25501" w:rsidRPr="00661478">
        <w:rPr>
          <w:rStyle w:val="FontStyle17"/>
          <w:rFonts w:ascii="Calibri" w:hAnsi="Calibri"/>
          <w:sz w:val="24"/>
          <w:szCs w:val="24"/>
        </w:rPr>
        <w:t xml:space="preserve"> </w:t>
      </w:r>
    </w:p>
    <w:p w:rsidR="00B25501" w:rsidRPr="00661478" w:rsidRDefault="00B25501" w:rsidP="007529D3">
      <w:pPr>
        <w:ind w:left="482" w:hanging="425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 xml:space="preserve">6.1. </w:t>
      </w:r>
      <w:r w:rsidRPr="00661478">
        <w:rPr>
          <w:rStyle w:val="FontStyle16"/>
          <w:rFonts w:ascii="Calibri" w:hAnsi="Calibri"/>
          <w:sz w:val="24"/>
          <w:szCs w:val="24"/>
        </w:rPr>
        <w:t>Tato smlouva se uzavírá na dobu určitou do 3</w:t>
      </w:r>
      <w:r w:rsidR="003262DA" w:rsidRPr="00661478">
        <w:rPr>
          <w:rStyle w:val="FontStyle16"/>
          <w:rFonts w:ascii="Calibri" w:hAnsi="Calibri"/>
          <w:sz w:val="24"/>
          <w:szCs w:val="24"/>
        </w:rPr>
        <w:t>1.12.202</w:t>
      </w:r>
      <w:r w:rsidR="002E41D4">
        <w:rPr>
          <w:rStyle w:val="FontStyle16"/>
          <w:rFonts w:ascii="Calibri" w:hAnsi="Calibri"/>
          <w:sz w:val="24"/>
          <w:szCs w:val="24"/>
        </w:rPr>
        <w:t>4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s účinností od 1.1.20</w:t>
      </w:r>
      <w:r w:rsidR="003262DA" w:rsidRPr="00661478">
        <w:rPr>
          <w:rStyle w:val="FontStyle16"/>
          <w:rFonts w:ascii="Calibri" w:hAnsi="Calibri"/>
          <w:sz w:val="24"/>
          <w:szCs w:val="24"/>
        </w:rPr>
        <w:t>21</w:t>
      </w:r>
      <w:r w:rsidR="00BF7547" w:rsidRPr="00661478">
        <w:rPr>
          <w:rStyle w:val="FontStyle16"/>
          <w:rFonts w:ascii="Calibri" w:hAnsi="Calibri"/>
          <w:sz w:val="24"/>
          <w:szCs w:val="24"/>
        </w:rPr>
        <w:t>.</w:t>
      </w:r>
    </w:p>
    <w:p w:rsidR="00B25501" w:rsidRPr="00661478" w:rsidRDefault="00B25501" w:rsidP="007529D3">
      <w:pPr>
        <w:pStyle w:val="Style9"/>
        <w:widowControl/>
        <w:numPr>
          <w:ilvl w:val="0"/>
          <w:numId w:val="9"/>
        </w:numPr>
        <w:tabs>
          <w:tab w:val="left" w:pos="770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Objednatel i správce jsou oprávněni tuto smlouvu vypovědět, a to i bez udání důvodu. Výpovědní lhůta je tříměsíční a běží od prvého dne měsíce následujícího po doručení výpovědi druhé smluvní straně.</w:t>
      </w:r>
    </w:p>
    <w:p w:rsidR="00B25501" w:rsidRPr="00661478" w:rsidRDefault="00B25501" w:rsidP="007529D3">
      <w:pPr>
        <w:pStyle w:val="Style9"/>
        <w:widowControl/>
        <w:numPr>
          <w:ilvl w:val="0"/>
          <w:numId w:val="9"/>
        </w:numPr>
        <w:tabs>
          <w:tab w:val="left" w:pos="770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Při zániku smlouvy je správce povinen upozornit objednatele na opatření potřebná k</w:t>
      </w:r>
      <w:r w:rsidR="00BF7547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>tomu, aby se zabránilo vzniku škody bezprostředně hrozící objednateli nedokončením činností, souvisejících se správou nemovitosti podle této smlouvy.</w:t>
      </w:r>
    </w:p>
    <w:p w:rsidR="00B25501" w:rsidRPr="00661478" w:rsidRDefault="00B25501" w:rsidP="007529D3">
      <w:pPr>
        <w:pStyle w:val="Style9"/>
        <w:widowControl/>
        <w:numPr>
          <w:ilvl w:val="0"/>
          <w:numId w:val="9"/>
        </w:numPr>
        <w:tabs>
          <w:tab w:val="left" w:pos="770"/>
        </w:tabs>
        <w:spacing w:line="240" w:lineRule="auto"/>
        <w:ind w:left="482" w:hanging="425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V případě zániku smlouvy je správce povinen předat objekt zpět protokolárně objednateli vč. veškeré dokumentace, dokladů a vyúčtování k objektu.</w:t>
      </w:r>
    </w:p>
    <w:p w:rsidR="00B25501" w:rsidRPr="00661478" w:rsidRDefault="00B25501" w:rsidP="007529D3">
      <w:pPr>
        <w:pStyle w:val="Style4"/>
        <w:widowControl/>
        <w:ind w:left="482" w:hanging="425"/>
        <w:jc w:val="both"/>
        <w:rPr>
          <w:rFonts w:ascii="Calibri" w:hAnsi="Calibri"/>
        </w:rPr>
      </w:pPr>
    </w:p>
    <w:p w:rsidR="00B25501" w:rsidRPr="00661478" w:rsidRDefault="00B25501" w:rsidP="007529D3">
      <w:pPr>
        <w:pStyle w:val="Style4"/>
        <w:widowControl/>
        <w:ind w:left="482" w:hanging="425"/>
        <w:jc w:val="both"/>
        <w:rPr>
          <w:rFonts w:ascii="Calibri" w:hAnsi="Calibri"/>
        </w:rPr>
      </w:pPr>
    </w:p>
    <w:p w:rsidR="00B25501" w:rsidRPr="00661478" w:rsidRDefault="00B25501" w:rsidP="007529D3">
      <w:pPr>
        <w:pStyle w:val="Style4"/>
        <w:widowControl/>
        <w:ind w:left="482" w:hanging="425"/>
        <w:jc w:val="center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>7. Závěrečná ustanovení</w:t>
      </w:r>
    </w:p>
    <w:p w:rsidR="00B25501" w:rsidRPr="00661478" w:rsidRDefault="00BF7547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Změny</w:t>
      </w:r>
      <w:r w:rsidR="00B25501" w:rsidRPr="00661478">
        <w:rPr>
          <w:rStyle w:val="FontStyle16"/>
          <w:rFonts w:ascii="Calibri" w:hAnsi="Calibri"/>
          <w:sz w:val="24"/>
          <w:szCs w:val="24"/>
        </w:rPr>
        <w:t xml:space="preserve"> a doplňky této smlouvy lze provést pouze písemně na zákl</w:t>
      </w:r>
      <w:r w:rsidR="007529D3" w:rsidRPr="00661478">
        <w:rPr>
          <w:rStyle w:val="FontStyle16"/>
          <w:rFonts w:ascii="Calibri" w:hAnsi="Calibri"/>
          <w:sz w:val="24"/>
          <w:szCs w:val="24"/>
        </w:rPr>
        <w:t>adě dohody obou smluvních stran.</w:t>
      </w:r>
    </w:p>
    <w:p w:rsidR="00B25501" w:rsidRPr="00661478" w:rsidRDefault="00B25501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Práva a povinnosti smluvních stran, které nejsou výslovně upraveny touto smlouvou, se řídí ustanoveními občanského zákoníku.</w:t>
      </w:r>
    </w:p>
    <w:p w:rsidR="00B25501" w:rsidRPr="00661478" w:rsidRDefault="00B25501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Tato smlouva je vyhotovena ve čtyřech vyhotoveních, z nichž každá strana obdrží dvě vyhotovení.</w:t>
      </w:r>
    </w:p>
    <w:p w:rsidR="00B25501" w:rsidRPr="00661478" w:rsidRDefault="00B25501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lastRenderedPageBreak/>
        <w:t>Smluvní strany prohlašují, že je jim znám obsah této smlouvy, že s jejím obsahem souhlasí a že smlouvu uzavírají svobodně, nikoliv v tísni či za jinak jednostranně nevýhodných podmínek.</w:t>
      </w:r>
    </w:p>
    <w:p w:rsidR="00B25501" w:rsidRPr="00661478" w:rsidRDefault="00B25501" w:rsidP="007529D3">
      <w:pPr>
        <w:ind w:left="482" w:hanging="425"/>
        <w:rPr>
          <w:rFonts w:ascii="Calibri" w:hAnsi="Calibri"/>
        </w:rPr>
      </w:pPr>
    </w:p>
    <w:p w:rsidR="007529D3" w:rsidRPr="00661478" w:rsidRDefault="007529D3" w:rsidP="007529D3">
      <w:pPr>
        <w:ind w:left="482" w:hanging="425"/>
        <w:rPr>
          <w:rFonts w:ascii="Calibri" w:hAnsi="Calibri" w:cs="Times New Roman"/>
        </w:rPr>
      </w:pPr>
    </w:p>
    <w:p w:rsidR="00AE3B2B" w:rsidRPr="00661478" w:rsidRDefault="00AE3B2B" w:rsidP="007529D3">
      <w:pPr>
        <w:ind w:left="482" w:hanging="425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V Praze dne:                                                                                V Praze dne:</w:t>
      </w:r>
    </w:p>
    <w:p w:rsidR="00AE3B2B" w:rsidRPr="00661478" w:rsidRDefault="00AE3B2B" w:rsidP="007529D3">
      <w:pPr>
        <w:ind w:left="482" w:hanging="425"/>
        <w:rPr>
          <w:rFonts w:ascii="Calibri" w:hAnsi="Calibri" w:cs="Times New Roman"/>
        </w:rPr>
      </w:pPr>
    </w:p>
    <w:p w:rsidR="007529D3" w:rsidRPr="00661478" w:rsidRDefault="007529D3" w:rsidP="007529D3">
      <w:pPr>
        <w:ind w:left="482" w:hanging="425"/>
        <w:rPr>
          <w:rFonts w:ascii="Calibri" w:hAnsi="Calibri" w:cs="Times New Roman"/>
        </w:rPr>
      </w:pPr>
    </w:p>
    <w:p w:rsidR="007529D3" w:rsidRPr="00661478" w:rsidRDefault="007529D3" w:rsidP="007529D3">
      <w:pPr>
        <w:ind w:left="482" w:hanging="425"/>
        <w:rPr>
          <w:rFonts w:ascii="Calibri" w:hAnsi="Calibri" w:cs="Times New Roman"/>
        </w:rPr>
      </w:pPr>
    </w:p>
    <w:p w:rsidR="00AE3B2B" w:rsidRPr="00661478" w:rsidRDefault="00AE3B2B" w:rsidP="007529D3">
      <w:pPr>
        <w:ind w:left="482" w:hanging="425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………………………….                                                            ………………………..</w:t>
      </w:r>
    </w:p>
    <w:p w:rsidR="00AE3B2B" w:rsidRPr="00661478" w:rsidRDefault="00AE3B2B" w:rsidP="007529D3">
      <w:pPr>
        <w:ind w:left="482" w:hanging="425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 xml:space="preserve">správce                                                                             </w:t>
      </w:r>
      <w:r w:rsidR="007529D3" w:rsidRPr="00661478">
        <w:rPr>
          <w:rFonts w:ascii="Calibri" w:hAnsi="Calibri" w:cs="Times New Roman"/>
        </w:rPr>
        <w:t xml:space="preserve"> </w:t>
      </w:r>
      <w:r w:rsidRPr="00661478">
        <w:rPr>
          <w:rFonts w:ascii="Calibri" w:hAnsi="Calibri" w:cs="Times New Roman"/>
        </w:rPr>
        <w:t>objednatel</w:t>
      </w:r>
    </w:p>
    <w:sectPr w:rsidR="00AE3B2B" w:rsidRPr="00661478" w:rsidSect="008A1FDD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1A8" w:rsidRDefault="00C621A8" w:rsidP="00EC3889">
      <w:r>
        <w:separator/>
      </w:r>
    </w:p>
  </w:endnote>
  <w:endnote w:type="continuationSeparator" w:id="0">
    <w:p w:rsidR="00C621A8" w:rsidRDefault="00C621A8" w:rsidP="00EC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1A8" w:rsidRDefault="00C621A8" w:rsidP="00EC3889">
      <w:r>
        <w:separator/>
      </w:r>
    </w:p>
  </w:footnote>
  <w:footnote w:type="continuationSeparator" w:id="0">
    <w:p w:rsidR="00C621A8" w:rsidRDefault="00C621A8" w:rsidP="00EC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889" w:rsidRPr="00EC3889" w:rsidRDefault="00EC3889">
    <w:pPr>
      <w:pStyle w:val="Zhlav"/>
      <w:rPr>
        <w:rFonts w:asciiTheme="minorHAnsi" w:hAnsiTheme="minorHAnsi"/>
        <w:sz w:val="22"/>
        <w:szCs w:val="22"/>
      </w:rPr>
    </w:pPr>
    <w:r>
      <w:tab/>
    </w:r>
    <w:r>
      <w:tab/>
    </w:r>
    <w:r w:rsidRPr="00EC3889">
      <w:rPr>
        <w:rFonts w:asciiTheme="minorHAnsi" w:hAnsiTheme="minorHAnsi"/>
        <w:sz w:val="22"/>
        <w:szCs w:val="22"/>
      </w:rPr>
      <w:t>20</w:t>
    </w:r>
    <w:r w:rsidR="003C6513">
      <w:rPr>
        <w:rFonts w:asciiTheme="minorHAnsi" w:hAnsiTheme="minorHAnsi"/>
        <w:sz w:val="22"/>
        <w:szCs w:val="22"/>
      </w:rPr>
      <w:t>20</w:t>
    </w:r>
    <w:r w:rsidR="00384CEC">
      <w:rPr>
        <w:rFonts w:asciiTheme="minorHAnsi" w:hAnsiTheme="minorHAnsi"/>
        <w:sz w:val="22"/>
        <w:szCs w:val="22"/>
      </w:rPr>
      <w:t>/</w:t>
    </w:r>
    <w:r w:rsidR="008F5BFB">
      <w:rPr>
        <w:rFonts w:asciiTheme="minorHAnsi" w:hAnsiTheme="minorHAnsi"/>
        <w:sz w:val="22"/>
        <w:szCs w:val="22"/>
      </w:rPr>
      <w:t>6682</w:t>
    </w:r>
    <w:r w:rsidRPr="00EC3889">
      <w:rPr>
        <w:rFonts w:asciiTheme="minorHAnsi" w:hAnsiTheme="minorHAnsi"/>
        <w:sz w:val="22"/>
        <w:szCs w:val="22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5F0"/>
    <w:multiLevelType w:val="singleLevel"/>
    <w:tmpl w:val="E1482B1C"/>
    <w:lvl w:ilvl="0">
      <w:start w:val="7"/>
      <w:numFmt w:val="low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1F7DC6"/>
    <w:multiLevelType w:val="singleLevel"/>
    <w:tmpl w:val="DA9C46C0"/>
    <w:lvl w:ilvl="0">
      <w:start w:val="2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370F8C"/>
    <w:multiLevelType w:val="singleLevel"/>
    <w:tmpl w:val="621065B0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B03759"/>
    <w:multiLevelType w:val="singleLevel"/>
    <w:tmpl w:val="2D08F8BC"/>
    <w:lvl w:ilvl="0">
      <w:start w:val="4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F7554D3"/>
    <w:multiLevelType w:val="singleLevel"/>
    <w:tmpl w:val="F1C2329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8E2AC5"/>
    <w:multiLevelType w:val="singleLevel"/>
    <w:tmpl w:val="1DBAABA8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74724D"/>
    <w:multiLevelType w:val="singleLevel"/>
    <w:tmpl w:val="805CD066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5540C31"/>
    <w:multiLevelType w:val="singleLevel"/>
    <w:tmpl w:val="CB003934"/>
    <w:lvl w:ilvl="0">
      <w:start w:val="9"/>
      <w:numFmt w:val="decimal"/>
      <w:lvlText w:val="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575759"/>
    <w:multiLevelType w:val="singleLevel"/>
    <w:tmpl w:val="79CA993C"/>
    <w:lvl w:ilvl="0">
      <w:start w:val="1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CF0649B"/>
    <w:multiLevelType w:val="singleLevel"/>
    <w:tmpl w:val="71F07BFE"/>
    <w:lvl w:ilvl="0">
      <w:start w:val="1"/>
      <w:numFmt w:val="decimal"/>
      <w:lvlText w:val="3.%1."/>
      <w:legacy w:legacy="1" w:legacySpace="0" w:legacyIndent="439"/>
      <w:lvlJc w:val="left"/>
      <w:rPr>
        <w:rFonts w:ascii="Times New Roman" w:hAnsi="Times New Roman"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09"/>
    <w:rsid w:val="000426DB"/>
    <w:rsid w:val="00074737"/>
    <w:rsid w:val="000A7B76"/>
    <w:rsid w:val="000B0A37"/>
    <w:rsid w:val="001317B7"/>
    <w:rsid w:val="001B1B43"/>
    <w:rsid w:val="001B42C6"/>
    <w:rsid w:val="00251190"/>
    <w:rsid w:val="00286EF5"/>
    <w:rsid w:val="002B231F"/>
    <w:rsid w:val="002B2987"/>
    <w:rsid w:val="002E41D4"/>
    <w:rsid w:val="00323BC1"/>
    <w:rsid w:val="003262DA"/>
    <w:rsid w:val="00370F1E"/>
    <w:rsid w:val="00384CEC"/>
    <w:rsid w:val="00397DE5"/>
    <w:rsid w:val="003C6513"/>
    <w:rsid w:val="004341EB"/>
    <w:rsid w:val="004578E4"/>
    <w:rsid w:val="0049494A"/>
    <w:rsid w:val="004B1829"/>
    <w:rsid w:val="005936AE"/>
    <w:rsid w:val="005A7A7C"/>
    <w:rsid w:val="005B330B"/>
    <w:rsid w:val="0063308A"/>
    <w:rsid w:val="00661478"/>
    <w:rsid w:val="007529D3"/>
    <w:rsid w:val="00862F1D"/>
    <w:rsid w:val="008940CA"/>
    <w:rsid w:val="008A1FDD"/>
    <w:rsid w:val="008D5527"/>
    <w:rsid w:val="008F5BFB"/>
    <w:rsid w:val="008F7288"/>
    <w:rsid w:val="009044CF"/>
    <w:rsid w:val="00905C8F"/>
    <w:rsid w:val="00943EFA"/>
    <w:rsid w:val="00980EEC"/>
    <w:rsid w:val="009D3015"/>
    <w:rsid w:val="009F014E"/>
    <w:rsid w:val="00A02CA5"/>
    <w:rsid w:val="00A42D31"/>
    <w:rsid w:val="00A93805"/>
    <w:rsid w:val="00AC62A2"/>
    <w:rsid w:val="00AE3B2B"/>
    <w:rsid w:val="00AE4900"/>
    <w:rsid w:val="00B05F12"/>
    <w:rsid w:val="00B25501"/>
    <w:rsid w:val="00B4426C"/>
    <w:rsid w:val="00B61092"/>
    <w:rsid w:val="00B84CFF"/>
    <w:rsid w:val="00B90909"/>
    <w:rsid w:val="00BF7547"/>
    <w:rsid w:val="00C621A8"/>
    <w:rsid w:val="00CE1BFE"/>
    <w:rsid w:val="00D831F8"/>
    <w:rsid w:val="00DC461E"/>
    <w:rsid w:val="00E314CE"/>
    <w:rsid w:val="00E335EB"/>
    <w:rsid w:val="00EA386F"/>
    <w:rsid w:val="00EC3889"/>
    <w:rsid w:val="00F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AB44"/>
  <w15:docId w15:val="{C6EE6D7A-2B85-49C4-A288-04C3D9C3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uiPriority w:val="99"/>
    <w:rsid w:val="00B25501"/>
  </w:style>
  <w:style w:type="paragraph" w:customStyle="1" w:styleId="Style4">
    <w:name w:val="Style4"/>
    <w:basedOn w:val="Normln"/>
    <w:uiPriority w:val="99"/>
    <w:rsid w:val="00B25501"/>
  </w:style>
  <w:style w:type="paragraph" w:customStyle="1" w:styleId="Style5">
    <w:name w:val="Style5"/>
    <w:basedOn w:val="Normln"/>
    <w:uiPriority w:val="99"/>
    <w:rsid w:val="00B25501"/>
    <w:pPr>
      <w:spacing w:line="281" w:lineRule="exact"/>
      <w:jc w:val="both"/>
    </w:pPr>
  </w:style>
  <w:style w:type="paragraph" w:customStyle="1" w:styleId="Style6">
    <w:name w:val="Style6"/>
    <w:basedOn w:val="Normln"/>
    <w:uiPriority w:val="99"/>
    <w:rsid w:val="00B25501"/>
    <w:pPr>
      <w:spacing w:line="275" w:lineRule="exact"/>
    </w:pPr>
  </w:style>
  <w:style w:type="paragraph" w:customStyle="1" w:styleId="Style8">
    <w:name w:val="Style8"/>
    <w:basedOn w:val="Normln"/>
    <w:uiPriority w:val="99"/>
    <w:rsid w:val="00B25501"/>
    <w:pPr>
      <w:spacing w:line="277" w:lineRule="exact"/>
    </w:pPr>
  </w:style>
  <w:style w:type="paragraph" w:customStyle="1" w:styleId="Style9">
    <w:name w:val="Style9"/>
    <w:basedOn w:val="Normln"/>
    <w:uiPriority w:val="99"/>
    <w:rsid w:val="00B25501"/>
    <w:pPr>
      <w:spacing w:line="274" w:lineRule="exact"/>
      <w:ind w:hanging="432"/>
      <w:jc w:val="both"/>
    </w:pPr>
  </w:style>
  <w:style w:type="character" w:customStyle="1" w:styleId="FontStyle14">
    <w:name w:val="Font Style14"/>
    <w:basedOn w:val="Standardnpsmoodstavce"/>
    <w:uiPriority w:val="99"/>
    <w:rsid w:val="00B2550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Standardnpsmoodstavce"/>
    <w:uiPriority w:val="99"/>
    <w:rsid w:val="00B2550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B2550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Standardnpsmoodstavce"/>
    <w:uiPriority w:val="99"/>
    <w:rsid w:val="00B2550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n"/>
    <w:uiPriority w:val="99"/>
    <w:rsid w:val="00B25501"/>
    <w:pPr>
      <w:spacing w:line="275" w:lineRule="exact"/>
      <w:ind w:hanging="576"/>
      <w:jc w:val="both"/>
    </w:pPr>
  </w:style>
  <w:style w:type="paragraph" w:customStyle="1" w:styleId="Style11">
    <w:name w:val="Style11"/>
    <w:basedOn w:val="Normln"/>
    <w:uiPriority w:val="99"/>
    <w:rsid w:val="00B25501"/>
    <w:pPr>
      <w:spacing w:line="277" w:lineRule="exact"/>
      <w:ind w:hanging="576"/>
    </w:pPr>
  </w:style>
  <w:style w:type="paragraph" w:customStyle="1" w:styleId="Style3">
    <w:name w:val="Style3"/>
    <w:basedOn w:val="Normln"/>
    <w:uiPriority w:val="99"/>
    <w:rsid w:val="00B25501"/>
    <w:pPr>
      <w:spacing w:line="281" w:lineRule="exact"/>
      <w:ind w:hanging="418"/>
    </w:pPr>
  </w:style>
  <w:style w:type="paragraph" w:customStyle="1" w:styleId="Style7">
    <w:name w:val="Style7"/>
    <w:basedOn w:val="Normln"/>
    <w:uiPriority w:val="99"/>
    <w:rsid w:val="00B25501"/>
    <w:pPr>
      <w:spacing w:line="281" w:lineRule="exact"/>
      <w:ind w:hanging="432"/>
    </w:pPr>
  </w:style>
  <w:style w:type="paragraph" w:styleId="Zhlav">
    <w:name w:val="header"/>
    <w:basedOn w:val="Normln"/>
    <w:link w:val="ZhlavChar"/>
    <w:uiPriority w:val="99"/>
    <w:unhideWhenUsed/>
    <w:rsid w:val="00EC38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889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8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889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0837-24EF-48B0-A753-703B4C5C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sekerama</dc:creator>
  <cp:lastModifiedBy>Alexandra Wysočanská</cp:lastModifiedBy>
  <cp:revision>5</cp:revision>
  <cp:lastPrinted>2020-11-30T14:13:00Z</cp:lastPrinted>
  <dcterms:created xsi:type="dcterms:W3CDTF">2020-12-01T09:46:00Z</dcterms:created>
  <dcterms:modified xsi:type="dcterms:W3CDTF">2021-01-07T12:51:00Z</dcterms:modified>
</cp:coreProperties>
</file>