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ED" w:rsidRDefault="00986D4F">
      <w:pPr>
        <w:spacing w:after="0"/>
        <w:ind w:left="2148" w:right="1454" w:hanging="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329096</wp:posOffset>
            </wp:positionH>
            <wp:positionV relativeFrom="paragraph">
              <wp:posOffset>-80258</wp:posOffset>
            </wp:positionV>
            <wp:extent cx="1512926" cy="639563"/>
            <wp:effectExtent l="0" t="0" r="0" b="0"/>
            <wp:wrapSquare wrapText="bothSides"/>
            <wp:docPr id="38099" name="Picture 38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9" name="Picture 380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2926" cy="63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4095413</wp:posOffset>
                </wp:positionH>
                <wp:positionV relativeFrom="paragraph">
                  <wp:posOffset>-66553</wp:posOffset>
                </wp:positionV>
                <wp:extent cx="1183830" cy="571038"/>
                <wp:effectExtent l="0" t="0" r="0" b="0"/>
                <wp:wrapSquare wrapText="bothSides"/>
                <wp:docPr id="35895" name="Group 358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830" cy="571038"/>
                          <a:chOff x="0" y="0"/>
                          <a:chExt cx="1183830" cy="571038"/>
                        </a:xfrm>
                      </wpg:grpSpPr>
                      <pic:pic xmlns:pic="http://schemas.openxmlformats.org/drawingml/2006/picture">
                        <pic:nvPicPr>
                          <pic:cNvPr id="38101" name="Picture 3810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1671" y="0"/>
                            <a:ext cx="745036" cy="5710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0" y="411148"/>
                            <a:ext cx="948344" cy="1154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4ED" w:rsidRDefault="00986D4F">
                              <w:r>
                                <w:rPr>
                                  <w:sz w:val="18"/>
                                </w:rPr>
                                <w:t xml:space="preserve">MINISTERgTVO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713041" y="388306"/>
                            <a:ext cx="626150" cy="1518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4ED" w:rsidRDefault="00986D4F">
                              <w:r>
                                <w:rPr>
                                  <w:sz w:val="20"/>
                                </w:rPr>
                                <w:t>ŠKOLSTV',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1415" y="493377"/>
                            <a:ext cx="498489" cy="972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04ED" w:rsidRDefault="00986D4F">
                              <w:r>
                                <w:rPr>
                                  <w:sz w:val="14"/>
                                </w:rPr>
                                <w:t xml:space="preserve">MLÁDEŽE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5895" style="width:93.215pt;height:44.9636pt;position:absolute;mso-position-horizontal-relative:text;mso-position-horizontal:absolute;margin-left:322.473pt;mso-position-vertical-relative:text;margin-top:-5.24049pt;" coordsize="11838,5710">
                <v:shape id="Picture 38101" style="position:absolute;width:7450;height:5710;left:3016;top:0;" filled="f">
                  <v:imagedata r:id="rId10"/>
                </v:shape>
                <v:rect id="Rectangle 44" style="position:absolute;width:9483;height:1154;left:0;top:41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MINISTERgTVO </w:t>
                        </w:r>
                      </w:p>
                    </w:txbxContent>
                  </v:textbox>
                </v:rect>
                <v:rect id="Rectangle 45" style="position:absolute;width:6261;height:1518;left:7130;top:38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20"/>
                          </w:rPr>
                          <w:t xml:space="preserve">ŠKOLSTV',</w:t>
                        </w:r>
                      </w:p>
                    </w:txbxContent>
                  </v:textbox>
                </v:rect>
                <v:rect id="Rectangle 46" style="position:absolute;width:4984;height:972;left:914;top:49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4"/>
                          </w:rPr>
                          <w:t xml:space="preserve">MLÁDEŽE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>EVROPSKÁ UNIE</w:t>
      </w:r>
    </w:p>
    <w:p w:rsidR="000F04ED" w:rsidRDefault="00986D4F">
      <w:pPr>
        <w:spacing w:after="648"/>
        <w:ind w:left="2943" w:right="1490" w:hanging="813"/>
      </w:pPr>
      <w:r>
        <w:rPr>
          <w:sz w:val="20"/>
        </w:rPr>
        <w:t>Euro)ské strukturální a investiční fondy program Výzkum. vývoj a vzděfáuání</w:t>
      </w:r>
    </w:p>
    <w:p w:rsidR="000F04ED" w:rsidRDefault="00986D4F">
      <w:pPr>
        <w:spacing w:after="285" w:line="247" w:lineRule="auto"/>
        <w:ind w:left="2577" w:right="1936" w:hanging="1087"/>
        <w:jc w:val="both"/>
      </w:pPr>
      <w:r>
        <w:rPr>
          <w:sz w:val="24"/>
        </w:rPr>
        <w:t>Smlouva o poskytování služeb dotačního managementu (dále jen „Smlouva”) uzavřená níže uvedeného dne, měsíce a roku, mezi smluvními stranami:</w:t>
      </w:r>
    </w:p>
    <w:p w:rsidR="000F04ED" w:rsidRDefault="00986D4F">
      <w:pPr>
        <w:spacing w:after="209" w:line="247" w:lineRule="auto"/>
        <w:ind w:right="4952" w:firstLine="29"/>
        <w:jc w:val="both"/>
      </w:pPr>
      <w:r>
        <w:rPr>
          <w:sz w:val="24"/>
        </w:rPr>
        <w:t>Základní škola Frýdek-Místek, Komenského 402 sídlo: Komenského 402, 738 01 Frýdek-Místek jednající/zástupce: Mgr. Šárka Nahodilová lč: 68157894 bankovní spojení: 152480410/0300 dále jen „Objednatel” na straně jedné a</w:t>
      </w:r>
    </w:p>
    <w:p w:rsidR="000F04ED" w:rsidRDefault="00986D4F">
      <w:pPr>
        <w:spacing w:after="144" w:line="247" w:lineRule="auto"/>
        <w:ind w:left="71" w:right="1087" w:firstLine="22"/>
        <w:jc w:val="both"/>
      </w:pPr>
      <w:r>
        <w:rPr>
          <w:sz w:val="24"/>
        </w:rPr>
        <w:t>Noafin public s.r.o., sídlo: Strmá 919/25, 736 Ol Havířov-Bludovice jednající/zástupce: Ing. Jaroslava Třasková, jednatelka lč: 05257948 zapsána v obchodním rejstříku vedeném Krajským soudem v Ostravě, oddíl C, vložka 66833, bankovní spojení: 9499454001/5500, dále jen „Zpracovatel” na straně druhé takto:</w:t>
      </w:r>
    </w:p>
    <w:p w:rsidR="000F04ED" w:rsidRDefault="00986D4F">
      <w:pPr>
        <w:spacing w:after="164"/>
        <w:ind w:right="36"/>
        <w:jc w:val="center"/>
      </w:pPr>
      <w:r>
        <w:t>I. Předmět a účel Smlouvy</w:t>
      </w:r>
    </w:p>
    <w:p w:rsidR="000F04ED" w:rsidRDefault="00986D4F">
      <w:pPr>
        <w:spacing w:after="134" w:line="247" w:lineRule="auto"/>
        <w:ind w:left="419" w:right="402" w:hanging="348"/>
        <w:jc w:val="both"/>
      </w:pPr>
      <w:r>
        <w:rPr>
          <w:sz w:val="24"/>
        </w:rPr>
        <w:t xml:space="preserve">1. Zpracovatel se v rámci výkonu své podnikatelské činnosti zabývá dotačním managementem na čerpání prostředků z fondů EU na realizaci konkrétních projektů. Objednatel má zájem podat žádost o podporu na </w:t>
      </w:r>
      <w:r>
        <w:rPr>
          <w:sz w:val="24"/>
          <w:u w:val="single" w:color="000000"/>
        </w:rPr>
        <w:t>čerpání prostředků z fondů EU v rámci výzvy.</w:t>
      </w:r>
      <w:r>
        <w:rPr>
          <w:sz w:val="24"/>
        </w:rPr>
        <w:t xml:space="preserve"> „Šablony III” podpora škol formou projektů zjednodušeného vykazování z Operačního programu Výzkum, vývoj a vzdělávání (dále jen „Projekt”); č. výzvy 02 20 080 a využít za tímto účelem profesionálních znalostí Zpracovatele v této oblasti. Zpracovatel poskytuje zejména služby v oblasti administrativní správy a služby organizačně hospodářské povahy a poradenské a konzultační činnosti zahrnuj ící zastupování fyzických osob a právnických osob jakožto zadavatelů.</w:t>
      </w:r>
    </w:p>
    <w:p w:rsidR="000F04ED" w:rsidRDefault="00986D4F">
      <w:pPr>
        <w:spacing w:after="154" w:line="247" w:lineRule="auto"/>
        <w:ind w:left="419" w:right="402" w:hanging="348"/>
        <w:jc w:val="both"/>
      </w:pPr>
      <w:r>
        <w:rPr>
          <w:sz w:val="24"/>
        </w:rPr>
        <w:t>2, Učelem této Smlouvy je zpracování, podání žádosti a administrace Projektu s cílem obdržení podpory ze zvoleného dotačního programu pro Objednatele a dále uskutečnění takových činností Zpracovatelem, na základě kterých Zpracovatel pro Objednatele zajistí kontrolu plnění podmínek poskytnutí dotace, zpracování pravidelných reportů a žádostí o platbu, komunikaci s Poskytovatelem dotace, případně, bude-li to Projekt vyžadovat, účast na fyzických kontrolách konaných na Projektu ze strany Poskytovatele dotace či pověřených kontrolních orgánů.</w:t>
      </w:r>
    </w:p>
    <w:p w:rsidR="000F04ED" w:rsidRDefault="00986D4F">
      <w:pPr>
        <w:numPr>
          <w:ilvl w:val="0"/>
          <w:numId w:val="1"/>
        </w:numPr>
        <w:spacing w:after="113" w:line="247" w:lineRule="auto"/>
        <w:ind w:right="402" w:hanging="341"/>
        <w:jc w:val="both"/>
      </w:pPr>
      <w:r>
        <w:rPr>
          <w:sz w:val="24"/>
        </w:rPr>
        <w:t>Touto Smlouvou se Zpracovatel zavazuje zpracovat pro Objednatele žádost o podporu na čerpání prostředků z fondů EU na realizaci Projektu a zpracovaný Projekt předat Objednateli. Zpracovatel se současně zavazuje poskytovat Objednateli poradenství nezbytné ke správné přípravě Projektu, k organizačnímu zajištění podání Projektu, k posouzení a doporučení k financování příslušnému orgánu, který má na starosti administraci zvoleného dotačního programu. Za účelem splnění závazků Objednatele, jak jsou tyto uvedeny v Právním aktu,</w:t>
      </w:r>
    </w:p>
    <w:p w:rsidR="000F04ED" w:rsidRDefault="00986D4F">
      <w:pPr>
        <w:spacing w:after="123" w:line="251" w:lineRule="auto"/>
        <w:ind w:left="432" w:right="402" w:firstLine="29"/>
        <w:jc w:val="both"/>
      </w:pPr>
      <w:r>
        <w:lastRenderedPageBreak/>
        <w:t>na základě kterého bude na Projekt Poskytovatelem dotace schváleno poskytnutí dotace (dále jen „Právní akt”), Zpracovatel zajišťuje pro Objednatele záležitosti a zařizuje činnosti, ke kterým je jinak poyinen Objednatel dle podmínek realizace Projektu stanovených zněním Dotačního programu a Právním aktem.</w:t>
      </w:r>
    </w:p>
    <w:p w:rsidR="000F04ED" w:rsidRDefault="00986D4F">
      <w:pPr>
        <w:numPr>
          <w:ilvl w:val="0"/>
          <w:numId w:val="1"/>
        </w:numPr>
        <w:spacing w:after="123" w:line="251" w:lineRule="auto"/>
        <w:ind w:right="402" w:hanging="341"/>
        <w:jc w:val="both"/>
      </w:pPr>
      <w:r>
        <w:t>Touto smlouvou se Zpracovatel zavazuje, že pro Objednatele na jeho účet a jeho jménem obstará záležitosti uvedené v článku I. bodli 2,3 Smlouvy.</w:t>
      </w:r>
    </w:p>
    <w:p w:rsidR="000F04ED" w:rsidRDefault="00986D4F">
      <w:pPr>
        <w:numPr>
          <w:ilvl w:val="0"/>
          <w:numId w:val="1"/>
        </w:numPr>
        <w:spacing w:after="113" w:line="247" w:lineRule="auto"/>
        <w:ind w:right="402" w:hanging="341"/>
        <w:jc w:val="both"/>
      </w:pPr>
      <w:r>
        <w:rPr>
          <w:sz w:val="24"/>
        </w:rPr>
        <w:t xml:space="preserve">Objednatel se zavazuje Projekt převzít a řádně a včas jej podat ke schválení Poskytovateli </w:t>
      </w:r>
      <w:r>
        <w:rPr>
          <w:noProof/>
        </w:rPr>
        <w:drawing>
          <wp:inline distT="0" distB="0" distL="0" distR="0">
            <wp:extent cx="22854" cy="22841"/>
            <wp:effectExtent l="0" t="0" r="0" b="0"/>
            <wp:docPr id="5508" name="Picture 5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8" name="Picture 55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54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podpory, pokud nebyl Projekt předán Poskytovateli podpory v souladu s touto Smlouvou Zpracovatelem. Objednatel se zavazuje zaplatit Zpracovateli sjednanou cenu za předmět Smlouvy, jak je sjednán v článku l. této Smlouvy způsobem a ve výši, jak je uvedeno v článku Ill. Této Smlouvy. V případě neschválení žádosti o dotaci Poskytovatelem dotace, nevzniká Objednateli žádné finanční plnění vzhledem ke Zpracovateli.</w:t>
      </w:r>
    </w:p>
    <w:p w:rsidR="000F04ED" w:rsidRDefault="00986D4F">
      <w:pPr>
        <w:pStyle w:val="Nadpis1"/>
        <w:numPr>
          <w:ilvl w:val="0"/>
          <w:numId w:val="0"/>
        </w:numPr>
        <w:ind w:left="82" w:right="29"/>
      </w:pPr>
      <w:r>
        <w:t>Il. Práva a povinnosti smluvních stran</w:t>
      </w:r>
    </w:p>
    <w:p w:rsidR="000F04ED" w:rsidRDefault="00986D4F">
      <w:pPr>
        <w:spacing w:after="66" w:line="247" w:lineRule="auto"/>
        <w:ind w:left="71" w:right="402"/>
        <w:jc w:val="both"/>
      </w:pPr>
      <w:r>
        <w:rPr>
          <w:sz w:val="24"/>
        </w:rPr>
        <w:t>l . Zpracovatel se zavazuje předat Objednateli Projekt zpracovaný dle čl. I. této Smlouvy.</w:t>
      </w:r>
    </w:p>
    <w:p w:rsidR="000F04ED" w:rsidRDefault="00986D4F">
      <w:pPr>
        <w:numPr>
          <w:ilvl w:val="0"/>
          <w:numId w:val="2"/>
        </w:numPr>
        <w:spacing w:after="123" w:line="251" w:lineRule="auto"/>
        <w:ind w:right="402" w:hanging="341"/>
        <w:jc w:val="both"/>
      </w:pPr>
      <w:r>
        <w:t>Závazek zpracování Projektu Zpracovatelem je splněn předáním Projektu Objednateli. Předáním Projektu se pro účely této Smlouvy rozumí předání Projektu Objednateli k podpisu a podání v elektronickém systému. Zpracovatel je oprávněn splnit svůj závazek také předáním Projektu přímo Poskytovateli podpory nebo jeho podáním k posouzení a schválení Poskytovateli podpory prostřednictvím elektronického systému, pokud to výzva umožňuje, vždy však za předpokladu, že Objednatel udělil za tímto účelem Zpracovateli písemnou plnou moc.</w:t>
      </w:r>
    </w:p>
    <w:p w:rsidR="000F04ED" w:rsidRDefault="00986D4F">
      <w:pPr>
        <w:numPr>
          <w:ilvl w:val="0"/>
          <w:numId w:val="2"/>
        </w:numPr>
        <w:spacing w:after="95" w:line="251" w:lineRule="auto"/>
        <w:ind w:right="402" w:hanging="341"/>
        <w:jc w:val="both"/>
      </w:pPr>
      <w:r>
        <w:t>Objednatel je povinen vytvořit řádné podmínky pro činnost Zpracovatele a poskytovat mu během plnění předmětu Smlouvy nezbytnou součinnost, kterou lze na něm spravedlivě požadovat, zejména předat Zpracovateli včas a řádně všechny dokumenty nezbytně nutné k provedení předmětu plnění této Smlouvy. Objednatel je povinen včas informovat Zpracovatele o všech změnách rozhodných pro plnění této smlouvy a předložit neprodleně veškerou dokumentaci obsahujícího změny oproti původnímu znění dokumentace, na základě kterého je pöskytnuta dotace' dle této smlouvy.</w:t>
      </w:r>
    </w:p>
    <w:p w:rsidR="000F04ED" w:rsidRDefault="00986D4F">
      <w:pPr>
        <w:numPr>
          <w:ilvl w:val="0"/>
          <w:numId w:val="2"/>
        </w:numPr>
        <w:spacing w:after="123" w:line="251" w:lineRule="auto"/>
        <w:ind w:right="402" w:hanging="341"/>
        <w:jc w:val="both"/>
      </w:pPr>
      <w:r>
        <w:t>Objednatel se zavazuje poskytovat Zpracovateli potřebnou součinnost pro naplnění účelu této Smlouv a písemně Zpracovatele informovat nejpozději do 2 dnů o skutečnosti, že mu bylo ze strany Poskytovatele podpory oznámeno doporučení Projektu k financování, že mu Poskytovatel podpory vydal Právní akt, na základě kterého, má být poskytnuta Objednateli dotace a že Objednatel obdržel první zálohovou platbu dotace.</w:t>
      </w:r>
    </w:p>
    <w:p w:rsidR="000F04ED" w:rsidRDefault="00986D4F">
      <w:pPr>
        <w:numPr>
          <w:ilvl w:val="0"/>
          <w:numId w:val="2"/>
        </w:numPr>
        <w:spacing w:after="123" w:line="251" w:lineRule="auto"/>
        <w:ind w:right="402" w:hanging="341"/>
        <w:jc w:val="both"/>
      </w:pPr>
      <w:r>
        <w:t>Smluvní strany se dohodly, že za účelem plnění této smlouvy vystaví Objednatel pro Zpracovatele plnou moc nezbytnou ke všem činnostem nezbytným k plnění této smlouvy.</w:t>
      </w:r>
    </w:p>
    <w:p w:rsidR="000F04ED" w:rsidRDefault="00986D4F">
      <w:pPr>
        <w:pStyle w:val="Nadpis1"/>
        <w:spacing w:after="141"/>
        <w:ind w:left="418" w:right="0" w:hanging="346"/>
      </w:pPr>
      <w:r>
        <w:t>Cena a platební podmínky</w:t>
      </w:r>
    </w:p>
    <w:p w:rsidR="000F04ED" w:rsidRDefault="00986D4F">
      <w:pPr>
        <w:spacing w:after="123" w:line="251" w:lineRule="auto"/>
        <w:ind w:left="448" w:right="402" w:hanging="341"/>
        <w:jc w:val="both"/>
      </w:pPr>
      <w:r>
        <w:t>l . Cena za předmět Smlouvy dle článku I. činí 6% ze schválené výše dotace uvedené v Právním aktu (dále jen „Cena”) a je stanovena dohodou smluvních stran a rozumí se jí cena smluvní. Takto stanovená cena je cena bez DPH. Vypočtená cena bude zaokrouhlena na celé tisíce Kč nahoru. Cena zahrnuje veškeré náklady Zpracovatele a bude Objednatelem uhrazena způsobem stanoveným v následujících bodech tohoto článku Smlouvy.</w:t>
      </w:r>
    </w:p>
    <w:p w:rsidR="000F04ED" w:rsidRDefault="00986D4F">
      <w:pPr>
        <w:numPr>
          <w:ilvl w:val="0"/>
          <w:numId w:val="3"/>
        </w:numPr>
        <w:spacing w:after="154" w:line="251" w:lineRule="auto"/>
        <w:ind w:left="419" w:right="402" w:hanging="348"/>
        <w:jc w:val="both"/>
      </w:pPr>
      <w:r>
        <w:t>První část ceny ve výši % z ceny stanovené dle čl. Ill. bodu I této Smlouvy bude Zpracovatelem vyúčtována Objednateli na základě Zpracovatelem vystavené faktury s lhůtou splatnosti d014-ti pracovních dnů ode dne, kdy Objednatel v souladu s čl. II. bodem 4 této Smlouvy informoval Zpracovatele o obdržení zálohové platby.</w:t>
      </w:r>
    </w:p>
    <w:p w:rsidR="000F04ED" w:rsidRDefault="00986D4F">
      <w:pPr>
        <w:numPr>
          <w:ilvl w:val="0"/>
          <w:numId w:val="3"/>
        </w:numPr>
        <w:spacing w:after="168" w:line="251" w:lineRule="auto"/>
        <w:ind w:left="419" w:right="402" w:hanging="348"/>
        <w:jc w:val="both"/>
      </w:pPr>
      <w:r>
        <w:t xml:space="preserve">Druhou část sjednané ceny ve výši </w:t>
      </w:r>
      <w:r>
        <w:rPr>
          <w:vertAlign w:val="superscript"/>
        </w:rPr>
        <w:t>1</w:t>
      </w:r>
      <w:r>
        <w:t xml:space="preserve">/4 z ceny stanovené dle čl. III. bodu- I této Smlouvy Zpracovatel vyúčtuje Objednateli na základě faktury s lhůtou splatnosti do 14-ti pracovních dnů. Tuto fakturuje Zpracovatel oprávněn vystavit Objednateli po uplynutí první poloviny realizace projektu. Polovina </w:t>
      </w:r>
      <w:r>
        <w:lastRenderedPageBreak/>
        <w:t>realizace projektu bude stanovena na základě údajů uvedených v právním aktu, na základě kterého, byla Objednateli poskytnuta dotace dle této Smlouvy.</w:t>
      </w:r>
    </w:p>
    <w:p w:rsidR="000F04ED" w:rsidRDefault="00986D4F">
      <w:pPr>
        <w:numPr>
          <w:ilvl w:val="0"/>
          <w:numId w:val="3"/>
        </w:numPr>
        <w:spacing w:after="113" w:line="247" w:lineRule="auto"/>
        <w:ind w:left="419" w:right="402" w:hanging="348"/>
        <w:jc w:val="both"/>
      </w:pPr>
      <w:r>
        <w:rPr>
          <w:sz w:val="24"/>
        </w:rPr>
        <w:t xml:space="preserve">Na zbývající část sjednané ceny ve výši </w:t>
      </w:r>
      <w:r>
        <w:rPr>
          <w:sz w:val="24"/>
          <w:vertAlign w:val="superscript"/>
        </w:rPr>
        <w:t>1</w:t>
      </w:r>
      <w:r>
        <w:rPr>
          <w:sz w:val="24"/>
        </w:rPr>
        <w:t>/4 z ceny stanovené dle čl. Ill. bodu I této Smlouvy Zpracovatel vyúčtuje odměnu vystavením faktury v posledním čtvrtletí realizace projektu. Zpracovatel vystaví fakturu s lhůtou splatnosti do 14-ti pracovních dnů.</w:t>
      </w:r>
    </w:p>
    <w:p w:rsidR="000F04ED" w:rsidRDefault="00986D4F">
      <w:pPr>
        <w:numPr>
          <w:ilvl w:val="0"/>
          <w:numId w:val="3"/>
        </w:numPr>
        <w:spacing w:after="113" w:line="247" w:lineRule="auto"/>
        <w:ind w:left="419" w:right="402" w:hanging="348"/>
        <w:jc w:val="both"/>
      </w:pPr>
      <w:r>
        <w:rPr>
          <w:sz w:val="24"/>
        </w:rPr>
        <w:t xml:space="preserve">Pro účely této smlouvy a odstranění pochybností o okamžiku doručení se příslušná faktura považuje za řádně doručenou nejpozději druhým pracovním dnem ode dne jejího odeslání </w:t>
      </w:r>
      <w:r>
        <w:rPr>
          <w:noProof/>
        </w:rPr>
        <w:drawing>
          <wp:inline distT="0" distB="0" distL="0" distR="0">
            <wp:extent cx="18283" cy="13705"/>
            <wp:effectExtent l="0" t="0" r="0" b="0"/>
            <wp:docPr id="8849" name="Picture 8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" name="Picture 88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Objednateli. </w:t>
      </w:r>
      <w:r>
        <w:rPr>
          <w:noProof/>
        </w:rPr>
        <w:drawing>
          <wp:inline distT="0" distB="0" distL="0" distR="0">
            <wp:extent cx="13712" cy="9136"/>
            <wp:effectExtent l="0" t="0" r="0" b="0"/>
            <wp:docPr id="8850" name="Picture 8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0" name="Picture 88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12" cy="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ED" w:rsidRDefault="00986D4F">
      <w:pPr>
        <w:numPr>
          <w:ilvl w:val="0"/>
          <w:numId w:val="3"/>
        </w:numPr>
        <w:spacing w:after="123" w:line="251" w:lineRule="auto"/>
        <w:ind w:left="419" w:right="402" w:hanging="348"/>
        <w:jc w:val="both"/>
      </w:pPr>
      <w:r>
        <w:t>Objednatel je oprávněn ve lhůtě splatnosti vrátit Zpracovateli fakturu, která neobsahuje požadované náležitosti. Ve vráceném dokladu musí vyznačit důvod vrácení. Nová lhůta splatnosti začne plynout dnem vystavení opravené faktury.</w:t>
      </w:r>
    </w:p>
    <w:p w:rsidR="000F04ED" w:rsidRDefault="00986D4F">
      <w:pPr>
        <w:numPr>
          <w:ilvl w:val="0"/>
          <w:numId w:val="3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Smluvní strany se dohodly, v souladu s ustanovením 21 odst. 8 zákona č. 235/2004 Sb., o dani z přidané hodnoty, že datum vystavení daňového dokladu bude považováno za datum uskutečnění zdanitelného plnění.</w:t>
      </w:r>
    </w:p>
    <w:p w:rsidR="000F04ED" w:rsidRDefault="00986D4F">
      <w:pPr>
        <w:numPr>
          <w:ilvl w:val="0"/>
          <w:numId w:val="3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V případě prodlení Objednatele s úhradou Ceny či jakékoli její části, má Zpracovatel právo požadovat uhrazení úroku z prodlení ve výši 0,05 % z dlužné částky za každý i započatý den prodlení.</w:t>
      </w:r>
    </w:p>
    <w:p w:rsidR="000F04ED" w:rsidRDefault="00986D4F">
      <w:pPr>
        <w:numPr>
          <w:ilvl w:val="0"/>
          <w:numId w:val="3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V případě prodlení Zpracovatele s plněním závazků vyplývajících z čl. I a II této smlouvy a dále z ujednání mezi Objednatelem a Zpracovatelem, nebo z pokynů Poskytovatele dotace, má Objednatel právo požadovat uhrazení úroku z prodlení ve výši 0,05 % z ceny sjednané v čl. III bod I této smlouvy za každý i započatý den prodlení.</w:t>
      </w:r>
    </w:p>
    <w:p w:rsidR="000F04ED" w:rsidRDefault="00986D4F">
      <w:pPr>
        <w:pStyle w:val="Nadpis1"/>
        <w:spacing w:after="166"/>
        <w:ind w:left="403" w:right="79" w:hanging="331"/>
      </w:pPr>
      <w:r>
        <w:t>Výpověd' Smlouvy</w:t>
      </w:r>
    </w:p>
    <w:p w:rsidR="000F04ED" w:rsidRDefault="00986D4F">
      <w:pPr>
        <w:spacing w:after="113" w:line="247" w:lineRule="auto"/>
        <w:ind w:left="419" w:right="402" w:hanging="348"/>
        <w:jc w:val="both"/>
      </w:pPr>
      <w:r>
        <w:rPr>
          <w:sz w:val="24"/>
        </w:rPr>
        <w:t>l . Každá ze smluvních stran je oprávněna tuto Smlouvu písemně vypovědět, jestliže druhá strana podstatným způsobem poruší tuto Smlouvu.</w:t>
      </w:r>
    </w:p>
    <w:p w:rsidR="000F04ED" w:rsidRDefault="00986D4F">
      <w:pPr>
        <w:numPr>
          <w:ilvl w:val="0"/>
          <w:numId w:val="4"/>
        </w:numPr>
        <w:spacing w:after="12" w:line="247" w:lineRule="auto"/>
        <w:ind w:right="402" w:hanging="346"/>
        <w:jc w:val="both"/>
      </w:pPr>
      <w:r>
        <w:rPr>
          <w:sz w:val="24"/>
        </w:rPr>
        <w:t>Za podstatné porušení Smlouvy ze strany Objednatele se považuje zejména, pokud Objednatel:</w:t>
      </w:r>
    </w:p>
    <w:p w:rsidR="000F04ED" w:rsidRDefault="00986D4F">
      <w:pPr>
        <w:numPr>
          <w:ilvl w:val="1"/>
          <w:numId w:val="4"/>
        </w:numPr>
        <w:spacing w:after="20" w:line="247" w:lineRule="auto"/>
        <w:ind w:left="755" w:right="402" w:hanging="338"/>
        <w:jc w:val="both"/>
      </w:pPr>
      <w:r>
        <w:rPr>
          <w:sz w:val="24"/>
        </w:rPr>
        <w:t>neposkytne nutnou součinnost či informace v rozsahu a termínech požadovaných Zpracovatelem, a to ani v dodatečné přiměřené lhůtě,</w:t>
      </w:r>
    </w:p>
    <w:p w:rsidR="000F04ED" w:rsidRDefault="00986D4F">
      <w:pPr>
        <w:numPr>
          <w:ilvl w:val="1"/>
          <w:numId w:val="4"/>
        </w:numPr>
        <w:spacing w:after="113" w:line="247" w:lineRule="auto"/>
        <w:ind w:left="755" w:right="402" w:hanging="338"/>
        <w:jc w:val="both"/>
      </w:pPr>
      <w:r>
        <w:rPr>
          <w:sz w:val="24"/>
        </w:rPr>
        <w:t>poskytne Zpracovateli nepravdivé údaje nebo opakovaně Zpracovateli poskytne neúplné informace či nevhodné podklady, ač na to byl Zpracovatelem písemně upozorněn.</w:t>
      </w:r>
    </w:p>
    <w:p w:rsidR="000F04ED" w:rsidRDefault="00986D4F">
      <w:pPr>
        <w:numPr>
          <w:ilvl w:val="0"/>
          <w:numId w:val="4"/>
        </w:numPr>
        <w:spacing w:after="5" w:line="247" w:lineRule="auto"/>
        <w:ind w:right="402" w:hanging="346"/>
        <w:jc w:val="both"/>
      </w:pPr>
      <w:r>
        <w:rPr>
          <w:sz w:val="24"/>
        </w:rPr>
        <w:t>Za podstatné porušení Smlouvy ze strany Zpracovatele se považuje zejména, pokud Zpracovatel:</w:t>
      </w:r>
    </w:p>
    <w:p w:rsidR="000F04ED" w:rsidRDefault="00986D4F">
      <w:pPr>
        <w:numPr>
          <w:ilvl w:val="1"/>
          <w:numId w:val="4"/>
        </w:numPr>
        <w:spacing w:after="11" w:line="247" w:lineRule="auto"/>
        <w:ind w:left="755" w:right="402" w:hanging="338"/>
        <w:jc w:val="both"/>
      </w:pPr>
      <w:r>
        <w:rPr>
          <w:sz w:val="24"/>
        </w:rPr>
        <w:t>nesplní některou z povinností dle této Smlouvy a v důsledku tohoto nesplnění bude Objednatel sankciován ze strany Poskytovatele dotace dle Právního aktu, na základě kterého, byla Objednateli poskytnuta dotace dle této Smlouvy,</w:t>
      </w:r>
    </w:p>
    <w:p w:rsidR="000F04ED" w:rsidRDefault="00986D4F">
      <w:pPr>
        <w:numPr>
          <w:ilvl w:val="1"/>
          <w:numId w:val="4"/>
        </w:numPr>
        <w:spacing w:after="113" w:line="247" w:lineRule="auto"/>
        <w:ind w:left="755" w:right="402" w:hanging="338"/>
        <w:jc w:val="both"/>
      </w:pPr>
      <w:r>
        <w:rPr>
          <w:sz w:val="24"/>
        </w:rPr>
        <w:t>opakovaně prokazatelně nesplní některou z povinností dle této Smlouvy a nedojde ke sjednání nápravy ani po písemném upozornění ze strany Objednatele</w:t>
      </w:r>
    </w:p>
    <w:p w:rsidR="000F04ED" w:rsidRDefault="00986D4F">
      <w:pPr>
        <w:numPr>
          <w:ilvl w:val="0"/>
          <w:numId w:val="4"/>
        </w:numPr>
        <w:spacing w:after="113" w:line="247" w:lineRule="auto"/>
        <w:ind w:right="402" w:hanging="346"/>
        <w:jc w:val="both"/>
      </w:pPr>
      <w:r>
        <w:rPr>
          <w:sz w:val="24"/>
        </w:rPr>
        <w:t>Výpověď Smlouvy musí být učiněna písemně a doručena druhé smluvní straně, přičemž účinky výpovědi nastávají dnem doručení písemného vyhotovení výpovědi druhé smluvní straně.</w:t>
      </w:r>
    </w:p>
    <w:p w:rsidR="000F04ED" w:rsidRDefault="00986D4F">
      <w:pPr>
        <w:numPr>
          <w:ilvl w:val="0"/>
          <w:numId w:val="4"/>
        </w:numPr>
        <w:spacing w:after="113" w:line="247" w:lineRule="auto"/>
        <w:ind w:right="402" w:hanging="346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5320380</wp:posOffset>
            </wp:positionH>
            <wp:positionV relativeFrom="paragraph">
              <wp:posOffset>335138</wp:posOffset>
            </wp:positionV>
            <wp:extent cx="9141" cy="9137"/>
            <wp:effectExtent l="0" t="0" r="0" b="0"/>
            <wp:wrapSquare wrapText="bothSides"/>
            <wp:docPr id="8851" name="Picture 8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" name="Picture 885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1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Smluvní strany se pro případ výpovědi této Smlouvy dohodly, že i dílčí či částečné plnění poskytnuté kteroukoliv ze stran má pro druhou stranu význam, a že mohou tuto Smlouvu vypovědět jen s účinky do budoucna a jen ohledně nesplněného zbytku plnění.</w:t>
      </w:r>
    </w:p>
    <w:p w:rsidR="000F04ED" w:rsidRDefault="00986D4F">
      <w:pPr>
        <w:pStyle w:val="Nadpis1"/>
        <w:ind w:left="410" w:right="36" w:hanging="338"/>
      </w:pPr>
      <w:r>
        <w:lastRenderedPageBreak/>
        <w:t>Ochrana důvěrných informací</w:t>
      </w:r>
    </w:p>
    <w:p w:rsidR="000F04ED" w:rsidRDefault="00986D4F">
      <w:pPr>
        <w:numPr>
          <w:ilvl w:val="0"/>
          <w:numId w:val="5"/>
        </w:numPr>
        <w:spacing w:after="113" w:line="247" w:lineRule="auto"/>
        <w:ind w:right="402" w:hanging="341"/>
        <w:jc w:val="both"/>
      </w:pPr>
      <w:r>
        <w:rPr>
          <w:sz w:val="24"/>
        </w:rPr>
        <w:t>Zpracovatel a Objednatel jsou povinni zachovávat mlčenlivost o všech záležitostech, údajích a sděleních, o nichž se dozvěděli před uzavřením této Smlouvy a v souvislosti s jednáním o uzavření této Smlouvy, a Smluvní strany berou na vědomí, že všechny tyto záležitosti, údaje</w:t>
      </w:r>
    </w:p>
    <w:p w:rsidR="000F04ED" w:rsidRDefault="00986D4F">
      <w:pPr>
        <w:spacing w:after="123" w:line="251" w:lineRule="auto"/>
        <w:ind w:left="439" w:right="402" w:firstLine="7"/>
        <w:jc w:val="both"/>
      </w:pPr>
      <w:r>
        <w:t>a sdělení mají důvěrný charakter. To neplatí v případě, že povinnost poskytnutí informací podle tohoto článku ukládá zákon nebo rozhodnutí orgánu veřejné moci.</w:t>
      </w:r>
    </w:p>
    <w:p w:rsidR="000F04ED" w:rsidRDefault="00986D4F">
      <w:pPr>
        <w:numPr>
          <w:ilvl w:val="0"/>
          <w:numId w:val="5"/>
        </w:numPr>
        <w:spacing w:after="123" w:line="251" w:lineRule="auto"/>
        <w:ind w:right="402" w:hanging="341"/>
        <w:jc w:val="both"/>
      </w:pPr>
      <w:r>
        <w:t>Zpracovatel je povinen zachovávat mlčenlivost o všech záležitostech, o nichž se dozvěděl v souvislosti s plněním dle této smlouvy. Z povinnosti mlčenlivosti Zpracovatele jsou dále vyjmuty informace poskytované osobám oprávněným ke kontrole plnění podmínek uvedených v Právním aktu, na základě kterého, bude Objednateli poskytnuta dotace.</w:t>
      </w:r>
    </w:p>
    <w:p w:rsidR="000F04ED" w:rsidRDefault="00986D4F">
      <w:pPr>
        <w:numPr>
          <w:ilvl w:val="0"/>
          <w:numId w:val="5"/>
        </w:numPr>
        <w:spacing w:after="113" w:line="247" w:lineRule="auto"/>
        <w:ind w:right="402" w:hanging="341"/>
        <w:jc w:val="both"/>
      </w:pPr>
      <w:r>
        <w:rPr>
          <w:sz w:val="24"/>
        </w:rPr>
        <w:t xml:space="preserve">Zpracovatel se zavazuje po celou dobu trvání této Smlouvy, jakož i po jejím uplynutí </w:t>
      </w:r>
      <w:r>
        <w:rPr>
          <w:noProof/>
        </w:rPr>
        <w:drawing>
          <wp:inline distT="0" distB="0" distL="0" distR="0">
            <wp:extent cx="18283" cy="22841"/>
            <wp:effectExtent l="0" t="0" r="0" b="0"/>
            <wp:docPr id="12073" name="Picture 120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3" name="Picture 1207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283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respektovat a dodržovat obchodní tajemství Objednatele a zabezpečit listiny, které jsou součástí obchodního tajemství Objednatele včetně fotokopií obsahující uvedené údaje, před zneužitím třetími osobami.</w:t>
      </w:r>
    </w:p>
    <w:p w:rsidR="000F04ED" w:rsidRDefault="00986D4F">
      <w:pPr>
        <w:numPr>
          <w:ilvl w:val="0"/>
          <w:numId w:val="5"/>
        </w:numPr>
        <w:spacing w:after="123" w:line="251" w:lineRule="auto"/>
        <w:ind w:right="402" w:hanging="341"/>
        <w:jc w:val="both"/>
      </w:pPr>
      <w:r>
        <w:t>Po ukončení Smlouvy je Objednatel oprávněn vyzvat Zpracovatele k vydání všech materiálů, které mu poskytl v souvislosti s plněním dle této Smlouvy. Zpracovatel je povinen předat Objednateli všechny materiály, které od něj v souvislosti splněním převzal. Zpracovatel je oprávněn ponechat si kopie těchto materiálů za podmínky dodržení ustanovení bodu I tohoto článku Smlouvy.</w:t>
      </w:r>
    </w:p>
    <w:p w:rsidR="000F04ED" w:rsidRDefault="00986D4F">
      <w:pPr>
        <w:numPr>
          <w:ilvl w:val="0"/>
          <w:numId w:val="5"/>
        </w:numPr>
        <w:spacing w:after="96" w:line="251" w:lineRule="auto"/>
        <w:ind w:right="402" w:hanging="341"/>
        <w:jc w:val="both"/>
      </w:pPr>
      <w:r>
        <w:t>Objednatel tímto uděluje Zpracovateli souhlas se zveřejněním obchodní firmy či názvu Objednatele a názvu Projektu jako reference. Objednatel uděluje Zpracovateli zároveň souhlas k tomu, aby ho Zpracovatel v budoucnu kontaktoval prostřednictvím e-mailu s obchodními sděleními.</w:t>
      </w:r>
    </w:p>
    <w:p w:rsidR="000F04ED" w:rsidRDefault="00986D4F">
      <w:pPr>
        <w:numPr>
          <w:ilvl w:val="0"/>
          <w:numId w:val="5"/>
        </w:numPr>
        <w:spacing w:after="100" w:line="251" w:lineRule="auto"/>
        <w:ind w:right="402" w:hanging="341"/>
        <w:jc w:val="both"/>
      </w:pPr>
      <w:r>
        <w:t>Plnění smlouvy bude probíhat v souladu se zákonem a nařízením Evropského parlamentu a Rady (EU) 2016/679 ze dne 27. 4. 2016 0 ochraně fyzických osob v souvislosti se zpracováním osobních údajů a o volném pohybu těchto údajů a o zrušení směrnice 95/46/ES (obecné nařízení o ochraně osobních údajů).</w:t>
      </w:r>
    </w:p>
    <w:p w:rsidR="000F04ED" w:rsidRDefault="00986D4F">
      <w:pPr>
        <w:numPr>
          <w:ilvl w:val="0"/>
          <w:numId w:val="5"/>
        </w:numPr>
        <w:spacing w:after="113" w:line="247" w:lineRule="auto"/>
        <w:ind w:right="402" w:hanging="341"/>
        <w:jc w:val="both"/>
      </w:pPr>
      <w:r>
        <w:rPr>
          <w:sz w:val="24"/>
        </w:rPr>
        <w:t xml:space="preserve">Zpracovatel je povinen poskytnout Objednateli veškeré doklady související s realizací Projektu a plněním závazných ukazatelů v rámci předmětu činnosti Zpracovatele, které si vyžádají příslušné kontrolní orgány, zejména Poskytovatel dotace a jím pověřené subjekty jako příslušný </w:t>
      </w:r>
      <w:r>
        <w:rPr>
          <w:noProof/>
        </w:rPr>
        <w:drawing>
          <wp:inline distT="0" distB="0" distL="0" distR="0">
            <wp:extent cx="4571" cy="9137"/>
            <wp:effectExtent l="0" t="0" r="0" b="0"/>
            <wp:docPr id="12074" name="Picture 12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" name="Picture 1207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1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finanční úřad, Ministerstvo financí, Nejvyšší kontrolní úřad, Evropská komise, Evropský účetní dvůr aj. Závazek Zpracovatele dle tohoto ustanovení trvá po dobu, po kterou jsou příslušné kontrolní orgány oprávněny k ověřování plnění podmínek Právního aktu, na základě kterého byla poskytnuta dotace.</w:t>
      </w:r>
    </w:p>
    <w:p w:rsidR="000F04ED" w:rsidRDefault="00986D4F">
      <w:pPr>
        <w:numPr>
          <w:ilvl w:val="0"/>
          <w:numId w:val="5"/>
        </w:numPr>
        <w:spacing w:after="123" w:line="251" w:lineRule="auto"/>
        <w:ind w:right="402" w:hanging="341"/>
        <w:jc w:val="both"/>
      </w:pPr>
      <w:r>
        <w:t>Tato smlouva nabývá platnosti dnem jejího podpisu. S ohledem na skutečnost, že Objednatel je povinným subjektem podle zákona č. 340/2015 Sb., o zvláštních podmínkách účinnosti některých smluv, uveřejňování těchto smluv a o registru smluv (zákon o registru smluv), v souladu s ustanovením 6 citovaného zákona nabývá tato smlouva účinnosti dnem uveřejnění smlouvy v registru smluv podle uvedeného zákona. Smluvní strany se dohodly, že uveřejnění této smlouvy v registru smluv podle citovaného zákona zajistí Objednatel.</w:t>
      </w:r>
    </w:p>
    <w:p w:rsidR="000F04ED" w:rsidRDefault="00986D4F">
      <w:pPr>
        <w:pStyle w:val="Nadpis1"/>
        <w:spacing w:after="135"/>
        <w:ind w:left="410" w:right="22" w:hanging="338"/>
      </w:pPr>
      <w:r>
        <w:t>Zvláštní ujednání, náhrada způsobené újmy</w:t>
      </w:r>
    </w:p>
    <w:p w:rsidR="000F04ED" w:rsidRDefault="00986D4F">
      <w:pPr>
        <w:numPr>
          <w:ilvl w:val="0"/>
          <w:numId w:val="6"/>
        </w:numPr>
        <w:spacing w:after="8" w:line="251" w:lineRule="auto"/>
        <w:ind w:right="402" w:hanging="346"/>
        <w:jc w:val="both"/>
      </w:pPr>
      <w:r>
        <w:t>Smluvní strany se dohodly, že kontaktními osobami pro výše uvedený Projekt jsou:</w:t>
      </w:r>
    </w:p>
    <w:p w:rsidR="000F04ED" w:rsidRDefault="00986D4F">
      <w:pPr>
        <w:numPr>
          <w:ilvl w:val="1"/>
          <w:numId w:val="6"/>
        </w:numPr>
        <w:spacing w:after="11" w:line="247" w:lineRule="auto"/>
        <w:ind w:right="2282" w:hanging="341"/>
        <w:jc w:val="both"/>
      </w:pPr>
      <w:r>
        <w:rPr>
          <w:sz w:val="24"/>
        </w:rPr>
        <w:t>Za Zpracovatele: Ing. Jaroslava Třasková, mobil: 605 154 372, email: noafinnseznam.cz</w:t>
      </w:r>
    </w:p>
    <w:p w:rsidR="000F04ED" w:rsidRDefault="00986D4F">
      <w:pPr>
        <w:numPr>
          <w:ilvl w:val="1"/>
          <w:numId w:val="6"/>
        </w:numPr>
        <w:spacing w:after="123" w:line="251" w:lineRule="auto"/>
        <w:ind w:right="2282" w:hanging="341"/>
        <w:jc w:val="both"/>
      </w:pPr>
      <w:r>
        <w:t>Za Objednatele: Mgr. Šárka Nahodilová, telefon: 725 875 216, email: nahodilovasQ</w:t>
      </w:r>
      <w:r>
        <w:rPr>
          <w:vertAlign w:val="superscript"/>
        </w:rPr>
        <w:t>I</w:t>
      </w:r>
      <w:r>
        <w:t>.4z,ýin.cz</w:t>
      </w:r>
    </w:p>
    <w:p w:rsidR="000F04ED" w:rsidRDefault="00986D4F">
      <w:pPr>
        <w:numPr>
          <w:ilvl w:val="0"/>
          <w:numId w:val="6"/>
        </w:numPr>
        <w:spacing w:after="123" w:line="251" w:lineRule="auto"/>
        <w:ind w:right="402" w:hanging="346"/>
        <w:jc w:val="both"/>
      </w:pPr>
      <w:r>
        <w:t>Za způsob platné a závazné komunikace se považuje také komunikace elektronická.</w:t>
      </w:r>
    </w:p>
    <w:p w:rsidR="000F04ED" w:rsidRDefault="00986D4F">
      <w:pPr>
        <w:numPr>
          <w:ilvl w:val="0"/>
          <w:numId w:val="6"/>
        </w:numPr>
        <w:spacing w:after="123" w:line="251" w:lineRule="auto"/>
        <w:ind w:right="402" w:hanging="346"/>
        <w:jc w:val="both"/>
      </w:pPr>
      <w:r>
        <w:lastRenderedPageBreak/>
        <w:t>V případě porušení povinností ze strany Zpracovatele, v jejímž důsledku vznikne Objednateli újma, se tuto újmu zavazuje uhradit Zpracovatel.</w:t>
      </w:r>
    </w:p>
    <w:p w:rsidR="000F04ED" w:rsidRDefault="00986D4F">
      <w:pPr>
        <w:pStyle w:val="Nadpis1"/>
        <w:spacing w:after="181"/>
        <w:ind w:left="763" w:right="14" w:hanging="691"/>
      </w:pPr>
      <w:r>
        <w:t>Závěrečná ustanovení</w:t>
      </w:r>
    </w:p>
    <w:p w:rsidR="000F04ED" w:rsidRDefault="00986D4F">
      <w:pPr>
        <w:spacing w:after="113" w:line="247" w:lineRule="auto"/>
        <w:ind w:left="419" w:right="402" w:hanging="348"/>
        <w:jc w:val="both"/>
      </w:pPr>
      <w:r>
        <w:rPr>
          <w:sz w:val="24"/>
        </w:rPr>
        <w:t>l. Na otázky výslovně neupravené v této Smlouvě se přiměřeně použijí ustanovení zákona č. 89/2012 Sb., občanský zákoník, ve znění pozdějších předpisů (dále jen „Občanský zákoník”). Pro úpravu otázek neřešených v této Smlouvě se vylučuje použití zvyklostí nebo praxe zavedené mezi smluvními stranami. Zádná část obsahu Smlouvy není určena odkazem na obchodní podmínky kterékoliv ze smluvních stran.</w:t>
      </w:r>
    </w:p>
    <w:p w:rsidR="000F04ED" w:rsidRDefault="00986D4F">
      <w:pPr>
        <w:numPr>
          <w:ilvl w:val="0"/>
          <w:numId w:val="7"/>
        </w:numPr>
        <w:spacing w:after="113" w:line="247" w:lineRule="auto"/>
        <w:ind w:left="419" w:right="402" w:hanging="348"/>
        <w:jc w:val="both"/>
      </w:pPr>
      <w:r>
        <w:rPr>
          <w:sz w:val="24"/>
        </w:rPr>
        <w:t xml:space="preserve">Přijetí návrhu Zpracovatele na uzavření této Smlouvy ze strany Objednatele s dodatky nebo </w:t>
      </w:r>
      <w:r>
        <w:rPr>
          <w:noProof/>
        </w:rPr>
        <w:drawing>
          <wp:inline distT="0" distB="0" distL="0" distR="0">
            <wp:extent cx="18283" cy="22841"/>
            <wp:effectExtent l="0" t="0" r="0" b="0"/>
            <wp:docPr id="14866" name="Picture 148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" name="Picture 1486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283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odchylkami dle ust. 1740 odst. 3 Občanského zákoníku je vyloučeno. Pro účely této Smlouvy se nepoužije ustanovení o platnosti potvrzení, které vykazuje odchylky od skutečně ujednaného obsahu smlouvy ve smyslu ust. 1757 odst. 2 a 3 Občanského zákoníku. Předpokladem uzavření této Smlouvy je dosažení úplné shody smluvních stran o všech náležitostech a ustanoveních uvedených v návrhu Zpracovatele na uzavření této Smlouvy.</w:t>
      </w:r>
    </w:p>
    <w:p w:rsidR="000F04ED" w:rsidRDefault="00986D4F">
      <w:pPr>
        <w:numPr>
          <w:ilvl w:val="0"/>
          <w:numId w:val="7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Smluvní strany konstatují, že tato Smlouva není uzavírána adhezním* způsobem a ust. 1799 a 1800 Občanského zákoníku se na tuto Smlouvu proto nepoužije.</w:t>
      </w:r>
    </w:p>
    <w:p w:rsidR="000F04ED" w:rsidRDefault="00986D4F">
      <w:pPr>
        <w:numPr>
          <w:ilvl w:val="0"/>
          <w:numId w:val="7"/>
        </w:numPr>
        <w:spacing w:after="123" w:line="251" w:lineRule="auto"/>
        <w:ind w:left="419" w:right="402" w:hanging="348"/>
        <w:jc w:val="both"/>
      </w:pPr>
      <w:r>
        <w:t>Jakákoliv ujednání či prohlášení učiněná smluvními stranami před uzavřením této Smlouvy v průběhu jednání o uzavření této Smlouvy nejsou pro určení obsahu této Smlouvy právně závazná.</w:t>
      </w:r>
    </w:p>
    <w:p w:rsidR="000F04ED" w:rsidRDefault="00986D4F">
      <w:pPr>
        <w:numPr>
          <w:ilvl w:val="0"/>
          <w:numId w:val="7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Smlouva je vyhotovena v 2 stejnopisech s platností originálu, z nichž jeden obdrží Objednatel a j eden Zpracovatel.</w:t>
      </w:r>
    </w:p>
    <w:p w:rsidR="000F04ED" w:rsidRDefault="00986D4F">
      <w:pPr>
        <w:numPr>
          <w:ilvl w:val="0"/>
          <w:numId w:val="7"/>
        </w:numPr>
        <w:spacing w:after="137" w:line="247" w:lineRule="auto"/>
        <w:ind w:left="419" w:right="402" w:hanging="348"/>
        <w:jc w:val="both"/>
      </w:pPr>
      <w:r>
        <w:rPr>
          <w:sz w:val="24"/>
        </w:rPr>
        <w:t>Adresami pro doručování jsou sídla smluvních stran uvedená v záhlaví této Smlouvy.</w:t>
      </w:r>
    </w:p>
    <w:p w:rsidR="000F04ED" w:rsidRDefault="00986D4F">
      <w:pPr>
        <w:numPr>
          <w:ilvl w:val="0"/>
          <w:numId w:val="7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Veškeré spory vzniklé z této Smlouvy budou smluvní strany řešit dohodou.</w:t>
      </w:r>
    </w:p>
    <w:p w:rsidR="000F04ED" w:rsidRDefault="00986D4F">
      <w:pPr>
        <w:numPr>
          <w:ilvl w:val="0"/>
          <w:numId w:val="7"/>
        </w:numPr>
        <w:spacing w:after="136" w:line="247" w:lineRule="auto"/>
        <w:ind w:left="419" w:right="402" w:hanging="348"/>
        <w:jc w:val="both"/>
      </w:pPr>
      <w:r>
        <w:rPr>
          <w:sz w:val="24"/>
        </w:rPr>
        <w:t>Smluvní strany prohlašují, že před uzavřením Smlouvy si v souladu s ust. 1728 odst. 2 Občanského zákoníku vzájemně sdělily všechny skutkové a právní okolnosti rozhodné pro uzavření Smlouvy.</w:t>
      </w:r>
    </w:p>
    <w:p w:rsidR="000F04ED" w:rsidRDefault="00986D4F">
      <w:pPr>
        <w:numPr>
          <w:ilvl w:val="0"/>
          <w:numId w:val="7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Smluvní strany prohlašují, že jsou dostatečně srozuměny s obsahem, významem a důsledky ujednání této Smlouvy a že mají dostatečné znalosti a zkušenosti taková ujednání, jejich význam a důsledky posoudit.</w:t>
      </w:r>
    </w:p>
    <w:p w:rsidR="000F04ED" w:rsidRDefault="00986D4F">
      <w:pPr>
        <w:numPr>
          <w:ilvl w:val="0"/>
          <w:numId w:val="7"/>
        </w:numPr>
        <w:spacing w:after="113" w:line="247" w:lineRule="auto"/>
        <w:ind w:left="419" w:right="402" w:hanging="348"/>
        <w:jc w:val="both"/>
      </w:pPr>
      <w:r>
        <w:rPr>
          <w:sz w:val="24"/>
        </w:rPr>
        <w:t>Smluvní strany si Smlouvu přečetly a s jejím obsahem souhlasí, na důkaz čehož připojují osoby oprávněné smluvní strany zastupovat své vlastnoruční podpisy.</w:t>
      </w:r>
    </w:p>
    <w:p w:rsidR="000F04ED" w:rsidRDefault="00986D4F">
      <w:pPr>
        <w:spacing w:after="578" w:line="307" w:lineRule="auto"/>
        <w:ind w:left="72" w:firstLine="115"/>
      </w:pPr>
      <w:r>
        <w:rPr>
          <w:sz w:val="18"/>
        </w:rPr>
        <w:t>smluvní podmínky stanoví jedna smluvní strana a druhá má v rámci principu take it or leave it („ber nebo nech být”) pouze možnost je přijmout nebo nepřijmout.</w:t>
      </w:r>
    </w:p>
    <w:p w:rsidR="000F04ED" w:rsidRDefault="00986D4F">
      <w:pPr>
        <w:tabs>
          <w:tab w:val="center" w:pos="2825"/>
          <w:tab w:val="right" w:pos="9768"/>
        </w:tabs>
        <w:spacing w:after="44" w:line="247" w:lineRule="auto"/>
      </w:pPr>
      <w:r>
        <w:rPr>
          <w:sz w:val="24"/>
        </w:rPr>
        <w:t>Místo a datum:</w:t>
      </w:r>
      <w:r>
        <w:rPr>
          <w:sz w:val="24"/>
        </w:rPr>
        <w:tab/>
        <w:t>Frýdek-Místek,</w:t>
      </w:r>
      <w:r>
        <w:rPr>
          <w:sz w:val="24"/>
        </w:rPr>
        <w:tab/>
        <w:t>Digitálně podepsal</w:t>
      </w:r>
    </w:p>
    <w:p w:rsidR="000F04ED" w:rsidRDefault="00986D4F">
      <w:pPr>
        <w:tabs>
          <w:tab w:val="center" w:pos="5636"/>
        </w:tabs>
        <w:spacing w:after="13" w:line="247" w:lineRule="auto"/>
      </w:pPr>
      <w:r>
        <w:rPr>
          <w:sz w:val="24"/>
        </w:rPr>
        <w:t>Objednatel:</w:t>
      </w:r>
      <w:r>
        <w:rPr>
          <w:sz w:val="24"/>
        </w:rPr>
        <w:tab/>
        <w:t>Základní škola Frýdek-Místek, Komenského 402 Mgr. Šárka Mgr. šárka</w:t>
      </w:r>
    </w:p>
    <w:p w:rsidR="000F04ED" w:rsidRDefault="00986D4F">
      <w:pPr>
        <w:tabs>
          <w:tab w:val="center" w:pos="3207"/>
          <w:tab w:val="center" w:pos="8789"/>
        </w:tabs>
        <w:spacing w:after="12" w:line="247" w:lineRule="auto"/>
      </w:pPr>
      <w:r>
        <w:rPr>
          <w:sz w:val="24"/>
        </w:rPr>
        <w:t>Jméno a příjmení:</w:t>
      </w:r>
      <w:r>
        <w:rPr>
          <w:sz w:val="24"/>
        </w:rPr>
        <w:tab/>
        <w:t>Mgr. Šárka Nahodilová</w:t>
      </w:r>
      <w:r>
        <w:rPr>
          <w:sz w:val="24"/>
        </w:rPr>
        <w:tab/>
        <w:t>NNahodilová</w:t>
      </w:r>
    </w:p>
    <w:p w:rsidR="000F04ED" w:rsidRDefault="00986D4F">
      <w:pPr>
        <w:pStyle w:val="Nadpis1"/>
        <w:numPr>
          <w:ilvl w:val="0"/>
          <w:numId w:val="0"/>
        </w:numPr>
        <w:spacing w:after="0"/>
        <w:ind w:right="1418"/>
        <w:jc w:val="right"/>
      </w:pPr>
      <w:r>
        <w:rPr>
          <w:sz w:val="34"/>
        </w:rPr>
        <w:t xml:space="preserve">Nahodiloýá </w:t>
      </w:r>
    </w:p>
    <w:p w:rsidR="000F04ED" w:rsidRDefault="00986D4F">
      <w:pPr>
        <w:tabs>
          <w:tab w:val="center" w:pos="2800"/>
          <w:tab w:val="center" w:pos="8058"/>
          <w:tab w:val="right" w:pos="9768"/>
        </w:tabs>
        <w:spacing w:after="12" w:line="247" w:lineRule="auto"/>
      </w:pPr>
      <w:r>
        <w:rPr>
          <w:sz w:val="24"/>
        </w:rPr>
        <w:t>Funkce:</w:t>
      </w:r>
      <w:r>
        <w:rPr>
          <w:sz w:val="24"/>
        </w:rPr>
        <w:tab/>
        <w:t>ředitelka školy</w:t>
      </w:r>
      <w:r>
        <w:rPr>
          <w:sz w:val="24"/>
        </w:rPr>
        <w:tab/>
        <w:t xml:space="preserve">/ </w:t>
      </w:r>
      <w:r>
        <w:rPr>
          <w:sz w:val="24"/>
        </w:rPr>
        <w:tab/>
        <w:t>2021.01.04+01</w:t>
      </w:r>
    </w:p>
    <w:p w:rsidR="000F04ED" w:rsidRDefault="00986D4F">
      <w:pPr>
        <w:spacing w:after="50"/>
        <w:ind w:left="65"/>
      </w:pPr>
      <w:r>
        <w:rPr>
          <w:noProof/>
        </w:rPr>
        <mc:AlternateContent>
          <mc:Choice Requires="wpg">
            <w:drawing>
              <wp:inline distT="0" distB="0" distL="0" distR="0">
                <wp:extent cx="2651048" cy="4568"/>
                <wp:effectExtent l="0" t="0" r="0" b="0"/>
                <wp:docPr id="38107" name="Group 38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048" cy="4568"/>
                          <a:chOff x="0" y="0"/>
                          <a:chExt cx="2651048" cy="4568"/>
                        </a:xfrm>
                      </wpg:grpSpPr>
                      <wps:wsp>
                        <wps:cNvPr id="38106" name="Shape 38106"/>
                        <wps:cNvSpPr/>
                        <wps:spPr>
                          <a:xfrm>
                            <a:off x="0" y="0"/>
                            <a:ext cx="265104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048" h="4568">
                                <a:moveTo>
                                  <a:pt x="0" y="2284"/>
                                </a:moveTo>
                                <a:lnTo>
                                  <a:pt x="265104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8107" style="width:208.744pt;height:0.35968pt;mso-position-horizontal-relative:char;mso-position-vertical-relative:line" coordsize="26510,45">
                <v:shape id="Shape 38106" style="position:absolute;width:26510;height:45;left:0;top:0;" coordsize="2651048,4568" path="m0,2284l2651048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3815" w:type="dxa"/>
        <w:tblInd w:w="72" w:type="dxa"/>
        <w:tblLook w:val="04A0" w:firstRow="1" w:lastRow="0" w:firstColumn="1" w:lastColumn="0" w:noHBand="0" w:noVBand="1"/>
      </w:tblPr>
      <w:tblGrid>
        <w:gridCol w:w="1828"/>
        <w:gridCol w:w="1987"/>
      </w:tblGrid>
      <w:tr w:rsidR="000F04ED">
        <w:trPr>
          <w:trHeight w:val="329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r>
              <w:rPr>
                <w:sz w:val="24"/>
              </w:rPr>
              <w:t>Podpis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0F04ED"/>
        </w:tc>
      </w:tr>
      <w:tr w:rsidR="000F04ED">
        <w:trPr>
          <w:trHeight w:val="353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r>
              <w:rPr>
                <w:sz w:val="24"/>
              </w:rPr>
              <w:t>Místo a datum: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pPr>
              <w:ind w:left="223"/>
            </w:pPr>
            <w:r>
              <w:rPr>
                <w:sz w:val="24"/>
              </w:rPr>
              <w:t>Havířov,</w:t>
            </w:r>
          </w:p>
        </w:tc>
      </w:tr>
      <w:tr w:rsidR="000F04ED">
        <w:trPr>
          <w:trHeight w:val="243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r>
              <w:rPr>
                <w:sz w:val="24"/>
              </w:rPr>
              <w:lastRenderedPageBreak/>
              <w:t>Zpracovatel: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pPr>
              <w:jc w:val="right"/>
            </w:pPr>
            <w:r>
              <w:rPr>
                <w:sz w:val="24"/>
              </w:rPr>
              <w:t>Noafin public s.r.o.</w:t>
            </w:r>
          </w:p>
        </w:tc>
      </w:tr>
    </w:tbl>
    <w:p w:rsidR="000F04ED" w:rsidRDefault="00986D4F">
      <w:pPr>
        <w:spacing w:after="16" w:line="247" w:lineRule="auto"/>
        <w:ind w:left="6081" w:right="1252" w:hanging="6010"/>
        <w:jc w:val="both"/>
      </w:pPr>
      <w:r>
        <w:rPr>
          <w:sz w:val="24"/>
        </w:rPr>
        <w:t>Jméno a příjmení:</w:t>
      </w:r>
      <w:r>
        <w:rPr>
          <w:sz w:val="24"/>
        </w:rPr>
        <w:tab/>
        <w:t>Ing.Jaroslava Třasková</w:t>
      </w:r>
      <w:r>
        <w:rPr>
          <w:sz w:val="24"/>
        </w:rPr>
        <w:tab/>
        <w:t xml:space="preserve">JaroslavaDigitálně podepsal Ing. Ing. </w:t>
      </w:r>
    </w:p>
    <w:p w:rsidR="000F04ED" w:rsidRDefault="00986D4F">
      <w:pPr>
        <w:tabs>
          <w:tab w:val="center" w:pos="3563"/>
          <w:tab w:val="center" w:pos="6421"/>
          <w:tab w:val="center" w:pos="7540"/>
        </w:tabs>
        <w:spacing w:after="113" w:line="247" w:lineRule="auto"/>
      </w:pPr>
      <w:r>
        <w:rPr>
          <w:sz w:val="24"/>
        </w:rPr>
        <w:t>Funkce:</w:t>
      </w:r>
      <w:r>
        <w:rPr>
          <w:sz w:val="24"/>
        </w:rPr>
        <w:tab/>
        <w:t>jednatelka, projektový manažer</w:t>
      </w:r>
      <w:r>
        <w:rPr>
          <w:sz w:val="24"/>
        </w:rPr>
        <w:tab/>
        <w:t>Třasková</w:t>
      </w:r>
      <w:r>
        <w:rPr>
          <w:sz w:val="24"/>
        </w:rPr>
        <w:tab/>
        <w:t>Datum; 23:30i34 2021+01 '00'</w:t>
      </w:r>
    </w:p>
    <w:p w:rsidR="000F04ED" w:rsidRDefault="00986D4F">
      <w:pPr>
        <w:spacing w:after="50"/>
        <w:ind w:left="65"/>
      </w:pPr>
      <w:r>
        <w:rPr>
          <w:noProof/>
        </w:rPr>
        <mc:AlternateContent>
          <mc:Choice Requires="wpg">
            <w:drawing>
              <wp:inline distT="0" distB="0" distL="0" distR="0">
                <wp:extent cx="2651048" cy="4568"/>
                <wp:effectExtent l="0" t="0" r="0" b="0"/>
                <wp:docPr id="38109" name="Group 38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1048" cy="4568"/>
                          <a:chOff x="0" y="0"/>
                          <a:chExt cx="2651048" cy="4568"/>
                        </a:xfrm>
                      </wpg:grpSpPr>
                      <wps:wsp>
                        <wps:cNvPr id="38108" name="Shape 38108"/>
                        <wps:cNvSpPr/>
                        <wps:spPr>
                          <a:xfrm>
                            <a:off x="0" y="0"/>
                            <a:ext cx="265104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048" h="4568">
                                <a:moveTo>
                                  <a:pt x="0" y="2284"/>
                                </a:moveTo>
                                <a:lnTo>
                                  <a:pt x="265104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8109" style="width:208.744pt;height:0.35968pt;mso-position-horizontal-relative:char;mso-position-vertical-relative:line" coordsize="26510,45">
                <v:shape id="Shape 38108" style="position:absolute;width:26510;height:45;left:0;top:0;" coordsize="2651048,4568" path="m0,2284l2651048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04ED" w:rsidRDefault="00986D4F">
      <w:pPr>
        <w:spacing w:after="113" w:line="247" w:lineRule="auto"/>
        <w:ind w:left="71" w:right="402"/>
        <w:jc w:val="both"/>
      </w:pPr>
      <w:r>
        <w:rPr>
          <w:sz w:val="24"/>
        </w:rPr>
        <w:t>Podpis</w:t>
      </w:r>
    </w:p>
    <w:p w:rsidR="000F04ED" w:rsidRDefault="000F04ED">
      <w:pPr>
        <w:sectPr w:rsidR="000F04ED">
          <w:footerReference w:type="even" r:id="rId18"/>
          <w:footerReference w:type="default" r:id="rId19"/>
          <w:footerReference w:type="first" r:id="rId20"/>
          <w:pgSz w:w="11920" w:h="16820"/>
          <w:pgMar w:top="1461" w:right="907" w:bottom="1362" w:left="1245" w:header="708" w:footer="1022" w:gutter="0"/>
          <w:cols w:space="708"/>
        </w:sectPr>
      </w:pPr>
    </w:p>
    <w:p w:rsidR="000F04ED" w:rsidRDefault="00986D4F">
      <w:pPr>
        <w:spacing w:after="3"/>
        <w:ind w:left="2140" w:right="1490" w:hanging="1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964433</wp:posOffset>
            </wp:positionH>
            <wp:positionV relativeFrom="paragraph">
              <wp:posOffset>-73750</wp:posOffset>
            </wp:positionV>
            <wp:extent cx="781603" cy="566470"/>
            <wp:effectExtent l="0" t="0" r="0" b="0"/>
            <wp:wrapSquare wrapText="bothSides"/>
            <wp:docPr id="18355" name="Picture 18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5" name="Picture 183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603" cy="5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4118267</wp:posOffset>
            </wp:positionH>
            <wp:positionV relativeFrom="paragraph">
              <wp:posOffset>-37204</wp:posOffset>
            </wp:positionV>
            <wp:extent cx="937009" cy="465967"/>
            <wp:effectExtent l="0" t="0" r="0" b="0"/>
            <wp:wrapSquare wrapText="bothSides"/>
            <wp:docPr id="38110" name="Picture 38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0" name="Picture 381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37009" cy="465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EVROPSKÁ UNIE</w:t>
      </w:r>
    </w:p>
    <w:p w:rsidR="000F04ED" w:rsidRDefault="00986D4F">
      <w:pPr>
        <w:spacing w:after="0"/>
        <w:ind w:left="1536" w:right="1490" w:hanging="10"/>
      </w:pPr>
      <w:r>
        <w:rPr>
          <w:sz w:val="18"/>
        </w:rPr>
        <w:t>Evropské strukturálni a investični fondy</w:t>
      </w:r>
    </w:p>
    <w:p w:rsidR="000F04ED" w:rsidRDefault="00986D4F">
      <w:pPr>
        <w:spacing w:after="653" w:line="430" w:lineRule="auto"/>
        <w:ind w:left="1536" w:right="1476" w:hanging="10"/>
        <w:jc w:val="center"/>
      </w:pPr>
      <w:r>
        <w:rPr>
          <w:sz w:val="18"/>
        </w:rPr>
        <w:t>Operačni program Wzkum. vývoj 9 vzděláváni</w:t>
      </w:r>
    </w:p>
    <w:p w:rsidR="000F04ED" w:rsidRDefault="00986D4F">
      <w:pPr>
        <w:spacing w:after="0"/>
        <w:ind w:left="31" w:hanging="3"/>
      </w:pPr>
      <w:r>
        <w:rPr>
          <w:sz w:val="24"/>
        </w:rPr>
        <w:t>Ministerstvo školství, mládeže a tělovýchovy</w:t>
      </w:r>
    </w:p>
    <w:p w:rsidR="000F04ED" w:rsidRDefault="00986D4F">
      <w:pPr>
        <w:spacing w:after="27"/>
        <w:ind w:left="21" w:right="14" w:firstLine="4"/>
        <w:jc w:val="both"/>
      </w:pPr>
      <w:r>
        <w:t>Karmelitská 529/5</w:t>
      </w:r>
    </w:p>
    <w:p w:rsidR="000F04ED" w:rsidRDefault="00986D4F">
      <w:pPr>
        <w:spacing w:after="27"/>
        <w:ind w:left="21" w:right="14" w:firstLine="4"/>
        <w:jc w:val="both"/>
      </w:pPr>
      <w:r>
        <w:t>118 12 Praha 1 Malá Strana</w:t>
      </w:r>
    </w:p>
    <w:p w:rsidR="000F04ED" w:rsidRDefault="00986D4F">
      <w:pPr>
        <w:spacing w:after="145"/>
        <w:ind w:left="21" w:right="14" w:firstLine="4"/>
        <w:jc w:val="both"/>
      </w:pPr>
      <w:r>
        <w:t>IČO: 00022985</w:t>
      </w:r>
    </w:p>
    <w:p w:rsidR="000F04ED" w:rsidRDefault="00986D4F">
      <w:pPr>
        <w:spacing w:after="373"/>
        <w:jc w:val="right"/>
      </w:pPr>
      <w:r>
        <w:t>č. j.: MSMT-40761/2020-2</w:t>
      </w:r>
    </w:p>
    <w:p w:rsidR="000F04ED" w:rsidRDefault="00986D4F">
      <w:pPr>
        <w:spacing w:after="76"/>
        <w:ind w:left="32" w:hanging="10"/>
        <w:jc w:val="center"/>
      </w:pPr>
      <w:r>
        <w:rPr>
          <w:sz w:val="24"/>
        </w:rPr>
        <w:t>ROZHODNUTÍ O POSKYTNUTÍ DOTACE č. 20 080/0018873-01</w:t>
      </w:r>
    </w:p>
    <w:p w:rsidR="000F04ED" w:rsidRDefault="00986D4F">
      <w:pPr>
        <w:spacing w:after="119"/>
        <w:ind w:left="499" w:right="482" w:hanging="10"/>
        <w:jc w:val="center"/>
      </w:pPr>
      <w:r>
        <w:t>(dále jen „Rozhodnutí”)</w:t>
      </w:r>
    </w:p>
    <w:p w:rsidR="000F04ED" w:rsidRDefault="00986D4F">
      <w:pPr>
        <w:spacing w:after="124"/>
        <w:ind w:left="21" w:right="14" w:firstLine="4"/>
        <w:jc w:val="both"/>
      </w:pPr>
      <w:r>
        <w:t>Ministerstvo školství, mládeže a tělovýchovy jako poskytovatel dotace z Operačního programu Výzkum, vývoj a vzdělávání (dále jen „Poskytovatel dotace” nebo „MŠMT”), na základě žádosti o poskytnutí dotace přijaté dne 19. 10. 2020 v rámci Výzvy č. 02_20 080 Šablony Ml, v aktuálním znění (dále jen „Výzva”), podle 5 14 odst. 4 a š 14m odst. 1 písm. a) zákona č. 218/2000 Sb., o rozpočtových pravidlech a o změně některých souvisejících zákonů (rozpočtová pravidla), ve znění pozdějších předpisů, rozhodlo o poskytnutí dotace ve výši 872 958,00 příjemci</w:t>
      </w:r>
    </w:p>
    <w:tbl>
      <w:tblPr>
        <w:tblStyle w:val="TableGrid"/>
        <w:tblW w:w="5600" w:type="dxa"/>
        <w:tblInd w:w="29" w:type="dxa"/>
        <w:tblLook w:val="04A0" w:firstRow="1" w:lastRow="0" w:firstColumn="1" w:lastColumn="0" w:noHBand="0" w:noVBand="1"/>
      </w:tblPr>
      <w:tblGrid>
        <w:gridCol w:w="871"/>
        <w:gridCol w:w="4729"/>
      </w:tblGrid>
      <w:tr w:rsidR="000F04ED">
        <w:trPr>
          <w:trHeight w:val="6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r>
              <w:t>Název: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pPr>
              <w:spacing w:after="125"/>
              <w:jc w:val="right"/>
            </w:pPr>
            <w:r>
              <w:t>Základní škola Frýdek-Místek, Komenského 402</w:t>
            </w:r>
          </w:p>
          <w:p w:rsidR="000F04ED" w:rsidRDefault="00986D4F">
            <w:pPr>
              <w:ind w:left="72"/>
              <w:jc w:val="center"/>
            </w:pPr>
            <w:r>
              <w:t>Komenského 402, 738 Ol Frýdek-Místek</w:t>
            </w:r>
          </w:p>
        </w:tc>
      </w:tr>
      <w:tr w:rsidR="000F04ED">
        <w:trPr>
          <w:trHeight w:val="26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r>
              <w:t>IČO:</w:t>
            </w: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4ED" w:rsidRDefault="00986D4F">
            <w:pPr>
              <w:ind w:left="684"/>
            </w:pPr>
            <w:r>
              <w:t>68157894</w:t>
            </w:r>
          </w:p>
        </w:tc>
      </w:tr>
    </w:tbl>
    <w:p w:rsidR="000F04ED" w:rsidRDefault="00986D4F">
      <w:pPr>
        <w:spacing w:after="109"/>
        <w:ind w:left="21" w:right="14" w:firstLine="4"/>
        <w:jc w:val="both"/>
      </w:pPr>
      <w:r>
        <w:t>Bankovní účet: 000000-0152480410/0300</w:t>
      </w:r>
    </w:p>
    <w:p w:rsidR="000F04ED" w:rsidRDefault="00986D4F">
      <w:pPr>
        <w:spacing w:after="0"/>
        <w:ind w:left="31" w:right="6097" w:hanging="3"/>
      </w:pPr>
      <w:r>
        <w:rPr>
          <w:sz w:val="24"/>
        </w:rPr>
        <w:t>(dále jen „Příjemce”) na realizaci výstupů aktivit projektu:</w:t>
      </w:r>
    </w:p>
    <w:tbl>
      <w:tblPr>
        <w:tblStyle w:val="TableGrid"/>
        <w:tblW w:w="9419" w:type="dxa"/>
        <w:tblInd w:w="11" w:type="dxa"/>
        <w:tblCellMar>
          <w:top w:w="52" w:type="dxa"/>
          <w:left w:w="140" w:type="dxa"/>
          <w:right w:w="198" w:type="dxa"/>
        </w:tblCellMar>
        <w:tblLook w:val="04A0" w:firstRow="1" w:lastRow="0" w:firstColumn="1" w:lastColumn="0" w:noHBand="0" w:noVBand="1"/>
      </w:tblPr>
      <w:tblGrid>
        <w:gridCol w:w="3844"/>
        <w:gridCol w:w="5575"/>
      </w:tblGrid>
      <w:tr w:rsidR="000F04ED">
        <w:trPr>
          <w:trHeight w:val="674"/>
        </w:trPr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left="7"/>
            </w:pPr>
            <w:r>
              <w:t xml:space="preserve">Název projektu dle MS2014+: </w:t>
            </w:r>
            <w:r>
              <w:rPr>
                <w:vertAlign w:val="superscript"/>
              </w:rPr>
              <w:t>1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jc w:val="both"/>
            </w:pPr>
            <w:r>
              <w:t>Šablony III-Personální podpora a rozvojové aktivity pro žáky ZŠ Komenského Frýdek-Místek</w:t>
            </w:r>
          </w:p>
        </w:tc>
      </w:tr>
      <w:tr w:rsidR="000F04ED">
        <w:trPr>
          <w:trHeight w:val="381"/>
        </w:trPr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left="7"/>
            </w:pPr>
            <w:r>
              <w:t>Registrační číslo projektu dle MS2014+:</w:t>
            </w:r>
          </w:p>
        </w:tc>
        <w:tc>
          <w:tcPr>
            <w:tcW w:w="5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r>
              <w:t>cz.02.3.wo.0/o.0/20_080/0018873</w:t>
            </w:r>
          </w:p>
        </w:tc>
      </w:tr>
    </w:tbl>
    <w:p w:rsidR="000F04ED" w:rsidRDefault="00986D4F">
      <w:pPr>
        <w:spacing w:after="255"/>
        <w:ind w:left="21" w:right="14" w:firstLine="4"/>
        <w:jc w:val="both"/>
      </w:pPr>
      <w:r>
        <w:t>(dále jen „projekt”),</w:t>
      </w:r>
    </w:p>
    <w:p w:rsidR="000F04ED" w:rsidRDefault="00986D4F">
      <w:pPr>
        <w:spacing w:after="272"/>
        <w:ind w:left="21" w:right="14" w:firstLine="4"/>
        <w:jc w:val="both"/>
      </w:pPr>
      <w:r>
        <w:t>v souhrnné výši minimálně 436 479,00 (dále jen „účel dotace”). Za realizované výstupy se pro naplnění účelu dotace započítávají pouze výstupy a jednotky výstupů doložené v souladu s Přílohou č. 3 tohoto Rozhodnutí. Každý výstup se započítává ve výši celkových nákladů na aktivitu (jednotka výstupu ve výši jednotkového nákladu) uvedených v Příloze č. 3 tohoto Rozhodnutí u jednotlivých aktivit, k nimž se výstup dokládá, a to za předpokladu, že jsou naplněny všechny podmínky stanovené pro tuto aktivitu.</w:t>
      </w:r>
    </w:p>
    <w:p w:rsidR="000F04ED" w:rsidRDefault="00986D4F">
      <w:pPr>
        <w:spacing w:after="537"/>
        <w:ind w:left="31" w:hanging="3"/>
      </w:pPr>
      <w:r>
        <w:rPr>
          <w:sz w:val="24"/>
        </w:rPr>
        <w:t>účel dotace je Příjemce povinen naplnit ve lhůtě do data ukončení fyzické realizace projektu dle Harmonogramu projektu uvedeného v Části l, bodě 2 tohoto Rozhodnutí.</w:t>
      </w:r>
    </w:p>
    <w:p w:rsidR="000F04ED" w:rsidRDefault="00986D4F">
      <w:pPr>
        <w:spacing w:after="122"/>
        <w:ind w:left="7"/>
      </w:pPr>
      <w:r>
        <w:rPr>
          <w:noProof/>
        </w:rPr>
        <mc:AlternateContent>
          <mc:Choice Requires="wpg">
            <w:drawing>
              <wp:inline distT="0" distB="0" distL="0" distR="0">
                <wp:extent cx="1842022" cy="9137"/>
                <wp:effectExtent l="0" t="0" r="0" b="0"/>
                <wp:docPr id="38113" name="Group 38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022" cy="9137"/>
                          <a:chOff x="0" y="0"/>
                          <a:chExt cx="1842022" cy="9137"/>
                        </a:xfrm>
                      </wpg:grpSpPr>
                      <wps:wsp>
                        <wps:cNvPr id="38112" name="Shape 38112"/>
                        <wps:cNvSpPr/>
                        <wps:spPr>
                          <a:xfrm>
                            <a:off x="0" y="0"/>
                            <a:ext cx="1842022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2022" h="9137">
                                <a:moveTo>
                                  <a:pt x="0" y="4569"/>
                                </a:moveTo>
                                <a:lnTo>
                                  <a:pt x="1842022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8113" style="width:145.041pt;height:0.719421pt;mso-position-horizontal-relative:char;mso-position-vertical-relative:line" coordsize="18420,91">
                <v:shape id="Shape 38112" style="position:absolute;width:18420;height:91;left:0;top:0;" coordsize="1842022,9137" path="m0,4569l1842022,4569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04ED" w:rsidRDefault="00986D4F">
      <w:pPr>
        <w:spacing w:after="0"/>
        <w:ind w:left="14"/>
      </w:pPr>
      <w:r>
        <w:rPr>
          <w:noProof/>
        </w:rPr>
        <w:drawing>
          <wp:inline distT="0" distB="0" distL="0" distR="0">
            <wp:extent cx="31995" cy="59388"/>
            <wp:effectExtent l="0" t="0" r="0" b="0"/>
            <wp:docPr id="18218" name="Picture 18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8" name="Picture 1821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995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ED" w:rsidRDefault="00986D4F">
      <w:pPr>
        <w:spacing w:after="3"/>
        <w:ind w:left="7" w:firstLine="79"/>
      </w:pPr>
      <w:r>
        <w:rPr>
          <w:sz w:val="20"/>
        </w:rPr>
        <w:t>Informační systém sloužící k monitorování, řízení, hodnocení a reportování implementace ESIF v České republice v programovém období 2014—2020, a to na všech úrovních implementace (projekt, program, Dohoda o partnerství).</w:t>
      </w:r>
    </w:p>
    <w:p w:rsidR="000F04ED" w:rsidRDefault="00986D4F">
      <w:pPr>
        <w:spacing w:after="3"/>
        <w:ind w:left="2140" w:right="1490" w:hanging="10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969004</wp:posOffset>
            </wp:positionH>
            <wp:positionV relativeFrom="paragraph">
              <wp:posOffset>-68524</wp:posOffset>
            </wp:positionV>
            <wp:extent cx="781603" cy="520787"/>
            <wp:effectExtent l="0" t="0" r="0" b="0"/>
            <wp:wrapSquare wrapText="bothSides"/>
            <wp:docPr id="21554" name="Picture 21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4" name="Picture 2155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603" cy="52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4104554</wp:posOffset>
            </wp:positionH>
            <wp:positionV relativeFrom="paragraph">
              <wp:posOffset>-41114</wp:posOffset>
            </wp:positionV>
            <wp:extent cx="937009" cy="475104"/>
            <wp:effectExtent l="0" t="0" r="0" b="0"/>
            <wp:wrapSquare wrapText="bothSides"/>
            <wp:docPr id="38114" name="Picture 38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4" name="Picture 3811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37009" cy="475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EVROPSKÁ UNIE</w:t>
      </w:r>
    </w:p>
    <w:p w:rsidR="000F04ED" w:rsidRDefault="00986D4F">
      <w:pPr>
        <w:spacing w:after="0"/>
        <w:ind w:left="1536" w:right="1490" w:hanging="10"/>
      </w:pPr>
      <w:r>
        <w:rPr>
          <w:sz w:val="18"/>
        </w:rPr>
        <w:t>Evropské strukturálni a investični fondy</w:t>
      </w:r>
    </w:p>
    <w:p w:rsidR="000F04ED" w:rsidRDefault="00986D4F">
      <w:pPr>
        <w:spacing w:after="816" w:line="430" w:lineRule="auto"/>
        <w:ind w:left="1536" w:right="1490" w:hanging="10"/>
        <w:jc w:val="center"/>
      </w:pPr>
      <w:r>
        <w:rPr>
          <w:sz w:val="18"/>
        </w:rPr>
        <w:t>Operačni program Wzkum. vývoj a vzděláván:</w:t>
      </w:r>
    </w:p>
    <w:p w:rsidR="000F04ED" w:rsidRDefault="00986D4F">
      <w:pPr>
        <w:tabs>
          <w:tab w:val="center" w:pos="4722"/>
          <w:tab w:val="center" w:pos="5420"/>
        </w:tabs>
        <w:spacing w:after="1"/>
      </w:pPr>
      <w:r>
        <w:tab/>
        <w:t>Část I</w:t>
      </w:r>
      <w:r>
        <w:tab/>
      </w:r>
      <w:r>
        <w:rPr>
          <w:noProof/>
        </w:rPr>
        <w:drawing>
          <wp:inline distT="0" distB="0" distL="0" distR="0">
            <wp:extent cx="18283" cy="13705"/>
            <wp:effectExtent l="0" t="0" r="0" b="0"/>
            <wp:docPr id="21439" name="Picture 2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" name="Picture 214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283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4ED" w:rsidRDefault="00986D4F">
      <w:pPr>
        <w:spacing w:after="119"/>
        <w:ind w:left="32" w:right="7" w:hanging="10"/>
        <w:jc w:val="center"/>
      </w:pPr>
      <w:r>
        <w:rPr>
          <w:sz w:val="24"/>
        </w:rPr>
        <w:t>SPECIFIKACE DOTACE</w:t>
      </w:r>
    </w:p>
    <w:p w:rsidR="000F04ED" w:rsidRDefault="00986D4F">
      <w:pPr>
        <w:numPr>
          <w:ilvl w:val="0"/>
          <w:numId w:val="8"/>
        </w:numPr>
        <w:spacing w:after="0"/>
        <w:ind w:hanging="374"/>
      </w:pPr>
      <w:r>
        <w:rPr>
          <w:sz w:val="24"/>
        </w:rPr>
        <w:t>Finanční rámec projektu</w:t>
      </w:r>
    </w:p>
    <w:tbl>
      <w:tblPr>
        <w:tblStyle w:val="TableGrid"/>
        <w:tblW w:w="9405" w:type="dxa"/>
        <w:tblInd w:w="101" w:type="dxa"/>
        <w:tblCellMar>
          <w:top w:w="39" w:type="dxa"/>
          <w:left w:w="130" w:type="dxa"/>
          <w:right w:w="346" w:type="dxa"/>
        </w:tblCellMar>
        <w:tblLook w:val="04A0" w:firstRow="1" w:lastRow="0" w:firstColumn="1" w:lastColumn="0" w:noHBand="0" w:noVBand="1"/>
      </w:tblPr>
      <w:tblGrid>
        <w:gridCol w:w="4693"/>
        <w:gridCol w:w="2145"/>
        <w:gridCol w:w="2567"/>
      </w:tblGrid>
      <w:tr w:rsidR="000F04ED">
        <w:trPr>
          <w:trHeight w:val="549"/>
        </w:trPr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4ED" w:rsidRDefault="00986D4F">
            <w:pPr>
              <w:ind w:left="216"/>
              <w:jc w:val="center"/>
            </w:pPr>
            <w:r>
              <w:rPr>
                <w:sz w:val="24"/>
              </w:rPr>
              <w:t>Výdaje/ždroje projektu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4ED" w:rsidRDefault="00986D4F">
            <w:pPr>
              <w:ind w:left="230"/>
              <w:jc w:val="center"/>
            </w:pPr>
            <w:r>
              <w:rPr>
                <w:sz w:val="24"/>
              </w:rPr>
              <w:t>Částka (v Kč)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jc w:val="center"/>
            </w:pPr>
            <w:r>
              <w:rPr>
                <w:sz w:val="26"/>
              </w:rPr>
              <w:t>Podíl na celkovém rozpočtu (v Yo)</w:t>
            </w:r>
          </w:p>
        </w:tc>
      </w:tr>
      <w:tr w:rsidR="000F04ED">
        <w:trPr>
          <w:trHeight w:val="321"/>
        </w:trPr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left="7"/>
            </w:pPr>
            <w:r>
              <w:t>Celkové způsobilé výdaje projektu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left="216"/>
              <w:jc w:val="center"/>
            </w:pPr>
            <w:r>
              <w:t>872 958,00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0F04ED"/>
        </w:tc>
      </w:tr>
      <w:tr w:rsidR="000F04ED">
        <w:trPr>
          <w:trHeight w:val="317"/>
        </w:trPr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left="14"/>
            </w:pPr>
            <w:r>
              <w:t>Dotace2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left="216"/>
              <w:jc w:val="center"/>
            </w:pPr>
            <w:r>
              <w:t>872 958,00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left="219"/>
              <w:jc w:val="center"/>
            </w:pPr>
            <w:r>
              <w:t>100</w:t>
            </w:r>
          </w:p>
        </w:tc>
      </w:tr>
      <w:tr w:rsidR="000F04ED">
        <w:trPr>
          <w:trHeight w:val="1557"/>
        </w:trPr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firstLine="7"/>
              <w:jc w:val="both"/>
            </w:pPr>
            <w:r>
              <w:t>z toho z Evropského sociálního fondu, tj. z prostředků poskytnutých ze státního rozpočtu na předfinancování výdajů, které mají být kryty prostředky z Národního fondu 15 44 odst. 2 písm. f) rozpočtových pravidel);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4ED" w:rsidRDefault="00986D4F">
            <w:pPr>
              <w:ind w:left="216"/>
              <w:jc w:val="center"/>
            </w:pPr>
            <w:r>
              <w:t>742 014,28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4ED" w:rsidRDefault="00986D4F">
            <w:pPr>
              <w:ind w:left="197"/>
              <w:jc w:val="center"/>
            </w:pPr>
            <w:r>
              <w:t>85</w:t>
            </w:r>
          </w:p>
        </w:tc>
      </w:tr>
      <w:tr w:rsidR="000F04ED">
        <w:trPr>
          <w:trHeight w:val="1249"/>
        </w:trPr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04ED" w:rsidRDefault="00986D4F">
            <w:pPr>
              <w:ind w:right="295" w:firstLine="7"/>
            </w:pPr>
            <w:r>
              <w:t>z toho ze státního rozpočtu, tj. prostředky ze státního rozpočtu na část národního spolufinancování 15 44 odst. 2 písm. j) rozpočtových pravidel).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4ED" w:rsidRDefault="00986D4F">
            <w:pPr>
              <w:ind w:left="216"/>
              <w:jc w:val="center"/>
            </w:pPr>
            <w:r>
              <w:t>130 943,72</w:t>
            </w:r>
          </w:p>
        </w:tc>
        <w:tc>
          <w:tcPr>
            <w:tcW w:w="2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F04ED" w:rsidRDefault="00986D4F">
            <w:pPr>
              <w:ind w:left="190"/>
              <w:jc w:val="center"/>
            </w:pPr>
            <w:r>
              <w:rPr>
                <w:sz w:val="24"/>
              </w:rPr>
              <w:t>15</w:t>
            </w:r>
          </w:p>
        </w:tc>
      </w:tr>
    </w:tbl>
    <w:p w:rsidR="000F04ED" w:rsidRDefault="00986D4F">
      <w:pPr>
        <w:numPr>
          <w:ilvl w:val="1"/>
          <w:numId w:val="8"/>
        </w:numPr>
        <w:spacing w:after="96"/>
        <w:ind w:right="14" w:hanging="389"/>
        <w:jc w:val="both"/>
      </w:pPr>
      <w:r>
        <w:t>Vyjádření v Kč je jako rozhodující a maximálně možné stanoveno pro součet zdroje „Evropský sociální fond” a zdroje „Státní rozpočet”.</w:t>
      </w:r>
    </w:p>
    <w:p w:rsidR="000F04ED" w:rsidRDefault="00986D4F">
      <w:pPr>
        <w:numPr>
          <w:ilvl w:val="1"/>
          <w:numId w:val="8"/>
        </w:numPr>
        <w:spacing w:after="201"/>
        <w:ind w:right="14" w:hanging="389"/>
        <w:jc w:val="both"/>
      </w:pPr>
      <w:r>
        <w:t>Režim financování projektu: ex ante.</w:t>
      </w:r>
    </w:p>
    <w:p w:rsidR="000F04ED" w:rsidRDefault="00986D4F">
      <w:pPr>
        <w:numPr>
          <w:ilvl w:val="0"/>
          <w:numId w:val="8"/>
        </w:numPr>
        <w:spacing w:after="0"/>
        <w:ind w:hanging="374"/>
      </w:pPr>
      <w:r>
        <w:rPr>
          <w:sz w:val="24"/>
        </w:rPr>
        <w:t>Harmonogram realizace projektu</w:t>
      </w:r>
    </w:p>
    <w:tbl>
      <w:tblPr>
        <w:tblStyle w:val="TableGrid"/>
        <w:tblW w:w="6788" w:type="dxa"/>
        <w:tblInd w:w="29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190"/>
        <w:gridCol w:w="1598"/>
      </w:tblGrid>
      <w:tr w:rsidR="000F04ED">
        <w:trPr>
          <w:trHeight w:val="300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r>
              <w:t>Datum zahájení fyzické realizace projektu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pPr>
              <w:ind w:right="7"/>
              <w:jc w:val="right"/>
            </w:pPr>
            <w:r>
              <w:t>01. 01. 2021</w:t>
            </w:r>
          </w:p>
        </w:tc>
      </w:tr>
      <w:tr w:rsidR="000F04ED">
        <w:trPr>
          <w:trHeight w:val="389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r>
              <w:t>Datum ukončení fyzické realizace projektu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04ED" w:rsidRDefault="00986D4F">
            <w:pPr>
              <w:jc w:val="right"/>
            </w:pPr>
            <w:r>
              <w:t>31. 08. 2022</w:t>
            </w:r>
          </w:p>
        </w:tc>
      </w:tr>
      <w:tr w:rsidR="000F04ED">
        <w:trPr>
          <w:trHeight w:val="296"/>
        </w:trPr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pPr>
              <w:ind w:left="7"/>
            </w:pPr>
            <w:r>
              <w:t>Doba trvání projektu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0F04ED" w:rsidRDefault="00986D4F">
            <w:pPr>
              <w:ind w:left="511"/>
            </w:pPr>
            <w:r>
              <w:t>20 měsíců</w:t>
            </w:r>
          </w:p>
        </w:tc>
      </w:tr>
    </w:tbl>
    <w:p w:rsidR="000F04ED" w:rsidRDefault="00986D4F">
      <w:pPr>
        <w:spacing w:after="1"/>
        <w:ind w:left="499" w:right="504" w:hanging="10"/>
        <w:jc w:val="center"/>
      </w:pPr>
      <w:r>
        <w:t>Část I l</w:t>
      </w:r>
    </w:p>
    <w:p w:rsidR="000F04ED" w:rsidRDefault="00986D4F">
      <w:pPr>
        <w:spacing w:after="76"/>
        <w:ind w:left="32" w:right="22" w:hanging="10"/>
        <w:jc w:val="center"/>
      </w:pPr>
      <w:r>
        <w:rPr>
          <w:sz w:val="24"/>
        </w:rPr>
        <w:t>POVINNOSTI PŘÍJEMCE</w:t>
      </w:r>
    </w:p>
    <w:p w:rsidR="000F04ED" w:rsidRDefault="00986D4F">
      <w:pPr>
        <w:spacing w:after="112"/>
        <w:ind w:left="31" w:hanging="3"/>
      </w:pPr>
      <w:r>
        <w:rPr>
          <w:sz w:val="24"/>
        </w:rPr>
        <w:t>1. Užití dotace dle Rozhodnutí</w:t>
      </w:r>
    </w:p>
    <w:p w:rsidR="000F04ED" w:rsidRDefault="00986D4F">
      <w:pPr>
        <w:spacing w:after="1430"/>
        <w:ind w:left="21" w:right="14" w:firstLine="4"/>
        <w:jc w:val="both"/>
      </w:pPr>
      <w:r>
        <w:t>Příjemce je povinen využívat dotaci v souladu s platnými právními předpisy ČR a EU, s tímto Rozhodnutím a jeho přílohami, Pravidly pro žadatele a příjemce zjednodušených projektů (dále jen „PpŽP ZP") a Metodickými dopisy, které jsou přílohou tohoto Rozhodnutí.</w:t>
      </w:r>
    </w:p>
    <w:p w:rsidR="000F04ED" w:rsidRDefault="00986D4F">
      <w:pPr>
        <w:spacing w:after="128"/>
        <w:ind w:left="22"/>
      </w:pPr>
      <w:r>
        <w:rPr>
          <w:noProof/>
        </w:rPr>
        <mc:AlternateContent>
          <mc:Choice Requires="wpg">
            <w:drawing>
              <wp:inline distT="0" distB="0" distL="0" distR="0">
                <wp:extent cx="1837451" cy="9137"/>
                <wp:effectExtent l="0" t="0" r="0" b="0"/>
                <wp:docPr id="38117" name="Group 38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7451" cy="9137"/>
                          <a:chOff x="0" y="0"/>
                          <a:chExt cx="1837451" cy="9137"/>
                        </a:xfrm>
                      </wpg:grpSpPr>
                      <wps:wsp>
                        <wps:cNvPr id="38116" name="Shape 38116"/>
                        <wps:cNvSpPr/>
                        <wps:spPr>
                          <a:xfrm>
                            <a:off x="0" y="0"/>
                            <a:ext cx="1837451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7451" h="9137">
                                <a:moveTo>
                                  <a:pt x="0" y="4569"/>
                                </a:moveTo>
                                <a:lnTo>
                                  <a:pt x="1837451" y="4569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38117" style="width:144.681pt;height:0.719421pt;mso-position-horizontal-relative:char;mso-position-vertical-relative:line" coordsize="18374,91">
                <v:shape id="Shape 38116" style="position:absolute;width:18374;height:91;left:0;top:0;" coordsize="1837451,9137" path="m0,4569l1837451,4569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0F04ED" w:rsidRDefault="00986D4F">
      <w:pPr>
        <w:spacing w:after="3"/>
        <w:ind w:left="39" w:hanging="10"/>
      </w:pPr>
      <w:r>
        <w:rPr>
          <w:sz w:val="20"/>
        </w:rPr>
        <w:t>2 Specifikace pro veřejné rozpočty: účelový znak OP VVV P03 — neinvestice 33063, investice 33982.</w:t>
      </w:r>
    </w:p>
    <w:sectPr w:rsidR="000F04ED">
      <w:footerReference w:type="even" r:id="rId27"/>
      <w:footerReference w:type="default" r:id="rId28"/>
      <w:footerReference w:type="first" r:id="rId29"/>
      <w:pgSz w:w="11920" w:h="16820"/>
      <w:pgMar w:top="1548" w:right="1173" w:bottom="1115" w:left="13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B3" w:rsidRDefault="00CE73B3">
      <w:pPr>
        <w:spacing w:after="0" w:line="240" w:lineRule="auto"/>
      </w:pPr>
      <w:r>
        <w:separator/>
      </w:r>
    </w:p>
  </w:endnote>
  <w:endnote w:type="continuationSeparator" w:id="0">
    <w:p w:rsidR="00CE73B3" w:rsidRDefault="00CE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D" w:rsidRDefault="00986D4F">
    <w:pPr>
      <w:spacing w:after="0"/>
      <w:ind w:right="396"/>
      <w:jc w:val="right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  <w:r>
      <w:rPr>
        <w:sz w:val="30"/>
      </w:rPr>
      <w:t xml:space="preserve"> </w:t>
    </w:r>
    <w:r>
      <w:t xml:space="preserve">z </w:t>
    </w:r>
    <w:r>
      <w:rPr>
        <w:sz w:val="2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D" w:rsidRDefault="00986D4F">
    <w:pPr>
      <w:spacing w:after="0"/>
      <w:ind w:right="396"/>
      <w:jc w:val="right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6F780D" w:rsidRPr="006F780D">
      <w:rPr>
        <w:noProof/>
        <w:sz w:val="30"/>
      </w:rPr>
      <w:t>1</w:t>
    </w:r>
    <w:r>
      <w:rPr>
        <w:sz w:val="30"/>
      </w:rPr>
      <w:fldChar w:fldCharType="end"/>
    </w:r>
    <w:r>
      <w:rPr>
        <w:sz w:val="30"/>
      </w:rPr>
      <w:t xml:space="preserve"> </w:t>
    </w:r>
    <w:r>
      <w:t xml:space="preserve">z </w:t>
    </w:r>
    <w:r>
      <w:rPr>
        <w:sz w:val="26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D" w:rsidRDefault="00986D4F">
    <w:pPr>
      <w:spacing w:after="0"/>
      <w:ind w:right="396"/>
      <w:jc w:val="right"/>
    </w:pPr>
    <w:r>
      <w:rPr>
        <w:sz w:val="24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  <w:r>
      <w:rPr>
        <w:sz w:val="30"/>
      </w:rPr>
      <w:t xml:space="preserve"> </w:t>
    </w:r>
    <w:r>
      <w:t xml:space="preserve">z </w:t>
    </w:r>
    <w:r>
      <w:rPr>
        <w:sz w:val="26"/>
      </w:rPr>
      <w:t>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D" w:rsidRDefault="000F04E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D" w:rsidRDefault="000F04E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4ED" w:rsidRDefault="000F04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B3" w:rsidRDefault="00CE73B3">
      <w:pPr>
        <w:spacing w:after="0" w:line="240" w:lineRule="auto"/>
      </w:pPr>
      <w:r>
        <w:separator/>
      </w:r>
    </w:p>
  </w:footnote>
  <w:footnote w:type="continuationSeparator" w:id="0">
    <w:p w:rsidR="00CE73B3" w:rsidRDefault="00CE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900"/>
    <w:multiLevelType w:val="hybridMultilevel"/>
    <w:tmpl w:val="F836D0C2"/>
    <w:lvl w:ilvl="0" w:tplc="52C4AC38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088F82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64856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AC954E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4B5F6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2A3B4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901260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CE582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AC636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EA3B2F"/>
    <w:multiLevelType w:val="hybridMultilevel"/>
    <w:tmpl w:val="7E8ADBE8"/>
    <w:lvl w:ilvl="0" w:tplc="17D6DEAE">
      <w:start w:val="3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5A359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A239F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C36B6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7686B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E2EB0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38F1A4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0C47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DE66C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650F3"/>
    <w:multiLevelType w:val="hybridMultilevel"/>
    <w:tmpl w:val="5FB29814"/>
    <w:lvl w:ilvl="0" w:tplc="DC82F002">
      <w:start w:val="1"/>
      <w:numFmt w:val="decimal"/>
      <w:lvlText w:val="%1.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3A8EA0">
      <w:start w:val="1"/>
      <w:numFmt w:val="lowerLetter"/>
      <w:lvlText w:val="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446CEC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C1A54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BCE2EE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EAA4E6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7053CE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A6E90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406024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B10BCE"/>
    <w:multiLevelType w:val="hybridMultilevel"/>
    <w:tmpl w:val="3D6CA168"/>
    <w:lvl w:ilvl="0" w:tplc="8BB64E10">
      <w:start w:val="2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FE40CA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7C133A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22B01C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30E5A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6634C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20ABFE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2F4C6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02B7A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4C7F66"/>
    <w:multiLevelType w:val="hybridMultilevel"/>
    <w:tmpl w:val="872C1B2E"/>
    <w:lvl w:ilvl="0" w:tplc="39A85CE4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1AF3B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E49EE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E63D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82B6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873A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0448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83E0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AA79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1DD5A7F"/>
    <w:multiLevelType w:val="hybridMultilevel"/>
    <w:tmpl w:val="192E4EDC"/>
    <w:lvl w:ilvl="0" w:tplc="E3BEA130">
      <w:start w:val="3"/>
      <w:numFmt w:val="upperRoman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3D27D46">
      <w:start w:val="1"/>
      <w:numFmt w:val="lowerLetter"/>
      <w:lvlText w:val="%2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A48B1E6">
      <w:start w:val="1"/>
      <w:numFmt w:val="lowerRoman"/>
      <w:lvlText w:val="%3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F87F26">
      <w:start w:val="1"/>
      <w:numFmt w:val="decimal"/>
      <w:lvlText w:val="%4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7D497E6">
      <w:start w:val="1"/>
      <w:numFmt w:val="lowerLetter"/>
      <w:lvlText w:val="%5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2E440C">
      <w:start w:val="1"/>
      <w:numFmt w:val="lowerRoman"/>
      <w:lvlText w:val="%6"/>
      <w:lvlJc w:val="left"/>
      <w:pPr>
        <w:ind w:left="7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4A0CAE">
      <w:start w:val="1"/>
      <w:numFmt w:val="decimal"/>
      <w:lvlText w:val="%7"/>
      <w:lvlJc w:val="left"/>
      <w:pPr>
        <w:ind w:left="7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02041E">
      <w:start w:val="1"/>
      <w:numFmt w:val="lowerLetter"/>
      <w:lvlText w:val="%8"/>
      <w:lvlJc w:val="left"/>
      <w:pPr>
        <w:ind w:left="8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F4BB40">
      <w:start w:val="1"/>
      <w:numFmt w:val="lowerRoman"/>
      <w:lvlText w:val="%9"/>
      <w:lvlJc w:val="left"/>
      <w:pPr>
        <w:ind w:left="9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8D76F9"/>
    <w:multiLevelType w:val="hybridMultilevel"/>
    <w:tmpl w:val="0FE2C7F8"/>
    <w:lvl w:ilvl="0" w:tplc="F3E63F8A">
      <w:start w:val="2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6AB7AA">
      <w:start w:val="1"/>
      <w:numFmt w:val="lowerLetter"/>
      <w:lvlText w:val="%2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FC767A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AC292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CCD0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29954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76833E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4CF48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0B500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AA206A"/>
    <w:multiLevelType w:val="hybridMultilevel"/>
    <w:tmpl w:val="6986AB46"/>
    <w:lvl w:ilvl="0" w:tplc="31748D60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12055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A1A58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180D9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8366E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E87C9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A294E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3CE36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EE9F3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9ED4D8B"/>
    <w:multiLevelType w:val="multilevel"/>
    <w:tmpl w:val="0DFCFB12"/>
    <w:lvl w:ilvl="0">
      <w:start w:val="1"/>
      <w:numFmt w:val="decimal"/>
      <w:lvlText w:val="%1."/>
      <w:lvlJc w:val="left"/>
      <w:pPr>
        <w:ind w:left="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ED"/>
    <w:rsid w:val="000F04ED"/>
    <w:rsid w:val="00111317"/>
    <w:rsid w:val="006F780D"/>
    <w:rsid w:val="00986D4F"/>
    <w:rsid w:val="00C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9"/>
      </w:numPr>
      <w:spacing w:after="102"/>
      <w:ind w:left="1500" w:right="19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9"/>
      </w:numPr>
      <w:spacing w:after="102"/>
      <w:ind w:left="1500" w:right="19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oter" Target="footer1.xml"/><Relationship Id="rId26" Type="http://schemas.openxmlformats.org/officeDocument/2006/relationships/image" Target="media/image15.jpg"/><Relationship Id="rId3" Type="http://schemas.microsoft.com/office/2007/relationships/stylesWithEffects" Target="stylesWithEffects.xml"/><Relationship Id="rId21" Type="http://schemas.openxmlformats.org/officeDocument/2006/relationships/image" Target="media/image10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4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2.jpg"/><Relationship Id="rId28" Type="http://schemas.openxmlformats.org/officeDocument/2006/relationships/footer" Target="footer5.xml"/><Relationship Id="rId10" Type="http://schemas.openxmlformats.org/officeDocument/2006/relationships/image" Target="media/image74.jpg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g"/><Relationship Id="rId22" Type="http://schemas.openxmlformats.org/officeDocument/2006/relationships/image" Target="media/image11.jp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2806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Kunčar</dc:creator>
  <cp:lastModifiedBy>ziskova</cp:lastModifiedBy>
  <cp:revision>2</cp:revision>
  <dcterms:created xsi:type="dcterms:W3CDTF">2021-01-08T08:21:00Z</dcterms:created>
  <dcterms:modified xsi:type="dcterms:W3CDTF">2021-01-08T08:21:00Z</dcterms:modified>
</cp:coreProperties>
</file>