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36C6F" w14:textId="77777777" w:rsidR="00626684" w:rsidRPr="00626684" w:rsidRDefault="00626684" w:rsidP="00626684">
      <w:pPr>
        <w:pStyle w:val="Nzev"/>
        <w:keepNext/>
        <w:spacing w:before="120"/>
        <w:rPr>
          <w:spacing w:val="36"/>
          <w:sz w:val="24"/>
          <w:szCs w:val="24"/>
        </w:rPr>
      </w:pPr>
      <w:bookmarkStart w:id="0" w:name="_GoBack"/>
      <w:bookmarkEnd w:id="0"/>
    </w:p>
    <w:p w14:paraId="0FA1D4CB" w14:textId="2BD4A101" w:rsidR="000E2EBE" w:rsidRPr="00626684" w:rsidRDefault="002A6D8C" w:rsidP="00626684">
      <w:pPr>
        <w:pStyle w:val="Nzev"/>
        <w:keepNext/>
        <w:spacing w:before="120"/>
        <w:rPr>
          <w:rFonts w:asciiTheme="minorHAnsi" w:hAnsiTheme="minorHAnsi"/>
          <w:spacing w:val="36"/>
          <w:sz w:val="24"/>
          <w:szCs w:val="24"/>
        </w:rPr>
      </w:pPr>
      <w:r w:rsidRPr="00626684">
        <w:rPr>
          <w:rFonts w:asciiTheme="minorHAnsi" w:hAnsiTheme="minorHAnsi"/>
          <w:spacing w:val="36"/>
          <w:sz w:val="24"/>
          <w:szCs w:val="24"/>
        </w:rPr>
        <w:t>SMLOUVA</w:t>
      </w:r>
    </w:p>
    <w:p w14:paraId="666B4952" w14:textId="17316E4B" w:rsidR="007811F9" w:rsidRPr="00626684" w:rsidRDefault="00EB28D3" w:rsidP="00626684">
      <w:pPr>
        <w:pStyle w:val="Nzev"/>
        <w:keepNext/>
        <w:spacing w:before="120"/>
        <w:rPr>
          <w:rFonts w:asciiTheme="minorHAnsi" w:hAnsiTheme="minorHAnsi"/>
          <w:spacing w:val="36"/>
          <w:sz w:val="24"/>
          <w:szCs w:val="24"/>
        </w:rPr>
      </w:pPr>
      <w:r w:rsidRPr="00626684">
        <w:rPr>
          <w:rFonts w:asciiTheme="minorHAnsi" w:hAnsiTheme="minorHAnsi"/>
          <w:spacing w:val="36"/>
          <w:sz w:val="24"/>
          <w:szCs w:val="24"/>
        </w:rPr>
        <w:t>o poskytování služeb spojených s účinností nařízení eIDAS</w:t>
      </w:r>
    </w:p>
    <w:p w14:paraId="70D11574" w14:textId="77777777" w:rsidR="00AD4845" w:rsidRPr="00626684" w:rsidRDefault="00AD4845" w:rsidP="00626684">
      <w:pPr>
        <w:keepNext/>
        <w:jc w:val="both"/>
        <w:rPr>
          <w:rFonts w:asciiTheme="minorHAnsi" w:hAnsiTheme="minorHAnsi"/>
          <w:b/>
          <w:sz w:val="22"/>
          <w:szCs w:val="22"/>
        </w:rPr>
      </w:pPr>
    </w:p>
    <w:p w14:paraId="318040FE" w14:textId="77777777" w:rsidR="00B5766E" w:rsidRPr="00626684" w:rsidRDefault="00B5766E" w:rsidP="0062668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14:paraId="265AD505" w14:textId="77777777" w:rsidR="00EB28D3" w:rsidRPr="00626684" w:rsidRDefault="00EB28D3" w:rsidP="00626684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14:paraId="05AAE24F" w14:textId="77777777" w:rsidR="00EB28D3" w:rsidRPr="00626684" w:rsidRDefault="00EB28D3" w:rsidP="00626684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14:paraId="4838463A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626684">
        <w:rPr>
          <w:rFonts w:asciiTheme="minorHAnsi" w:hAnsiTheme="minorHAnsi" w:cs="Arial"/>
          <w:b/>
          <w:sz w:val="22"/>
          <w:szCs w:val="22"/>
        </w:rPr>
        <w:t>Česká republika – Ministerstvo práce a sociálních věcí</w:t>
      </w:r>
    </w:p>
    <w:p w14:paraId="31EAED39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se sídlem: Na Poříčním právu 1/376, 128 01 Praha 2</w:t>
      </w:r>
    </w:p>
    <w:p w14:paraId="1C9B687E" w14:textId="0557ECD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zastoupena: Mgr. Jiřím Károlym, ředitelem odboru rozvoje a bezpečnosti ICT</w:t>
      </w:r>
    </w:p>
    <w:p w14:paraId="110479E0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IČO: 00551023</w:t>
      </w:r>
    </w:p>
    <w:p w14:paraId="5BBCBB61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ID datové schránky: sc9aavg</w:t>
      </w:r>
    </w:p>
    <w:p w14:paraId="726D6EC6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14:paraId="6B3F8967" w14:textId="77777777" w:rsidR="000E2EBE" w:rsidRPr="00626684" w:rsidRDefault="000E2EBE" w:rsidP="00626684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(dále jen „</w:t>
      </w:r>
      <w:r w:rsidRPr="00626684">
        <w:rPr>
          <w:rFonts w:asciiTheme="minorHAnsi" w:hAnsiTheme="minorHAnsi" w:cs="Arial"/>
          <w:b/>
          <w:i/>
          <w:sz w:val="22"/>
          <w:szCs w:val="22"/>
        </w:rPr>
        <w:t>Objednatel</w:t>
      </w:r>
      <w:r w:rsidRPr="00626684">
        <w:rPr>
          <w:rFonts w:asciiTheme="minorHAnsi" w:hAnsiTheme="minorHAnsi" w:cs="Arial"/>
          <w:sz w:val="22"/>
          <w:szCs w:val="22"/>
        </w:rPr>
        <w:t>“)</w:t>
      </w:r>
    </w:p>
    <w:p w14:paraId="4ED871C1" w14:textId="77777777" w:rsidR="000E2EBE" w:rsidRPr="00626684" w:rsidRDefault="000E2EBE" w:rsidP="00626684">
      <w:pPr>
        <w:spacing w:before="60" w:after="60" w:line="280" w:lineRule="atLeast"/>
        <w:ind w:right="23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BAE5480" w14:textId="77777777" w:rsidR="00BB2D2D" w:rsidRPr="00626684" w:rsidRDefault="00BB2D2D" w:rsidP="00626684">
      <w:pPr>
        <w:widowControl w:val="0"/>
        <w:suppressAutoHyphens w:val="0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4F1A6429" w14:textId="77777777" w:rsidR="0040380E" w:rsidRPr="00626684" w:rsidRDefault="0040380E" w:rsidP="00626684">
      <w:pPr>
        <w:widowControl w:val="0"/>
        <w:suppressAutoHyphens w:val="0"/>
        <w:spacing w:before="200" w:after="20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a</w:t>
      </w:r>
    </w:p>
    <w:p w14:paraId="3BFB6368" w14:textId="3D9213D7" w:rsidR="002258DF" w:rsidRPr="00626684" w:rsidRDefault="006E6226" w:rsidP="00626684">
      <w:pPr>
        <w:pStyle w:val="RLdajeosmluvnstran"/>
        <w:widowControl w:val="0"/>
        <w:spacing w:line="280" w:lineRule="atLeast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  <w:r>
        <w:rPr>
          <w:rFonts w:asciiTheme="minorHAnsi" w:hAnsiTheme="minorHAnsi" w:cs="Arial"/>
          <w:b/>
          <w:sz w:val="22"/>
          <w:szCs w:val="22"/>
          <w:highlight w:val="yellow"/>
        </w:rPr>
        <w:br/>
      </w:r>
    </w:p>
    <w:p w14:paraId="619F5234" w14:textId="77777777" w:rsidR="008C7BDC" w:rsidRPr="008C7BDC" w:rsidRDefault="008C7BDC" w:rsidP="008C7BDC">
      <w:pPr>
        <w:suppressAutoHyphens w:val="0"/>
        <w:overflowPunct/>
        <w:autoSpaceDN w:val="0"/>
        <w:adjustRightInd w:val="0"/>
        <w:textAlignment w:val="auto"/>
        <w:rPr>
          <w:rFonts w:ascii="Calibri" w:hAnsi="Calibri" w:cs="Calibri"/>
          <w:color w:val="000000"/>
          <w:szCs w:val="24"/>
          <w:lang w:eastAsia="cs-CZ"/>
        </w:rPr>
      </w:pPr>
    </w:p>
    <w:p w14:paraId="382189A1" w14:textId="3E69B2C1" w:rsidR="008C7BDC" w:rsidRPr="008C7BDC" w:rsidRDefault="008C7BDC" w:rsidP="008C7BDC">
      <w:pPr>
        <w:suppressAutoHyphens w:val="0"/>
        <w:overflowPunct/>
        <w:autoSpaceDN w:val="0"/>
        <w:adjustRightInd w:val="0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8C7BDC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Deloitte Advisory s.r.o. </w:t>
      </w:r>
    </w:p>
    <w:p w14:paraId="79A9BF2D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se sídlem: Praha 8, Karolinská 654/2, PSČ 186 00 </w:t>
      </w:r>
    </w:p>
    <w:p w14:paraId="00180B73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IČO: 275 82 167 </w:t>
      </w:r>
    </w:p>
    <w:p w14:paraId="357BF60C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DIČ: CZ 275 82 167 </w:t>
      </w:r>
    </w:p>
    <w:p w14:paraId="6F9AF7D6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společnost zapsaná v obchodním rejstříku vedeném u Městského soudu v Praze, oddíl C, vložka 113225 </w:t>
      </w:r>
    </w:p>
    <w:p w14:paraId="2722AD2D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bank. spojení: ING Bank N.V. Českomoravská 2420/15, 190 00 Praha 9 – Libeň </w:t>
      </w:r>
    </w:p>
    <w:p w14:paraId="785A687E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č. účtu: 1000037000/3500 </w:t>
      </w:r>
    </w:p>
    <w:p w14:paraId="054FE066" w14:textId="77777777" w:rsidR="008C7BDC" w:rsidRPr="008C7BDC" w:rsidRDefault="008C7BDC" w:rsidP="008C7BDC">
      <w:pPr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8C7BDC">
        <w:rPr>
          <w:rFonts w:asciiTheme="minorHAnsi" w:hAnsiTheme="minorHAnsi" w:cs="Arial"/>
          <w:sz w:val="22"/>
          <w:szCs w:val="22"/>
        </w:rPr>
        <w:t xml:space="preserve">zastoupen/a: Pavlem Šiškou </w:t>
      </w:r>
    </w:p>
    <w:p w14:paraId="31782D9D" w14:textId="77777777" w:rsidR="00E5568B" w:rsidRPr="00626684" w:rsidRDefault="00E5568B" w:rsidP="0062668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4103CA74" w14:textId="36214E32" w:rsidR="0040380E" w:rsidRPr="00626684" w:rsidRDefault="0040380E" w:rsidP="0062668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(dále jen „</w:t>
      </w:r>
      <w:r w:rsidRPr="00626684">
        <w:rPr>
          <w:rStyle w:val="RLProhlensmluvnchstranChar"/>
          <w:rFonts w:asciiTheme="minorHAnsi" w:hAnsiTheme="minorHAnsi" w:cs="Arial"/>
          <w:i/>
          <w:sz w:val="22"/>
          <w:szCs w:val="22"/>
        </w:rPr>
        <w:t>Poskytovatel</w:t>
      </w:r>
      <w:r w:rsidRPr="00626684">
        <w:rPr>
          <w:rFonts w:asciiTheme="minorHAnsi" w:hAnsiTheme="minorHAnsi" w:cs="Arial"/>
          <w:sz w:val="22"/>
          <w:szCs w:val="22"/>
        </w:rPr>
        <w:t>“)</w:t>
      </w:r>
    </w:p>
    <w:p w14:paraId="148B2B9C" w14:textId="77777777" w:rsidR="005E0B0C" w:rsidRPr="00626684" w:rsidRDefault="005E0B0C" w:rsidP="00626684">
      <w:pPr>
        <w:pStyle w:val="RLdajeosmluvnstran"/>
        <w:widowControl w:val="0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6516D94F" w14:textId="7B25FCBE" w:rsidR="004B2CF2" w:rsidRPr="00626684" w:rsidRDefault="004B2CF2" w:rsidP="00626684">
      <w:pPr>
        <w:pStyle w:val="RLdajeosmluvnstran"/>
        <w:widowControl w:val="0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(Objednatel a Poskytovatel společně též jako „</w:t>
      </w:r>
      <w:r w:rsidRPr="00626684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626684">
        <w:rPr>
          <w:rFonts w:asciiTheme="minorHAnsi" w:hAnsiTheme="minorHAnsi" w:cs="Arial"/>
          <w:sz w:val="22"/>
          <w:szCs w:val="22"/>
        </w:rPr>
        <w:t>“ a/nebo jednotlivě jako „</w:t>
      </w:r>
      <w:r w:rsidRPr="00626684">
        <w:rPr>
          <w:rFonts w:asciiTheme="minorHAnsi" w:hAnsiTheme="minorHAnsi" w:cs="Arial"/>
          <w:b/>
          <w:i/>
          <w:sz w:val="22"/>
          <w:szCs w:val="22"/>
        </w:rPr>
        <w:t>smluvní strana</w:t>
      </w:r>
      <w:r w:rsidRPr="00626684">
        <w:rPr>
          <w:rFonts w:asciiTheme="minorHAnsi" w:hAnsiTheme="minorHAnsi" w:cs="Arial"/>
          <w:sz w:val="22"/>
          <w:szCs w:val="22"/>
        </w:rPr>
        <w:t>“)</w:t>
      </w:r>
    </w:p>
    <w:p w14:paraId="66A73C07" w14:textId="2D6476DB" w:rsidR="00DF50B1" w:rsidRPr="00626684" w:rsidRDefault="00DF50B1" w:rsidP="00626684">
      <w:pPr>
        <w:pStyle w:val="RLdajeosmluvnstran"/>
        <w:widowControl w:val="0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549F1805" w14:textId="77777777" w:rsidR="00E5568B" w:rsidRPr="00626684" w:rsidRDefault="00E5568B" w:rsidP="00626684">
      <w:pPr>
        <w:pStyle w:val="RLdajeosmluvnstran"/>
        <w:widowControl w:val="0"/>
        <w:spacing w:line="28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19D7ADF4" w14:textId="1AE5CB8E" w:rsidR="00DF50B1" w:rsidRPr="00626684" w:rsidRDefault="002258DF" w:rsidP="00626684">
      <w:pPr>
        <w:suppressAutoHyphens w:val="0"/>
        <w:overflowPunct/>
        <w:autoSpaceDE/>
        <w:spacing w:line="280" w:lineRule="atLeast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uzavírají tuto smlouvu o poskytování </w:t>
      </w:r>
      <w:r w:rsidR="00EB28D3" w:rsidRPr="00626684">
        <w:rPr>
          <w:rFonts w:asciiTheme="minorHAnsi" w:hAnsiTheme="minorHAnsi" w:cs="Arial"/>
          <w:sz w:val="22"/>
          <w:szCs w:val="22"/>
        </w:rPr>
        <w:t>služeb spojených s účinností nařízení eIDAS</w:t>
      </w:r>
      <w:r w:rsidR="00BE0C4A" w:rsidRPr="00626684">
        <w:rPr>
          <w:rFonts w:asciiTheme="minorHAnsi" w:hAnsiTheme="minorHAnsi" w:cs="Arial"/>
          <w:sz w:val="22"/>
          <w:szCs w:val="22"/>
        </w:rPr>
        <w:t xml:space="preserve"> (dále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jen „</w:t>
      </w:r>
      <w:r w:rsidR="00DF50B1" w:rsidRPr="00626684">
        <w:rPr>
          <w:rFonts w:asciiTheme="minorHAnsi" w:hAnsiTheme="minorHAnsi" w:cs="Arial"/>
          <w:b/>
          <w:i/>
          <w:sz w:val="22"/>
          <w:szCs w:val="22"/>
        </w:rPr>
        <w:t>Smlouva</w:t>
      </w:r>
      <w:r w:rsidR="00DF50B1" w:rsidRPr="00626684">
        <w:rPr>
          <w:rFonts w:asciiTheme="minorHAnsi" w:hAnsiTheme="minorHAnsi" w:cs="Arial"/>
          <w:sz w:val="22"/>
          <w:szCs w:val="22"/>
        </w:rPr>
        <w:t>“) v souladu s ustanovením § 1746 odst. 2 zákona č. 89/2012 Sb</w:t>
      </w:r>
      <w:r w:rsidR="00E5568B" w:rsidRPr="00626684">
        <w:rPr>
          <w:rFonts w:asciiTheme="minorHAnsi" w:hAnsiTheme="minorHAnsi" w:cs="Arial"/>
          <w:sz w:val="22"/>
          <w:szCs w:val="22"/>
        </w:rPr>
        <w:t>., občanský zákoník</w:t>
      </w:r>
      <w:r w:rsidR="00EB28D3" w:rsidRPr="00626684">
        <w:rPr>
          <w:rFonts w:asciiTheme="minorHAnsi" w:hAnsiTheme="minorHAnsi" w:cs="Arial"/>
          <w:sz w:val="22"/>
          <w:szCs w:val="22"/>
        </w:rPr>
        <w:t>, v platném a účinném znění</w:t>
      </w:r>
      <w:r w:rsidR="00E5568B" w:rsidRPr="00626684">
        <w:rPr>
          <w:rFonts w:asciiTheme="minorHAnsi" w:hAnsiTheme="minorHAnsi" w:cs="Arial"/>
          <w:sz w:val="22"/>
          <w:szCs w:val="22"/>
        </w:rPr>
        <w:t xml:space="preserve"> (dále jen „</w:t>
      </w:r>
      <w:r w:rsidR="00E5568B" w:rsidRPr="00626684">
        <w:rPr>
          <w:rFonts w:asciiTheme="minorHAnsi" w:hAnsiTheme="minorHAnsi" w:cs="Arial"/>
          <w:b/>
          <w:i/>
          <w:sz w:val="22"/>
          <w:szCs w:val="22"/>
        </w:rPr>
        <w:t>O</w:t>
      </w:r>
      <w:r w:rsidR="00DF50B1" w:rsidRPr="00626684">
        <w:rPr>
          <w:rFonts w:asciiTheme="minorHAnsi" w:hAnsiTheme="minorHAnsi" w:cs="Arial"/>
          <w:b/>
          <w:i/>
          <w:sz w:val="22"/>
          <w:szCs w:val="22"/>
        </w:rPr>
        <w:t>bčanský zákoník</w:t>
      </w:r>
      <w:r w:rsidR="00EB28D3" w:rsidRPr="00626684">
        <w:rPr>
          <w:rFonts w:asciiTheme="minorHAnsi" w:hAnsiTheme="minorHAnsi" w:cs="Arial"/>
          <w:sz w:val="22"/>
          <w:szCs w:val="22"/>
        </w:rPr>
        <w:t>“)</w:t>
      </w:r>
    </w:p>
    <w:p w14:paraId="02393BFE" w14:textId="77777777" w:rsidR="00DF50B1" w:rsidRPr="00626684" w:rsidRDefault="00DF50B1" w:rsidP="00626684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74DA2B0" w14:textId="77777777" w:rsidR="00E5568B" w:rsidRPr="00626684" w:rsidRDefault="00E5568B" w:rsidP="00626684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02D477D" w14:textId="77777777" w:rsidR="00E5568B" w:rsidRPr="00626684" w:rsidRDefault="00E5568B" w:rsidP="00626684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27F76B7" w14:textId="77777777" w:rsidR="00E33591" w:rsidRPr="00626684" w:rsidRDefault="00E33591" w:rsidP="00626684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E18377A" w14:textId="77777777" w:rsidR="00E33591" w:rsidRPr="00626684" w:rsidRDefault="00E33591" w:rsidP="00626684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5066429" w14:textId="3FE217DD" w:rsidR="00DF50B1" w:rsidRPr="00626684" w:rsidRDefault="00E5568B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lastRenderedPageBreak/>
        <w:t>Článek 1</w:t>
      </w:r>
    </w:p>
    <w:p w14:paraId="734F2F9A" w14:textId="5FBA48EF" w:rsidR="00E5568B" w:rsidRPr="00626684" w:rsidRDefault="00E5568B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Úvodní ustanovení</w:t>
      </w:r>
    </w:p>
    <w:p w14:paraId="39017146" w14:textId="647C05B1" w:rsidR="00E5568B" w:rsidRPr="00626684" w:rsidRDefault="00E5568B" w:rsidP="00EE7B74">
      <w:pPr>
        <w:numPr>
          <w:ilvl w:val="1"/>
          <w:numId w:val="12"/>
        </w:numPr>
        <w:suppressAutoHyphens w:val="0"/>
        <w:overflowPunct/>
        <w:autoSpaceDE/>
        <w:spacing w:after="120" w:line="280" w:lineRule="atLeast"/>
        <w:ind w:hanging="574"/>
        <w:jc w:val="both"/>
        <w:textAlignment w:val="auto"/>
        <w:rPr>
          <w:rFonts w:asciiTheme="minorHAnsi" w:hAnsiTheme="minorHAnsi" w:cs="Arial"/>
          <w:bCs/>
          <w:i/>
          <w:sz w:val="22"/>
          <w:szCs w:val="22"/>
          <w:lang w:eastAsia="en-US"/>
        </w:rPr>
      </w:pPr>
      <w:r w:rsidRPr="00626684">
        <w:rPr>
          <w:rFonts w:asciiTheme="minorHAnsi" w:hAnsiTheme="minorHAnsi" w:cs="Arial"/>
          <w:sz w:val="22"/>
          <w:szCs w:val="22"/>
          <w:lang w:eastAsia="en-US"/>
        </w:rPr>
        <w:t xml:space="preserve">Na základě zadávacího řízení na veřejnou zakázku malého rozsahu </w:t>
      </w:r>
      <w:r w:rsidR="00EB28D3" w:rsidRPr="00626684">
        <w:rPr>
          <w:rFonts w:asciiTheme="minorHAnsi" w:hAnsiTheme="minorHAnsi" w:cs="Arial"/>
          <w:sz w:val="22"/>
          <w:szCs w:val="22"/>
          <w:lang w:eastAsia="en-US"/>
        </w:rPr>
        <w:t xml:space="preserve">zadávanou 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 xml:space="preserve">pod názvem </w:t>
      </w:r>
      <w:r w:rsidR="002258DF" w:rsidRPr="00626684">
        <w:rPr>
          <w:rFonts w:asciiTheme="minorHAnsi" w:hAnsiTheme="minorHAnsi" w:cs="Arial"/>
          <w:bCs/>
          <w:i/>
          <w:sz w:val="22"/>
          <w:szCs w:val="22"/>
          <w:lang w:eastAsia="en-US"/>
        </w:rPr>
        <w:t>„</w:t>
      </w:r>
      <w:r w:rsidR="00EB28D3" w:rsidRPr="00626684">
        <w:rPr>
          <w:rFonts w:asciiTheme="minorHAnsi" w:hAnsiTheme="minorHAnsi" w:cs="Arial"/>
          <w:bCs/>
          <w:i/>
          <w:sz w:val="22"/>
          <w:szCs w:val="22"/>
          <w:lang w:eastAsia="en-US"/>
        </w:rPr>
        <w:t>Příprava změn v prostředí MPSV v souvislosti s nařízením Evropského parlamentu a Rady (EU) č. 910/2014 (eIDAS</w:t>
      </w:r>
      <w:r w:rsidR="00626684">
        <w:rPr>
          <w:rFonts w:asciiTheme="minorHAnsi" w:hAnsiTheme="minorHAnsi" w:cs="Arial"/>
          <w:bCs/>
          <w:i/>
          <w:sz w:val="22"/>
          <w:szCs w:val="22"/>
          <w:lang w:eastAsia="en-US"/>
        </w:rPr>
        <w:t>)</w:t>
      </w:r>
      <w:r w:rsidR="002258DF" w:rsidRPr="00626684">
        <w:rPr>
          <w:rFonts w:asciiTheme="minorHAnsi" w:hAnsiTheme="minorHAnsi" w:cs="Arial"/>
          <w:bCs/>
          <w:i/>
          <w:sz w:val="22"/>
          <w:szCs w:val="22"/>
          <w:lang w:eastAsia="en-US"/>
        </w:rPr>
        <w:t>“</w:t>
      </w:r>
      <w:r w:rsidRPr="00626684">
        <w:rPr>
          <w:rFonts w:asciiTheme="minorHAnsi" w:hAnsiTheme="minorHAnsi" w:cs="Arial"/>
          <w:bCs/>
          <w:i/>
          <w:sz w:val="22"/>
          <w:szCs w:val="22"/>
          <w:lang w:eastAsia="en-US"/>
        </w:rPr>
        <w:t xml:space="preserve"> </w:t>
      </w:r>
      <w:r w:rsidR="001C0773" w:rsidRPr="00626684">
        <w:rPr>
          <w:rFonts w:asciiTheme="minorHAnsi" w:hAnsiTheme="minorHAnsi" w:cs="Arial"/>
          <w:bCs/>
          <w:sz w:val="22"/>
          <w:szCs w:val="22"/>
          <w:lang w:eastAsia="en-US"/>
        </w:rPr>
        <w:t>(dále jen „</w:t>
      </w:r>
      <w:r w:rsidR="001C0773" w:rsidRPr="00626684">
        <w:rPr>
          <w:rFonts w:asciiTheme="minorHAnsi" w:hAnsiTheme="minorHAnsi" w:cs="Arial"/>
          <w:b/>
          <w:bCs/>
          <w:i/>
          <w:sz w:val="22"/>
          <w:szCs w:val="22"/>
          <w:lang w:eastAsia="en-US"/>
        </w:rPr>
        <w:t>Veřejná zakázka</w:t>
      </w:r>
      <w:r w:rsidR="001C0773" w:rsidRPr="00626684">
        <w:rPr>
          <w:rFonts w:asciiTheme="minorHAnsi" w:hAnsiTheme="minorHAnsi" w:cs="Arial"/>
          <w:bCs/>
          <w:sz w:val="22"/>
          <w:szCs w:val="22"/>
          <w:lang w:eastAsia="en-US"/>
        </w:rPr>
        <w:t>“)</w:t>
      </w:r>
      <w:r w:rsidR="001C0773" w:rsidRPr="00626684">
        <w:rPr>
          <w:rFonts w:asciiTheme="minorHAnsi" w:hAnsiTheme="minorHAnsi" w:cs="Arial"/>
          <w:b/>
          <w:bCs/>
          <w:i/>
          <w:sz w:val="22"/>
          <w:szCs w:val="22"/>
          <w:lang w:eastAsia="en-US"/>
        </w:rPr>
        <w:t xml:space="preserve"> </w:t>
      </w:r>
      <w:r w:rsidRPr="00626684">
        <w:rPr>
          <w:rFonts w:asciiTheme="minorHAnsi" w:hAnsiTheme="minorHAnsi" w:cs="Arial"/>
          <w:bCs/>
          <w:sz w:val="22"/>
          <w:szCs w:val="22"/>
          <w:lang w:eastAsia="en-US"/>
        </w:rPr>
        <w:t>Poskytovatel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 xml:space="preserve"> předložil, v souladu se zadávacími podmínkami veřejné zakázky, nabídku ze dne </w:t>
      </w:r>
      <w:r w:rsidR="00E33591" w:rsidRPr="00626684">
        <w:rPr>
          <w:rFonts w:asciiTheme="minorHAnsi" w:hAnsiTheme="minorHAnsi" w:cs="Arial"/>
          <w:sz w:val="22"/>
          <w:szCs w:val="22"/>
        </w:rPr>
        <w:t>dne</w:t>
      </w:r>
      <w:r w:rsidR="008C7BDC">
        <w:rPr>
          <w:rFonts w:asciiTheme="minorHAnsi" w:hAnsiTheme="minorHAnsi" w:cs="Arial"/>
          <w:sz w:val="22"/>
          <w:szCs w:val="22"/>
        </w:rPr>
        <w:t xml:space="preserve"> 10. 10. 2016</w:t>
      </w:r>
      <w:r w:rsidR="00EB28D3" w:rsidRPr="00626684">
        <w:rPr>
          <w:rFonts w:asciiTheme="minorHAnsi" w:hAnsiTheme="minorHAnsi" w:cs="Arial"/>
          <w:color w:val="FFFF00"/>
          <w:sz w:val="22"/>
          <w:szCs w:val="22"/>
          <w:lang w:eastAsia="cs-CZ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 xml:space="preserve">a tato byla pro plnění </w:t>
      </w:r>
      <w:r w:rsidR="00EB28D3" w:rsidRPr="00626684">
        <w:rPr>
          <w:rFonts w:asciiTheme="minorHAnsi" w:hAnsiTheme="minorHAnsi" w:cs="Arial"/>
          <w:sz w:val="22"/>
          <w:szCs w:val="22"/>
          <w:lang w:eastAsia="en-US"/>
        </w:rPr>
        <w:t>V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 xml:space="preserve">eřejné zakázky v souladu se základním hodnotícím kritériem </w:t>
      </w:r>
      <w:r w:rsidR="00434264" w:rsidRPr="00626684">
        <w:rPr>
          <w:rFonts w:asciiTheme="minorHAnsi" w:hAnsiTheme="minorHAnsi" w:cs="Arial"/>
          <w:sz w:val="22"/>
          <w:szCs w:val="22"/>
          <w:lang w:eastAsia="en-US"/>
        </w:rPr>
        <w:t xml:space="preserve">nejnižší </w:t>
      </w:r>
      <w:r w:rsidR="006B20DD" w:rsidRPr="00626684">
        <w:rPr>
          <w:rFonts w:asciiTheme="minorHAnsi" w:hAnsiTheme="minorHAnsi" w:cs="Arial"/>
          <w:sz w:val="22"/>
          <w:szCs w:val="22"/>
          <w:lang w:eastAsia="en-US"/>
        </w:rPr>
        <w:t>nabídková</w:t>
      </w:r>
      <w:r w:rsidR="00434264" w:rsidRPr="00626684">
        <w:rPr>
          <w:rFonts w:asciiTheme="minorHAnsi" w:hAnsiTheme="minorHAnsi" w:cs="Arial"/>
          <w:sz w:val="22"/>
          <w:szCs w:val="22"/>
          <w:lang w:eastAsia="en-US"/>
        </w:rPr>
        <w:t xml:space="preserve"> cena</w:t>
      </w:r>
      <w:r w:rsidR="00656825" w:rsidRPr="0062668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>vybrána jako nejvhodnější. V návaznosti na tuto skutečnost se smluvní strany dohodly na uzavření této Smlouvy.</w:t>
      </w:r>
    </w:p>
    <w:p w14:paraId="553224DE" w14:textId="4DB59EEC" w:rsidR="00DF50B1" w:rsidRPr="00626684" w:rsidRDefault="005167E5" w:rsidP="00EE7B74">
      <w:pPr>
        <w:numPr>
          <w:ilvl w:val="1"/>
          <w:numId w:val="12"/>
        </w:numPr>
        <w:suppressAutoHyphens w:val="0"/>
        <w:overflowPunct/>
        <w:autoSpaceDE/>
        <w:spacing w:after="120" w:line="280" w:lineRule="atLeast"/>
        <w:ind w:hanging="574"/>
        <w:jc w:val="both"/>
        <w:textAlignment w:val="auto"/>
        <w:rPr>
          <w:rFonts w:asciiTheme="minorHAnsi" w:hAnsiTheme="minorHAnsi" w:cs="Arial"/>
          <w:sz w:val="22"/>
          <w:szCs w:val="22"/>
          <w:lang w:eastAsia="en-US"/>
        </w:rPr>
      </w:pPr>
      <w:r w:rsidRPr="00626684">
        <w:rPr>
          <w:rFonts w:asciiTheme="minorHAnsi" w:hAnsiTheme="minorHAnsi" w:cs="Arial"/>
          <w:sz w:val="22"/>
          <w:szCs w:val="22"/>
          <w:lang w:eastAsia="en-US"/>
        </w:rPr>
        <w:t>Smluvní strany proh</w:t>
      </w:r>
      <w:r w:rsidR="00EB28D3" w:rsidRPr="00626684">
        <w:rPr>
          <w:rFonts w:asciiTheme="minorHAnsi" w:hAnsiTheme="minorHAnsi" w:cs="Arial"/>
          <w:sz w:val="22"/>
          <w:szCs w:val="22"/>
          <w:lang w:eastAsia="en-US"/>
        </w:rPr>
        <w:t>l</w:t>
      </w:r>
      <w:r w:rsidRPr="00626684">
        <w:rPr>
          <w:rFonts w:asciiTheme="minorHAnsi" w:hAnsiTheme="minorHAnsi" w:cs="Arial"/>
          <w:sz w:val="22"/>
          <w:szCs w:val="22"/>
          <w:lang w:eastAsia="en-US"/>
        </w:rPr>
        <w:t>ašuj</w:t>
      </w:r>
      <w:r w:rsidR="00EB28D3" w:rsidRPr="00626684">
        <w:rPr>
          <w:rFonts w:asciiTheme="minorHAnsi" w:hAnsiTheme="minorHAnsi" w:cs="Arial"/>
          <w:sz w:val="22"/>
          <w:szCs w:val="22"/>
          <w:lang w:eastAsia="en-US"/>
        </w:rPr>
        <w:t>í, že p</w:t>
      </w:r>
      <w:r w:rsidR="00E5568B" w:rsidRPr="00626684">
        <w:rPr>
          <w:rFonts w:asciiTheme="minorHAnsi" w:hAnsiTheme="minorHAnsi" w:cs="Arial"/>
          <w:sz w:val="22"/>
          <w:szCs w:val="22"/>
          <w:lang w:eastAsia="en-US"/>
        </w:rPr>
        <w:t xml:space="preserve">ři výkladu obsahu této Smlouvy budou přihlížet k zadávacím podmínkám </w:t>
      </w:r>
      <w:r w:rsidR="00EB28D3" w:rsidRPr="00626684">
        <w:rPr>
          <w:rFonts w:asciiTheme="minorHAnsi" w:hAnsiTheme="minorHAnsi" w:cs="Arial"/>
          <w:sz w:val="22"/>
          <w:szCs w:val="22"/>
          <w:lang w:eastAsia="en-US"/>
        </w:rPr>
        <w:t>Veřejné zakázky</w:t>
      </w:r>
      <w:r w:rsidR="00E5568B" w:rsidRPr="00626684">
        <w:rPr>
          <w:rFonts w:asciiTheme="minorHAnsi" w:hAnsiTheme="minorHAnsi" w:cs="Arial"/>
          <w:sz w:val="22"/>
          <w:szCs w:val="22"/>
          <w:lang w:eastAsia="en-US"/>
        </w:rPr>
        <w:t>, k účelu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5E01C145" w14:textId="77777777" w:rsidR="00EF6814" w:rsidRPr="00626684" w:rsidRDefault="00EF6814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1" w:name="_Ref359924175"/>
      <w:bookmarkStart w:id="2" w:name="_Ref260209809"/>
    </w:p>
    <w:p w14:paraId="1BEFCCED" w14:textId="088CD5E4" w:rsidR="00DF50B1" w:rsidRPr="00626684" w:rsidRDefault="00E5568B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Článek 2</w:t>
      </w:r>
    </w:p>
    <w:bookmarkEnd w:id="1"/>
    <w:p w14:paraId="59955260" w14:textId="1DF62FDF" w:rsidR="00DF50B1" w:rsidRPr="00626684" w:rsidRDefault="00DF50B1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Předmět Smlouvy</w:t>
      </w:r>
      <w:bookmarkEnd w:id="2"/>
    </w:p>
    <w:p w14:paraId="5891727B" w14:textId="36E4E15B" w:rsidR="008864FB" w:rsidRPr="00626684" w:rsidRDefault="00DF50B1" w:rsidP="00626684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asciiTheme="minorHAnsi" w:hAnsiTheme="minorHAnsi" w:cs="Arial"/>
          <w:iCs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Předmětem</w:t>
      </w:r>
      <w:r w:rsidR="00434264" w:rsidRPr="00626684">
        <w:rPr>
          <w:rFonts w:asciiTheme="minorHAnsi" w:hAnsiTheme="minorHAnsi" w:cs="Arial"/>
          <w:sz w:val="22"/>
          <w:szCs w:val="22"/>
        </w:rPr>
        <w:t xml:space="preserve"> této</w:t>
      </w:r>
      <w:r w:rsidRPr="00626684">
        <w:rPr>
          <w:rFonts w:asciiTheme="minorHAnsi" w:hAnsiTheme="minorHAnsi" w:cs="Arial"/>
          <w:sz w:val="22"/>
          <w:szCs w:val="22"/>
        </w:rPr>
        <w:t xml:space="preserve"> Smlouvy je </w:t>
      </w:r>
      <w:r w:rsidR="008D1CC3" w:rsidRPr="00626684">
        <w:rPr>
          <w:rFonts w:asciiTheme="minorHAnsi" w:hAnsiTheme="minorHAnsi" w:cs="Arial"/>
          <w:sz w:val="22"/>
          <w:szCs w:val="22"/>
        </w:rPr>
        <w:t>závazek</w:t>
      </w:r>
      <w:r w:rsidR="00434264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2258DF" w:rsidRPr="00626684">
        <w:rPr>
          <w:rFonts w:asciiTheme="minorHAnsi" w:hAnsiTheme="minorHAnsi" w:cs="Arial"/>
          <w:sz w:val="22"/>
          <w:szCs w:val="22"/>
        </w:rPr>
        <w:t>Poskytovatele</w:t>
      </w:r>
      <w:r w:rsidR="0020069B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8864FB" w:rsidRPr="00626684">
        <w:rPr>
          <w:rFonts w:asciiTheme="minorHAnsi" w:hAnsiTheme="minorHAnsi" w:cs="Arial"/>
          <w:sz w:val="22"/>
          <w:szCs w:val="22"/>
        </w:rPr>
        <w:t xml:space="preserve">poskytnout Objednateli v požadovaném rozsahu a </w:t>
      </w:r>
      <w:r w:rsidR="00485DA4" w:rsidRPr="00626684">
        <w:rPr>
          <w:rFonts w:asciiTheme="minorHAnsi" w:hAnsiTheme="minorHAnsi" w:cs="Arial"/>
          <w:sz w:val="22"/>
          <w:szCs w:val="22"/>
        </w:rPr>
        <w:t>kvalitě služby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8864FB" w:rsidRPr="00626684">
        <w:rPr>
          <w:rFonts w:asciiTheme="minorHAnsi" w:hAnsiTheme="minorHAnsi" w:cs="Arial"/>
          <w:sz w:val="22"/>
          <w:szCs w:val="22"/>
          <w:lang w:eastAsia="cs-CZ"/>
        </w:rPr>
        <w:t>spojené s nabytím účinnosti</w:t>
      </w:r>
      <w:r w:rsidR="000A67BA" w:rsidRPr="0062668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EF6814" w:rsidRPr="00626684">
        <w:rPr>
          <w:rFonts w:asciiTheme="minorHAnsi" w:hAnsiTheme="minorHAnsi" w:cs="Arial"/>
          <w:sz w:val="22"/>
          <w:szCs w:val="22"/>
          <w:lang w:eastAsia="cs-CZ"/>
        </w:rPr>
        <w:t>nařízení Evropského parlamentu a Rady (EU) č. 910/2014 ze dne 23. července 2014 o elektronické identifikaci a službách vytvářejících důvěru pro elektronické transakce na vnitřním trhu a o zrušení směrnice 1999/93/ES (dále jen „</w:t>
      </w:r>
      <w:r w:rsidR="00EF6814" w:rsidRPr="00626684">
        <w:rPr>
          <w:rFonts w:asciiTheme="minorHAnsi" w:hAnsiTheme="minorHAnsi" w:cs="Arial"/>
          <w:b/>
          <w:i/>
          <w:sz w:val="22"/>
          <w:szCs w:val="22"/>
          <w:lang w:eastAsia="cs-CZ"/>
        </w:rPr>
        <w:t>Nařízení eIDAS</w:t>
      </w:r>
      <w:r w:rsidR="00EF6814" w:rsidRPr="00626684">
        <w:rPr>
          <w:rFonts w:asciiTheme="minorHAnsi" w:hAnsiTheme="minorHAnsi" w:cs="Arial"/>
          <w:sz w:val="22"/>
          <w:szCs w:val="22"/>
          <w:lang w:eastAsia="cs-CZ"/>
        </w:rPr>
        <w:t xml:space="preserve">“) </w:t>
      </w:r>
      <w:r w:rsidR="00626684" w:rsidRPr="00626684">
        <w:rPr>
          <w:rFonts w:asciiTheme="minorHAnsi" w:hAnsiTheme="minorHAnsi" w:cs="Arial"/>
          <w:sz w:val="22"/>
          <w:szCs w:val="22"/>
        </w:rPr>
        <w:t xml:space="preserve">specifikované v příloze této Smlouvy </w:t>
      </w:r>
      <w:r w:rsidR="002258DF" w:rsidRPr="00626684">
        <w:rPr>
          <w:rFonts w:asciiTheme="minorHAnsi" w:hAnsiTheme="minorHAnsi" w:cs="Arial"/>
          <w:iCs/>
          <w:sz w:val="22"/>
          <w:szCs w:val="22"/>
        </w:rPr>
        <w:t xml:space="preserve">a povinnost Objednatele za řádně poskytnuté </w:t>
      </w:r>
      <w:r w:rsidR="008864FB" w:rsidRPr="00626684">
        <w:rPr>
          <w:rFonts w:asciiTheme="minorHAnsi" w:hAnsiTheme="minorHAnsi" w:cs="Arial"/>
          <w:iCs/>
          <w:sz w:val="22"/>
          <w:szCs w:val="22"/>
        </w:rPr>
        <w:t>služby</w:t>
      </w:r>
      <w:r w:rsidR="002258DF" w:rsidRPr="00626684">
        <w:rPr>
          <w:rFonts w:asciiTheme="minorHAnsi" w:hAnsiTheme="minorHAnsi" w:cs="Arial"/>
          <w:iCs/>
          <w:sz w:val="22"/>
          <w:szCs w:val="22"/>
        </w:rPr>
        <w:t xml:space="preserve"> zaplatit Poskytovateli</w:t>
      </w:r>
      <w:r w:rsidR="008864FB" w:rsidRPr="00626684">
        <w:rPr>
          <w:rFonts w:asciiTheme="minorHAnsi" w:hAnsiTheme="minorHAnsi" w:cs="Arial"/>
          <w:iCs/>
          <w:sz w:val="22"/>
          <w:szCs w:val="22"/>
        </w:rPr>
        <w:t xml:space="preserve"> sjednanou odměnu.</w:t>
      </w:r>
    </w:p>
    <w:p w14:paraId="7A7825A3" w14:textId="49BDBF46" w:rsidR="002258DF" w:rsidRPr="00626684" w:rsidRDefault="002258DF" w:rsidP="00626684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asciiTheme="minorHAnsi" w:hAnsiTheme="minorHAnsi" w:cs="Arial"/>
          <w:iCs/>
          <w:sz w:val="22"/>
          <w:szCs w:val="22"/>
        </w:rPr>
      </w:pPr>
      <w:r w:rsidRPr="00626684">
        <w:rPr>
          <w:rFonts w:asciiTheme="minorHAnsi" w:hAnsiTheme="minorHAnsi" w:cs="Arial"/>
          <w:iCs/>
          <w:sz w:val="22"/>
          <w:szCs w:val="22"/>
        </w:rPr>
        <w:t xml:space="preserve">Předmět plnění dle této Smlouvy je </w:t>
      </w:r>
      <w:r w:rsidR="00F84A01" w:rsidRPr="00626684">
        <w:rPr>
          <w:rFonts w:asciiTheme="minorHAnsi" w:hAnsiTheme="minorHAnsi" w:cs="Arial"/>
          <w:iCs/>
          <w:sz w:val="22"/>
          <w:szCs w:val="22"/>
        </w:rPr>
        <w:t>r</w:t>
      </w:r>
      <w:r w:rsidR="00083B61" w:rsidRPr="00626684">
        <w:rPr>
          <w:rFonts w:asciiTheme="minorHAnsi" w:hAnsiTheme="minorHAnsi" w:cs="Arial"/>
          <w:iCs/>
          <w:sz w:val="22"/>
          <w:szCs w:val="22"/>
        </w:rPr>
        <w:t xml:space="preserve">ozdělen do následujících </w:t>
      </w:r>
      <w:r w:rsidR="000D27DD" w:rsidRPr="00626684">
        <w:rPr>
          <w:rFonts w:asciiTheme="minorHAnsi" w:hAnsiTheme="minorHAnsi" w:cs="Arial"/>
          <w:iCs/>
          <w:sz w:val="22"/>
          <w:szCs w:val="22"/>
        </w:rPr>
        <w:t>etap:</w:t>
      </w:r>
    </w:p>
    <w:p w14:paraId="379494D6" w14:textId="77777777" w:rsidR="008864FB" w:rsidRPr="00626684" w:rsidRDefault="008864FB" w:rsidP="00EE7B74">
      <w:pPr>
        <w:pStyle w:val="Odstavecseseznamem"/>
        <w:numPr>
          <w:ilvl w:val="2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Návrh požadovaného budoucího stavu</w:t>
      </w:r>
    </w:p>
    <w:p w14:paraId="256B76BA" w14:textId="082469B6" w:rsidR="008864FB" w:rsidRPr="00626684" w:rsidRDefault="008864FB" w:rsidP="00EE7B74">
      <w:pPr>
        <w:pStyle w:val="Odstavecseseznamem"/>
        <w:numPr>
          <w:ilvl w:val="2"/>
          <w:numId w:val="16"/>
        </w:numPr>
        <w:jc w:val="both"/>
        <w:rPr>
          <w:rStyle w:val="Zkladntext3"/>
          <w:rFonts w:asciiTheme="minorHAnsi" w:eastAsia="Times New Roman" w:hAnsiTheme="minorHAnsi" w:cs="Arial"/>
          <w:i w:val="0"/>
          <w:iCs w:val="0"/>
          <w:color w:val="auto"/>
          <w:u w:val="none"/>
          <w:lang w:eastAsia="ar-SA" w:bidi="ar-SA"/>
        </w:rPr>
      </w:pPr>
      <w:r w:rsidRPr="00626684">
        <w:rPr>
          <w:rStyle w:val="Zkladntext3"/>
          <w:rFonts w:asciiTheme="minorHAnsi" w:hAnsiTheme="minorHAnsi" w:cs="Arial"/>
          <w:i w:val="0"/>
          <w:u w:val="none"/>
        </w:rPr>
        <w:t>GAP analýza</w:t>
      </w:r>
      <w:r w:rsidR="006E6226">
        <w:rPr>
          <w:rStyle w:val="Zkladntext3"/>
          <w:rFonts w:asciiTheme="minorHAnsi" w:hAnsiTheme="minorHAnsi" w:cs="Arial"/>
          <w:i w:val="0"/>
          <w:u w:val="none"/>
        </w:rPr>
        <w:t xml:space="preserve"> a návrh plánu realizace projektů</w:t>
      </w:r>
    </w:p>
    <w:p w14:paraId="38BEF633" w14:textId="30A7B6AB" w:rsidR="00656825" w:rsidRPr="00626684" w:rsidRDefault="00656825" w:rsidP="00626684">
      <w:pPr>
        <w:pStyle w:val="RLTextlnkuslovan"/>
        <w:widowControl w:val="0"/>
        <w:numPr>
          <w:ilvl w:val="1"/>
          <w:numId w:val="3"/>
        </w:numPr>
        <w:spacing w:before="120" w:line="280" w:lineRule="atLeast"/>
        <w:ind w:left="567" w:hanging="567"/>
        <w:rPr>
          <w:rFonts w:asciiTheme="minorHAnsi" w:hAnsiTheme="minorHAnsi" w:cs="Arial"/>
          <w:iCs/>
          <w:sz w:val="22"/>
          <w:szCs w:val="22"/>
        </w:rPr>
      </w:pPr>
      <w:r w:rsidRPr="00626684">
        <w:rPr>
          <w:rFonts w:asciiTheme="minorHAnsi" w:hAnsiTheme="minorHAnsi" w:cs="Arial"/>
          <w:iCs/>
          <w:sz w:val="22"/>
          <w:szCs w:val="22"/>
        </w:rPr>
        <w:t>Předmět plnění dle této Smlouvy</w:t>
      </w:r>
      <w:r w:rsidR="00083B61" w:rsidRPr="00626684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6684">
        <w:rPr>
          <w:rFonts w:asciiTheme="minorHAnsi" w:hAnsiTheme="minorHAnsi" w:cs="Arial"/>
          <w:iCs/>
          <w:sz w:val="22"/>
          <w:szCs w:val="22"/>
        </w:rPr>
        <w:t>je d</w:t>
      </w:r>
      <w:r w:rsidR="00A551A9" w:rsidRPr="00626684">
        <w:rPr>
          <w:rFonts w:asciiTheme="minorHAnsi" w:hAnsiTheme="minorHAnsi" w:cs="Arial"/>
          <w:iCs/>
          <w:sz w:val="22"/>
          <w:szCs w:val="22"/>
        </w:rPr>
        <w:t xml:space="preserve">etailně specifikován v příloze </w:t>
      </w:r>
      <w:r w:rsidRPr="00626684">
        <w:rPr>
          <w:rFonts w:asciiTheme="minorHAnsi" w:hAnsiTheme="minorHAnsi" w:cs="Arial"/>
          <w:iCs/>
          <w:sz w:val="22"/>
          <w:szCs w:val="22"/>
        </w:rPr>
        <w:t>této Smlouvy – Specifikace předmětu plnění.</w:t>
      </w:r>
    </w:p>
    <w:p w14:paraId="3BDA45DC" w14:textId="77777777" w:rsidR="009C56F1" w:rsidRPr="00626684" w:rsidRDefault="009C56F1" w:rsidP="00626684">
      <w:pPr>
        <w:pStyle w:val="RLTextlnkuslovan"/>
        <w:numPr>
          <w:ilvl w:val="0"/>
          <w:numId w:val="0"/>
        </w:numPr>
        <w:rPr>
          <w:rFonts w:asciiTheme="minorHAnsi" w:hAnsiTheme="minorHAnsi"/>
          <w:sz w:val="22"/>
          <w:szCs w:val="22"/>
          <w:lang w:eastAsia="en-US"/>
        </w:rPr>
      </w:pPr>
      <w:bookmarkStart w:id="3" w:name="_Ref359941196"/>
    </w:p>
    <w:p w14:paraId="10379E2D" w14:textId="4B79C60E" w:rsidR="002447B7" w:rsidRPr="00626684" w:rsidRDefault="002447B7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Článek 3</w:t>
      </w:r>
    </w:p>
    <w:p w14:paraId="2049BA8D" w14:textId="38C5FFA6" w:rsidR="002447B7" w:rsidRPr="00626684" w:rsidRDefault="002447B7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Kontaktní osoby pro účely Smlouvy</w:t>
      </w:r>
    </w:p>
    <w:p w14:paraId="35B88224" w14:textId="6EEB9617" w:rsidR="002447B7" w:rsidRPr="00626684" w:rsidRDefault="002447B7" w:rsidP="00626684">
      <w:pPr>
        <w:pStyle w:val="RLTextlnkuslovan"/>
        <w:widowControl w:val="0"/>
        <w:numPr>
          <w:ilvl w:val="1"/>
          <w:numId w:val="10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Kontaktní osobou Objednatele, tj. osobou pověřenou pro účely této Smlouvy</w:t>
      </w:r>
      <w:r w:rsidR="00850F27" w:rsidRPr="00626684">
        <w:rPr>
          <w:rFonts w:asciiTheme="minorHAnsi" w:hAnsiTheme="minorHAnsi" w:cs="Arial"/>
          <w:sz w:val="22"/>
          <w:szCs w:val="22"/>
        </w:rPr>
        <w:t>,</w:t>
      </w:r>
      <w:r w:rsidRPr="00626684">
        <w:rPr>
          <w:rFonts w:asciiTheme="minorHAnsi" w:hAnsiTheme="minorHAnsi" w:cs="Arial"/>
          <w:sz w:val="22"/>
          <w:szCs w:val="22"/>
        </w:rPr>
        <w:t xml:space="preserve"> neoznámí-li Objednatel Poskytovateli jinak, je </w:t>
      </w:r>
      <w:r w:rsidR="005815F2" w:rsidRPr="00626684">
        <w:rPr>
          <w:rFonts w:asciiTheme="minorHAnsi" w:hAnsiTheme="minorHAnsi" w:cs="Arial"/>
          <w:sz w:val="22"/>
          <w:szCs w:val="22"/>
        </w:rPr>
        <w:t>Ing. Karel Macek</w:t>
      </w:r>
      <w:r w:rsidRPr="00626684">
        <w:rPr>
          <w:rFonts w:asciiTheme="minorHAnsi" w:hAnsiTheme="minorHAnsi" w:cs="Arial"/>
          <w:sz w:val="22"/>
          <w:szCs w:val="22"/>
        </w:rPr>
        <w:t xml:space="preserve">, e-mail: </w:t>
      </w:r>
      <w:hyperlink r:id="rId12" w:history="1">
        <w:r w:rsidR="005815F2" w:rsidRPr="00626684">
          <w:rPr>
            <w:rStyle w:val="Hypertextovodkaz"/>
            <w:rFonts w:asciiTheme="minorHAnsi" w:hAnsiTheme="minorHAnsi" w:cs="Arial"/>
            <w:sz w:val="22"/>
            <w:szCs w:val="22"/>
          </w:rPr>
          <w:t>karel.macek@mpsv.cz</w:t>
        </w:r>
      </w:hyperlink>
      <w:r w:rsidR="0020069B" w:rsidRPr="00626684">
        <w:rPr>
          <w:rFonts w:asciiTheme="minorHAnsi" w:hAnsiTheme="minorHAnsi" w:cs="Arial"/>
          <w:sz w:val="22"/>
          <w:szCs w:val="22"/>
        </w:rPr>
        <w:t>; tel.:</w:t>
      </w:r>
      <w:r w:rsidR="005815F2" w:rsidRPr="00626684">
        <w:rPr>
          <w:rFonts w:asciiTheme="minorHAnsi" w:hAnsiTheme="minorHAnsi" w:cs="Arial"/>
          <w:sz w:val="22"/>
          <w:szCs w:val="22"/>
        </w:rPr>
        <w:t xml:space="preserve"> +420 221 922 181</w:t>
      </w:r>
      <w:r w:rsidR="0020069B" w:rsidRPr="00626684">
        <w:rPr>
          <w:rFonts w:asciiTheme="minorHAnsi" w:hAnsiTheme="minorHAnsi" w:cs="Arial"/>
          <w:sz w:val="22"/>
          <w:szCs w:val="22"/>
        </w:rPr>
        <w:t>.</w:t>
      </w:r>
      <w:r w:rsidRPr="00626684">
        <w:rPr>
          <w:rFonts w:asciiTheme="minorHAnsi" w:hAnsiTheme="minorHAnsi" w:cs="Arial"/>
          <w:sz w:val="22"/>
          <w:szCs w:val="22"/>
        </w:rPr>
        <w:t xml:space="preserve"> </w:t>
      </w:r>
    </w:p>
    <w:p w14:paraId="02C37AC6" w14:textId="4E6C138D" w:rsidR="002447B7" w:rsidRPr="00626684" w:rsidRDefault="002447B7" w:rsidP="00626684">
      <w:pPr>
        <w:pStyle w:val="RLTextlnkuslovan"/>
        <w:widowControl w:val="0"/>
        <w:numPr>
          <w:ilvl w:val="1"/>
          <w:numId w:val="10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Kontaktní osobou Poskytovatele, tj. osobou pověřenou pro účely této Smlouvy</w:t>
      </w:r>
      <w:r w:rsidR="00433E26" w:rsidRPr="00626684">
        <w:rPr>
          <w:rFonts w:asciiTheme="minorHAnsi" w:hAnsiTheme="minorHAnsi" w:cs="Arial"/>
          <w:sz w:val="22"/>
          <w:szCs w:val="22"/>
        </w:rPr>
        <w:t>,</w:t>
      </w:r>
      <w:r w:rsidRPr="00626684">
        <w:rPr>
          <w:rFonts w:asciiTheme="minorHAnsi" w:hAnsiTheme="minorHAnsi" w:cs="Arial"/>
          <w:sz w:val="22"/>
          <w:szCs w:val="22"/>
        </w:rPr>
        <w:t xml:space="preserve"> neoznámí-li Poskytovatel Objednateli jinak, je </w:t>
      </w:r>
      <w:r w:rsidR="008C7BDC" w:rsidRPr="00C92686">
        <w:rPr>
          <w:rFonts w:asciiTheme="minorHAnsi" w:hAnsiTheme="minorHAnsi" w:cs="Arial"/>
          <w:sz w:val="22"/>
          <w:szCs w:val="22"/>
        </w:rPr>
        <w:t>Jiří Slabý</w:t>
      </w:r>
      <w:r w:rsidR="00247A11" w:rsidRPr="00C92686">
        <w:rPr>
          <w:rFonts w:asciiTheme="minorHAnsi" w:hAnsiTheme="minorHAnsi" w:cs="Arial"/>
          <w:sz w:val="22"/>
          <w:szCs w:val="22"/>
        </w:rPr>
        <w:t xml:space="preserve">, </w:t>
      </w:r>
      <w:r w:rsidRPr="00626684">
        <w:rPr>
          <w:rFonts w:asciiTheme="minorHAnsi" w:hAnsiTheme="minorHAnsi" w:cs="Arial"/>
          <w:sz w:val="22"/>
          <w:szCs w:val="22"/>
        </w:rPr>
        <w:t>e-mail:</w:t>
      </w:r>
      <w:r w:rsidR="008C7BDC"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A859F4" w:rsidRPr="002A21B2">
          <w:rPr>
            <w:rStyle w:val="Hypertextovodkaz"/>
            <w:rFonts w:asciiTheme="minorHAnsi" w:hAnsiTheme="minorHAnsi" w:cs="Arial"/>
            <w:sz w:val="22"/>
            <w:szCs w:val="22"/>
          </w:rPr>
          <w:t>jiSlaby@deloittece.com</w:t>
        </w:r>
      </w:hyperlink>
      <w:r w:rsidR="0020069B" w:rsidRPr="00C92686">
        <w:rPr>
          <w:rFonts w:asciiTheme="minorHAnsi" w:hAnsiTheme="minorHAnsi" w:cs="Arial"/>
          <w:sz w:val="22"/>
          <w:szCs w:val="22"/>
        </w:rPr>
        <w:t>, tel.:</w:t>
      </w:r>
      <w:r w:rsidR="008C7BDC" w:rsidRPr="00C92686">
        <w:rPr>
          <w:rFonts w:asciiTheme="minorHAnsi" w:hAnsiTheme="minorHAnsi" w:cs="Arial"/>
          <w:sz w:val="22"/>
          <w:szCs w:val="22"/>
        </w:rPr>
        <w:t xml:space="preserve"> +420 731 435 836</w:t>
      </w:r>
      <w:r w:rsidR="00247A11" w:rsidRPr="00626684">
        <w:rPr>
          <w:rFonts w:asciiTheme="minorHAnsi" w:hAnsiTheme="minorHAnsi" w:cs="Arial"/>
          <w:i/>
          <w:sz w:val="22"/>
          <w:szCs w:val="22"/>
        </w:rPr>
        <w:t>.</w:t>
      </w:r>
    </w:p>
    <w:p w14:paraId="5EE9D6C8" w14:textId="77777777" w:rsidR="00850F27" w:rsidRDefault="00850F27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2658DE3" w14:textId="77777777" w:rsidR="00485DA4" w:rsidRPr="00626684" w:rsidRDefault="00485DA4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B9A5127" w14:textId="77777777" w:rsidR="004722E8" w:rsidRDefault="004722E8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70FCC7C" w14:textId="7D7AF00E" w:rsidR="00BB6C83" w:rsidRPr="00626684" w:rsidRDefault="006A6434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Článek </w:t>
      </w:r>
      <w:r w:rsidR="002447B7" w:rsidRPr="00626684">
        <w:rPr>
          <w:rFonts w:asciiTheme="minorHAnsi" w:hAnsiTheme="minorHAnsi" w:cs="Arial"/>
          <w:b/>
          <w:bCs/>
          <w:sz w:val="22"/>
          <w:szCs w:val="22"/>
        </w:rPr>
        <w:t>4</w:t>
      </w:r>
    </w:p>
    <w:p w14:paraId="109BC0EF" w14:textId="03FFD83C" w:rsidR="00924F16" w:rsidRPr="00626684" w:rsidRDefault="00BB6C83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Součinnost</w:t>
      </w:r>
    </w:p>
    <w:p w14:paraId="75FCA2DD" w14:textId="3B6ADED3" w:rsidR="00BB6C83" w:rsidRPr="00626684" w:rsidRDefault="00BB6C83" w:rsidP="00EE7B74">
      <w:pPr>
        <w:pStyle w:val="RLTextlnkuslovan"/>
        <w:widowControl w:val="0"/>
        <w:numPr>
          <w:ilvl w:val="1"/>
          <w:numId w:val="1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Smluvní strany </w:t>
      </w:r>
      <w:r w:rsidR="00850F27" w:rsidRPr="00626684">
        <w:rPr>
          <w:rFonts w:asciiTheme="minorHAnsi" w:hAnsiTheme="minorHAnsi" w:cs="Arial"/>
          <w:sz w:val="22"/>
          <w:szCs w:val="22"/>
        </w:rPr>
        <w:t>se zavazují</w:t>
      </w:r>
      <w:r w:rsidRPr="00626684">
        <w:rPr>
          <w:rFonts w:asciiTheme="minorHAnsi" w:hAnsiTheme="minorHAnsi" w:cs="Arial"/>
          <w:sz w:val="22"/>
          <w:szCs w:val="22"/>
        </w:rPr>
        <w:t xml:space="preserve"> vzájemně spolupracovat a poskytovat si veškeré informace potřebné pro řádné plnění svých závazků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 vyplývajících z této Smlouvy. </w:t>
      </w:r>
      <w:r w:rsidRPr="00626684">
        <w:rPr>
          <w:rFonts w:asciiTheme="minorHAnsi" w:hAnsiTheme="minorHAnsi" w:cs="Arial"/>
          <w:sz w:val="22"/>
          <w:szCs w:val="22"/>
        </w:rPr>
        <w:t xml:space="preserve">Smluvní strany </w:t>
      </w:r>
      <w:r w:rsidR="00850F27" w:rsidRPr="00626684">
        <w:rPr>
          <w:rFonts w:asciiTheme="minorHAnsi" w:hAnsiTheme="minorHAnsi" w:cs="Arial"/>
          <w:sz w:val="22"/>
          <w:szCs w:val="22"/>
        </w:rPr>
        <w:t>se dále zavazují</w:t>
      </w:r>
      <w:r w:rsidR="00924F16" w:rsidRPr="00626684">
        <w:rPr>
          <w:rFonts w:asciiTheme="minorHAnsi" w:hAnsiTheme="minorHAnsi" w:cs="Arial"/>
          <w:sz w:val="22"/>
          <w:szCs w:val="22"/>
        </w:rPr>
        <w:t xml:space="preserve"> vzájemně </w:t>
      </w:r>
      <w:r w:rsidR="006B20DD" w:rsidRPr="00626684">
        <w:rPr>
          <w:rFonts w:asciiTheme="minorHAnsi" w:hAnsiTheme="minorHAnsi" w:cs="Arial"/>
          <w:sz w:val="22"/>
          <w:szCs w:val="22"/>
        </w:rPr>
        <w:t>se informovat</w:t>
      </w:r>
      <w:r w:rsidRPr="00626684">
        <w:rPr>
          <w:rFonts w:asciiTheme="minorHAnsi" w:hAnsiTheme="minorHAnsi" w:cs="Arial"/>
          <w:sz w:val="22"/>
          <w:szCs w:val="22"/>
        </w:rPr>
        <w:t xml:space="preserve"> o veškerých skutečnostech, které jsou nebo mohou být důležité pro řádné plnění této Smlouvy</w:t>
      </w:r>
      <w:r w:rsidR="00856269" w:rsidRPr="00626684">
        <w:rPr>
          <w:rFonts w:asciiTheme="minorHAnsi" w:hAnsiTheme="minorHAnsi" w:cs="Arial"/>
          <w:sz w:val="22"/>
          <w:szCs w:val="22"/>
        </w:rPr>
        <w:t>.</w:t>
      </w:r>
    </w:p>
    <w:p w14:paraId="68C43283" w14:textId="5BFE8F8B" w:rsidR="00732EAA" w:rsidRPr="00626684" w:rsidRDefault="00BB6C83" w:rsidP="00EE7B74">
      <w:pPr>
        <w:pStyle w:val="RLTextlnkuslovan"/>
        <w:widowControl w:val="0"/>
        <w:numPr>
          <w:ilvl w:val="1"/>
          <w:numId w:val="1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Smluvní</w:t>
      </w:r>
      <w:r w:rsidR="0009083A" w:rsidRPr="00626684">
        <w:rPr>
          <w:rFonts w:asciiTheme="minorHAnsi" w:hAnsiTheme="minorHAnsi" w:cs="Arial"/>
          <w:sz w:val="22"/>
          <w:szCs w:val="22"/>
        </w:rPr>
        <w:t xml:space="preserve"> strany 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prohlašují, že budou </w:t>
      </w:r>
      <w:r w:rsidR="0009083A" w:rsidRPr="00626684">
        <w:rPr>
          <w:rFonts w:asciiTheme="minorHAnsi" w:hAnsiTheme="minorHAnsi" w:cs="Arial"/>
          <w:sz w:val="22"/>
          <w:szCs w:val="22"/>
        </w:rPr>
        <w:t xml:space="preserve">plnit povinnosti 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a závazky </w:t>
      </w:r>
      <w:r w:rsidRPr="00626684">
        <w:rPr>
          <w:rFonts w:asciiTheme="minorHAnsi" w:hAnsiTheme="minorHAnsi" w:cs="Arial"/>
          <w:sz w:val="22"/>
          <w:szCs w:val="22"/>
        </w:rPr>
        <w:t>vyplývající z této Smlouvy tak, aby</w:t>
      </w:r>
      <w:r w:rsidR="00850F27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nedocházelo k prodlení s plněním jednotlivých termínů a k prodlení </w:t>
      </w:r>
      <w:r w:rsidR="00924F16" w:rsidRPr="00626684">
        <w:rPr>
          <w:rFonts w:asciiTheme="minorHAnsi" w:hAnsiTheme="minorHAnsi" w:cs="Arial"/>
          <w:sz w:val="22"/>
          <w:szCs w:val="22"/>
        </w:rPr>
        <w:t>s</w:t>
      </w:r>
      <w:r w:rsidR="00083B61" w:rsidRPr="00626684">
        <w:rPr>
          <w:rFonts w:asciiTheme="minorHAnsi" w:hAnsiTheme="minorHAnsi" w:cs="Arial"/>
          <w:sz w:val="22"/>
          <w:szCs w:val="22"/>
        </w:rPr>
        <w:t>e zaplacením</w:t>
      </w:r>
      <w:r w:rsidRPr="00626684">
        <w:rPr>
          <w:rFonts w:asciiTheme="minorHAnsi" w:hAnsiTheme="minorHAnsi" w:cs="Arial"/>
          <w:sz w:val="22"/>
          <w:szCs w:val="22"/>
        </w:rPr>
        <w:t xml:space="preserve"> jednotlivých peněžních závazků</w:t>
      </w:r>
      <w:r w:rsidR="006A6434" w:rsidRPr="00626684">
        <w:rPr>
          <w:rFonts w:asciiTheme="minorHAnsi" w:hAnsiTheme="minorHAnsi" w:cs="Arial"/>
          <w:sz w:val="22"/>
          <w:szCs w:val="22"/>
        </w:rPr>
        <w:t>.</w:t>
      </w:r>
    </w:p>
    <w:p w14:paraId="7D68D9BA" w14:textId="77777777" w:rsidR="002447B7" w:rsidRPr="00626684" w:rsidRDefault="002447B7" w:rsidP="0062668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1D629F48" w14:textId="643C6E85" w:rsidR="00DF50B1" w:rsidRPr="00626684" w:rsidRDefault="000C31C4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2447B7" w:rsidRPr="00626684">
        <w:rPr>
          <w:rFonts w:asciiTheme="minorHAnsi" w:hAnsiTheme="minorHAnsi" w:cs="Arial"/>
          <w:b/>
          <w:bCs/>
          <w:sz w:val="22"/>
          <w:szCs w:val="22"/>
        </w:rPr>
        <w:t>5</w:t>
      </w:r>
    </w:p>
    <w:bookmarkEnd w:id="3"/>
    <w:p w14:paraId="080209A1" w14:textId="51381511" w:rsidR="00850F27" w:rsidRPr="00626684" w:rsidRDefault="00C72F5A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Místo a doba</w:t>
      </w:r>
      <w:r w:rsidR="00DF50B1" w:rsidRPr="00626684">
        <w:rPr>
          <w:rFonts w:asciiTheme="minorHAnsi" w:hAnsiTheme="minorHAnsi" w:cs="Arial"/>
          <w:b/>
          <w:bCs/>
          <w:sz w:val="22"/>
          <w:szCs w:val="22"/>
        </w:rPr>
        <w:t xml:space="preserve"> plnění</w:t>
      </w:r>
    </w:p>
    <w:p w14:paraId="54DB1E2F" w14:textId="06056C7B" w:rsidR="00083B61" w:rsidRDefault="00DF50B1" w:rsidP="00EE7B74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Theme="minorHAnsi" w:hAnsiTheme="minorHAnsi" w:cs="Arial"/>
          <w:sz w:val="22"/>
          <w:szCs w:val="22"/>
        </w:rPr>
      </w:pPr>
      <w:bookmarkStart w:id="4" w:name="_Ref259275753"/>
      <w:r w:rsidRPr="00626684">
        <w:rPr>
          <w:rFonts w:asciiTheme="minorHAnsi" w:hAnsiTheme="minorHAnsi" w:cs="Arial"/>
          <w:sz w:val="22"/>
          <w:szCs w:val="22"/>
        </w:rPr>
        <w:t>Míst</w:t>
      </w:r>
      <w:r w:rsidR="00F45FFE" w:rsidRPr="00626684">
        <w:rPr>
          <w:rFonts w:asciiTheme="minorHAnsi" w:hAnsiTheme="minorHAnsi" w:cs="Arial"/>
          <w:sz w:val="22"/>
          <w:szCs w:val="22"/>
        </w:rPr>
        <w:t>o</w:t>
      </w:r>
      <w:r w:rsidRPr="00626684">
        <w:rPr>
          <w:rFonts w:asciiTheme="minorHAnsi" w:hAnsiTheme="minorHAnsi" w:cs="Arial"/>
          <w:sz w:val="22"/>
          <w:szCs w:val="22"/>
        </w:rPr>
        <w:t xml:space="preserve"> plnění 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předmětu této Smlouvy </w:t>
      </w:r>
      <w:r w:rsidR="00F45FFE" w:rsidRPr="00626684">
        <w:rPr>
          <w:rFonts w:asciiTheme="minorHAnsi" w:hAnsiTheme="minorHAnsi" w:cs="Arial"/>
          <w:sz w:val="22"/>
          <w:szCs w:val="22"/>
        </w:rPr>
        <w:t xml:space="preserve">není </w:t>
      </w:r>
      <w:r w:rsidR="00485DA4" w:rsidRPr="00626684">
        <w:rPr>
          <w:rFonts w:asciiTheme="minorHAnsi" w:hAnsiTheme="minorHAnsi" w:cs="Arial"/>
          <w:sz w:val="22"/>
          <w:szCs w:val="22"/>
        </w:rPr>
        <w:t>Objednatelem</w:t>
      </w:r>
      <w:r w:rsidR="00F45FFE" w:rsidRPr="00626684">
        <w:rPr>
          <w:rFonts w:asciiTheme="minorHAnsi" w:hAnsiTheme="minorHAnsi" w:cs="Arial"/>
          <w:sz w:val="22"/>
          <w:szCs w:val="22"/>
        </w:rPr>
        <w:t xml:space="preserve"> nijak omezeno</w:t>
      </w:r>
      <w:r w:rsidR="00850F27" w:rsidRPr="00626684">
        <w:rPr>
          <w:rFonts w:asciiTheme="minorHAnsi" w:hAnsiTheme="minorHAnsi" w:cs="Arial"/>
          <w:sz w:val="22"/>
          <w:szCs w:val="22"/>
        </w:rPr>
        <w:t xml:space="preserve">. </w:t>
      </w:r>
      <w:r w:rsidR="0009083A" w:rsidRPr="00953ED7">
        <w:rPr>
          <w:rFonts w:asciiTheme="minorHAnsi" w:hAnsiTheme="minorHAnsi" w:cs="Arial"/>
          <w:sz w:val="22"/>
          <w:szCs w:val="22"/>
        </w:rPr>
        <w:t>Poskytovatel</w:t>
      </w:r>
      <w:r w:rsidR="00083B61" w:rsidRPr="00953ED7">
        <w:rPr>
          <w:rFonts w:asciiTheme="minorHAnsi" w:hAnsiTheme="minorHAnsi" w:cs="Arial"/>
          <w:sz w:val="22"/>
          <w:szCs w:val="22"/>
        </w:rPr>
        <w:t xml:space="preserve"> </w:t>
      </w:r>
      <w:r w:rsidR="00850F27" w:rsidRPr="00953ED7">
        <w:rPr>
          <w:rFonts w:asciiTheme="minorHAnsi" w:hAnsiTheme="minorHAnsi" w:cs="Arial"/>
          <w:sz w:val="22"/>
          <w:szCs w:val="22"/>
        </w:rPr>
        <w:t>se zavazuje</w:t>
      </w:r>
      <w:r w:rsidR="00083B61" w:rsidRPr="00953ED7">
        <w:rPr>
          <w:rFonts w:asciiTheme="minorHAnsi" w:hAnsiTheme="minorHAnsi" w:cs="Arial"/>
          <w:sz w:val="22"/>
          <w:szCs w:val="22"/>
        </w:rPr>
        <w:t xml:space="preserve"> veškeré hmotné výstupy předmětu plnění dle této Smlouvy </w:t>
      </w:r>
      <w:r w:rsidR="00BE0C4A" w:rsidRPr="00953ED7">
        <w:rPr>
          <w:rFonts w:asciiTheme="minorHAnsi" w:hAnsiTheme="minorHAnsi" w:cs="Arial"/>
          <w:sz w:val="22"/>
          <w:szCs w:val="22"/>
        </w:rPr>
        <w:t>předávat</w:t>
      </w:r>
      <w:r w:rsidR="00083B61" w:rsidRPr="00953ED7">
        <w:rPr>
          <w:rFonts w:asciiTheme="minorHAnsi" w:hAnsiTheme="minorHAnsi" w:cs="Arial"/>
          <w:sz w:val="22"/>
          <w:szCs w:val="22"/>
        </w:rPr>
        <w:t xml:space="preserve"> kontaktní osobě Objednatele uvedené v článku 3 odst. 3.1 této Smlouvy v sídle </w:t>
      </w:r>
      <w:r w:rsidR="00850F27" w:rsidRPr="00953ED7">
        <w:rPr>
          <w:rFonts w:asciiTheme="minorHAnsi" w:hAnsiTheme="minorHAnsi" w:cs="Arial"/>
          <w:sz w:val="22"/>
          <w:szCs w:val="22"/>
        </w:rPr>
        <w:t xml:space="preserve">Objednatele </w:t>
      </w:r>
      <w:r w:rsidR="00083B61" w:rsidRPr="00953ED7">
        <w:rPr>
          <w:rFonts w:asciiTheme="minorHAnsi" w:hAnsiTheme="minorHAnsi" w:cs="Arial"/>
          <w:sz w:val="22"/>
          <w:szCs w:val="22"/>
        </w:rPr>
        <w:t>na</w:t>
      </w:r>
      <w:r w:rsidR="00626684" w:rsidRPr="00953ED7">
        <w:rPr>
          <w:rFonts w:asciiTheme="minorHAnsi" w:hAnsiTheme="minorHAnsi" w:cs="Arial"/>
          <w:sz w:val="22"/>
          <w:szCs w:val="22"/>
        </w:rPr>
        <w:t> </w:t>
      </w:r>
      <w:r w:rsidR="00083B61" w:rsidRPr="00953ED7">
        <w:rPr>
          <w:rFonts w:asciiTheme="minorHAnsi" w:hAnsiTheme="minorHAnsi" w:cs="Arial"/>
          <w:sz w:val="22"/>
          <w:szCs w:val="22"/>
        </w:rPr>
        <w:t>adre</w:t>
      </w:r>
      <w:r w:rsidR="00850F27" w:rsidRPr="00953ED7">
        <w:rPr>
          <w:rFonts w:asciiTheme="minorHAnsi" w:hAnsiTheme="minorHAnsi" w:cs="Arial"/>
          <w:sz w:val="22"/>
          <w:szCs w:val="22"/>
        </w:rPr>
        <w:t xml:space="preserve">se Na Poříčním právu </w:t>
      </w:r>
      <w:r w:rsidR="00083B61" w:rsidRPr="00953ED7">
        <w:rPr>
          <w:rFonts w:asciiTheme="minorHAnsi" w:hAnsiTheme="minorHAnsi" w:cs="Arial"/>
          <w:sz w:val="22"/>
          <w:szCs w:val="22"/>
        </w:rPr>
        <w:t>1</w:t>
      </w:r>
      <w:r w:rsidR="00850F27" w:rsidRPr="00953ED7">
        <w:rPr>
          <w:rFonts w:asciiTheme="minorHAnsi" w:hAnsiTheme="minorHAnsi" w:cs="Arial"/>
          <w:sz w:val="22"/>
          <w:szCs w:val="22"/>
        </w:rPr>
        <w:t>/376</w:t>
      </w:r>
      <w:r w:rsidR="00083B61" w:rsidRPr="00953ED7">
        <w:rPr>
          <w:rFonts w:asciiTheme="minorHAnsi" w:hAnsiTheme="minorHAnsi" w:cs="Arial"/>
          <w:sz w:val="22"/>
          <w:szCs w:val="22"/>
        </w:rPr>
        <w:t>,</w:t>
      </w:r>
      <w:bookmarkStart w:id="5" w:name="_Ref209935830"/>
      <w:r w:rsidR="00083B61" w:rsidRPr="00953ED7">
        <w:rPr>
          <w:rFonts w:asciiTheme="minorHAnsi" w:hAnsiTheme="minorHAnsi" w:cs="Arial"/>
          <w:sz w:val="22"/>
          <w:szCs w:val="22"/>
        </w:rPr>
        <w:t xml:space="preserve"> 128 01 Praha 2.</w:t>
      </w:r>
    </w:p>
    <w:p w14:paraId="5FF62136" w14:textId="694136C1" w:rsidR="006E6226" w:rsidRPr="008D3021" w:rsidRDefault="00485DA4" w:rsidP="008D3021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</w:t>
      </w:r>
      <w:r w:rsidR="00953ED7">
        <w:rPr>
          <w:rFonts w:asciiTheme="minorHAnsi" w:hAnsiTheme="minorHAnsi" w:cs="Arial"/>
          <w:sz w:val="22"/>
          <w:szCs w:val="22"/>
        </w:rPr>
        <w:t xml:space="preserve"> sjednávají, že plnění dle této Smlouvy musí být řádně poskytnuto</w:t>
      </w:r>
      <w:r w:rsidR="006E6226">
        <w:rPr>
          <w:rFonts w:asciiTheme="minorHAnsi" w:hAnsiTheme="minorHAnsi" w:cs="Arial"/>
          <w:sz w:val="22"/>
          <w:szCs w:val="22"/>
        </w:rPr>
        <w:t xml:space="preserve"> v následujících termínech:</w:t>
      </w:r>
    </w:p>
    <w:p w14:paraId="0F177F7E" w14:textId="77777777" w:rsidR="008D3021" w:rsidRDefault="00235172" w:rsidP="008D3021">
      <w:pPr>
        <w:pStyle w:val="RLTextlnkuslovan"/>
        <w:widowControl w:val="0"/>
        <w:numPr>
          <w:ilvl w:val="2"/>
          <w:numId w:val="13"/>
        </w:numPr>
        <w:spacing w:after="0"/>
        <w:ind w:left="127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Etapa Návrh požadovaného budoucího stavu dle </w:t>
      </w:r>
      <w:r w:rsidR="008D3021">
        <w:rPr>
          <w:rFonts w:asciiTheme="minorHAnsi" w:hAnsiTheme="minorHAnsi" w:cs="Arial"/>
          <w:sz w:val="22"/>
          <w:szCs w:val="22"/>
        </w:rPr>
        <w:t xml:space="preserve">čl. 2 odst. 2.2 bodu </w:t>
      </w:r>
      <w:r>
        <w:rPr>
          <w:rFonts w:asciiTheme="minorHAnsi" w:hAnsiTheme="minorHAnsi" w:cs="Arial"/>
          <w:sz w:val="22"/>
          <w:szCs w:val="22"/>
        </w:rPr>
        <w:t>2.2.1. této Smlouvy nejpozději do 16. 7. 2017.</w:t>
      </w:r>
    </w:p>
    <w:p w14:paraId="51184098" w14:textId="3D1C47E6" w:rsidR="00953ED7" w:rsidRPr="008D3021" w:rsidRDefault="00235172" w:rsidP="008D3021">
      <w:pPr>
        <w:pStyle w:val="RLTextlnkuslovan"/>
        <w:widowControl w:val="0"/>
        <w:numPr>
          <w:ilvl w:val="2"/>
          <w:numId w:val="13"/>
        </w:numPr>
        <w:spacing w:after="0"/>
        <w:ind w:left="1276"/>
        <w:rPr>
          <w:rFonts w:asciiTheme="minorHAnsi" w:hAnsiTheme="minorHAnsi" w:cs="Arial"/>
          <w:sz w:val="22"/>
          <w:szCs w:val="22"/>
        </w:rPr>
      </w:pPr>
      <w:r w:rsidRPr="008D3021">
        <w:rPr>
          <w:rFonts w:asciiTheme="minorHAnsi" w:hAnsiTheme="minorHAnsi" w:cs="Arial"/>
          <w:sz w:val="22"/>
          <w:szCs w:val="22"/>
        </w:rPr>
        <w:t>Etapa GAP analýza a návrh plánu realizace projektů dle</w:t>
      </w:r>
      <w:r w:rsidR="008D3021" w:rsidRPr="008D3021">
        <w:rPr>
          <w:rFonts w:asciiTheme="minorHAnsi" w:hAnsiTheme="minorHAnsi" w:cs="Arial"/>
          <w:sz w:val="22"/>
          <w:szCs w:val="22"/>
        </w:rPr>
        <w:t xml:space="preserve"> čl. 2 odst. 2.2 bodu </w:t>
      </w:r>
      <w:r w:rsidRPr="008D3021">
        <w:rPr>
          <w:rFonts w:asciiTheme="minorHAnsi" w:hAnsiTheme="minorHAnsi" w:cs="Arial"/>
          <w:sz w:val="22"/>
          <w:szCs w:val="22"/>
        </w:rPr>
        <w:t xml:space="preserve">odst. 2.2.2. této Smlouvy </w:t>
      </w:r>
      <w:r w:rsidR="00953ED7" w:rsidRPr="008D3021">
        <w:rPr>
          <w:rFonts w:asciiTheme="minorHAnsi" w:hAnsiTheme="minorHAnsi" w:cs="Arial"/>
          <w:sz w:val="22"/>
          <w:szCs w:val="22"/>
        </w:rPr>
        <w:t>nejpozději do 31.</w:t>
      </w:r>
      <w:r w:rsidR="003F354B" w:rsidRPr="008D3021">
        <w:rPr>
          <w:rFonts w:asciiTheme="minorHAnsi" w:hAnsiTheme="minorHAnsi" w:cs="Arial"/>
          <w:sz w:val="22"/>
          <w:szCs w:val="22"/>
        </w:rPr>
        <w:t> </w:t>
      </w:r>
      <w:r w:rsidR="00953ED7" w:rsidRPr="008D3021">
        <w:rPr>
          <w:rFonts w:asciiTheme="minorHAnsi" w:hAnsiTheme="minorHAnsi" w:cs="Arial"/>
          <w:sz w:val="22"/>
          <w:szCs w:val="22"/>
        </w:rPr>
        <w:t>3. 2017.</w:t>
      </w:r>
    </w:p>
    <w:bookmarkEnd w:id="4"/>
    <w:bookmarkEnd w:id="5"/>
    <w:p w14:paraId="765D365D" w14:textId="77777777" w:rsidR="00083B61" w:rsidRPr="00626684" w:rsidRDefault="00083B61" w:rsidP="00626684">
      <w:pPr>
        <w:pStyle w:val="RLTextlnkuslovan"/>
        <w:widowControl w:val="0"/>
        <w:numPr>
          <w:ilvl w:val="0"/>
          <w:numId w:val="0"/>
        </w:numPr>
        <w:tabs>
          <w:tab w:val="left" w:pos="1278"/>
          <w:tab w:val="left" w:pos="1296"/>
        </w:tabs>
        <w:spacing w:line="280" w:lineRule="atLeast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2C774EB4" w14:textId="368CF5D9" w:rsidR="00DF50B1" w:rsidRPr="00626684" w:rsidRDefault="00994791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6" w:name="_Ref359937099"/>
      <w:r w:rsidRPr="00626684">
        <w:rPr>
          <w:rFonts w:asciiTheme="minorHAnsi" w:hAnsiTheme="minorHAnsi" w:cs="Arial"/>
          <w:b/>
          <w:bCs/>
          <w:sz w:val="22"/>
          <w:szCs w:val="22"/>
        </w:rPr>
        <w:t>Článek 6</w:t>
      </w:r>
    </w:p>
    <w:bookmarkEnd w:id="6"/>
    <w:p w14:paraId="78130CC1" w14:textId="3B206615" w:rsidR="00DF50B1" w:rsidRPr="00626684" w:rsidRDefault="00850F27" w:rsidP="0062668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A</w:t>
      </w:r>
      <w:r w:rsidR="008D6C89" w:rsidRPr="00626684">
        <w:rPr>
          <w:rFonts w:asciiTheme="minorHAnsi" w:hAnsiTheme="minorHAnsi" w:cs="Arial"/>
          <w:b/>
          <w:bCs/>
          <w:sz w:val="22"/>
          <w:szCs w:val="22"/>
        </w:rPr>
        <w:t>kceptační řízení</w:t>
      </w:r>
    </w:p>
    <w:p w14:paraId="0119DDD2" w14:textId="7DCCD3FA" w:rsidR="008D6C89" w:rsidRPr="00626684" w:rsidRDefault="005B25BC" w:rsidP="00626684">
      <w:pPr>
        <w:pStyle w:val="RLTextlnkuslovan"/>
        <w:widowControl w:val="0"/>
        <w:numPr>
          <w:ilvl w:val="1"/>
          <w:numId w:val="4"/>
        </w:numPr>
        <w:spacing w:before="12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bookmarkStart w:id="7" w:name="_Ref263402556"/>
      <w:r w:rsidRPr="00626684">
        <w:rPr>
          <w:rFonts w:asciiTheme="minorHAnsi" w:hAnsiTheme="minorHAnsi" w:cs="Arial"/>
          <w:sz w:val="22"/>
          <w:szCs w:val="22"/>
        </w:rPr>
        <w:t>Smluvní strany sjednávají, že veškeré výst</w:t>
      </w:r>
      <w:r w:rsidR="00FA27D4" w:rsidRPr="00626684">
        <w:rPr>
          <w:rFonts w:asciiTheme="minorHAnsi" w:hAnsiTheme="minorHAnsi" w:cs="Arial"/>
          <w:sz w:val="22"/>
          <w:szCs w:val="22"/>
        </w:rPr>
        <w:t>upy plnění dle této Smlouvy budou</w:t>
      </w:r>
      <w:r w:rsidRPr="00626684">
        <w:rPr>
          <w:rFonts w:asciiTheme="minorHAnsi" w:hAnsiTheme="minorHAnsi" w:cs="Arial"/>
          <w:sz w:val="22"/>
          <w:szCs w:val="22"/>
        </w:rPr>
        <w:t xml:space="preserve"> předmětem akceptačního řízení, kt</w:t>
      </w:r>
      <w:r w:rsidR="008D6C89" w:rsidRPr="00626684">
        <w:rPr>
          <w:rFonts w:asciiTheme="minorHAnsi" w:hAnsiTheme="minorHAnsi" w:cs="Arial"/>
          <w:sz w:val="22"/>
          <w:szCs w:val="22"/>
        </w:rPr>
        <w:t xml:space="preserve">eré bude probíhat </w:t>
      </w:r>
      <w:r w:rsidR="00626684">
        <w:rPr>
          <w:rFonts w:asciiTheme="minorHAnsi" w:hAnsiTheme="minorHAnsi" w:cs="Arial"/>
          <w:sz w:val="22"/>
          <w:szCs w:val="22"/>
        </w:rPr>
        <w:t xml:space="preserve">převážně </w:t>
      </w:r>
      <w:r w:rsidR="008D6C89" w:rsidRPr="00626684">
        <w:rPr>
          <w:rFonts w:asciiTheme="minorHAnsi" w:hAnsiTheme="minorHAnsi" w:cs="Arial"/>
          <w:sz w:val="22"/>
          <w:szCs w:val="22"/>
        </w:rPr>
        <w:t>elektronicky. Objednatel se zavazuje provést akcept</w:t>
      </w:r>
      <w:r w:rsidR="00626684">
        <w:rPr>
          <w:rFonts w:asciiTheme="minorHAnsi" w:hAnsiTheme="minorHAnsi" w:cs="Arial"/>
          <w:sz w:val="22"/>
          <w:szCs w:val="22"/>
        </w:rPr>
        <w:t xml:space="preserve">ační řízení převzatých výstupů jednotlivých etap plnění </w:t>
      </w:r>
      <w:r w:rsidR="00485DA4">
        <w:rPr>
          <w:rFonts w:asciiTheme="minorHAnsi" w:hAnsiTheme="minorHAnsi" w:cs="Arial"/>
          <w:sz w:val="22"/>
          <w:szCs w:val="22"/>
        </w:rPr>
        <w:t>uvedených</w:t>
      </w:r>
      <w:r w:rsidR="00626684">
        <w:rPr>
          <w:rFonts w:asciiTheme="minorHAnsi" w:hAnsiTheme="minorHAnsi" w:cs="Arial"/>
          <w:sz w:val="22"/>
          <w:szCs w:val="22"/>
        </w:rPr>
        <w:t xml:space="preserve"> v čl. 2 odst. 2.2 této Smlouvy </w:t>
      </w:r>
      <w:r w:rsidR="008D6C89" w:rsidRPr="00626684">
        <w:rPr>
          <w:rFonts w:asciiTheme="minorHAnsi" w:hAnsiTheme="minorHAnsi" w:cs="Arial"/>
          <w:sz w:val="22"/>
          <w:szCs w:val="22"/>
        </w:rPr>
        <w:t xml:space="preserve">a sdělit Poskytovateli případné výhrady k předaným výstupům s vyznačením jejich závažnosti. V akceptačním řízení budou projednány výhrady Objednatele a stanovena výsledná závažnost připomínek. Při stanovení výsledné závažnosti připomínek se Objednatel zavazuje vzít do úvahy stanovisko Poskytovatele. Výsledky akceptačního řízení musí být </w:t>
      </w:r>
      <w:r w:rsidR="00626684">
        <w:rPr>
          <w:rFonts w:asciiTheme="minorHAnsi" w:hAnsiTheme="minorHAnsi" w:cs="Arial"/>
          <w:sz w:val="22"/>
          <w:szCs w:val="22"/>
        </w:rPr>
        <w:t xml:space="preserve">uvedeny v akceptačním protokolu. </w:t>
      </w:r>
      <w:r w:rsidR="008D6C89" w:rsidRPr="00626684">
        <w:rPr>
          <w:rFonts w:asciiTheme="minorHAnsi" w:hAnsiTheme="minorHAnsi" w:cs="Arial"/>
          <w:sz w:val="22"/>
          <w:szCs w:val="22"/>
        </w:rPr>
        <w:t>Výsledkem akceptačního řízení mohou být 3 stavy:</w:t>
      </w:r>
    </w:p>
    <w:p w14:paraId="798FC443" w14:textId="58EAAC08" w:rsidR="00626684" w:rsidRDefault="008D6C89" w:rsidP="00EE7B74">
      <w:pPr>
        <w:pStyle w:val="Odstavecseseznamem"/>
        <w:numPr>
          <w:ilvl w:val="2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„</w:t>
      </w:r>
      <w:r w:rsidRPr="00626684">
        <w:rPr>
          <w:rFonts w:asciiTheme="minorHAnsi" w:hAnsiTheme="minorHAnsi" w:cs="Arial"/>
          <w:b/>
          <w:i/>
          <w:sz w:val="22"/>
          <w:szCs w:val="22"/>
        </w:rPr>
        <w:t>Akceptováno bez výhrad</w:t>
      </w:r>
      <w:r w:rsidRPr="00626684">
        <w:rPr>
          <w:rFonts w:asciiTheme="minorHAnsi" w:hAnsiTheme="minorHAnsi" w:cs="Arial"/>
          <w:sz w:val="22"/>
          <w:szCs w:val="22"/>
        </w:rPr>
        <w:t xml:space="preserve">“. V případě, že Objednatel v průběhu akceptačního řízení nenalezne v předaném výstupu žádné vady ani nedodělky, k předanému výstupu nemá výhrady, uvede Objednatel do akceptačního protokolu, že předaný výstup byl akceptován bez výhrad a </w:t>
      </w:r>
      <w:r w:rsidR="008D3021" w:rsidRPr="00626684">
        <w:rPr>
          <w:rFonts w:asciiTheme="minorHAnsi" w:hAnsiTheme="minorHAnsi" w:cs="Arial"/>
          <w:sz w:val="22"/>
          <w:szCs w:val="22"/>
        </w:rPr>
        <w:t xml:space="preserve">potvrdí </w:t>
      </w:r>
      <w:r w:rsidRPr="00626684">
        <w:rPr>
          <w:rFonts w:asciiTheme="minorHAnsi" w:hAnsiTheme="minorHAnsi" w:cs="Arial"/>
          <w:sz w:val="22"/>
          <w:szCs w:val="22"/>
        </w:rPr>
        <w:t xml:space="preserve">akceptační </w:t>
      </w:r>
      <w:r w:rsidR="008D3021" w:rsidRPr="00626684">
        <w:rPr>
          <w:rFonts w:asciiTheme="minorHAnsi" w:hAnsiTheme="minorHAnsi" w:cs="Arial"/>
          <w:sz w:val="22"/>
          <w:szCs w:val="22"/>
        </w:rPr>
        <w:t xml:space="preserve">protokol </w:t>
      </w:r>
      <w:r w:rsidR="008D3021">
        <w:rPr>
          <w:rFonts w:asciiTheme="minorHAnsi" w:hAnsiTheme="minorHAnsi" w:cs="Arial"/>
          <w:sz w:val="22"/>
          <w:szCs w:val="22"/>
        </w:rPr>
        <w:t xml:space="preserve">v listinné podobě </w:t>
      </w:r>
      <w:r w:rsidRPr="00626684">
        <w:rPr>
          <w:rFonts w:asciiTheme="minorHAnsi" w:hAnsiTheme="minorHAnsi" w:cs="Arial"/>
          <w:sz w:val="22"/>
          <w:szCs w:val="22"/>
        </w:rPr>
        <w:t xml:space="preserve">svým podpisem. </w:t>
      </w:r>
    </w:p>
    <w:p w14:paraId="4E9E4286" w14:textId="025F3F8F" w:rsidR="00626684" w:rsidRPr="00626684" w:rsidRDefault="008D6C89" w:rsidP="00EE7B74">
      <w:pPr>
        <w:pStyle w:val="Odstavecseseznamem"/>
        <w:numPr>
          <w:ilvl w:val="2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„</w:t>
      </w:r>
      <w:r w:rsidRPr="00626684">
        <w:rPr>
          <w:rFonts w:asciiTheme="minorHAnsi" w:hAnsiTheme="minorHAnsi" w:cs="Arial"/>
          <w:b/>
          <w:bCs/>
          <w:i/>
          <w:iCs/>
          <w:sz w:val="22"/>
          <w:szCs w:val="22"/>
          <w:lang w:eastAsia="cs-CZ"/>
        </w:rPr>
        <w:t>Akceptováno s výhradami</w:t>
      </w:r>
      <w:r w:rsidRPr="00626684">
        <w:rPr>
          <w:rFonts w:asciiTheme="minorHAnsi" w:hAnsiTheme="minorHAnsi" w:cs="Arial"/>
          <w:b/>
          <w:bCs/>
          <w:iCs/>
          <w:sz w:val="22"/>
          <w:szCs w:val="22"/>
          <w:lang w:eastAsia="cs-CZ"/>
        </w:rPr>
        <w:t>“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. V případě, že budou v průběhu akceptačního řízení stanoveny v předaném výstupu vady nebo nedodělky nebránící dalšímu užití výstupu nebo jeho části, 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dohodou se smluvní strany na 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dodatečn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>é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 přiměřen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>é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 lhůt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>ě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, ve které</w:t>
      </w:r>
      <w:r w:rsid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 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bude </w:t>
      </w: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3F354B">
        <w:rPr>
          <w:rFonts w:asciiTheme="minorHAnsi" w:hAnsiTheme="minorHAnsi" w:cs="Arial"/>
          <w:sz w:val="22"/>
          <w:szCs w:val="22"/>
        </w:rPr>
        <w:t xml:space="preserve">povinen 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tyto vady a nedodělky odstranit. </w:t>
      </w:r>
      <w:r w:rsidR="002A3FEB">
        <w:rPr>
          <w:rFonts w:asciiTheme="minorHAnsi" w:hAnsiTheme="minorHAnsi" w:cs="Arial"/>
          <w:bCs/>
          <w:iCs/>
          <w:sz w:val="22"/>
          <w:szCs w:val="22"/>
          <w:lang w:eastAsia="cs-CZ"/>
        </w:rPr>
        <w:t>Nedohodou-li se smluvní strany na</w:t>
      </w:r>
      <w:r w:rsidR="008D3021">
        <w:rPr>
          <w:rFonts w:asciiTheme="minorHAnsi" w:hAnsiTheme="minorHAnsi" w:cs="Arial"/>
          <w:bCs/>
          <w:iCs/>
          <w:sz w:val="22"/>
          <w:szCs w:val="22"/>
          <w:lang w:eastAsia="cs-CZ"/>
        </w:rPr>
        <w:t> </w:t>
      </w:r>
      <w:r w:rsidR="002A3FEB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dodatečné lhůtě ve smyslu předchozí věty, je dodatečnou lhůtu oprávněn stanovit </w:t>
      </w:r>
      <w:r w:rsidR="00134005">
        <w:rPr>
          <w:rFonts w:asciiTheme="minorHAnsi" w:hAnsiTheme="minorHAnsi" w:cs="Arial"/>
          <w:bCs/>
          <w:iCs/>
          <w:sz w:val="22"/>
          <w:szCs w:val="22"/>
          <w:lang w:eastAsia="cs-CZ"/>
        </w:rPr>
        <w:t>jednostranně</w:t>
      </w:r>
      <w:r w:rsidR="002A3FEB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 Objednatel. 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Objednatel se zavazuje do akceptačního protokolu uvést seznam vad nebo nedodělků s termíny jejich odstranění. V akceptačním protokolu musí být následně uvedeno, že předaný výstup byl akceptován s výhradami a obě smluvní strany akceptační protokol potvrdí svým podpisem.</w:t>
      </w:r>
    </w:p>
    <w:p w14:paraId="70B3E1BF" w14:textId="385DFC62" w:rsidR="008D6C89" w:rsidRPr="00626684" w:rsidRDefault="008D6C89" w:rsidP="00EE7B74">
      <w:pPr>
        <w:pStyle w:val="Odstavecseseznamem"/>
        <w:numPr>
          <w:ilvl w:val="2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„</w:t>
      </w:r>
      <w:r w:rsidRPr="00626684">
        <w:rPr>
          <w:rFonts w:asciiTheme="minorHAnsi" w:hAnsiTheme="minorHAnsi" w:cs="Arial"/>
          <w:b/>
          <w:bCs/>
          <w:i/>
          <w:iCs/>
          <w:sz w:val="22"/>
          <w:szCs w:val="22"/>
          <w:lang w:eastAsia="cs-CZ"/>
        </w:rPr>
        <w:t>Neakceptováno</w:t>
      </w:r>
      <w:r w:rsidRPr="00626684">
        <w:rPr>
          <w:rFonts w:asciiTheme="minorHAnsi" w:hAnsiTheme="minorHAnsi" w:cs="Arial"/>
          <w:b/>
          <w:bCs/>
          <w:iCs/>
          <w:sz w:val="22"/>
          <w:szCs w:val="22"/>
          <w:lang w:eastAsia="cs-CZ"/>
        </w:rPr>
        <w:t>“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. V případě, že budou v průběhu akceptačního řízení stanoveny v předaném výstupu takové vady a nedodělky, které by bránily v užití výstupu nebo jeho části, nebude předaný výstup Objednatelem akceptován. V akceptačním protokolu musí být následně uvedeno, že předaný </w:t>
      </w:r>
      <w:r w:rsid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v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ýstup nebyl akceptován. 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>Smluvní strany stanoví po</w:t>
      </w:r>
      <w:r w:rsidR="0032352E">
        <w:rPr>
          <w:rFonts w:asciiTheme="minorHAnsi" w:hAnsiTheme="minorHAnsi" w:cs="Arial"/>
          <w:bCs/>
          <w:iCs/>
          <w:sz w:val="22"/>
          <w:szCs w:val="22"/>
          <w:lang w:eastAsia="cs-CZ"/>
        </w:rPr>
        <w:t> 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vzájemné dohodě 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dodatečnou přiměřenou lhůtu k předání nově zpracovaného výstupu, a obě smluvní strany akceptační protokol potvrdí svým podpisem. Pro případ, že</w:t>
      </w:r>
      <w:r w:rsidR="0032352E">
        <w:rPr>
          <w:rFonts w:asciiTheme="minorHAnsi" w:hAnsiTheme="minorHAnsi" w:cs="Arial"/>
          <w:bCs/>
          <w:iCs/>
          <w:sz w:val="22"/>
          <w:szCs w:val="22"/>
          <w:lang w:eastAsia="cs-CZ"/>
        </w:rPr>
        <w:t> 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nedojde k podpisu akceptačního protokolu ze strany </w:t>
      </w:r>
      <w:r w:rsidRPr="00626684">
        <w:rPr>
          <w:rFonts w:asciiTheme="minorHAnsi" w:hAnsiTheme="minorHAnsi" w:cs="Arial"/>
          <w:sz w:val="22"/>
          <w:szCs w:val="22"/>
        </w:rPr>
        <w:t>Poskytovatele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, je Objednatel oprávněn akceptační protokol se stanovením dodatečné přiměřené lhůty ke</w:t>
      </w:r>
      <w:r w:rsidR="0032352E">
        <w:rPr>
          <w:rFonts w:asciiTheme="minorHAnsi" w:hAnsiTheme="minorHAnsi" w:cs="Arial"/>
          <w:bCs/>
          <w:iCs/>
          <w:sz w:val="22"/>
          <w:szCs w:val="22"/>
          <w:lang w:eastAsia="cs-CZ"/>
        </w:rPr>
        <w:t> 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zpracování nového výstupu zaslat Poskytovatel</w:t>
      </w:r>
      <w:r w:rsidR="003F354B">
        <w:rPr>
          <w:rFonts w:asciiTheme="minorHAnsi" w:hAnsiTheme="minorHAnsi" w:cs="Arial"/>
          <w:bCs/>
          <w:iCs/>
          <w:sz w:val="22"/>
          <w:szCs w:val="22"/>
          <w:lang w:eastAsia="cs-CZ"/>
        </w:rPr>
        <w:t>i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 na adresu uvedenou v záhlaví této Smlouvy a předávaný </w:t>
      </w:r>
      <w:r w:rsidR="00B90138"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>v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ýstup neakceptovat. Dodatečná přiměřená lhůta běží ode dne následujícího po odeslání akceptačního protokolu </w:t>
      </w:r>
      <w:r w:rsidR="00626684">
        <w:rPr>
          <w:rFonts w:asciiTheme="minorHAnsi" w:hAnsiTheme="minorHAnsi" w:cs="Arial"/>
          <w:sz w:val="22"/>
          <w:szCs w:val="22"/>
        </w:rPr>
        <w:t>Poskytovateli</w:t>
      </w:r>
      <w:r w:rsidRPr="00626684">
        <w:rPr>
          <w:rFonts w:asciiTheme="minorHAnsi" w:hAnsiTheme="minorHAnsi" w:cs="Arial"/>
          <w:bCs/>
          <w:iCs/>
          <w:sz w:val="22"/>
          <w:szCs w:val="22"/>
          <w:lang w:eastAsia="cs-CZ"/>
        </w:rPr>
        <w:t xml:space="preserve">. </w:t>
      </w:r>
    </w:p>
    <w:p w14:paraId="1C2872B7" w14:textId="1777A647" w:rsidR="0029130D" w:rsidRDefault="008D6C89" w:rsidP="0029130D">
      <w:pPr>
        <w:pStyle w:val="RLTextlnkuslovan"/>
        <w:widowControl w:val="0"/>
        <w:numPr>
          <w:ilvl w:val="1"/>
          <w:numId w:val="4"/>
        </w:numPr>
        <w:spacing w:before="12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Maximální dodatečná lhůta pro odstranění zjištěn</w:t>
      </w:r>
      <w:r w:rsidR="00626684">
        <w:rPr>
          <w:rFonts w:asciiTheme="minorHAnsi" w:hAnsiTheme="minorHAnsi" w:cs="Arial"/>
          <w:sz w:val="22"/>
          <w:szCs w:val="22"/>
        </w:rPr>
        <w:t>ých vad či nedodělků předaného v</w:t>
      </w:r>
      <w:r w:rsidRPr="00626684">
        <w:rPr>
          <w:rFonts w:asciiTheme="minorHAnsi" w:hAnsiTheme="minorHAnsi" w:cs="Arial"/>
          <w:sz w:val="22"/>
          <w:szCs w:val="22"/>
        </w:rPr>
        <w:t xml:space="preserve">ýstupu </w:t>
      </w:r>
      <w:r w:rsidR="003F354B">
        <w:rPr>
          <w:rFonts w:asciiTheme="minorHAnsi" w:hAnsiTheme="minorHAnsi" w:cs="Arial"/>
          <w:sz w:val="22"/>
          <w:szCs w:val="22"/>
        </w:rPr>
        <w:t xml:space="preserve">stanovená v souladu s ustanovením </w:t>
      </w:r>
      <w:r w:rsidR="008D3021">
        <w:rPr>
          <w:rFonts w:asciiTheme="minorHAnsi" w:hAnsiTheme="minorHAnsi" w:cs="Arial"/>
          <w:sz w:val="22"/>
          <w:szCs w:val="22"/>
        </w:rPr>
        <w:t xml:space="preserve">odst. </w:t>
      </w:r>
      <w:r w:rsidR="003F354B">
        <w:rPr>
          <w:rFonts w:asciiTheme="minorHAnsi" w:hAnsiTheme="minorHAnsi" w:cs="Arial"/>
          <w:sz w:val="22"/>
          <w:szCs w:val="22"/>
        </w:rPr>
        <w:t>6.1</w:t>
      </w:r>
      <w:r w:rsidR="008D3021">
        <w:rPr>
          <w:rFonts w:asciiTheme="minorHAnsi" w:hAnsiTheme="minorHAnsi" w:cs="Arial"/>
          <w:sz w:val="22"/>
          <w:szCs w:val="22"/>
        </w:rPr>
        <w:t xml:space="preserve"> tohoto článku Smlouvy</w:t>
      </w:r>
      <w:r w:rsidR="003F354B">
        <w:rPr>
          <w:rFonts w:asciiTheme="minorHAnsi" w:hAnsiTheme="minorHAnsi" w:cs="Arial"/>
          <w:sz w:val="22"/>
          <w:szCs w:val="22"/>
        </w:rPr>
        <w:t xml:space="preserve"> zpravidla nepřesáhne deset (10) pracovních </w:t>
      </w:r>
      <w:r w:rsidRPr="00626684">
        <w:rPr>
          <w:rFonts w:asciiTheme="minorHAnsi" w:hAnsiTheme="minorHAnsi" w:cs="Arial"/>
          <w:sz w:val="22"/>
          <w:szCs w:val="22"/>
        </w:rPr>
        <w:t>dnů od data podpisu akceptačního protokolu. Nedodržení této maximální dodatečné lhůty bude považováno za podstatné porušení této Smlouvy ze strany Zhotovitele.</w:t>
      </w:r>
      <w:r w:rsidR="00B90138" w:rsidRPr="00626684">
        <w:rPr>
          <w:rFonts w:asciiTheme="minorHAnsi" w:hAnsiTheme="minorHAnsi" w:cs="Arial"/>
          <w:sz w:val="22"/>
          <w:szCs w:val="22"/>
        </w:rPr>
        <w:t xml:space="preserve"> </w:t>
      </w:r>
    </w:p>
    <w:p w14:paraId="5100F57F" w14:textId="79B970E2" w:rsidR="008D6C89" w:rsidRDefault="0029130D" w:rsidP="0029130D">
      <w:pPr>
        <w:pStyle w:val="RLTextlnkuslovan"/>
        <w:widowControl w:val="0"/>
        <w:numPr>
          <w:ilvl w:val="1"/>
          <w:numId w:val="4"/>
        </w:numPr>
        <w:spacing w:before="12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626684" w:rsidRPr="0029130D">
        <w:rPr>
          <w:rFonts w:asciiTheme="minorHAnsi" w:hAnsiTheme="minorHAnsi" w:cs="Arial"/>
          <w:sz w:val="22"/>
          <w:szCs w:val="22"/>
        </w:rPr>
        <w:t>řevzetí v</w:t>
      </w:r>
      <w:r w:rsidR="008D6C89" w:rsidRPr="0029130D">
        <w:rPr>
          <w:rFonts w:asciiTheme="minorHAnsi" w:hAnsiTheme="minorHAnsi" w:cs="Arial"/>
          <w:sz w:val="22"/>
          <w:szCs w:val="22"/>
        </w:rPr>
        <w:t>ýstupu je možné pouze na základě akceptačního řízení s výsledkem „Akceptováno bez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="008D6C89" w:rsidRPr="0029130D">
        <w:rPr>
          <w:rFonts w:asciiTheme="minorHAnsi" w:hAnsiTheme="minorHAnsi" w:cs="Arial"/>
          <w:sz w:val="22"/>
          <w:szCs w:val="22"/>
        </w:rPr>
        <w:t xml:space="preserve">výhrad“ nebo „Akceptováno s výhradami“. </w:t>
      </w:r>
      <w:r w:rsidR="00485DA4">
        <w:rPr>
          <w:rFonts w:asciiTheme="minorHAnsi" w:hAnsiTheme="minorHAnsi" w:cs="Arial"/>
          <w:sz w:val="22"/>
          <w:szCs w:val="22"/>
        </w:rPr>
        <w:t>Převzetí veškerýc</w:t>
      </w:r>
      <w:r w:rsidR="00485DA4" w:rsidRPr="0029130D">
        <w:rPr>
          <w:rFonts w:asciiTheme="minorHAnsi" w:hAnsiTheme="minorHAnsi" w:cs="Arial"/>
          <w:sz w:val="22"/>
          <w:szCs w:val="22"/>
        </w:rPr>
        <w:t>h Objednatelem požadovaných výstupů příslušné etapy</w:t>
      </w:r>
      <w:r w:rsidR="00485DA4">
        <w:rPr>
          <w:rFonts w:asciiTheme="minorHAnsi" w:hAnsiTheme="minorHAnsi" w:cs="Arial"/>
          <w:sz w:val="22"/>
          <w:szCs w:val="22"/>
        </w:rPr>
        <w:t xml:space="preserve"> s výsledkem </w:t>
      </w:r>
      <w:r w:rsidR="00485DA4" w:rsidRPr="0029130D">
        <w:rPr>
          <w:rFonts w:asciiTheme="minorHAnsi" w:hAnsiTheme="minorHAnsi" w:cs="Arial"/>
          <w:sz w:val="22"/>
          <w:szCs w:val="22"/>
        </w:rPr>
        <w:t>„Akceptováno bez výhrad“</w:t>
      </w:r>
      <w:r w:rsidR="00485DA4">
        <w:rPr>
          <w:rFonts w:asciiTheme="minorHAnsi" w:hAnsiTheme="minorHAnsi" w:cs="Arial"/>
          <w:sz w:val="22"/>
          <w:szCs w:val="22"/>
        </w:rPr>
        <w:t xml:space="preserve"> nebo „Akceptováno s výhradami“</w:t>
      </w:r>
      <w:r w:rsidR="00485DA4" w:rsidRPr="0029130D">
        <w:rPr>
          <w:rFonts w:asciiTheme="minorHAnsi" w:hAnsiTheme="minorHAnsi" w:cs="Arial"/>
          <w:sz w:val="22"/>
          <w:szCs w:val="22"/>
        </w:rPr>
        <w:t xml:space="preserve"> je podmínkou </w:t>
      </w:r>
      <w:r w:rsidR="00485DA4">
        <w:rPr>
          <w:rFonts w:asciiTheme="minorHAnsi" w:hAnsiTheme="minorHAnsi" w:cs="Arial"/>
          <w:sz w:val="22"/>
          <w:szCs w:val="22"/>
        </w:rPr>
        <w:t>pro vystavení daňového dokladu za příslušnou etapu plnění.</w:t>
      </w:r>
    </w:p>
    <w:p w14:paraId="74529820" w14:textId="1011C19F" w:rsidR="003F354B" w:rsidRDefault="003F354B" w:rsidP="0029130D">
      <w:pPr>
        <w:pStyle w:val="RLTextlnkuslovan"/>
        <w:widowControl w:val="0"/>
        <w:numPr>
          <w:ilvl w:val="1"/>
          <w:numId w:val="4"/>
        </w:numPr>
        <w:spacing w:before="12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se dohodly, že k veš</w:t>
      </w:r>
      <w:r w:rsidR="008D3021">
        <w:rPr>
          <w:rFonts w:asciiTheme="minorHAnsi" w:hAnsiTheme="minorHAnsi" w:cs="Arial"/>
          <w:sz w:val="22"/>
          <w:szCs w:val="22"/>
        </w:rPr>
        <w:t xml:space="preserve">kerým úkonům dle tohoto článku </w:t>
      </w:r>
      <w:r>
        <w:rPr>
          <w:rFonts w:asciiTheme="minorHAnsi" w:hAnsiTheme="minorHAnsi" w:cs="Arial"/>
          <w:sz w:val="22"/>
          <w:szCs w:val="22"/>
        </w:rPr>
        <w:t>Smlouvy jsou oprávněny osoby uvedené v článku 3 této Smlouvy.</w:t>
      </w:r>
    </w:p>
    <w:p w14:paraId="09D1F02D" w14:textId="77777777" w:rsidR="0029130D" w:rsidRPr="0029130D" w:rsidRDefault="0029130D" w:rsidP="0029130D">
      <w:pPr>
        <w:pStyle w:val="RLTextlnkuslovan"/>
        <w:widowControl w:val="0"/>
        <w:numPr>
          <w:ilvl w:val="0"/>
          <w:numId w:val="0"/>
        </w:numPr>
        <w:spacing w:before="120"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1D4B8DA6" w14:textId="29177F27" w:rsidR="00DF50B1" w:rsidRPr="00626684" w:rsidRDefault="009B7383" w:rsidP="0029130D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8" w:name="_Ref360030114"/>
      <w:bookmarkEnd w:id="7"/>
      <w:r w:rsidRPr="00626684">
        <w:rPr>
          <w:rFonts w:asciiTheme="minorHAnsi" w:hAnsiTheme="minorHAnsi" w:cs="Arial"/>
          <w:b/>
          <w:bCs/>
          <w:sz w:val="22"/>
          <w:szCs w:val="22"/>
        </w:rPr>
        <w:t>Článek 7</w:t>
      </w:r>
    </w:p>
    <w:p w14:paraId="5585996C" w14:textId="56A58820" w:rsidR="00850F27" w:rsidRPr="00626684" w:rsidRDefault="00850F27" w:rsidP="0029130D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Odměna a platební podmínky</w:t>
      </w:r>
    </w:p>
    <w:p w14:paraId="7A71CEDA" w14:textId="5ACB7105" w:rsidR="0029130D" w:rsidRDefault="0029130D" w:rsidP="00A859F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Celková odměna Poskytovatele za </w:t>
      </w:r>
      <w:r w:rsidR="00485DA4">
        <w:rPr>
          <w:rFonts w:asciiTheme="minorHAnsi" w:hAnsiTheme="minorHAnsi" w:cs="Arial"/>
          <w:sz w:val="22"/>
          <w:szCs w:val="22"/>
        </w:rPr>
        <w:t>poskytnutí</w:t>
      </w:r>
      <w:r>
        <w:rPr>
          <w:rFonts w:asciiTheme="minorHAnsi" w:hAnsiTheme="minorHAnsi" w:cs="Arial"/>
          <w:sz w:val="22"/>
          <w:szCs w:val="22"/>
        </w:rPr>
        <w:t xml:space="preserve"> plnění dle této Smlouvy činí</w:t>
      </w:r>
      <w:r w:rsidR="008C7BDC">
        <w:rPr>
          <w:rFonts w:asciiTheme="minorHAnsi" w:hAnsiTheme="minorHAnsi" w:cs="Arial"/>
          <w:sz w:val="22"/>
          <w:szCs w:val="22"/>
        </w:rPr>
        <w:t xml:space="preserve"> 685.000</w:t>
      </w:r>
      <w:r w:rsidRPr="00A859F4">
        <w:rPr>
          <w:rFonts w:asciiTheme="minorHAnsi" w:hAnsiTheme="minorHAnsi" w:cs="Arial"/>
          <w:sz w:val="22"/>
          <w:szCs w:val="22"/>
        </w:rPr>
        <w:t>,</w:t>
      </w:r>
      <w:r w:rsidRPr="00626684">
        <w:rPr>
          <w:rFonts w:asciiTheme="minorHAnsi" w:hAnsiTheme="minorHAnsi" w:cs="Arial"/>
          <w:sz w:val="22"/>
          <w:szCs w:val="22"/>
        </w:rPr>
        <w:t>- Kč, výše DPH činí</w:t>
      </w:r>
      <w:r w:rsidR="008C7BDC">
        <w:rPr>
          <w:rFonts w:asciiTheme="minorHAnsi" w:hAnsiTheme="minorHAnsi" w:cs="Arial"/>
          <w:sz w:val="22"/>
          <w:szCs w:val="22"/>
        </w:rPr>
        <w:t xml:space="preserve"> 143.850</w:t>
      </w:r>
      <w:r w:rsidRPr="00626684">
        <w:rPr>
          <w:rFonts w:asciiTheme="minorHAnsi" w:hAnsiTheme="minorHAnsi" w:cs="Arial"/>
          <w:sz w:val="22"/>
          <w:szCs w:val="22"/>
        </w:rPr>
        <w:t xml:space="preserve">,- Kč a </w:t>
      </w:r>
      <w:r>
        <w:rPr>
          <w:rFonts w:asciiTheme="minorHAnsi" w:hAnsiTheme="minorHAnsi" w:cs="Arial"/>
          <w:sz w:val="22"/>
          <w:szCs w:val="22"/>
        </w:rPr>
        <w:t xml:space="preserve">celková </w:t>
      </w:r>
      <w:r w:rsidRPr="00626684">
        <w:rPr>
          <w:rFonts w:asciiTheme="minorHAnsi" w:hAnsiTheme="minorHAnsi" w:cs="Arial"/>
          <w:sz w:val="22"/>
          <w:szCs w:val="22"/>
        </w:rPr>
        <w:t>odměna Poskytovatele vč.</w:t>
      </w:r>
      <w:r w:rsidR="007B3039">
        <w:rPr>
          <w:rFonts w:asciiTheme="minorHAnsi" w:hAnsiTheme="minorHAnsi" w:cs="Arial"/>
          <w:sz w:val="22"/>
          <w:szCs w:val="22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</w:rPr>
        <w:t>DPH  činí</w:t>
      </w:r>
      <w:r w:rsidR="008C7BDC">
        <w:rPr>
          <w:rFonts w:asciiTheme="minorHAnsi" w:hAnsiTheme="minorHAnsi" w:cs="Arial"/>
          <w:sz w:val="22"/>
          <w:szCs w:val="22"/>
        </w:rPr>
        <w:t xml:space="preserve"> 828.850</w:t>
      </w:r>
      <w:r w:rsidRPr="00626684">
        <w:rPr>
          <w:rFonts w:asciiTheme="minorHAnsi" w:hAnsiTheme="minorHAnsi" w:cs="Arial"/>
          <w:sz w:val="22"/>
          <w:szCs w:val="22"/>
        </w:rPr>
        <w:t>,- Kč.</w:t>
      </w:r>
      <w:r>
        <w:rPr>
          <w:rFonts w:asciiTheme="minorHAnsi" w:hAnsiTheme="minorHAnsi" w:cs="Arial"/>
          <w:sz w:val="22"/>
          <w:szCs w:val="22"/>
        </w:rPr>
        <w:t xml:space="preserve"> Celková odměna představuje matematický součet odměn za jednotlivé etapy plnění uvedené v článku 2 odst. 2.2 této Smlouvy.</w:t>
      </w:r>
    </w:p>
    <w:p w14:paraId="57259778" w14:textId="51DFFF3D" w:rsidR="0029130D" w:rsidRDefault="00850F27" w:rsidP="00EE7B74">
      <w:pPr>
        <w:pStyle w:val="Odstavecseseznamem"/>
        <w:numPr>
          <w:ilvl w:val="2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Odměna Poskytovatele za </w:t>
      </w:r>
      <w:r w:rsidR="0029130D">
        <w:rPr>
          <w:rFonts w:asciiTheme="minorHAnsi" w:hAnsiTheme="minorHAnsi" w:cs="Arial"/>
          <w:sz w:val="22"/>
          <w:szCs w:val="22"/>
        </w:rPr>
        <w:t xml:space="preserve">řádné zpracování výstupů požadovaných Objednatelem v rámci etapy plnění </w:t>
      </w:r>
      <w:r w:rsidR="00485DA4">
        <w:rPr>
          <w:rFonts w:asciiTheme="minorHAnsi" w:hAnsiTheme="minorHAnsi" w:cs="Arial"/>
          <w:sz w:val="22"/>
          <w:szCs w:val="22"/>
        </w:rPr>
        <w:t>uvedené</w:t>
      </w:r>
      <w:r w:rsidR="0029130D">
        <w:rPr>
          <w:rFonts w:asciiTheme="minorHAnsi" w:hAnsiTheme="minorHAnsi" w:cs="Arial"/>
          <w:sz w:val="22"/>
          <w:szCs w:val="22"/>
        </w:rPr>
        <w:t xml:space="preserve"> v čl. 2 odst. 2.2 bodu 2.2.1 této Smlouvy </w:t>
      </w:r>
      <w:r w:rsidRPr="00626684">
        <w:rPr>
          <w:rFonts w:asciiTheme="minorHAnsi" w:hAnsiTheme="minorHAnsi" w:cs="Arial"/>
          <w:sz w:val="22"/>
          <w:szCs w:val="22"/>
        </w:rPr>
        <w:t>bez DPH činí</w:t>
      </w:r>
      <w:r w:rsidR="008C7BDC">
        <w:rPr>
          <w:rFonts w:asciiTheme="minorHAnsi" w:hAnsiTheme="minorHAnsi" w:cs="Arial"/>
          <w:sz w:val="22"/>
          <w:szCs w:val="22"/>
        </w:rPr>
        <w:t xml:space="preserve"> 274.000</w:t>
      </w:r>
      <w:r w:rsidRPr="0029130D">
        <w:rPr>
          <w:rFonts w:asciiTheme="minorHAnsi" w:hAnsiTheme="minorHAnsi" w:cs="Arial"/>
          <w:sz w:val="22"/>
          <w:szCs w:val="22"/>
        </w:rPr>
        <w:t>,</w:t>
      </w:r>
      <w:r w:rsidRPr="00626684">
        <w:rPr>
          <w:rFonts w:asciiTheme="minorHAnsi" w:hAnsiTheme="minorHAnsi" w:cs="Arial"/>
          <w:sz w:val="22"/>
          <w:szCs w:val="22"/>
        </w:rPr>
        <w:t xml:space="preserve">- Kč, výše DPH činí </w:t>
      </w:r>
      <w:r w:rsidR="008C7BDC">
        <w:rPr>
          <w:rFonts w:asciiTheme="minorHAnsi" w:hAnsiTheme="minorHAnsi" w:cs="Arial"/>
          <w:sz w:val="22"/>
          <w:szCs w:val="22"/>
        </w:rPr>
        <w:t>57.540,</w:t>
      </w:r>
      <w:r w:rsidRPr="00626684">
        <w:rPr>
          <w:rFonts w:asciiTheme="minorHAnsi" w:hAnsiTheme="minorHAnsi" w:cs="Arial"/>
          <w:sz w:val="22"/>
          <w:szCs w:val="22"/>
        </w:rPr>
        <w:t>- Kč a odměna Poskytovatele vč.</w:t>
      </w:r>
      <w:r w:rsidR="007B3039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DPH  činí</w:t>
      </w:r>
      <w:r w:rsidR="008C7BDC">
        <w:rPr>
          <w:rFonts w:asciiTheme="minorHAnsi" w:hAnsiTheme="minorHAnsi" w:cs="Arial"/>
          <w:sz w:val="22"/>
          <w:szCs w:val="22"/>
        </w:rPr>
        <w:t xml:space="preserve"> 331.540,-</w:t>
      </w:r>
      <w:r w:rsidRPr="00626684">
        <w:rPr>
          <w:rFonts w:asciiTheme="minorHAnsi" w:hAnsiTheme="minorHAnsi" w:cs="Arial"/>
          <w:sz w:val="22"/>
          <w:szCs w:val="22"/>
        </w:rPr>
        <w:t xml:space="preserve"> Kč. </w:t>
      </w:r>
    </w:p>
    <w:p w14:paraId="16452A85" w14:textId="5DDBDB4E" w:rsidR="0029130D" w:rsidRPr="0029130D" w:rsidRDefault="0029130D" w:rsidP="00A859F4">
      <w:pPr>
        <w:pStyle w:val="Odstavecseseznamem"/>
        <w:numPr>
          <w:ilvl w:val="2"/>
          <w:numId w:val="25"/>
        </w:numPr>
        <w:spacing w:before="120"/>
        <w:ind w:left="1287"/>
        <w:jc w:val="both"/>
        <w:rPr>
          <w:rFonts w:asciiTheme="minorHAnsi" w:hAnsiTheme="minorHAnsi" w:cs="Arial"/>
          <w:sz w:val="22"/>
          <w:szCs w:val="22"/>
        </w:rPr>
      </w:pPr>
      <w:r w:rsidRPr="0029130D">
        <w:rPr>
          <w:rFonts w:asciiTheme="minorHAnsi" w:hAnsiTheme="minorHAnsi" w:cs="Arial"/>
          <w:sz w:val="22"/>
          <w:szCs w:val="22"/>
        </w:rPr>
        <w:t xml:space="preserve">Odměna Poskytovatele za řádné zpracování výstupů požadovaných Objednatelem v rámci etapy plnění </w:t>
      </w:r>
      <w:r w:rsidR="00485DA4" w:rsidRPr="0029130D">
        <w:rPr>
          <w:rFonts w:asciiTheme="minorHAnsi" w:hAnsiTheme="minorHAnsi" w:cs="Arial"/>
          <w:sz w:val="22"/>
          <w:szCs w:val="22"/>
        </w:rPr>
        <w:t>uved</w:t>
      </w:r>
      <w:r w:rsidR="00485DA4">
        <w:rPr>
          <w:rFonts w:asciiTheme="minorHAnsi" w:hAnsiTheme="minorHAnsi" w:cs="Arial"/>
          <w:sz w:val="22"/>
          <w:szCs w:val="22"/>
        </w:rPr>
        <w:t>ené</w:t>
      </w:r>
      <w:r>
        <w:rPr>
          <w:rFonts w:asciiTheme="minorHAnsi" w:hAnsiTheme="minorHAnsi" w:cs="Arial"/>
          <w:sz w:val="22"/>
          <w:szCs w:val="22"/>
        </w:rPr>
        <w:t xml:space="preserve"> v čl. 2 odst. 2.2 bodu 2.2.2</w:t>
      </w:r>
      <w:r w:rsidRPr="0029130D">
        <w:rPr>
          <w:rFonts w:asciiTheme="minorHAnsi" w:hAnsiTheme="minorHAnsi" w:cs="Arial"/>
          <w:sz w:val="22"/>
          <w:szCs w:val="22"/>
        </w:rPr>
        <w:t xml:space="preserve"> této Smlouvy bez DPH činí</w:t>
      </w:r>
      <w:r w:rsidR="00A859F4">
        <w:rPr>
          <w:rFonts w:asciiTheme="minorHAnsi" w:hAnsiTheme="minorHAnsi" w:cs="Arial"/>
          <w:sz w:val="22"/>
          <w:szCs w:val="22"/>
        </w:rPr>
        <w:t xml:space="preserve"> 411.000</w:t>
      </w:r>
      <w:r w:rsidRPr="0029130D">
        <w:rPr>
          <w:rFonts w:asciiTheme="minorHAnsi" w:hAnsiTheme="minorHAnsi" w:cs="Arial"/>
          <w:sz w:val="22"/>
          <w:szCs w:val="22"/>
        </w:rPr>
        <w:t xml:space="preserve">,- Kč, výše DPH činí </w:t>
      </w:r>
      <w:r w:rsidR="00A859F4">
        <w:rPr>
          <w:rFonts w:asciiTheme="minorHAnsi" w:hAnsiTheme="minorHAnsi" w:cs="Arial"/>
          <w:sz w:val="22"/>
          <w:szCs w:val="22"/>
        </w:rPr>
        <w:t>86.310</w:t>
      </w:r>
      <w:r w:rsidRPr="0029130D">
        <w:rPr>
          <w:rFonts w:asciiTheme="minorHAnsi" w:hAnsiTheme="minorHAnsi" w:cs="Arial"/>
          <w:sz w:val="22"/>
          <w:szCs w:val="22"/>
        </w:rPr>
        <w:t xml:space="preserve">,- Kč a odměna Poskytovatele vč. </w:t>
      </w:r>
      <w:r w:rsidR="00485DA4" w:rsidRPr="0029130D">
        <w:rPr>
          <w:rFonts w:asciiTheme="minorHAnsi" w:hAnsiTheme="minorHAnsi" w:cs="Arial"/>
          <w:sz w:val="22"/>
          <w:szCs w:val="22"/>
        </w:rPr>
        <w:t>DPH činí</w:t>
      </w:r>
      <w:r w:rsidRPr="0029130D">
        <w:rPr>
          <w:rFonts w:asciiTheme="minorHAnsi" w:hAnsiTheme="minorHAnsi" w:cs="Arial"/>
          <w:sz w:val="22"/>
          <w:szCs w:val="22"/>
        </w:rPr>
        <w:t xml:space="preserve"> </w:t>
      </w:r>
      <w:r w:rsidR="00A859F4">
        <w:rPr>
          <w:rFonts w:asciiTheme="minorHAnsi" w:hAnsiTheme="minorHAnsi" w:cs="Arial"/>
          <w:sz w:val="22"/>
          <w:szCs w:val="22"/>
        </w:rPr>
        <w:t>497.310</w:t>
      </w:r>
      <w:r w:rsidRPr="0029130D">
        <w:rPr>
          <w:rFonts w:asciiTheme="minorHAnsi" w:hAnsiTheme="minorHAnsi" w:cs="Arial"/>
          <w:sz w:val="22"/>
          <w:szCs w:val="22"/>
        </w:rPr>
        <w:t xml:space="preserve">,- Kč. </w:t>
      </w:r>
    </w:p>
    <w:p w14:paraId="3448AA6C" w14:textId="3853CFB5" w:rsidR="00850F27" w:rsidRPr="00626684" w:rsidRDefault="00850F27" w:rsidP="00A859F4">
      <w:pPr>
        <w:pStyle w:val="RLTextlnkuslovan"/>
        <w:widowControl w:val="0"/>
        <w:numPr>
          <w:ilvl w:val="1"/>
          <w:numId w:val="24"/>
        </w:numPr>
        <w:spacing w:before="12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Smluvní strany sjednávají, že platba za poskytování plnění dle této Smlouvy bude prováděna po řádném ukončení jednotlivých etap plnění dle článku 2 odst. 2.2.1</w:t>
      </w:r>
      <w:r w:rsidR="00C92686">
        <w:rPr>
          <w:rFonts w:asciiTheme="minorHAnsi" w:hAnsiTheme="minorHAnsi" w:cs="Arial"/>
          <w:sz w:val="22"/>
          <w:szCs w:val="22"/>
        </w:rPr>
        <w:t xml:space="preserve"> a</w:t>
      </w:r>
      <w:r w:rsidRPr="00626684">
        <w:rPr>
          <w:rFonts w:asciiTheme="minorHAnsi" w:hAnsiTheme="minorHAnsi" w:cs="Arial"/>
          <w:sz w:val="22"/>
          <w:szCs w:val="22"/>
        </w:rPr>
        <w:t xml:space="preserve"> 2.2.2, a to na základě řádně vystaveného účetního či daňového dokladu (dále jen „</w:t>
      </w:r>
      <w:r w:rsidRPr="00F44CF2">
        <w:rPr>
          <w:rFonts w:asciiTheme="minorHAnsi" w:hAnsiTheme="minorHAnsi" w:cs="Arial"/>
          <w:b/>
          <w:i/>
          <w:sz w:val="22"/>
          <w:szCs w:val="22"/>
        </w:rPr>
        <w:t>faktura</w:t>
      </w:r>
      <w:r w:rsidRPr="00626684">
        <w:rPr>
          <w:rFonts w:asciiTheme="minorHAnsi" w:hAnsiTheme="minorHAnsi" w:cs="Arial"/>
          <w:sz w:val="22"/>
          <w:szCs w:val="22"/>
        </w:rPr>
        <w:t>“) vystaveného Poskytovatelem po řádném ukončení poskytování plnění v rámci příslušné etapy.</w:t>
      </w:r>
    </w:p>
    <w:p w14:paraId="252D2121" w14:textId="2F307F60" w:rsidR="0029130D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Smluvní strany sjednávají, že </w:t>
      </w:r>
      <w:r w:rsidR="00F44CF2">
        <w:rPr>
          <w:rFonts w:asciiTheme="minorHAnsi" w:hAnsiTheme="minorHAnsi" w:cs="Arial"/>
          <w:sz w:val="22"/>
          <w:szCs w:val="22"/>
        </w:rPr>
        <w:t>výše odměn</w:t>
      </w:r>
      <w:r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F44CF2">
        <w:rPr>
          <w:rFonts w:asciiTheme="minorHAnsi" w:hAnsiTheme="minorHAnsi" w:cs="Arial"/>
          <w:sz w:val="22"/>
          <w:szCs w:val="22"/>
        </w:rPr>
        <w:t xml:space="preserve">uvedených v odst. 7.1 tohoto článku Smlouvy </w:t>
      </w:r>
      <w:r w:rsidRPr="00626684">
        <w:rPr>
          <w:rFonts w:asciiTheme="minorHAnsi" w:hAnsiTheme="minorHAnsi" w:cs="Arial"/>
          <w:sz w:val="22"/>
          <w:szCs w:val="22"/>
        </w:rPr>
        <w:t>jsou stanoveny jako nejvýše přípustné a nepřekročitelné, vyjma případu změny sazby DPH, a to pouze o</w:t>
      </w:r>
      <w:r w:rsidR="00F44CF2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částku odpovídající této změně. </w:t>
      </w:r>
    </w:p>
    <w:p w14:paraId="4F5CC2D5" w14:textId="68D91FD5" w:rsidR="0029130D" w:rsidRPr="00626684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eastAsia="MS Minngs" w:hAnsiTheme="minorHAnsi" w:cs="Arial"/>
          <w:sz w:val="22"/>
          <w:szCs w:val="22"/>
        </w:rPr>
        <w:t>Poskytovatel prohlašuje, že celková výše odměny za poskytování plnění</w:t>
      </w:r>
      <w:r w:rsidR="00666CC7">
        <w:rPr>
          <w:rFonts w:asciiTheme="minorHAnsi" w:eastAsia="MS Minngs" w:hAnsiTheme="minorHAnsi" w:cs="Arial"/>
          <w:sz w:val="22"/>
          <w:szCs w:val="22"/>
        </w:rPr>
        <w:t xml:space="preserve"> dle této Smlouvy</w:t>
      </w:r>
      <w:r w:rsidRPr="00626684">
        <w:rPr>
          <w:rFonts w:asciiTheme="minorHAnsi" w:eastAsia="MS Minngs" w:hAnsiTheme="minorHAnsi" w:cs="Arial"/>
          <w:sz w:val="22"/>
          <w:szCs w:val="22"/>
        </w:rPr>
        <w:t xml:space="preserve"> a výše odměn za jednotlivé etapy plnění dle této Smlouvy jsou stanoveny správně, dostatečně a zahrnují veškeré náklady spojené se splněním veškerých povinností Poskytovatele a veškeré věci a činnosti nezbytné pro řádné poskytování plnění dle této Smlouvy a rovněž náklady spojené s případným odstraněním vad poskytnutého plnění.</w:t>
      </w:r>
    </w:p>
    <w:p w14:paraId="34AB4909" w14:textId="1A42FBD0" w:rsidR="0029130D" w:rsidRPr="00626684" w:rsidRDefault="0029130D" w:rsidP="00EE7B74">
      <w:pPr>
        <w:pStyle w:val="RLTextlnkuslovan"/>
        <w:widowControl w:val="0"/>
        <w:numPr>
          <w:ilvl w:val="1"/>
          <w:numId w:val="24"/>
        </w:numPr>
        <w:spacing w:after="4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Faktura musí obsahovat veškeré náležitosti daňového </w:t>
      </w:r>
      <w:r w:rsidR="00666CC7">
        <w:rPr>
          <w:rFonts w:asciiTheme="minorHAnsi" w:hAnsiTheme="minorHAnsi" w:cs="Arial"/>
          <w:sz w:val="22"/>
          <w:szCs w:val="22"/>
        </w:rPr>
        <w:t>dokladu dle platných a účinných právních</w:t>
      </w:r>
      <w:r w:rsidRPr="00626684">
        <w:rPr>
          <w:rFonts w:asciiTheme="minorHAnsi" w:hAnsiTheme="minorHAnsi" w:cs="Arial"/>
          <w:sz w:val="22"/>
          <w:szCs w:val="22"/>
        </w:rPr>
        <w:t xml:space="preserve"> předpisů a dále musí obsahovat název veřejné zakázky </w:t>
      </w:r>
      <w:r w:rsidR="00666CC7" w:rsidRPr="00666CC7">
        <w:rPr>
          <w:rFonts w:asciiTheme="minorHAnsi" w:hAnsiTheme="minorHAnsi" w:cs="Arial"/>
          <w:bCs/>
          <w:i/>
          <w:sz w:val="22"/>
          <w:szCs w:val="22"/>
          <w:lang w:eastAsia="en-US"/>
        </w:rPr>
        <w:t>„Příprava změn v prostředí MPSV v</w:t>
      </w:r>
      <w:r w:rsidR="00666CC7">
        <w:rPr>
          <w:rFonts w:asciiTheme="minorHAnsi" w:hAnsiTheme="minorHAnsi" w:cs="Arial"/>
          <w:bCs/>
          <w:i/>
          <w:sz w:val="22"/>
          <w:szCs w:val="22"/>
          <w:lang w:eastAsia="en-US"/>
        </w:rPr>
        <w:t> </w:t>
      </w:r>
      <w:r w:rsidR="00666CC7" w:rsidRPr="00666CC7">
        <w:rPr>
          <w:rFonts w:asciiTheme="minorHAnsi" w:hAnsiTheme="minorHAnsi" w:cs="Arial"/>
          <w:bCs/>
          <w:i/>
          <w:sz w:val="22"/>
          <w:szCs w:val="22"/>
          <w:lang w:eastAsia="en-US"/>
        </w:rPr>
        <w:t>souvislosti s nařízením Evropského parlamentu a Rady (EU) č. 910/2014 (eIDAS)“</w:t>
      </w:r>
      <w:r w:rsidR="00666CC7">
        <w:rPr>
          <w:rFonts w:asciiTheme="minorHAnsi" w:hAnsiTheme="minorHAnsi" w:cs="Arial"/>
          <w:bCs/>
          <w:i/>
          <w:sz w:val="22"/>
          <w:szCs w:val="22"/>
          <w:lang w:eastAsia="en-US"/>
        </w:rPr>
        <w:t>.</w:t>
      </w:r>
      <w:r w:rsidR="00666CC7" w:rsidRPr="00666CC7">
        <w:rPr>
          <w:rFonts w:asciiTheme="minorHAnsi" w:hAnsiTheme="minorHAnsi" w:cs="Arial"/>
          <w:bCs/>
          <w:i/>
          <w:sz w:val="22"/>
          <w:szCs w:val="22"/>
          <w:lang w:eastAsia="en-US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</w:rPr>
        <w:t xml:space="preserve">Přílohou faktury musí být kopie </w:t>
      </w:r>
      <w:r w:rsidR="002A3FEB">
        <w:rPr>
          <w:rFonts w:asciiTheme="minorHAnsi" w:hAnsiTheme="minorHAnsi" w:cs="Arial"/>
          <w:sz w:val="22"/>
          <w:szCs w:val="22"/>
        </w:rPr>
        <w:t>akceptačního protokolu ve smyslu článku 6 této Smlouvy</w:t>
      </w:r>
      <w:r w:rsidRPr="00626684">
        <w:rPr>
          <w:rFonts w:asciiTheme="minorHAnsi" w:hAnsiTheme="minorHAnsi" w:cs="Arial"/>
          <w:sz w:val="22"/>
          <w:szCs w:val="22"/>
        </w:rPr>
        <w:t xml:space="preserve">, </w:t>
      </w:r>
      <w:r w:rsidR="002A3FEB">
        <w:rPr>
          <w:rFonts w:asciiTheme="minorHAnsi" w:hAnsiTheme="minorHAnsi" w:cs="Arial"/>
          <w:sz w:val="22"/>
          <w:szCs w:val="22"/>
        </w:rPr>
        <w:t xml:space="preserve">kterým </w:t>
      </w:r>
      <w:r w:rsidRPr="00626684">
        <w:rPr>
          <w:rFonts w:asciiTheme="minorHAnsi" w:hAnsiTheme="minorHAnsi" w:cs="Arial"/>
          <w:sz w:val="22"/>
          <w:szCs w:val="22"/>
        </w:rPr>
        <w:t>byla etapa plnění, za kterou je fakturováno, akceptována Objednatelem, resp. kontaktní osobou Objednatele uvedenou v článku 3 odst. 3.1 této Smlouvy.</w:t>
      </w:r>
    </w:p>
    <w:p w14:paraId="2A1DA813" w14:textId="77777777" w:rsidR="0029130D" w:rsidRPr="00626684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Doba splatnosti faktury je stanovena na 30 kalendářních dnů ode dne jeho doručení do sídla Objednatele. Faktura se pro účely této Smlouvy považuje za zaplacenou okamžikem odepsání fakturované částky z účtu Objednatele ve prospěch účtu Poskytovatele. Platby budou probíhat výhradně v Kč a rovněž veškeré uvedené cenové údaje budou v Kč.</w:t>
      </w:r>
    </w:p>
    <w:p w14:paraId="4EC5B785" w14:textId="489B5C16" w:rsidR="0029130D" w:rsidRPr="00626684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Nebude-li faktura obsahovat stanovené náležitosti nebo v ní nebudou správně uvedené údaje, je Objednatel oprávněn vrátit ji ve lhůtě splatnosti Poskytovateli s uvedením chybějících náležitostí nebo nesprávných údajů či námitek. V takovém případě se ruší doba splatnosti této faktury a nová lhůta splatnosti počíná opětovně běžet doručením opravené </w:t>
      </w:r>
      <w:r w:rsidR="00485DA4" w:rsidRPr="00626684">
        <w:rPr>
          <w:rFonts w:asciiTheme="minorHAnsi" w:hAnsiTheme="minorHAnsi" w:cs="Arial"/>
          <w:sz w:val="22"/>
          <w:szCs w:val="22"/>
        </w:rPr>
        <w:t xml:space="preserve">faktury </w:t>
      </w:r>
      <w:r w:rsidR="00485DA4">
        <w:rPr>
          <w:rFonts w:asciiTheme="minorHAnsi" w:hAnsiTheme="minorHAnsi" w:cs="Arial"/>
          <w:sz w:val="22"/>
          <w:szCs w:val="22"/>
        </w:rPr>
        <w:t>do</w:t>
      </w:r>
      <w:r w:rsidR="007B3039">
        <w:rPr>
          <w:rFonts w:asciiTheme="minorHAnsi" w:hAnsiTheme="minorHAnsi" w:cs="Arial"/>
          <w:sz w:val="22"/>
          <w:szCs w:val="22"/>
        </w:rPr>
        <w:t xml:space="preserve"> sídla Objednatele</w:t>
      </w:r>
      <w:r w:rsidRPr="00626684">
        <w:rPr>
          <w:rFonts w:asciiTheme="minorHAnsi" w:hAnsiTheme="minorHAnsi" w:cs="Arial"/>
          <w:sz w:val="22"/>
          <w:szCs w:val="22"/>
        </w:rPr>
        <w:t xml:space="preserve">. </w:t>
      </w:r>
    </w:p>
    <w:p w14:paraId="121E4242" w14:textId="77777777" w:rsidR="0029130D" w:rsidRPr="00626684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Smluvní strany sjednávají, že se nepřipouští zálohové platby.</w:t>
      </w:r>
    </w:p>
    <w:p w14:paraId="2DE0A8C2" w14:textId="77777777" w:rsidR="0029130D" w:rsidRDefault="0029130D" w:rsidP="00EE7B74">
      <w:pPr>
        <w:pStyle w:val="RLTextlnkuslovan"/>
        <w:widowControl w:val="0"/>
        <w:numPr>
          <w:ilvl w:val="1"/>
          <w:numId w:val="24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eastAsia="MS Minngs" w:hAnsiTheme="minorHAnsi" w:cs="Arial"/>
          <w:sz w:val="22"/>
          <w:szCs w:val="22"/>
        </w:rPr>
        <w:t xml:space="preserve">Poskytovatel prohlašuje, že před uzavřením této Smlouvy přezkoumal a prověřil možnosti a podmínky poskytnutí plnění dle této Smlouvy a potvrzuje, že jej lze za cenu a stanovených podmínek poskytnout tak, aby plnilo Objednatelem požadovaný účel. </w:t>
      </w:r>
      <w:r w:rsidRPr="00626684">
        <w:rPr>
          <w:rFonts w:asciiTheme="minorHAnsi" w:hAnsiTheme="minorHAnsi" w:cs="Arial"/>
          <w:sz w:val="22"/>
          <w:szCs w:val="22"/>
        </w:rPr>
        <w:t>Poskytovatel tímto na sebe přebírá nebezpečí změny okolností ve smyslu § 1765 odst. 2 Občanského zákoníku.</w:t>
      </w:r>
    </w:p>
    <w:p w14:paraId="132B9E52" w14:textId="77777777" w:rsidR="00B53E4F" w:rsidRPr="00626684" w:rsidRDefault="00B53E4F" w:rsidP="00B53E4F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64F8F9FC" w14:textId="33B8D9BB" w:rsidR="00850F27" w:rsidRPr="00626684" w:rsidRDefault="00850F27" w:rsidP="00B53E4F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Článek 8</w:t>
      </w:r>
    </w:p>
    <w:bookmarkEnd w:id="8"/>
    <w:p w14:paraId="7685D399" w14:textId="77777777" w:rsidR="00DF50B1" w:rsidRPr="00626684" w:rsidRDefault="00DF50B1" w:rsidP="00B53E4F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Práva a povinnosti smluvních stran</w:t>
      </w:r>
    </w:p>
    <w:p w14:paraId="7BC8BB51" w14:textId="1C02890B" w:rsidR="00967958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5217E2">
        <w:rPr>
          <w:rFonts w:asciiTheme="minorHAnsi" w:hAnsiTheme="minorHAnsi" w:cs="Arial"/>
          <w:sz w:val="22"/>
          <w:szCs w:val="22"/>
        </w:rPr>
        <w:t>se zavazuje</w:t>
      </w:r>
      <w:r w:rsidRPr="00626684">
        <w:rPr>
          <w:rFonts w:asciiTheme="minorHAnsi" w:hAnsiTheme="minorHAnsi" w:cs="Arial"/>
          <w:sz w:val="22"/>
          <w:szCs w:val="22"/>
        </w:rPr>
        <w:t xml:space="preserve"> zabezpečit, že plnění dle této Smlouvy bude poskytováno v souladu s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="00A551A9" w:rsidRPr="00626684">
        <w:rPr>
          <w:rFonts w:asciiTheme="minorHAnsi" w:hAnsiTheme="minorHAnsi" w:cs="Arial"/>
          <w:sz w:val="22"/>
          <w:szCs w:val="22"/>
        </w:rPr>
        <w:t>touto Smlouvou a jej</w:t>
      </w:r>
      <w:r w:rsidR="00B53E4F">
        <w:rPr>
          <w:rFonts w:asciiTheme="minorHAnsi" w:hAnsiTheme="minorHAnsi" w:cs="Arial"/>
          <w:sz w:val="22"/>
          <w:szCs w:val="22"/>
        </w:rPr>
        <w:t>í</w:t>
      </w:r>
      <w:r w:rsidR="008E6AF3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A551A9" w:rsidRPr="00626684">
        <w:rPr>
          <w:rFonts w:asciiTheme="minorHAnsi" w:hAnsiTheme="minorHAnsi" w:cs="Arial"/>
          <w:sz w:val="22"/>
          <w:szCs w:val="22"/>
        </w:rPr>
        <w:t>příloh</w:t>
      </w:r>
      <w:r w:rsidR="00B53E4F">
        <w:rPr>
          <w:rFonts w:asciiTheme="minorHAnsi" w:hAnsiTheme="minorHAnsi" w:cs="Arial"/>
          <w:sz w:val="22"/>
          <w:szCs w:val="22"/>
        </w:rPr>
        <w:t>ou</w:t>
      </w:r>
      <w:r w:rsidRPr="00626684">
        <w:rPr>
          <w:rFonts w:asciiTheme="minorHAnsi" w:hAnsiTheme="minorHAnsi" w:cs="Arial"/>
          <w:sz w:val="22"/>
          <w:szCs w:val="22"/>
        </w:rPr>
        <w:t>, nebude zatíženo jakýmikoli právy třetích osob, zejména takovými, ze kterých by pro Objednatele plynuly jakékoliv další finanční nebo jiné nároky ve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prospěch třetích osob. V opačném případě Poskytovatel ponese veškeré důsledky takovéhoto porušení práv třetích osob a zároveň </w:t>
      </w:r>
      <w:r w:rsidR="005217E2">
        <w:rPr>
          <w:rFonts w:asciiTheme="minorHAnsi" w:hAnsiTheme="minorHAnsi" w:cs="Arial"/>
          <w:sz w:val="22"/>
          <w:szCs w:val="22"/>
        </w:rPr>
        <w:t xml:space="preserve">se zavazuje </w:t>
      </w:r>
      <w:r w:rsidRPr="00626684">
        <w:rPr>
          <w:rFonts w:asciiTheme="minorHAnsi" w:hAnsiTheme="minorHAnsi" w:cs="Arial"/>
          <w:sz w:val="22"/>
          <w:szCs w:val="22"/>
        </w:rPr>
        <w:t>takové právní vady bez zbytečného odkladu a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na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svůj náklad odstranit, resp. zajistit jejich odstranění.</w:t>
      </w:r>
    </w:p>
    <w:p w14:paraId="2088E1B2" w14:textId="7FAED691" w:rsidR="00967958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5217E2">
        <w:rPr>
          <w:rFonts w:asciiTheme="minorHAnsi" w:hAnsiTheme="minorHAnsi" w:cs="Arial"/>
          <w:sz w:val="22"/>
          <w:szCs w:val="22"/>
        </w:rPr>
        <w:t>se zavazuje</w:t>
      </w:r>
      <w:r w:rsidRPr="00626684">
        <w:rPr>
          <w:rFonts w:asciiTheme="minorHAnsi" w:hAnsiTheme="minorHAnsi" w:cs="Arial"/>
          <w:sz w:val="22"/>
          <w:szCs w:val="22"/>
        </w:rPr>
        <w:t xml:space="preserve"> zajistit, že jím poskytované plnění dle této Smlouvy odpovídá všem požadavkům vyplývajícím z platných a účinných právních předpisů či příslušných norem, které se na dané plnění vztahují.</w:t>
      </w:r>
    </w:p>
    <w:p w14:paraId="28C87333" w14:textId="604C3C58" w:rsidR="00994791" w:rsidRPr="00626684" w:rsidRDefault="00DF50B1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5217E2">
        <w:rPr>
          <w:rFonts w:asciiTheme="minorHAnsi" w:hAnsiTheme="minorHAnsi" w:cs="Arial"/>
          <w:sz w:val="22"/>
          <w:szCs w:val="22"/>
        </w:rPr>
        <w:t>se zavazuje, že</w:t>
      </w:r>
      <w:r w:rsidR="00994791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5217E2">
        <w:rPr>
          <w:rFonts w:asciiTheme="minorHAnsi" w:hAnsiTheme="minorHAnsi" w:cs="Arial"/>
          <w:sz w:val="22"/>
          <w:szCs w:val="22"/>
        </w:rPr>
        <w:t xml:space="preserve">bude </w:t>
      </w:r>
      <w:r w:rsidR="00994791" w:rsidRPr="00626684">
        <w:rPr>
          <w:rFonts w:asciiTheme="minorHAnsi" w:hAnsiTheme="minorHAnsi" w:cs="Arial"/>
          <w:sz w:val="22"/>
          <w:szCs w:val="22"/>
        </w:rPr>
        <w:t xml:space="preserve">poskytovat </w:t>
      </w:r>
      <w:r w:rsidRPr="00626684">
        <w:rPr>
          <w:rFonts w:asciiTheme="minorHAnsi" w:hAnsiTheme="minorHAnsi" w:cs="Arial"/>
          <w:sz w:val="22"/>
          <w:szCs w:val="22"/>
        </w:rPr>
        <w:t>plnění dle této Smlouvy svědomitě, řádně, včas</w:t>
      </w:r>
      <w:r w:rsidR="00994791" w:rsidRPr="00626684">
        <w:rPr>
          <w:rFonts w:asciiTheme="minorHAnsi" w:hAnsiTheme="minorHAnsi" w:cs="Arial"/>
          <w:sz w:val="22"/>
          <w:szCs w:val="22"/>
        </w:rPr>
        <w:t>,</w:t>
      </w:r>
      <w:r w:rsidRPr="00626684">
        <w:rPr>
          <w:rFonts w:asciiTheme="minorHAnsi" w:hAnsiTheme="minorHAnsi" w:cs="Arial"/>
          <w:sz w:val="22"/>
          <w:szCs w:val="22"/>
        </w:rPr>
        <w:t xml:space="preserve"> v náležité kvalitě a dle požadavků Objednatele</w:t>
      </w:r>
      <w:r w:rsidR="00994791" w:rsidRPr="00626684">
        <w:rPr>
          <w:rFonts w:asciiTheme="minorHAnsi" w:hAnsiTheme="minorHAnsi" w:cs="Arial"/>
          <w:sz w:val="22"/>
          <w:szCs w:val="22"/>
        </w:rPr>
        <w:t xml:space="preserve">. Poskytovatel </w:t>
      </w:r>
      <w:r w:rsidR="005217E2">
        <w:rPr>
          <w:rFonts w:asciiTheme="minorHAnsi" w:hAnsiTheme="minorHAnsi" w:cs="Arial"/>
          <w:sz w:val="22"/>
          <w:szCs w:val="22"/>
        </w:rPr>
        <w:t>se dále zavazuje</w:t>
      </w:r>
      <w:r w:rsidR="00994791" w:rsidRPr="00626684">
        <w:rPr>
          <w:rFonts w:asciiTheme="minorHAnsi" w:hAnsiTheme="minorHAnsi" w:cs="Arial"/>
          <w:sz w:val="22"/>
          <w:szCs w:val="22"/>
        </w:rPr>
        <w:t xml:space="preserve"> bez zbytečného odkladu upozornit Objednatele na skryté překážky nebo na nevhodnost předaných věcí (podkladů) Objednatele či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="00994791" w:rsidRPr="00626684">
        <w:rPr>
          <w:rFonts w:asciiTheme="minorHAnsi" w:hAnsiTheme="minorHAnsi" w:cs="Arial"/>
          <w:sz w:val="22"/>
          <w:szCs w:val="22"/>
        </w:rPr>
        <w:t>nesprávnost pokynů Objednatele, při vynaložení veškeré odborné péče, jinak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="00994791" w:rsidRPr="00626684">
        <w:rPr>
          <w:rFonts w:asciiTheme="minorHAnsi" w:hAnsiTheme="minorHAnsi" w:cs="Arial"/>
          <w:sz w:val="22"/>
          <w:szCs w:val="22"/>
        </w:rPr>
        <w:t>odpovídá za škodu tímto Objednateli způsobenou.</w:t>
      </w:r>
    </w:p>
    <w:p w14:paraId="756D47D4" w14:textId="77777777" w:rsidR="005217E2" w:rsidRDefault="00967958" w:rsidP="005217E2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není oprávněn bez předchozího písemného souhlasu </w:t>
      </w:r>
      <w:r w:rsidR="007A2301" w:rsidRPr="00626684">
        <w:rPr>
          <w:rFonts w:asciiTheme="minorHAnsi" w:hAnsiTheme="minorHAnsi" w:cs="Arial"/>
          <w:sz w:val="22"/>
          <w:szCs w:val="22"/>
        </w:rPr>
        <w:t xml:space="preserve">kontaktní osoby </w:t>
      </w:r>
      <w:r w:rsidRPr="00626684">
        <w:rPr>
          <w:rFonts w:asciiTheme="minorHAnsi" w:hAnsiTheme="minorHAnsi" w:cs="Arial"/>
          <w:sz w:val="22"/>
          <w:szCs w:val="22"/>
        </w:rPr>
        <w:t xml:space="preserve">Objednatele </w:t>
      </w:r>
      <w:r w:rsidR="0088545B" w:rsidRPr="00626684">
        <w:rPr>
          <w:rFonts w:asciiTheme="minorHAnsi" w:hAnsiTheme="minorHAnsi" w:cs="Arial"/>
          <w:sz w:val="22"/>
          <w:szCs w:val="22"/>
        </w:rPr>
        <w:t>uvedené v článku 3</w:t>
      </w:r>
      <w:r w:rsidR="007A2301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6B20DD" w:rsidRPr="00626684">
        <w:rPr>
          <w:rFonts w:asciiTheme="minorHAnsi" w:hAnsiTheme="minorHAnsi" w:cs="Arial"/>
          <w:sz w:val="22"/>
          <w:szCs w:val="22"/>
        </w:rPr>
        <w:t>odst.</w:t>
      </w:r>
      <w:r w:rsidR="007A2301"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88545B" w:rsidRPr="00626684">
        <w:rPr>
          <w:rFonts w:asciiTheme="minorHAnsi" w:hAnsiTheme="minorHAnsi" w:cs="Arial"/>
          <w:sz w:val="22"/>
          <w:szCs w:val="22"/>
        </w:rPr>
        <w:t>3.1</w:t>
      </w:r>
      <w:r w:rsidR="007A2301" w:rsidRPr="00626684">
        <w:rPr>
          <w:rFonts w:asciiTheme="minorHAnsi" w:hAnsiTheme="minorHAnsi" w:cs="Arial"/>
          <w:sz w:val="22"/>
          <w:szCs w:val="22"/>
        </w:rPr>
        <w:t xml:space="preserve"> této Smlouvy </w:t>
      </w:r>
      <w:r w:rsidRPr="00626684">
        <w:rPr>
          <w:rFonts w:asciiTheme="minorHAnsi" w:hAnsiTheme="minorHAnsi" w:cs="Arial"/>
          <w:sz w:val="22"/>
          <w:szCs w:val="22"/>
        </w:rPr>
        <w:t>poskytovat plnění dle této Smlouvy prostřednictvím třetí osoby (subdodavatele), s výjimkou subdodavatelů uvedených Poskytovatelem v</w:t>
      </w:r>
      <w:r w:rsidR="005B5AF6" w:rsidRPr="00626684">
        <w:rPr>
          <w:rFonts w:asciiTheme="minorHAnsi" w:hAnsiTheme="minorHAnsi" w:cs="Arial"/>
          <w:sz w:val="22"/>
          <w:szCs w:val="22"/>
        </w:rPr>
        <w:t> </w:t>
      </w:r>
      <w:r w:rsidR="005217E2">
        <w:rPr>
          <w:rFonts w:asciiTheme="minorHAnsi" w:hAnsiTheme="minorHAnsi" w:cs="Arial"/>
          <w:sz w:val="22"/>
          <w:szCs w:val="22"/>
        </w:rPr>
        <w:t>n</w:t>
      </w:r>
      <w:r w:rsidRPr="00626684">
        <w:rPr>
          <w:rFonts w:asciiTheme="minorHAnsi" w:hAnsiTheme="minorHAnsi" w:cs="Arial"/>
          <w:sz w:val="22"/>
          <w:szCs w:val="22"/>
        </w:rPr>
        <w:t>abídce</w:t>
      </w:r>
      <w:r w:rsidR="000E7A83" w:rsidRPr="00626684">
        <w:rPr>
          <w:rFonts w:asciiTheme="minorHAnsi" w:hAnsiTheme="minorHAnsi" w:cs="Arial"/>
          <w:sz w:val="22"/>
          <w:szCs w:val="22"/>
        </w:rPr>
        <w:t xml:space="preserve"> na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="000E7A83" w:rsidRPr="00626684">
        <w:rPr>
          <w:rFonts w:asciiTheme="minorHAnsi" w:hAnsiTheme="minorHAnsi" w:cs="Arial"/>
          <w:sz w:val="22"/>
          <w:szCs w:val="22"/>
        </w:rPr>
        <w:t>V</w:t>
      </w:r>
      <w:r w:rsidR="005B5AF6" w:rsidRPr="00626684">
        <w:rPr>
          <w:rFonts w:asciiTheme="minorHAnsi" w:hAnsiTheme="minorHAnsi" w:cs="Arial"/>
          <w:sz w:val="22"/>
          <w:szCs w:val="22"/>
        </w:rPr>
        <w:t>eřejnou zakázku</w:t>
      </w:r>
      <w:r w:rsidRPr="00626684">
        <w:rPr>
          <w:rFonts w:asciiTheme="minorHAnsi" w:hAnsiTheme="minorHAnsi" w:cs="Arial"/>
          <w:sz w:val="22"/>
          <w:szCs w:val="22"/>
        </w:rPr>
        <w:t>. Předchozí písemný souhlas je rovněž nezbytný pro změnu subdodavatele.</w:t>
      </w:r>
    </w:p>
    <w:p w14:paraId="4D4230C3" w14:textId="349553B7" w:rsidR="00967958" w:rsidRPr="00491A60" w:rsidRDefault="00967958" w:rsidP="00491A60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V případě užití třetí osoby </w:t>
      </w:r>
      <w:r w:rsidR="007A2301" w:rsidRPr="00626684">
        <w:rPr>
          <w:rFonts w:asciiTheme="minorHAnsi" w:hAnsiTheme="minorHAnsi" w:cs="Arial"/>
          <w:sz w:val="22"/>
          <w:szCs w:val="22"/>
        </w:rPr>
        <w:t>(</w:t>
      </w:r>
      <w:r w:rsidR="006B20DD" w:rsidRPr="00626684">
        <w:rPr>
          <w:rFonts w:asciiTheme="minorHAnsi" w:hAnsiTheme="minorHAnsi" w:cs="Arial"/>
          <w:sz w:val="22"/>
          <w:szCs w:val="22"/>
        </w:rPr>
        <w:t>subdodavatele) pro</w:t>
      </w:r>
      <w:r w:rsidRPr="00626684">
        <w:rPr>
          <w:rFonts w:asciiTheme="minorHAnsi" w:hAnsiTheme="minorHAnsi" w:cs="Arial"/>
          <w:sz w:val="22"/>
          <w:szCs w:val="22"/>
        </w:rPr>
        <w:t xml:space="preserve"> poskytování plnění dle této </w:t>
      </w:r>
      <w:r w:rsidR="007A2301" w:rsidRPr="00626684">
        <w:rPr>
          <w:rFonts w:asciiTheme="minorHAnsi" w:hAnsiTheme="minorHAnsi" w:cs="Arial"/>
          <w:sz w:val="22"/>
          <w:szCs w:val="22"/>
        </w:rPr>
        <w:t>Smlouvy, resp. jeho části, není</w:t>
      </w:r>
      <w:r w:rsidRPr="00626684">
        <w:rPr>
          <w:rFonts w:asciiTheme="minorHAnsi" w:hAnsiTheme="minorHAnsi" w:cs="Arial"/>
          <w:sz w:val="22"/>
          <w:szCs w:val="22"/>
        </w:rPr>
        <w:t xml:space="preserve"> Poskytovatel </w:t>
      </w:r>
      <w:r w:rsidR="007A2301" w:rsidRPr="00626684">
        <w:rPr>
          <w:rFonts w:asciiTheme="minorHAnsi" w:hAnsiTheme="minorHAnsi" w:cs="Arial"/>
          <w:sz w:val="22"/>
          <w:szCs w:val="22"/>
        </w:rPr>
        <w:t>oprávněn</w:t>
      </w:r>
      <w:r w:rsidRPr="00626684">
        <w:rPr>
          <w:rFonts w:asciiTheme="minorHAnsi" w:hAnsiTheme="minorHAnsi" w:cs="Arial"/>
          <w:sz w:val="22"/>
          <w:szCs w:val="22"/>
        </w:rPr>
        <w:t xml:space="preserve"> zprostit </w:t>
      </w:r>
      <w:r w:rsidR="007A2301" w:rsidRPr="00626684">
        <w:rPr>
          <w:rFonts w:asciiTheme="minorHAnsi" w:hAnsiTheme="minorHAnsi" w:cs="Arial"/>
          <w:sz w:val="22"/>
          <w:szCs w:val="22"/>
        </w:rPr>
        <w:t xml:space="preserve">se </w:t>
      </w:r>
      <w:r w:rsidRPr="00626684">
        <w:rPr>
          <w:rFonts w:asciiTheme="minorHAnsi" w:hAnsiTheme="minorHAnsi" w:cs="Arial"/>
          <w:sz w:val="22"/>
          <w:szCs w:val="22"/>
        </w:rPr>
        <w:t>odpovědnosti za řádné poskytování plnění, tedy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odpovídá, jako by plnění </w:t>
      </w:r>
      <w:r w:rsidR="0088545B" w:rsidRPr="00626684">
        <w:rPr>
          <w:rFonts w:asciiTheme="minorHAnsi" w:hAnsiTheme="minorHAnsi" w:cs="Arial"/>
          <w:sz w:val="22"/>
          <w:szCs w:val="22"/>
        </w:rPr>
        <w:t xml:space="preserve">dle této Smlouvy </w:t>
      </w:r>
      <w:r w:rsidRPr="00626684">
        <w:rPr>
          <w:rFonts w:asciiTheme="minorHAnsi" w:hAnsiTheme="minorHAnsi" w:cs="Arial"/>
          <w:sz w:val="22"/>
          <w:szCs w:val="22"/>
        </w:rPr>
        <w:t>poskytoval sám.</w:t>
      </w:r>
      <w:r w:rsidR="00491A60" w:rsidRPr="00491A60">
        <w:rPr>
          <w:rFonts w:asciiTheme="minorHAnsi" w:hAnsiTheme="minorHAnsi" w:cs="Arial"/>
          <w:sz w:val="22"/>
          <w:szCs w:val="22"/>
        </w:rPr>
        <w:t xml:space="preserve"> </w:t>
      </w:r>
      <w:r w:rsidR="002A3FEB">
        <w:rPr>
          <w:rFonts w:asciiTheme="minorHAnsi" w:hAnsiTheme="minorHAnsi" w:cs="Arial"/>
          <w:sz w:val="22"/>
          <w:szCs w:val="22"/>
        </w:rPr>
        <w:t xml:space="preserve">Seznam subdodavatelů Poskytovatele je uveden v příloze č. 2 této Smlouvy. Smluvní strany se </w:t>
      </w:r>
      <w:r w:rsidR="00134005">
        <w:rPr>
          <w:rFonts w:asciiTheme="minorHAnsi" w:hAnsiTheme="minorHAnsi" w:cs="Arial"/>
          <w:sz w:val="22"/>
          <w:szCs w:val="22"/>
        </w:rPr>
        <w:t>dohodly, že</w:t>
      </w:r>
      <w:r w:rsidR="002A3FEB">
        <w:rPr>
          <w:rFonts w:asciiTheme="minorHAnsi" w:hAnsiTheme="minorHAnsi" w:cs="Arial"/>
          <w:sz w:val="22"/>
          <w:szCs w:val="22"/>
        </w:rPr>
        <w:t xml:space="preserve"> p</w:t>
      </w:r>
      <w:r w:rsidR="00491A60" w:rsidRPr="005217E2">
        <w:rPr>
          <w:rFonts w:asciiTheme="minorHAnsi" w:hAnsiTheme="minorHAnsi" w:cs="Arial"/>
          <w:sz w:val="22"/>
          <w:szCs w:val="22"/>
        </w:rPr>
        <w:t xml:space="preserve">oskytovatel </w:t>
      </w:r>
      <w:r w:rsidR="002A3FEB">
        <w:rPr>
          <w:rFonts w:asciiTheme="minorHAnsi" w:hAnsiTheme="minorHAnsi" w:cs="Arial"/>
          <w:sz w:val="22"/>
          <w:szCs w:val="22"/>
        </w:rPr>
        <w:t xml:space="preserve">je povinen mít se všemi subdodavatele využívanými pro plnění této smlouvy uzavřenu samostatnou dohodu o mlčenlivosti </w:t>
      </w:r>
      <w:r w:rsidR="00491A60" w:rsidRPr="005217E2">
        <w:rPr>
          <w:rFonts w:asciiTheme="minorHAnsi" w:hAnsiTheme="minorHAnsi" w:cs="Arial"/>
          <w:sz w:val="22"/>
          <w:szCs w:val="22"/>
        </w:rPr>
        <w:t>(</w:t>
      </w:r>
      <w:r w:rsidR="002A3FEB">
        <w:rPr>
          <w:rFonts w:asciiTheme="minorHAnsi" w:hAnsiTheme="minorHAnsi" w:cs="Arial"/>
          <w:sz w:val="22"/>
          <w:szCs w:val="22"/>
        </w:rPr>
        <w:t>NDA</w:t>
      </w:r>
      <w:r w:rsidR="00491A60" w:rsidRPr="005217E2">
        <w:rPr>
          <w:rFonts w:asciiTheme="minorHAnsi" w:hAnsiTheme="minorHAnsi" w:cs="Arial"/>
          <w:sz w:val="22"/>
          <w:szCs w:val="22"/>
        </w:rPr>
        <w:t>)</w:t>
      </w:r>
      <w:r w:rsidR="002A3FEB">
        <w:rPr>
          <w:rFonts w:asciiTheme="minorHAnsi" w:hAnsiTheme="minorHAnsi" w:cs="Arial"/>
          <w:sz w:val="22"/>
          <w:szCs w:val="22"/>
        </w:rPr>
        <w:t>, kterou se subdodavatel zaváže k ochraně informací alespoň v rozsahu odpovídajícím článku 9 této Smlouvy</w:t>
      </w:r>
      <w:r w:rsidR="00491A60" w:rsidRPr="005217E2">
        <w:rPr>
          <w:rFonts w:asciiTheme="minorHAnsi" w:hAnsiTheme="minorHAnsi" w:cs="Arial"/>
          <w:sz w:val="22"/>
          <w:szCs w:val="22"/>
        </w:rPr>
        <w:t xml:space="preserve"> ve</w:t>
      </w:r>
      <w:r w:rsidR="00491A60">
        <w:rPr>
          <w:rFonts w:asciiTheme="minorHAnsi" w:hAnsiTheme="minorHAnsi" w:cs="Arial"/>
          <w:sz w:val="22"/>
          <w:szCs w:val="22"/>
        </w:rPr>
        <w:t> </w:t>
      </w:r>
      <w:r w:rsidR="00491A60" w:rsidRPr="005217E2">
        <w:rPr>
          <w:rFonts w:asciiTheme="minorHAnsi" w:hAnsiTheme="minorHAnsi" w:cs="Arial"/>
          <w:sz w:val="22"/>
          <w:szCs w:val="22"/>
        </w:rPr>
        <w:t>věci předmětu plnění této Smlouvy</w:t>
      </w:r>
      <w:r w:rsidR="002A3FEB">
        <w:rPr>
          <w:rFonts w:asciiTheme="minorHAnsi" w:hAnsiTheme="minorHAnsi" w:cs="Arial"/>
          <w:sz w:val="22"/>
          <w:szCs w:val="22"/>
        </w:rPr>
        <w:t>, kdy kopie dohod o mlčenlivosti uzavřených mezi Poskytovatelem a jeho subdodavateli využívanými ke dni podpisu této Smlouvy jsou obsaženy v příloze č. 3 této Smlouvy</w:t>
      </w:r>
      <w:r w:rsidR="00491A60" w:rsidRPr="005217E2">
        <w:rPr>
          <w:rFonts w:asciiTheme="minorHAnsi" w:hAnsiTheme="minorHAnsi" w:cs="Arial"/>
          <w:sz w:val="22"/>
          <w:szCs w:val="22"/>
        </w:rPr>
        <w:t>.</w:t>
      </w:r>
      <w:r w:rsidR="002A3FEB">
        <w:rPr>
          <w:rFonts w:asciiTheme="minorHAnsi" w:hAnsiTheme="minorHAnsi" w:cs="Arial"/>
          <w:sz w:val="22"/>
          <w:szCs w:val="22"/>
        </w:rPr>
        <w:t xml:space="preserve"> Smluvní strany se dohodly, že</w:t>
      </w:r>
      <w:r w:rsidR="004722E8">
        <w:rPr>
          <w:rFonts w:asciiTheme="minorHAnsi" w:hAnsiTheme="minorHAnsi" w:cs="Arial"/>
          <w:sz w:val="22"/>
          <w:szCs w:val="22"/>
        </w:rPr>
        <w:t> </w:t>
      </w:r>
      <w:r w:rsidR="002A3FEB">
        <w:rPr>
          <w:rFonts w:asciiTheme="minorHAnsi" w:hAnsiTheme="minorHAnsi" w:cs="Arial"/>
          <w:sz w:val="22"/>
          <w:szCs w:val="22"/>
        </w:rPr>
        <w:t>změna subdodavatele Poskytovatele nebo rozšíření okruhu subdodavatelů Poskytovatele je možná pouze s předchozím písemným souhlasem Objednatele.</w:t>
      </w:r>
    </w:p>
    <w:p w14:paraId="31356C01" w14:textId="18A5139E" w:rsidR="00967958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je dle ustanovení § 2 písm. e) zákona č. 320/2001 Sb., o finanční kontrole ve veřejné správě a o změně některých zákonů, ve znění pozdějších předpisů, osobou povinnou spolupůsobit při výkonu finanční kontroly prováděné v </w:t>
      </w:r>
      <w:r w:rsidR="00BE0C4A" w:rsidRPr="00626684">
        <w:rPr>
          <w:rFonts w:asciiTheme="minorHAnsi" w:hAnsiTheme="minorHAnsi" w:cs="Arial"/>
          <w:sz w:val="22"/>
          <w:szCs w:val="22"/>
        </w:rPr>
        <w:t>souvislosti s placením</w:t>
      </w:r>
      <w:r w:rsidRPr="00626684">
        <w:rPr>
          <w:rFonts w:asciiTheme="minorHAnsi" w:hAnsiTheme="minorHAnsi" w:cs="Arial"/>
          <w:sz w:val="22"/>
          <w:szCs w:val="22"/>
        </w:rPr>
        <w:t xml:space="preserve"> zboží nebo služeb z veřejných výdajů.</w:t>
      </w:r>
    </w:p>
    <w:p w14:paraId="03DEBE98" w14:textId="20CA893E" w:rsidR="005B5AF6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color w:val="FF0000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491A60">
        <w:rPr>
          <w:rFonts w:asciiTheme="minorHAnsi" w:hAnsiTheme="minorHAnsi" w:cs="Arial"/>
          <w:sz w:val="22"/>
          <w:szCs w:val="22"/>
        </w:rPr>
        <w:t>bere na vědomí svoji povinnost</w:t>
      </w:r>
      <w:r w:rsidRPr="00626684">
        <w:rPr>
          <w:rFonts w:asciiTheme="minorHAnsi" w:hAnsiTheme="minorHAnsi" w:cs="Arial"/>
          <w:sz w:val="22"/>
          <w:szCs w:val="22"/>
        </w:rPr>
        <w:t xml:space="preserve"> umožnit osobám oprávněným </w:t>
      </w:r>
      <w:r w:rsidR="005B5AF6" w:rsidRPr="00626684">
        <w:rPr>
          <w:rFonts w:asciiTheme="minorHAnsi" w:hAnsiTheme="minorHAnsi" w:cs="Arial"/>
          <w:sz w:val="22"/>
          <w:szCs w:val="22"/>
        </w:rPr>
        <w:t xml:space="preserve">k výkonu kontroly </w:t>
      </w:r>
      <w:r w:rsidRPr="00626684">
        <w:rPr>
          <w:rFonts w:asciiTheme="minorHAnsi" w:hAnsiTheme="minorHAnsi" w:cs="Arial"/>
          <w:sz w:val="22"/>
          <w:szCs w:val="22"/>
        </w:rPr>
        <w:t>provést kontrolu dokladů souvisejících s poskytováním plnění dle této Smlouvy (tj. originálního vyhotovení Smlouvy včetně jejich dodatků, originálů faktur a dalších dokladů vztahujících se k poskytování plnění dle této Smlouvy), a to po dobu danou platnými a účinnými právními předpisy k jejich archivaci (zákon č.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563/1991 Sb., o účetnictví, ve znění pozdějších předpisů a</w:t>
      </w:r>
      <w:r w:rsidR="00491A60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zákon č. 235/2004 Sb., o dani z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přidané hodnoty, ve znění pozdějších předpi</w:t>
      </w:r>
      <w:r w:rsidR="00491A60">
        <w:rPr>
          <w:rFonts w:asciiTheme="minorHAnsi" w:hAnsiTheme="minorHAnsi" w:cs="Arial"/>
          <w:sz w:val="22"/>
          <w:szCs w:val="22"/>
        </w:rPr>
        <w:t>sů)</w:t>
      </w:r>
      <w:r w:rsidR="0088545B" w:rsidRPr="00626684">
        <w:rPr>
          <w:rFonts w:asciiTheme="minorHAnsi" w:hAnsiTheme="minorHAnsi" w:cs="Arial"/>
          <w:sz w:val="22"/>
          <w:szCs w:val="22"/>
        </w:rPr>
        <w:t>.</w:t>
      </w:r>
    </w:p>
    <w:p w14:paraId="65C939CC" w14:textId="77777777" w:rsidR="00967958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Poskytovatel je oprávněn postoupit tuto Smlouvu dle § 1895 a násl. Občanského zákoníku třetí osobě nebo jiným osobám pouze a výhradně po předchozím písemném souhlasu Objednatele.</w:t>
      </w:r>
    </w:p>
    <w:p w14:paraId="0D05CAF9" w14:textId="35C88791" w:rsidR="00967958" w:rsidRPr="00626684" w:rsidRDefault="00967958" w:rsidP="00626684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Objednatel je oprávněn kontrolovat poskytování plnění dle této Smlouvy prostřednictvím </w:t>
      </w:r>
      <w:r w:rsidR="006B20DD" w:rsidRPr="00626684">
        <w:rPr>
          <w:rFonts w:asciiTheme="minorHAnsi" w:hAnsiTheme="minorHAnsi" w:cs="Arial"/>
          <w:sz w:val="22"/>
          <w:szCs w:val="22"/>
        </w:rPr>
        <w:t>kontaktní</w:t>
      </w:r>
      <w:r w:rsidRPr="00626684">
        <w:rPr>
          <w:rFonts w:asciiTheme="minorHAnsi" w:hAnsiTheme="minorHAnsi" w:cs="Arial"/>
          <w:sz w:val="22"/>
          <w:szCs w:val="22"/>
        </w:rPr>
        <w:t xml:space="preserve"> osoby Objednatele uv</w:t>
      </w:r>
      <w:r w:rsidR="0088545B" w:rsidRPr="00626684">
        <w:rPr>
          <w:rFonts w:asciiTheme="minorHAnsi" w:hAnsiTheme="minorHAnsi" w:cs="Arial"/>
          <w:sz w:val="22"/>
          <w:szCs w:val="22"/>
        </w:rPr>
        <w:t>edené v článku 3</w:t>
      </w:r>
      <w:r w:rsidR="001F06A2" w:rsidRPr="00626684">
        <w:rPr>
          <w:rFonts w:asciiTheme="minorHAnsi" w:hAnsiTheme="minorHAnsi" w:cs="Arial"/>
          <w:sz w:val="22"/>
          <w:szCs w:val="22"/>
        </w:rPr>
        <w:t xml:space="preserve"> odst. </w:t>
      </w:r>
      <w:r w:rsidR="0088545B" w:rsidRPr="00626684">
        <w:rPr>
          <w:rFonts w:asciiTheme="minorHAnsi" w:hAnsiTheme="minorHAnsi" w:cs="Arial"/>
          <w:sz w:val="22"/>
          <w:szCs w:val="22"/>
        </w:rPr>
        <w:t>3.1</w:t>
      </w:r>
      <w:r w:rsidR="001F06A2" w:rsidRPr="00626684">
        <w:rPr>
          <w:rFonts w:asciiTheme="minorHAnsi" w:hAnsiTheme="minorHAnsi" w:cs="Arial"/>
          <w:sz w:val="22"/>
          <w:szCs w:val="22"/>
        </w:rPr>
        <w:t xml:space="preserve"> této</w:t>
      </w:r>
      <w:r w:rsidRPr="00626684">
        <w:rPr>
          <w:rFonts w:asciiTheme="minorHAnsi" w:hAnsiTheme="minorHAnsi" w:cs="Arial"/>
          <w:sz w:val="22"/>
          <w:szCs w:val="22"/>
        </w:rPr>
        <w:t xml:space="preserve"> Smlouvy, případně prostřednictvím další osoby, kterou k tomu Objednatel písemně zmocní. Poskytovatel </w:t>
      </w:r>
      <w:r w:rsidR="00491A60">
        <w:rPr>
          <w:rFonts w:asciiTheme="minorHAnsi" w:hAnsiTheme="minorHAnsi" w:cs="Arial"/>
          <w:sz w:val="22"/>
          <w:szCs w:val="22"/>
        </w:rPr>
        <w:t>se zavazuje</w:t>
      </w:r>
      <w:r w:rsidRPr="00626684">
        <w:rPr>
          <w:rFonts w:asciiTheme="minorHAnsi" w:hAnsiTheme="minorHAnsi" w:cs="Arial"/>
          <w:sz w:val="22"/>
          <w:szCs w:val="22"/>
        </w:rPr>
        <w:t xml:space="preserve"> umožnit pověřeným osobám Objednatele provádět kontrolu řádného poskytování p</w:t>
      </w:r>
      <w:r w:rsidR="0088545B" w:rsidRPr="00626684">
        <w:rPr>
          <w:rFonts w:asciiTheme="minorHAnsi" w:hAnsiTheme="minorHAnsi" w:cs="Arial"/>
          <w:sz w:val="22"/>
          <w:szCs w:val="22"/>
        </w:rPr>
        <w:t>lnění dle této Smlouvy, a</w:t>
      </w:r>
      <w:r w:rsidR="00247A11" w:rsidRPr="00626684">
        <w:rPr>
          <w:rFonts w:asciiTheme="minorHAnsi" w:hAnsiTheme="minorHAnsi" w:cs="Arial"/>
          <w:sz w:val="22"/>
          <w:szCs w:val="22"/>
        </w:rPr>
        <w:t> </w:t>
      </w:r>
      <w:r w:rsidR="0088545B" w:rsidRPr="00626684">
        <w:rPr>
          <w:rFonts w:asciiTheme="minorHAnsi" w:hAnsiTheme="minorHAnsi" w:cs="Arial"/>
          <w:sz w:val="22"/>
          <w:szCs w:val="22"/>
        </w:rPr>
        <w:t>to</w:t>
      </w:r>
      <w:r w:rsidR="00247A11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i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bez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předchozího ohlášení takové kontroly.</w:t>
      </w:r>
    </w:p>
    <w:p w14:paraId="15215B8E" w14:textId="77777777" w:rsidR="00856331" w:rsidRPr="00626684" w:rsidRDefault="00856331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9" w:name="_Ref359938667"/>
      <w:bookmarkStart w:id="10" w:name="_Ref260209684"/>
    </w:p>
    <w:p w14:paraId="3D848C45" w14:textId="5353CCAD" w:rsidR="009B7383" w:rsidRPr="00626684" w:rsidRDefault="00491A60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7A654B">
        <w:rPr>
          <w:rFonts w:asciiTheme="minorHAnsi" w:hAnsiTheme="minorHAnsi" w:cs="Arial"/>
          <w:b/>
          <w:bCs/>
          <w:sz w:val="22"/>
          <w:szCs w:val="22"/>
        </w:rPr>
        <w:t>9</w:t>
      </w:r>
    </w:p>
    <w:bookmarkEnd w:id="9"/>
    <w:p w14:paraId="1BDAAFD2" w14:textId="77777777" w:rsidR="00DF50B1" w:rsidRPr="00626684" w:rsidRDefault="00DF50B1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Ochrana informací, mlčenlivost</w:t>
      </w:r>
    </w:p>
    <w:bookmarkEnd w:id="10"/>
    <w:p w14:paraId="2F97CF1A" w14:textId="4D9740E6" w:rsidR="00DF50B1" w:rsidRDefault="00DF50B1" w:rsidP="00626684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7E79C0" w:rsidRPr="00626684">
        <w:rPr>
          <w:rFonts w:asciiTheme="minorHAnsi" w:hAnsiTheme="minorHAnsi" w:cs="Arial"/>
          <w:sz w:val="22"/>
          <w:szCs w:val="22"/>
        </w:rPr>
        <w:t>je povinen</w:t>
      </w:r>
      <w:r w:rsidRPr="00626684">
        <w:rPr>
          <w:rFonts w:asciiTheme="minorHAnsi" w:hAnsiTheme="minorHAnsi" w:cs="Arial"/>
          <w:sz w:val="22"/>
          <w:szCs w:val="22"/>
        </w:rPr>
        <w:t xml:space="preserve"> zachovávat mlčenlivost o všech skutečnostech souvisejících s plněním této Smlouvy</w:t>
      </w:r>
      <w:r w:rsidR="00491A60">
        <w:rPr>
          <w:rFonts w:asciiTheme="minorHAnsi" w:hAnsiTheme="minorHAnsi" w:cs="Arial"/>
          <w:sz w:val="22"/>
          <w:szCs w:val="22"/>
        </w:rPr>
        <w:t xml:space="preserve"> a o všech skutečnostem, o kterých se v souvislosti s plněním této Smlouvy dozví</w:t>
      </w:r>
      <w:r w:rsidRPr="00626684">
        <w:rPr>
          <w:rFonts w:asciiTheme="minorHAnsi" w:hAnsiTheme="minorHAnsi" w:cs="Arial"/>
          <w:sz w:val="22"/>
          <w:szCs w:val="22"/>
        </w:rPr>
        <w:t>.</w:t>
      </w:r>
    </w:p>
    <w:p w14:paraId="64AC957D" w14:textId="77777777" w:rsidR="0032352E" w:rsidRPr="00626684" w:rsidRDefault="0032352E" w:rsidP="0032352E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6DF0E881" w14:textId="6A8DBDFB" w:rsidR="00DF50B1" w:rsidRPr="00626684" w:rsidRDefault="00DF50B1" w:rsidP="00626684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Poskytovatel ne</w:t>
      </w:r>
      <w:r w:rsidR="007E79C0" w:rsidRPr="00626684">
        <w:rPr>
          <w:rFonts w:asciiTheme="minorHAnsi" w:hAnsiTheme="minorHAnsi" w:cs="Arial"/>
          <w:sz w:val="22"/>
          <w:szCs w:val="22"/>
        </w:rPr>
        <w:t>ní oprávněn</w:t>
      </w:r>
      <w:r w:rsidRPr="00626684">
        <w:rPr>
          <w:rFonts w:asciiTheme="minorHAnsi" w:hAnsiTheme="minorHAnsi" w:cs="Arial"/>
          <w:sz w:val="22"/>
          <w:szCs w:val="22"/>
        </w:rPr>
        <w:t xml:space="preserve"> zpřístupnit třetí osobě důvěrné informace,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 o kterých se</w:t>
      </w:r>
      <w:r w:rsidRPr="00626684">
        <w:rPr>
          <w:rFonts w:asciiTheme="minorHAnsi" w:hAnsiTheme="minorHAnsi" w:cs="Arial"/>
          <w:sz w:val="22"/>
          <w:szCs w:val="22"/>
        </w:rPr>
        <w:t xml:space="preserve"> při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poskytování </w:t>
      </w:r>
      <w:r w:rsidRPr="00626684">
        <w:rPr>
          <w:rFonts w:asciiTheme="minorHAnsi" w:hAnsiTheme="minorHAnsi" w:cs="Arial"/>
          <w:sz w:val="22"/>
          <w:szCs w:val="22"/>
        </w:rPr>
        <w:t xml:space="preserve">plnění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dle </w:t>
      </w:r>
      <w:r w:rsidRPr="00626684">
        <w:rPr>
          <w:rFonts w:asciiTheme="minorHAnsi" w:hAnsiTheme="minorHAnsi" w:cs="Arial"/>
          <w:sz w:val="22"/>
          <w:szCs w:val="22"/>
        </w:rPr>
        <w:t xml:space="preserve">této Smlouvy </w:t>
      </w:r>
      <w:r w:rsidR="002964A2" w:rsidRPr="00626684">
        <w:rPr>
          <w:rFonts w:asciiTheme="minorHAnsi" w:hAnsiTheme="minorHAnsi" w:cs="Arial"/>
          <w:sz w:val="22"/>
          <w:szCs w:val="22"/>
        </w:rPr>
        <w:t>dozví</w:t>
      </w:r>
      <w:r w:rsidRPr="00626684">
        <w:rPr>
          <w:rFonts w:asciiTheme="minorHAnsi" w:hAnsiTheme="minorHAnsi" w:cs="Arial"/>
          <w:sz w:val="22"/>
          <w:szCs w:val="22"/>
        </w:rPr>
        <w:t xml:space="preserve">. To neplatí, mají-li být za účelem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poskytování </w:t>
      </w:r>
      <w:r w:rsidRPr="00626684">
        <w:rPr>
          <w:rFonts w:asciiTheme="minorHAnsi" w:hAnsiTheme="minorHAnsi" w:cs="Arial"/>
          <w:sz w:val="22"/>
          <w:szCs w:val="22"/>
        </w:rPr>
        <w:t xml:space="preserve">plnění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dle </w:t>
      </w:r>
      <w:r w:rsidRPr="00626684">
        <w:rPr>
          <w:rFonts w:asciiTheme="minorHAnsi" w:hAnsiTheme="minorHAnsi" w:cs="Arial"/>
          <w:sz w:val="22"/>
          <w:szCs w:val="22"/>
        </w:rPr>
        <w:t xml:space="preserve">této Smlouvy potřebné informace zpřístupněny zaměstnancům, orgánům </w:t>
      </w:r>
      <w:r w:rsidR="006B20DD" w:rsidRPr="00626684">
        <w:rPr>
          <w:rFonts w:asciiTheme="minorHAnsi" w:hAnsiTheme="minorHAnsi" w:cs="Arial"/>
          <w:sz w:val="22"/>
          <w:szCs w:val="22"/>
        </w:rPr>
        <w:t>smluvních</w:t>
      </w:r>
      <w:r w:rsidRPr="00626684">
        <w:rPr>
          <w:rFonts w:asciiTheme="minorHAnsi" w:hAnsiTheme="minorHAnsi" w:cs="Arial"/>
          <w:sz w:val="22"/>
          <w:szCs w:val="22"/>
        </w:rPr>
        <w:t xml:space="preserve"> stran nebo jejich členům a subdodavatelům Poskytovatele podílejících se na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poskytování </w:t>
      </w:r>
      <w:r w:rsidRPr="00626684">
        <w:rPr>
          <w:rFonts w:asciiTheme="minorHAnsi" w:hAnsiTheme="minorHAnsi" w:cs="Arial"/>
          <w:sz w:val="22"/>
          <w:szCs w:val="22"/>
        </w:rPr>
        <w:t xml:space="preserve">plnění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dle </w:t>
      </w:r>
      <w:r w:rsidRPr="00626684">
        <w:rPr>
          <w:rFonts w:asciiTheme="minorHAnsi" w:hAnsiTheme="minorHAnsi" w:cs="Arial"/>
          <w:sz w:val="22"/>
          <w:szCs w:val="22"/>
        </w:rPr>
        <w:t>této Smlouvy za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stejných podmínek, jaké jsou stanoveny smluvním stranám, a to jen v rozsahu nezbytně nutném pro řádné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poskytování </w:t>
      </w:r>
      <w:r w:rsidRPr="00626684">
        <w:rPr>
          <w:rFonts w:asciiTheme="minorHAnsi" w:hAnsiTheme="minorHAnsi" w:cs="Arial"/>
          <w:sz w:val="22"/>
          <w:szCs w:val="22"/>
        </w:rPr>
        <w:t>plnění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 dle této</w:t>
      </w:r>
      <w:r w:rsidRPr="00626684">
        <w:rPr>
          <w:rFonts w:asciiTheme="minorHAnsi" w:hAnsiTheme="minorHAnsi" w:cs="Arial"/>
          <w:sz w:val="22"/>
          <w:szCs w:val="22"/>
        </w:rPr>
        <w:t xml:space="preserve"> Smlouvy.</w:t>
      </w:r>
    </w:p>
    <w:p w14:paraId="4E148D11" w14:textId="77777777" w:rsidR="00DF50B1" w:rsidRPr="00626684" w:rsidRDefault="00DF50B1" w:rsidP="00626684">
      <w:pPr>
        <w:pStyle w:val="RLTextlnkuslovan"/>
        <w:widowControl w:val="0"/>
        <w:numPr>
          <w:ilvl w:val="1"/>
          <w:numId w:val="6"/>
        </w:numPr>
        <w:spacing w:after="4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Ochrana informací se nevztahuje na případy, kdy:</w:t>
      </w:r>
    </w:p>
    <w:p w14:paraId="1A086205" w14:textId="77777777" w:rsidR="009B7383" w:rsidRPr="00626684" w:rsidRDefault="00DF50B1" w:rsidP="00EE7B74">
      <w:pPr>
        <w:pStyle w:val="RLTextlnkuslovan"/>
        <w:widowControl w:val="0"/>
        <w:numPr>
          <w:ilvl w:val="2"/>
          <w:numId w:val="18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Poskytovatel prokáže, že je tato informace veřejně dostupná, aniž by tuto dostupnost způsobil on sám;</w:t>
      </w:r>
    </w:p>
    <w:p w14:paraId="70582D52" w14:textId="77777777" w:rsidR="009B7383" w:rsidRPr="00626684" w:rsidRDefault="00DF50B1" w:rsidP="00EE7B74">
      <w:pPr>
        <w:pStyle w:val="RLTextlnkuslovan"/>
        <w:widowControl w:val="0"/>
        <w:numPr>
          <w:ilvl w:val="2"/>
          <w:numId w:val="18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Poskytovatel prokáže, že měl tuto informaci k dispozici ještě před datem zpřístupnění Objednatelem, a že ji nenabyl v rozporu se zákonem;</w:t>
      </w:r>
    </w:p>
    <w:p w14:paraId="7E36E171" w14:textId="47B30E68" w:rsidR="009B7383" w:rsidRPr="00626684" w:rsidRDefault="00DF50B1" w:rsidP="00EE7B74">
      <w:pPr>
        <w:pStyle w:val="RLTextlnkuslovan"/>
        <w:widowControl w:val="0"/>
        <w:numPr>
          <w:ilvl w:val="2"/>
          <w:numId w:val="18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obdrží písemný souhlas </w:t>
      </w:r>
      <w:r w:rsidR="002964A2" w:rsidRPr="00626684">
        <w:rPr>
          <w:rFonts w:asciiTheme="minorHAnsi" w:hAnsiTheme="minorHAnsi" w:cs="Arial"/>
          <w:sz w:val="22"/>
          <w:szCs w:val="22"/>
        </w:rPr>
        <w:t xml:space="preserve">Objednatele </w:t>
      </w:r>
      <w:r w:rsidRPr="00626684">
        <w:rPr>
          <w:rFonts w:asciiTheme="minorHAnsi" w:hAnsiTheme="minorHAnsi" w:cs="Arial"/>
          <w:sz w:val="22"/>
          <w:szCs w:val="22"/>
        </w:rPr>
        <w:t>zpřístupňovat danou informaci;</w:t>
      </w:r>
    </w:p>
    <w:p w14:paraId="277CEB66" w14:textId="1A73B83F" w:rsidR="00DF50B1" w:rsidRPr="00626684" w:rsidRDefault="00DF50B1" w:rsidP="00EE7B74">
      <w:pPr>
        <w:pStyle w:val="RLTextlnkuslovan"/>
        <w:widowControl w:val="0"/>
        <w:numPr>
          <w:ilvl w:val="2"/>
          <w:numId w:val="18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je-li zpřístupnění informace vyžadováno zákonem nebo závazným rozhodnutím oprávněného orgánu.</w:t>
      </w:r>
    </w:p>
    <w:p w14:paraId="63F3B888" w14:textId="77777777" w:rsidR="007A654B" w:rsidRDefault="00DF50B1" w:rsidP="007A654B">
      <w:pPr>
        <w:pStyle w:val="RLTextlnkuslovan"/>
        <w:widowControl w:val="0"/>
        <w:numPr>
          <w:ilvl w:val="1"/>
          <w:numId w:val="6"/>
        </w:numPr>
        <w:spacing w:after="4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2964A2" w:rsidRPr="00626684">
        <w:rPr>
          <w:rFonts w:asciiTheme="minorHAnsi" w:hAnsiTheme="minorHAnsi" w:cs="Arial"/>
          <w:sz w:val="22"/>
          <w:szCs w:val="22"/>
        </w:rPr>
        <w:t>je povinen</w:t>
      </w:r>
      <w:r w:rsidRPr="00626684">
        <w:rPr>
          <w:rFonts w:asciiTheme="minorHAnsi" w:hAnsiTheme="minorHAnsi" w:cs="Arial"/>
          <w:sz w:val="22"/>
          <w:szCs w:val="22"/>
        </w:rPr>
        <w:t xml:space="preserve"> nakládat s důvěrnými informacemi, které mu byly poskytnuty Objednatelem, nebo je jinak získal v souvislosti s</w:t>
      </w:r>
      <w:r w:rsidR="002964A2" w:rsidRPr="00626684">
        <w:rPr>
          <w:rFonts w:asciiTheme="minorHAnsi" w:hAnsiTheme="minorHAnsi" w:cs="Arial"/>
          <w:sz w:val="22"/>
          <w:szCs w:val="22"/>
        </w:rPr>
        <w:t> poskytováním plnění dle</w:t>
      </w:r>
      <w:r w:rsidRPr="00626684">
        <w:rPr>
          <w:rFonts w:asciiTheme="minorHAnsi" w:hAnsiTheme="minorHAnsi" w:cs="Arial"/>
          <w:sz w:val="22"/>
          <w:szCs w:val="22"/>
        </w:rPr>
        <w:t xml:space="preserve"> této Smlouvy, jako</w:t>
      </w:r>
      <w:r w:rsidR="0088545B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s obchodním tajemstvím, zejména uchovávat je v tajnosti a učinit veškerá smluvní a technická opatření zabraňující jejich zneužití či prozrazení.</w:t>
      </w:r>
    </w:p>
    <w:p w14:paraId="2FAE0F62" w14:textId="17FB2707" w:rsidR="00DF50B1" w:rsidRPr="007A654B" w:rsidRDefault="00DF50B1" w:rsidP="007A654B">
      <w:pPr>
        <w:pStyle w:val="RLTextlnkuslovan"/>
        <w:widowControl w:val="0"/>
        <w:numPr>
          <w:ilvl w:val="1"/>
          <w:numId w:val="6"/>
        </w:numPr>
        <w:spacing w:after="40"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7A654B">
        <w:rPr>
          <w:rFonts w:asciiTheme="minorHAnsi" w:hAnsiTheme="minorHAnsi" w:cs="Arial"/>
          <w:sz w:val="22"/>
          <w:szCs w:val="22"/>
        </w:rPr>
        <w:t xml:space="preserve">Poskytovatel </w:t>
      </w:r>
      <w:r w:rsidR="002964A2" w:rsidRPr="007A654B">
        <w:rPr>
          <w:rFonts w:asciiTheme="minorHAnsi" w:hAnsiTheme="minorHAnsi" w:cs="Arial"/>
          <w:sz w:val="22"/>
          <w:szCs w:val="22"/>
        </w:rPr>
        <w:t>je povinen poučit</w:t>
      </w:r>
      <w:r w:rsidRPr="007A654B">
        <w:rPr>
          <w:rFonts w:asciiTheme="minorHAnsi" w:hAnsiTheme="minorHAnsi" w:cs="Arial"/>
          <w:sz w:val="22"/>
          <w:szCs w:val="22"/>
        </w:rPr>
        <w:t xml:space="preserve"> své zaměstnance, statutární orgány, jejich členy a subdodavatele, kterým jsou zpřístupněny důvěrné informace, o povinnosti utajovat důvěrné informace ve smyslu tohoto článku Smlouvy.</w:t>
      </w:r>
    </w:p>
    <w:p w14:paraId="7C8793DF" w14:textId="77777777" w:rsidR="00F84A01" w:rsidRPr="00626684" w:rsidRDefault="00F84A01" w:rsidP="0062668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2E367812" w14:textId="470992F0" w:rsidR="00235BB4" w:rsidRPr="00626684" w:rsidRDefault="00235BB4" w:rsidP="00235BB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11" w:name="_Ref360030255"/>
      <w:r>
        <w:rPr>
          <w:rFonts w:asciiTheme="minorHAnsi" w:hAnsiTheme="minorHAnsi" w:cs="Arial"/>
          <w:b/>
          <w:bCs/>
          <w:sz w:val="22"/>
          <w:szCs w:val="22"/>
        </w:rPr>
        <w:t>Článek 10</w:t>
      </w:r>
    </w:p>
    <w:p w14:paraId="7AA91DB5" w14:textId="77777777" w:rsidR="00235BB4" w:rsidRPr="00626684" w:rsidRDefault="00235BB4" w:rsidP="00235BB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Ochrana osobních údajů a důvěrných informací</w:t>
      </w:r>
    </w:p>
    <w:p w14:paraId="44E59A6C" w14:textId="77777777" w:rsidR="00235BB4" w:rsidRPr="00626684" w:rsidRDefault="00235BB4" w:rsidP="00EE7B74">
      <w:pPr>
        <w:pStyle w:val="RLTextlnkuslovan"/>
        <w:widowControl w:val="0"/>
        <w:numPr>
          <w:ilvl w:val="1"/>
          <w:numId w:val="1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V případě, že při poskytování plnění dle této Smlouvy dojde ke zpracování osobních údajů, je tato Smlouva zároveň smlouvou o zpracování osobních údajů ve smyslu § 6 zákona č. 101/2000 Sb., o ochraně osobních údajů a o změně některých zákonů, ve znění pozdějších předpisů</w:t>
      </w:r>
      <w:r>
        <w:rPr>
          <w:rFonts w:asciiTheme="minorHAnsi" w:hAnsiTheme="minorHAnsi" w:cs="Arial"/>
          <w:sz w:val="22"/>
          <w:szCs w:val="22"/>
        </w:rPr>
        <w:t>.</w:t>
      </w:r>
      <w:r w:rsidRPr="00626684">
        <w:rPr>
          <w:rFonts w:asciiTheme="minorHAnsi" w:hAnsiTheme="minorHAnsi" w:cs="Arial"/>
          <w:sz w:val="22"/>
          <w:szCs w:val="22"/>
        </w:rPr>
        <w:t xml:space="preserve"> </w:t>
      </w:r>
    </w:p>
    <w:p w14:paraId="3761E9D7" w14:textId="77777777" w:rsidR="00235BB4" w:rsidRPr="00626684" w:rsidRDefault="00235BB4" w:rsidP="00EE7B74">
      <w:pPr>
        <w:pStyle w:val="RLTextlnkuslovan"/>
        <w:widowControl w:val="0"/>
        <w:numPr>
          <w:ilvl w:val="1"/>
          <w:numId w:val="15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</w:t>
      </w:r>
      <w:r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bezpečnosti ochrany osobních údajů a jejich zpracování.</w:t>
      </w:r>
    </w:p>
    <w:p w14:paraId="309E5994" w14:textId="77777777" w:rsidR="00235BB4" w:rsidRDefault="00235BB4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B84D47C" w14:textId="057D3D1E" w:rsidR="00DF50B1" w:rsidRPr="00626684" w:rsidRDefault="007A654B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235BB4">
        <w:rPr>
          <w:rFonts w:asciiTheme="minorHAnsi" w:hAnsiTheme="minorHAnsi" w:cs="Arial"/>
          <w:b/>
          <w:bCs/>
          <w:sz w:val="22"/>
          <w:szCs w:val="22"/>
        </w:rPr>
        <w:t>11</w:t>
      </w:r>
    </w:p>
    <w:bookmarkEnd w:id="11"/>
    <w:p w14:paraId="21D85D29" w14:textId="3CDED319" w:rsidR="00DF50B1" w:rsidRPr="00626684" w:rsidRDefault="00DF50B1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Vlastnické právo</w:t>
      </w:r>
      <w:r w:rsidR="00DF537F">
        <w:rPr>
          <w:rFonts w:asciiTheme="minorHAnsi" w:hAnsiTheme="minorHAnsi" w:cs="Arial"/>
          <w:b/>
          <w:bCs/>
          <w:sz w:val="22"/>
          <w:szCs w:val="22"/>
        </w:rPr>
        <w:t>,</w:t>
      </w:r>
      <w:r w:rsidRPr="00626684">
        <w:rPr>
          <w:rFonts w:asciiTheme="minorHAnsi" w:hAnsiTheme="minorHAnsi" w:cs="Arial"/>
          <w:b/>
          <w:bCs/>
          <w:sz w:val="22"/>
          <w:szCs w:val="22"/>
        </w:rPr>
        <w:t xml:space="preserve"> licenční oprávnění</w:t>
      </w:r>
    </w:p>
    <w:p w14:paraId="69EF7D4F" w14:textId="12B5103A" w:rsidR="0088545B" w:rsidRPr="00626684" w:rsidRDefault="00485DA4" w:rsidP="00491A60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Vlastnické právo k veškerým hmotným výstupům plnění předaným Poskytovatelem a převzatým Objednateli v souvislosti s poskytováním plnění dle této Smlouvy přechází na Objednatele dnem jejich předání / převzetí</w:t>
      </w:r>
      <w:r>
        <w:rPr>
          <w:rFonts w:asciiTheme="minorHAnsi" w:hAnsiTheme="minorHAnsi" w:cs="Arial"/>
          <w:sz w:val="22"/>
          <w:szCs w:val="22"/>
        </w:rPr>
        <w:t xml:space="preserve"> na základě akceptačního protokolu „Akceptováno</w:t>
      </w:r>
      <w:r w:rsidRPr="00491A60">
        <w:rPr>
          <w:rFonts w:asciiTheme="minorHAnsi" w:hAnsiTheme="minorHAnsi" w:cs="Arial"/>
          <w:sz w:val="22"/>
          <w:szCs w:val="22"/>
        </w:rPr>
        <w:t xml:space="preserve"> bez výhrad“ nebo</w:t>
      </w:r>
      <w:r>
        <w:rPr>
          <w:rFonts w:asciiTheme="minorHAnsi" w:hAnsiTheme="minorHAnsi" w:cs="Arial"/>
          <w:sz w:val="22"/>
          <w:szCs w:val="22"/>
        </w:rPr>
        <w:t> </w:t>
      </w:r>
      <w:r w:rsidRPr="00491A60">
        <w:rPr>
          <w:rFonts w:asciiTheme="minorHAnsi" w:hAnsiTheme="minorHAnsi" w:cs="Arial"/>
          <w:sz w:val="22"/>
          <w:szCs w:val="22"/>
        </w:rPr>
        <w:t>„Akceptováno s výhradami“</w:t>
      </w:r>
      <w:r w:rsidRPr="00626684">
        <w:rPr>
          <w:rFonts w:asciiTheme="minorHAnsi" w:hAnsiTheme="minorHAnsi" w:cs="Arial"/>
          <w:sz w:val="22"/>
          <w:szCs w:val="22"/>
        </w:rPr>
        <w:t>.</w:t>
      </w:r>
    </w:p>
    <w:p w14:paraId="31CEF73C" w14:textId="2175ADC9" w:rsidR="00DF50B1" w:rsidRPr="00626684" w:rsidRDefault="00485DA4" w:rsidP="00626684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Výstupy</w:t>
      </w:r>
      <w:r w:rsidR="00DF537F">
        <w:rPr>
          <w:rFonts w:asciiTheme="minorHAnsi" w:hAnsiTheme="minorHAnsi" w:cs="Arial"/>
          <w:sz w:val="22"/>
          <w:szCs w:val="22"/>
        </w:rPr>
        <w:t xml:space="preserve"> zpracované Poskytovatele na základě této Smlouvy lze </w:t>
      </w:r>
      <w:r>
        <w:rPr>
          <w:rFonts w:asciiTheme="minorHAnsi" w:hAnsiTheme="minorHAnsi" w:cs="Arial"/>
          <w:sz w:val="22"/>
          <w:szCs w:val="22"/>
        </w:rPr>
        <w:t>považovat</w:t>
      </w:r>
      <w:r w:rsidR="00DF537F">
        <w:rPr>
          <w:rFonts w:asciiTheme="minorHAnsi" w:hAnsiTheme="minorHAnsi" w:cs="Arial"/>
          <w:sz w:val="22"/>
          <w:szCs w:val="22"/>
        </w:rPr>
        <w:t xml:space="preserve"> za 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předmět požívající ochrany autorského díla podle zák. č. 121/2000 Sb., </w:t>
      </w:r>
      <w:r w:rsidR="00DF50B1" w:rsidRPr="00626684">
        <w:rPr>
          <w:rFonts w:asciiTheme="minorHAnsi" w:hAnsiTheme="minorHAnsi" w:cs="Arial"/>
          <w:color w:val="000000"/>
          <w:sz w:val="22"/>
          <w:szCs w:val="22"/>
        </w:rPr>
        <w:t>o právu autorském, o právech souvisejících s</w:t>
      </w:r>
      <w:r w:rsidR="00DF537F">
        <w:rPr>
          <w:rFonts w:asciiTheme="minorHAnsi" w:hAnsiTheme="minorHAnsi" w:cs="Arial"/>
          <w:color w:val="000000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color w:val="000000"/>
          <w:sz w:val="22"/>
          <w:szCs w:val="22"/>
        </w:rPr>
        <w:t xml:space="preserve">právem autorským a o změně některých zákonů (autorský zákon), </w:t>
      </w:r>
      <w:r w:rsidR="00DF537F">
        <w:rPr>
          <w:rFonts w:asciiTheme="minorHAnsi" w:hAnsiTheme="minorHAnsi" w:cs="Arial"/>
          <w:sz w:val="22"/>
          <w:szCs w:val="22"/>
        </w:rPr>
        <w:t xml:space="preserve">ve znění pozdějších předpisů. Smluvní strany sjednávají, že 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Objednatel </w:t>
      </w:r>
      <w:r w:rsidR="00DF537F">
        <w:rPr>
          <w:rFonts w:asciiTheme="minorHAnsi" w:hAnsiTheme="minorHAnsi" w:cs="Arial"/>
          <w:sz w:val="22"/>
          <w:szCs w:val="22"/>
        </w:rPr>
        <w:t xml:space="preserve">je 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na základě této Smlouvy oprávněn užít </w:t>
      </w:r>
      <w:r w:rsidR="00DF537F">
        <w:rPr>
          <w:rFonts w:asciiTheme="minorHAnsi" w:hAnsiTheme="minorHAnsi" w:cs="Arial"/>
          <w:sz w:val="22"/>
          <w:szCs w:val="22"/>
        </w:rPr>
        <w:t>výstupy jednotlivých etap plnění dle této Smlouvy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v neomezeném územním a</w:t>
      </w:r>
      <w:r w:rsidR="008209C2" w:rsidRPr="00626684">
        <w:rPr>
          <w:rFonts w:asciiTheme="minorHAnsi" w:hAnsiTheme="minorHAnsi" w:cs="Arial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sz w:val="22"/>
          <w:szCs w:val="22"/>
        </w:rPr>
        <w:t>množstevním rozsahu, a</w:t>
      </w:r>
      <w:r w:rsidR="00DF537F">
        <w:rPr>
          <w:rFonts w:asciiTheme="minorHAnsi" w:hAnsiTheme="minorHAnsi" w:cs="Arial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sz w:val="22"/>
          <w:szCs w:val="22"/>
        </w:rPr>
        <w:t>ke</w:t>
      </w:r>
      <w:r w:rsidR="00DF537F">
        <w:rPr>
          <w:rFonts w:asciiTheme="minorHAnsi" w:hAnsiTheme="minorHAnsi" w:cs="Arial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všem způsobům užití, zejména jej zveřejňovat, upravovat, spojovat s jiným dílem, zařazovat do souborného díla a uvádět jej pod svým jménem, k čemuž Poskytovatel poskytuje Objednateli výhradní oprávnění (licenci). </w:t>
      </w:r>
      <w:r>
        <w:rPr>
          <w:rFonts w:asciiTheme="minorHAnsi" w:hAnsiTheme="minorHAnsi" w:cs="Arial"/>
          <w:sz w:val="22"/>
          <w:szCs w:val="22"/>
        </w:rPr>
        <w:t>Poskytovatel</w:t>
      </w:r>
      <w:r w:rsidR="00DF537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prohlašuje</w:t>
      </w:r>
      <w:r w:rsidR="00DF537F">
        <w:rPr>
          <w:rFonts w:asciiTheme="minorHAnsi" w:hAnsiTheme="minorHAnsi" w:cs="Arial"/>
          <w:sz w:val="22"/>
          <w:szCs w:val="22"/>
        </w:rPr>
        <w:t>, že o</w:t>
      </w:r>
      <w:r w:rsidR="00DF50B1" w:rsidRPr="00626684">
        <w:rPr>
          <w:rFonts w:asciiTheme="minorHAnsi" w:hAnsiTheme="minorHAnsi" w:cs="Arial"/>
          <w:sz w:val="22"/>
          <w:szCs w:val="22"/>
        </w:rPr>
        <w:t>dměna za výše uvedená oprávnění (tj.</w:t>
      </w:r>
      <w:r w:rsidR="00DF537F">
        <w:rPr>
          <w:rFonts w:asciiTheme="minorHAnsi" w:hAnsiTheme="minorHAnsi" w:cs="Arial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sz w:val="22"/>
          <w:szCs w:val="22"/>
        </w:rPr>
        <w:t>cena licence) je již zahrnuta v</w:t>
      </w:r>
      <w:r w:rsidR="000B1878" w:rsidRPr="00626684">
        <w:rPr>
          <w:rFonts w:asciiTheme="minorHAnsi" w:hAnsiTheme="minorHAnsi" w:cs="Arial"/>
          <w:sz w:val="22"/>
          <w:szCs w:val="22"/>
        </w:rPr>
        <w:t> odměně za poskytování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plnění dle této Smlouvy.</w:t>
      </w:r>
      <w:r w:rsidR="00DF537F" w:rsidRPr="00626684">
        <w:rPr>
          <w:rFonts w:asciiTheme="minorHAnsi" w:hAnsiTheme="minorHAnsi" w:cs="Arial"/>
          <w:sz w:val="22"/>
          <w:szCs w:val="22"/>
        </w:rPr>
        <w:t xml:space="preserve"> </w:t>
      </w:r>
    </w:p>
    <w:p w14:paraId="6BEF7629" w14:textId="22E0E8D8" w:rsidR="00DF50B1" w:rsidRPr="00626684" w:rsidRDefault="00DF50B1" w:rsidP="00626684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0A15A1" w:rsidRPr="00626684">
        <w:rPr>
          <w:rFonts w:asciiTheme="minorHAnsi" w:hAnsiTheme="minorHAnsi" w:cs="Arial"/>
          <w:sz w:val="22"/>
          <w:szCs w:val="22"/>
        </w:rPr>
        <w:t xml:space="preserve">není oprávněn </w:t>
      </w:r>
      <w:r w:rsidR="00DF537F">
        <w:rPr>
          <w:rFonts w:asciiTheme="minorHAnsi" w:hAnsiTheme="minorHAnsi" w:cs="Arial"/>
          <w:sz w:val="22"/>
          <w:szCs w:val="22"/>
        </w:rPr>
        <w:t xml:space="preserve">poskytnout výstupy </w:t>
      </w:r>
      <w:r w:rsidRPr="00626684">
        <w:rPr>
          <w:rFonts w:asciiTheme="minorHAnsi" w:hAnsiTheme="minorHAnsi" w:cs="Arial"/>
          <w:sz w:val="22"/>
          <w:szCs w:val="22"/>
        </w:rPr>
        <w:t>plnění či licenci</w:t>
      </w:r>
      <w:r w:rsidR="00DF537F">
        <w:rPr>
          <w:rFonts w:asciiTheme="minorHAnsi" w:hAnsiTheme="minorHAnsi" w:cs="Arial"/>
          <w:sz w:val="22"/>
          <w:szCs w:val="22"/>
        </w:rPr>
        <w:t xml:space="preserve"> dle této Smlouvy</w:t>
      </w:r>
      <w:r w:rsidRPr="00626684">
        <w:rPr>
          <w:rFonts w:asciiTheme="minorHAnsi" w:hAnsiTheme="minorHAnsi" w:cs="Arial"/>
          <w:sz w:val="22"/>
          <w:szCs w:val="22"/>
        </w:rPr>
        <w:t xml:space="preserve"> k je</w:t>
      </w:r>
      <w:r w:rsidR="00DF537F">
        <w:rPr>
          <w:rFonts w:asciiTheme="minorHAnsi" w:hAnsiTheme="minorHAnsi" w:cs="Arial"/>
          <w:sz w:val="22"/>
          <w:szCs w:val="22"/>
        </w:rPr>
        <w:t>jich</w:t>
      </w:r>
      <w:r w:rsidRPr="00626684">
        <w:rPr>
          <w:rFonts w:asciiTheme="minorHAnsi" w:hAnsiTheme="minorHAnsi" w:cs="Arial"/>
          <w:sz w:val="22"/>
          <w:szCs w:val="22"/>
        </w:rPr>
        <w:t xml:space="preserve"> užití bez</w:t>
      </w:r>
      <w:r w:rsidR="00491A60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písemného souhlasu Objednatele třetí osobě.</w:t>
      </w:r>
    </w:p>
    <w:p w14:paraId="5A48D78D" w14:textId="77777777" w:rsidR="00DF50B1" w:rsidRPr="00626684" w:rsidRDefault="00DF50B1" w:rsidP="00626684">
      <w:pPr>
        <w:widowControl w:val="0"/>
        <w:tabs>
          <w:tab w:val="left" w:pos="1278"/>
          <w:tab w:val="left" w:pos="1296"/>
        </w:tabs>
        <w:suppressAutoHyphens w:val="0"/>
        <w:spacing w:line="280" w:lineRule="atLeast"/>
        <w:jc w:val="both"/>
        <w:rPr>
          <w:rFonts w:asciiTheme="minorHAnsi" w:hAnsiTheme="minorHAnsi" w:cs="Arial"/>
          <w:bCs/>
          <w:i/>
          <w:sz w:val="22"/>
          <w:szCs w:val="22"/>
        </w:rPr>
      </w:pPr>
    </w:p>
    <w:p w14:paraId="3782237A" w14:textId="03C222FC" w:rsidR="00DF50B1" w:rsidRPr="00626684" w:rsidRDefault="007A654B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12" w:name="_Ref361130474"/>
      <w:r>
        <w:rPr>
          <w:rFonts w:asciiTheme="minorHAnsi" w:hAnsiTheme="minorHAnsi" w:cs="Arial"/>
          <w:b/>
          <w:bCs/>
          <w:sz w:val="22"/>
          <w:szCs w:val="22"/>
        </w:rPr>
        <w:t>Článek 1</w:t>
      </w:r>
      <w:r w:rsidR="00235BB4">
        <w:rPr>
          <w:rFonts w:asciiTheme="minorHAnsi" w:hAnsiTheme="minorHAnsi" w:cs="Arial"/>
          <w:b/>
          <w:bCs/>
          <w:sz w:val="22"/>
          <w:szCs w:val="22"/>
        </w:rPr>
        <w:t>2</w:t>
      </w:r>
    </w:p>
    <w:bookmarkEnd w:id="12"/>
    <w:p w14:paraId="1697BE56" w14:textId="5A8CC9EF" w:rsidR="00DF50B1" w:rsidRPr="00626684" w:rsidRDefault="00DF50B1" w:rsidP="00491A60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Odpovědnost za škodu</w:t>
      </w:r>
      <w:r w:rsidR="00F515A5">
        <w:rPr>
          <w:rFonts w:asciiTheme="minorHAnsi" w:hAnsiTheme="minorHAnsi" w:cs="Arial"/>
          <w:b/>
          <w:bCs/>
          <w:sz w:val="22"/>
          <w:szCs w:val="22"/>
        </w:rPr>
        <w:t xml:space="preserve"> či jinou újmu</w:t>
      </w:r>
    </w:p>
    <w:p w14:paraId="566DB9DD" w14:textId="17CA0797" w:rsidR="00DF50B1" w:rsidRPr="00626684" w:rsidRDefault="00DF50B1" w:rsidP="00626684">
      <w:pPr>
        <w:pStyle w:val="RLTextlnkuslovan"/>
        <w:widowControl w:val="0"/>
        <w:numPr>
          <w:ilvl w:val="1"/>
          <w:numId w:val="8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Smluvní strany </w:t>
      </w:r>
      <w:r w:rsidR="00F515A5">
        <w:rPr>
          <w:rFonts w:asciiTheme="minorHAnsi" w:hAnsiTheme="minorHAnsi" w:cs="Arial"/>
          <w:sz w:val="22"/>
          <w:szCs w:val="22"/>
        </w:rPr>
        <w:t xml:space="preserve">se zavazují </w:t>
      </w:r>
      <w:r w:rsidRPr="00626684">
        <w:rPr>
          <w:rFonts w:asciiTheme="minorHAnsi" w:hAnsiTheme="minorHAnsi" w:cs="Arial"/>
          <w:sz w:val="22"/>
          <w:szCs w:val="22"/>
        </w:rPr>
        <w:t>vyvin</w:t>
      </w:r>
      <w:r w:rsidR="00F515A5">
        <w:rPr>
          <w:rFonts w:asciiTheme="minorHAnsi" w:hAnsiTheme="minorHAnsi" w:cs="Arial"/>
          <w:sz w:val="22"/>
          <w:szCs w:val="22"/>
        </w:rPr>
        <w:t>out maximální</w:t>
      </w:r>
      <w:r w:rsidRPr="00626684">
        <w:rPr>
          <w:rFonts w:asciiTheme="minorHAnsi" w:hAnsiTheme="minorHAnsi" w:cs="Arial"/>
          <w:sz w:val="22"/>
          <w:szCs w:val="22"/>
        </w:rPr>
        <w:t xml:space="preserve"> úsilí k předcházení škodám a k minimalizaci vzniklých škod. Smluvní strany nesou odpovědnost za škodu způsobenou při plnění této Smlouvy v rámci platných</w:t>
      </w:r>
      <w:r w:rsidR="000B1878" w:rsidRPr="00626684">
        <w:rPr>
          <w:rFonts w:asciiTheme="minorHAnsi" w:hAnsiTheme="minorHAnsi" w:cs="Arial"/>
          <w:sz w:val="22"/>
          <w:szCs w:val="22"/>
        </w:rPr>
        <w:t xml:space="preserve"> a účinných</w:t>
      </w:r>
      <w:r w:rsidRPr="00626684">
        <w:rPr>
          <w:rFonts w:asciiTheme="minorHAnsi" w:hAnsiTheme="minorHAnsi" w:cs="Arial"/>
          <w:sz w:val="22"/>
          <w:szCs w:val="22"/>
        </w:rPr>
        <w:t xml:space="preserve"> právních předpisů a této Smlouvy a případně vzniklou škodu </w:t>
      </w:r>
      <w:r w:rsidR="000B1878" w:rsidRPr="00626684">
        <w:rPr>
          <w:rFonts w:asciiTheme="minorHAnsi" w:hAnsiTheme="minorHAnsi" w:cs="Arial"/>
          <w:sz w:val="22"/>
          <w:szCs w:val="22"/>
        </w:rPr>
        <w:t xml:space="preserve">či jinou újmu </w:t>
      </w:r>
      <w:r w:rsidR="00F515A5">
        <w:rPr>
          <w:rFonts w:asciiTheme="minorHAnsi" w:hAnsiTheme="minorHAnsi" w:cs="Arial"/>
          <w:sz w:val="22"/>
          <w:szCs w:val="22"/>
        </w:rPr>
        <w:t>se zavazují</w:t>
      </w:r>
      <w:r w:rsidRPr="00626684">
        <w:rPr>
          <w:rFonts w:asciiTheme="minorHAnsi" w:hAnsiTheme="minorHAnsi" w:cs="Arial"/>
          <w:sz w:val="22"/>
          <w:szCs w:val="22"/>
        </w:rPr>
        <w:t xml:space="preserve"> si nahradit. Poskytovatel plně odpovídá za </w:t>
      </w:r>
      <w:r w:rsidR="000B1878" w:rsidRPr="00626684">
        <w:rPr>
          <w:rFonts w:asciiTheme="minorHAnsi" w:hAnsiTheme="minorHAnsi" w:cs="Arial"/>
          <w:sz w:val="22"/>
          <w:szCs w:val="22"/>
        </w:rPr>
        <w:t xml:space="preserve">poskytování </w:t>
      </w:r>
      <w:r w:rsidRPr="00626684">
        <w:rPr>
          <w:rFonts w:asciiTheme="minorHAnsi" w:hAnsiTheme="minorHAnsi" w:cs="Arial"/>
          <w:sz w:val="22"/>
          <w:szCs w:val="22"/>
        </w:rPr>
        <w:t xml:space="preserve">plnění </w:t>
      </w:r>
      <w:r w:rsidR="000B1878" w:rsidRPr="00626684">
        <w:rPr>
          <w:rFonts w:asciiTheme="minorHAnsi" w:hAnsiTheme="minorHAnsi" w:cs="Arial"/>
          <w:sz w:val="22"/>
          <w:szCs w:val="22"/>
        </w:rPr>
        <w:t>dle</w:t>
      </w:r>
      <w:r w:rsidRPr="00626684">
        <w:rPr>
          <w:rFonts w:asciiTheme="minorHAnsi" w:hAnsiTheme="minorHAnsi" w:cs="Arial"/>
          <w:sz w:val="22"/>
          <w:szCs w:val="22"/>
        </w:rPr>
        <w:t xml:space="preserve"> této Smlouvy rovněž v případě, že část plnění poskytuje prostřednictvím třetí osoby, tj. subdodavatele. </w:t>
      </w:r>
    </w:p>
    <w:p w14:paraId="4A803E35" w14:textId="77777777" w:rsidR="00DF50B1" w:rsidRDefault="00DF50B1" w:rsidP="00626684">
      <w:pPr>
        <w:pStyle w:val="RLTextlnkuslovan"/>
        <w:widowControl w:val="0"/>
        <w:numPr>
          <w:ilvl w:val="1"/>
          <w:numId w:val="8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Žádná ze smluvních stran není odpovědná za škodu nebo prodlení způsobené okolnostmi vylučujícími odpovědnost ve smyslu § 2913 odst. 2 Občanského zákoníku.</w:t>
      </w:r>
    </w:p>
    <w:p w14:paraId="278F0D33" w14:textId="77777777" w:rsidR="00F515A5" w:rsidRDefault="00F515A5" w:rsidP="00F515A5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0895DF2D" w14:textId="0B651D2C" w:rsidR="00F515A5" w:rsidRPr="00626684" w:rsidRDefault="007A654B" w:rsidP="00F515A5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Článek 1</w:t>
      </w:r>
      <w:r w:rsidR="00235BB4">
        <w:rPr>
          <w:rFonts w:asciiTheme="minorHAnsi" w:hAnsiTheme="minorHAnsi" w:cs="Arial"/>
          <w:b/>
          <w:bCs/>
          <w:sz w:val="22"/>
          <w:szCs w:val="22"/>
        </w:rPr>
        <w:t>3</w:t>
      </w:r>
    </w:p>
    <w:p w14:paraId="5C140F25" w14:textId="249A36B5" w:rsidR="00F515A5" w:rsidRPr="0074613D" w:rsidRDefault="00F515A5" w:rsidP="0074613D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Sankční ujednání</w:t>
      </w:r>
    </w:p>
    <w:p w14:paraId="34D6FBE8" w14:textId="21134F9F" w:rsidR="0074613D" w:rsidRDefault="0074613D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74613D">
        <w:rPr>
          <w:rFonts w:asciiTheme="minorHAnsi" w:hAnsiTheme="minorHAnsi" w:cs="Arial"/>
          <w:sz w:val="22"/>
          <w:szCs w:val="22"/>
        </w:rPr>
        <w:t>V případě, že Poskytovatel neposkytne plnění dle této Smlouvy ve lhůtě</w:t>
      </w:r>
      <w:r>
        <w:rPr>
          <w:rFonts w:asciiTheme="minorHAnsi" w:hAnsiTheme="minorHAnsi" w:cs="Arial"/>
          <w:sz w:val="22"/>
          <w:szCs w:val="22"/>
        </w:rPr>
        <w:t xml:space="preserve"> stanovené v článku 5 odst. 5.2 této Smlouvy</w:t>
      </w:r>
      <w:r w:rsidRPr="0074613D">
        <w:rPr>
          <w:rFonts w:asciiTheme="minorHAnsi" w:hAnsiTheme="minorHAnsi" w:cs="Arial"/>
          <w:sz w:val="22"/>
          <w:szCs w:val="22"/>
        </w:rPr>
        <w:t>, zavazuje se Objednateli zaplatit smluvní pokutu ve</w:t>
      </w:r>
      <w:r>
        <w:rPr>
          <w:rFonts w:asciiTheme="minorHAnsi" w:hAnsiTheme="minorHAnsi" w:cs="Arial"/>
          <w:sz w:val="22"/>
          <w:szCs w:val="22"/>
        </w:rPr>
        <w:t xml:space="preserve"> výši 3.000,- Kč v případě, </w:t>
      </w:r>
      <w:r w:rsidRPr="0074613D">
        <w:rPr>
          <w:rFonts w:asciiTheme="minorHAnsi" w:hAnsiTheme="minorHAnsi" w:cs="Arial"/>
          <w:sz w:val="22"/>
          <w:szCs w:val="22"/>
        </w:rPr>
        <w:t>a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Pr="0074613D">
        <w:rPr>
          <w:rFonts w:asciiTheme="minorHAnsi" w:hAnsiTheme="minorHAnsi" w:cs="Arial"/>
          <w:sz w:val="22"/>
          <w:szCs w:val="22"/>
        </w:rPr>
        <w:t>to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Pr="0074613D">
        <w:rPr>
          <w:rFonts w:asciiTheme="minorHAnsi" w:hAnsiTheme="minorHAnsi" w:cs="Arial"/>
          <w:sz w:val="22"/>
          <w:szCs w:val="22"/>
        </w:rPr>
        <w:t>za každý i</w:t>
      </w:r>
      <w:r>
        <w:rPr>
          <w:rFonts w:asciiTheme="minorHAnsi" w:hAnsiTheme="minorHAnsi" w:cs="Arial"/>
          <w:sz w:val="22"/>
          <w:szCs w:val="22"/>
        </w:rPr>
        <w:t> </w:t>
      </w:r>
      <w:r w:rsidRPr="0074613D">
        <w:rPr>
          <w:rFonts w:asciiTheme="minorHAnsi" w:hAnsiTheme="minorHAnsi" w:cs="Arial"/>
          <w:sz w:val="22"/>
          <w:szCs w:val="22"/>
        </w:rPr>
        <w:t>započatý den prodlení</w:t>
      </w:r>
      <w:r>
        <w:rPr>
          <w:rFonts w:asciiTheme="minorHAnsi" w:hAnsiTheme="minorHAnsi" w:cs="Arial"/>
          <w:sz w:val="22"/>
          <w:szCs w:val="22"/>
        </w:rPr>
        <w:t>.</w:t>
      </w:r>
    </w:p>
    <w:p w14:paraId="0D9020AE" w14:textId="77777777" w:rsidR="004722E8" w:rsidRDefault="0074613D" w:rsidP="004722E8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případě prodlení </w:t>
      </w:r>
      <w:r w:rsidRPr="0074613D">
        <w:rPr>
          <w:rFonts w:asciiTheme="minorHAnsi" w:hAnsiTheme="minorHAnsi" w:cs="Arial"/>
          <w:sz w:val="22"/>
          <w:szCs w:val="22"/>
        </w:rPr>
        <w:t>Poskytovatel</w:t>
      </w:r>
      <w:r>
        <w:rPr>
          <w:rFonts w:asciiTheme="minorHAnsi" w:hAnsiTheme="minorHAnsi" w:cs="Arial"/>
          <w:sz w:val="22"/>
          <w:szCs w:val="22"/>
        </w:rPr>
        <w:t>e s odstraněním vad plnění zjištěných v rámci a</w:t>
      </w:r>
      <w:r w:rsidR="007A654B">
        <w:rPr>
          <w:rFonts w:asciiTheme="minorHAnsi" w:hAnsiTheme="minorHAnsi" w:cs="Arial"/>
          <w:sz w:val="22"/>
          <w:szCs w:val="22"/>
        </w:rPr>
        <w:t>kceptačního řízení (viz článek 6</w:t>
      </w:r>
      <w:r>
        <w:rPr>
          <w:rFonts w:asciiTheme="minorHAnsi" w:hAnsiTheme="minorHAnsi" w:cs="Arial"/>
          <w:sz w:val="22"/>
          <w:szCs w:val="22"/>
        </w:rPr>
        <w:t xml:space="preserve"> této Smlouvy) se Poskytovatel zavazuje </w:t>
      </w:r>
      <w:r w:rsidRPr="0074613D">
        <w:rPr>
          <w:rFonts w:asciiTheme="minorHAnsi" w:hAnsiTheme="minorHAnsi" w:cs="Arial"/>
          <w:sz w:val="22"/>
          <w:szCs w:val="22"/>
        </w:rPr>
        <w:t>Objednateli zaplatit smluvní pokutu ve</w:t>
      </w:r>
      <w:r>
        <w:rPr>
          <w:rFonts w:asciiTheme="minorHAnsi" w:hAnsiTheme="minorHAnsi" w:cs="Arial"/>
          <w:sz w:val="22"/>
          <w:szCs w:val="22"/>
        </w:rPr>
        <w:t> výši 5</w:t>
      </w:r>
      <w:r w:rsidRPr="0074613D">
        <w:rPr>
          <w:rFonts w:asciiTheme="minorHAnsi" w:hAnsiTheme="minorHAnsi" w:cs="Arial"/>
          <w:sz w:val="22"/>
          <w:szCs w:val="22"/>
        </w:rPr>
        <w:t>00,- Kč v případě, a to za každý i započatý den prodlení.</w:t>
      </w:r>
    </w:p>
    <w:p w14:paraId="3732C84E" w14:textId="0DA523F9" w:rsidR="004722E8" w:rsidRPr="004722E8" w:rsidRDefault="00134005" w:rsidP="004722E8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případě, že Poskytovate</w:t>
      </w:r>
      <w:r w:rsidR="004722E8" w:rsidRPr="004722E8">
        <w:rPr>
          <w:rFonts w:asciiTheme="minorHAnsi" w:hAnsiTheme="minorHAnsi" w:cs="Arial"/>
          <w:sz w:val="22"/>
          <w:szCs w:val="22"/>
        </w:rPr>
        <w:t xml:space="preserve">lem předaný výstup </w:t>
      </w:r>
      <w:r>
        <w:rPr>
          <w:rFonts w:asciiTheme="minorHAnsi" w:hAnsiTheme="minorHAnsi" w:cs="Arial"/>
          <w:sz w:val="22"/>
          <w:szCs w:val="22"/>
        </w:rPr>
        <w:t>b</w:t>
      </w:r>
      <w:r w:rsidR="004722E8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>d</w:t>
      </w:r>
      <w:r w:rsidR="004722E8">
        <w:rPr>
          <w:rFonts w:asciiTheme="minorHAnsi" w:hAnsiTheme="minorHAnsi" w:cs="Arial"/>
          <w:sz w:val="22"/>
          <w:szCs w:val="22"/>
        </w:rPr>
        <w:t xml:space="preserve">e vykazovat </w:t>
      </w:r>
      <w:r w:rsidR="004722E8" w:rsidRPr="004722E8">
        <w:rPr>
          <w:rFonts w:asciiTheme="minorHAnsi" w:hAnsiTheme="minorHAnsi" w:cs="Arial"/>
          <w:sz w:val="22"/>
          <w:szCs w:val="22"/>
        </w:rPr>
        <w:t>takové vady a nedodělky, které</w:t>
      </w:r>
      <w:r w:rsidR="00EE12E2">
        <w:rPr>
          <w:rFonts w:asciiTheme="minorHAnsi" w:hAnsiTheme="minorHAnsi" w:cs="Arial"/>
          <w:sz w:val="22"/>
          <w:szCs w:val="22"/>
        </w:rPr>
        <w:t> </w:t>
      </w:r>
      <w:r w:rsidR="004722E8" w:rsidRPr="004722E8">
        <w:rPr>
          <w:rFonts w:asciiTheme="minorHAnsi" w:hAnsiTheme="minorHAnsi" w:cs="Arial"/>
          <w:sz w:val="22"/>
          <w:szCs w:val="22"/>
        </w:rPr>
        <w:t>by</w:t>
      </w:r>
      <w:r w:rsidR="004722E8">
        <w:rPr>
          <w:rFonts w:asciiTheme="minorHAnsi" w:hAnsiTheme="minorHAnsi" w:cs="Arial"/>
          <w:sz w:val="22"/>
          <w:szCs w:val="22"/>
        </w:rPr>
        <w:t> </w:t>
      </w:r>
      <w:r w:rsidR="004722E8" w:rsidRPr="004722E8">
        <w:rPr>
          <w:rFonts w:asciiTheme="minorHAnsi" w:hAnsiTheme="minorHAnsi" w:cs="Arial"/>
          <w:sz w:val="22"/>
          <w:szCs w:val="22"/>
        </w:rPr>
        <w:t>bránily v</w:t>
      </w:r>
      <w:r w:rsidR="004722E8">
        <w:rPr>
          <w:rFonts w:asciiTheme="minorHAnsi" w:hAnsiTheme="minorHAnsi" w:cs="Arial"/>
          <w:sz w:val="22"/>
          <w:szCs w:val="22"/>
        </w:rPr>
        <w:t xml:space="preserve"> užití výstupu nebo jeho části a z daného </w:t>
      </w:r>
      <w:r>
        <w:rPr>
          <w:rFonts w:asciiTheme="minorHAnsi" w:hAnsiTheme="minorHAnsi" w:cs="Arial"/>
          <w:sz w:val="22"/>
          <w:szCs w:val="22"/>
        </w:rPr>
        <w:t>důvodu</w:t>
      </w:r>
      <w:r w:rsidR="004722E8">
        <w:rPr>
          <w:rFonts w:asciiTheme="minorHAnsi" w:hAnsiTheme="minorHAnsi" w:cs="Arial"/>
          <w:sz w:val="22"/>
          <w:szCs w:val="22"/>
        </w:rPr>
        <w:t xml:space="preserve"> </w:t>
      </w:r>
      <w:r w:rsidR="004722E8" w:rsidRPr="004722E8">
        <w:rPr>
          <w:rFonts w:asciiTheme="minorHAnsi" w:hAnsiTheme="minorHAnsi" w:cs="Arial"/>
          <w:sz w:val="22"/>
          <w:szCs w:val="22"/>
        </w:rPr>
        <w:t xml:space="preserve">nebude Objednatelem akceptován </w:t>
      </w:r>
      <w:r w:rsidR="004722E8">
        <w:rPr>
          <w:rFonts w:asciiTheme="minorHAnsi" w:hAnsiTheme="minorHAnsi" w:cs="Arial"/>
          <w:sz w:val="22"/>
          <w:szCs w:val="22"/>
        </w:rPr>
        <w:t>(viz článek 6 odst. 6.1 bod 6.1.3 této Smlouvy)</w:t>
      </w:r>
      <w:r w:rsidR="004722E8" w:rsidRPr="004722E8">
        <w:rPr>
          <w:rFonts w:asciiTheme="minorHAnsi" w:hAnsiTheme="minorHAnsi" w:cs="Arial"/>
          <w:sz w:val="22"/>
          <w:szCs w:val="22"/>
        </w:rPr>
        <w:t xml:space="preserve">, zavazuje se </w:t>
      </w:r>
      <w:r w:rsidR="00EE12E2">
        <w:rPr>
          <w:rFonts w:asciiTheme="minorHAnsi" w:hAnsiTheme="minorHAnsi" w:cs="Arial"/>
          <w:sz w:val="22"/>
          <w:szCs w:val="22"/>
        </w:rPr>
        <w:t>Poskytov</w:t>
      </w:r>
      <w:r w:rsidR="004722E8">
        <w:rPr>
          <w:rFonts w:asciiTheme="minorHAnsi" w:hAnsiTheme="minorHAnsi" w:cs="Arial"/>
          <w:sz w:val="22"/>
          <w:szCs w:val="22"/>
        </w:rPr>
        <w:t xml:space="preserve">atel </w:t>
      </w:r>
      <w:r w:rsidR="004722E8" w:rsidRPr="004722E8">
        <w:rPr>
          <w:rFonts w:asciiTheme="minorHAnsi" w:hAnsiTheme="minorHAnsi" w:cs="Arial"/>
          <w:sz w:val="22"/>
          <w:szCs w:val="22"/>
        </w:rPr>
        <w:t>zaplatit Objednateli smluvní poku</w:t>
      </w:r>
      <w:r w:rsidR="004722E8">
        <w:rPr>
          <w:rFonts w:asciiTheme="minorHAnsi" w:hAnsiTheme="minorHAnsi" w:cs="Arial"/>
          <w:sz w:val="22"/>
          <w:szCs w:val="22"/>
        </w:rPr>
        <w:t>tu ve výši 3</w:t>
      </w:r>
      <w:r w:rsidR="004722E8" w:rsidRPr="004722E8">
        <w:rPr>
          <w:rFonts w:asciiTheme="minorHAnsi" w:hAnsiTheme="minorHAnsi" w:cs="Arial"/>
          <w:sz w:val="22"/>
          <w:szCs w:val="22"/>
        </w:rPr>
        <w:t>.000,- Kč, a to za každý jednotlivý případ porušení.</w:t>
      </w:r>
    </w:p>
    <w:p w14:paraId="5E536FFE" w14:textId="33C297F2" w:rsidR="004722E8" w:rsidRPr="004722E8" w:rsidRDefault="00594F7F" w:rsidP="004722E8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594F7F">
        <w:rPr>
          <w:rFonts w:asciiTheme="minorHAnsi" w:hAnsiTheme="minorHAnsi" w:cs="Arial"/>
          <w:sz w:val="22"/>
          <w:szCs w:val="22"/>
        </w:rPr>
        <w:t xml:space="preserve">V případě, že Poskytovatel </w:t>
      </w:r>
      <w:r>
        <w:rPr>
          <w:rFonts w:asciiTheme="minorHAnsi" w:hAnsiTheme="minorHAnsi" w:cs="Arial"/>
          <w:sz w:val="22"/>
          <w:szCs w:val="22"/>
        </w:rPr>
        <w:t xml:space="preserve">nesplní jakoukoliv povinnost uvedenou v článku </w:t>
      </w:r>
      <w:r w:rsidR="00E93E67">
        <w:rPr>
          <w:rFonts w:asciiTheme="minorHAnsi" w:hAnsiTheme="minorHAnsi" w:cs="Arial"/>
          <w:sz w:val="22"/>
          <w:szCs w:val="22"/>
        </w:rPr>
        <w:t>8 této Smlouvy</w:t>
      </w:r>
      <w:r w:rsidRPr="00594F7F">
        <w:rPr>
          <w:rFonts w:asciiTheme="minorHAnsi" w:hAnsiTheme="minorHAnsi" w:cs="Arial"/>
          <w:sz w:val="22"/>
          <w:szCs w:val="22"/>
        </w:rPr>
        <w:t>, zavazuje se Objednateli z</w:t>
      </w:r>
      <w:r w:rsidR="00E93E67">
        <w:rPr>
          <w:rFonts w:asciiTheme="minorHAnsi" w:hAnsiTheme="minorHAnsi" w:cs="Arial"/>
          <w:sz w:val="22"/>
          <w:szCs w:val="22"/>
        </w:rPr>
        <w:t>aplatit smluvní pokutu ve výši 1</w:t>
      </w:r>
      <w:r w:rsidRPr="00594F7F">
        <w:rPr>
          <w:rFonts w:asciiTheme="minorHAnsi" w:hAnsiTheme="minorHAnsi" w:cs="Arial"/>
          <w:sz w:val="22"/>
          <w:szCs w:val="22"/>
        </w:rPr>
        <w:t xml:space="preserve">.000,- Kč, a to za každý i </w:t>
      </w:r>
      <w:r w:rsidR="00E93E67">
        <w:rPr>
          <w:rFonts w:asciiTheme="minorHAnsi" w:hAnsiTheme="minorHAnsi" w:cs="Arial"/>
          <w:sz w:val="22"/>
          <w:szCs w:val="22"/>
        </w:rPr>
        <w:t> z</w:t>
      </w:r>
      <w:r w:rsidRPr="00594F7F">
        <w:rPr>
          <w:rFonts w:asciiTheme="minorHAnsi" w:hAnsiTheme="minorHAnsi" w:cs="Arial"/>
          <w:sz w:val="22"/>
          <w:szCs w:val="22"/>
        </w:rPr>
        <w:t>apočatý den prodlení</w:t>
      </w:r>
      <w:r w:rsidR="00E93E67">
        <w:rPr>
          <w:rFonts w:asciiTheme="minorHAnsi" w:hAnsiTheme="minorHAnsi" w:cs="Arial"/>
          <w:sz w:val="22"/>
          <w:szCs w:val="22"/>
        </w:rPr>
        <w:t xml:space="preserve"> a za každý </w:t>
      </w:r>
      <w:r w:rsidR="00485DA4">
        <w:rPr>
          <w:rFonts w:asciiTheme="minorHAnsi" w:hAnsiTheme="minorHAnsi" w:cs="Arial"/>
          <w:sz w:val="22"/>
          <w:szCs w:val="22"/>
        </w:rPr>
        <w:t>jednotlivý</w:t>
      </w:r>
      <w:r w:rsidR="00E93E67">
        <w:rPr>
          <w:rFonts w:asciiTheme="minorHAnsi" w:hAnsiTheme="minorHAnsi" w:cs="Arial"/>
          <w:sz w:val="22"/>
          <w:szCs w:val="22"/>
        </w:rPr>
        <w:t xml:space="preserve"> případ porušení</w:t>
      </w:r>
      <w:r w:rsidRPr="00594F7F">
        <w:rPr>
          <w:rFonts w:asciiTheme="minorHAnsi" w:hAnsiTheme="minorHAnsi" w:cs="Arial"/>
          <w:sz w:val="22"/>
          <w:szCs w:val="22"/>
        </w:rPr>
        <w:t>.</w:t>
      </w:r>
    </w:p>
    <w:p w14:paraId="100243E4" w14:textId="12583E1C" w:rsidR="004722E8" w:rsidRPr="004722E8" w:rsidRDefault="00DF50B1" w:rsidP="004722E8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E34C3A">
        <w:rPr>
          <w:rFonts w:asciiTheme="minorHAnsi" w:hAnsiTheme="minorHAnsi" w:cs="Arial"/>
          <w:sz w:val="22"/>
          <w:szCs w:val="22"/>
        </w:rPr>
        <w:t>V případě porušení povinnosti mlčenlivosti Poskytovatele</w:t>
      </w:r>
      <w:r w:rsidR="00235BB4">
        <w:rPr>
          <w:rFonts w:asciiTheme="minorHAnsi" w:hAnsiTheme="minorHAnsi" w:cs="Arial"/>
          <w:sz w:val="22"/>
          <w:szCs w:val="22"/>
        </w:rPr>
        <w:t xml:space="preserve"> a </w:t>
      </w:r>
      <w:r w:rsidR="00485DA4">
        <w:rPr>
          <w:rFonts w:asciiTheme="minorHAnsi" w:hAnsiTheme="minorHAnsi" w:cs="Arial"/>
          <w:sz w:val="22"/>
          <w:szCs w:val="22"/>
        </w:rPr>
        <w:t>ochrany</w:t>
      </w:r>
      <w:r w:rsidR="00235BB4">
        <w:rPr>
          <w:rFonts w:asciiTheme="minorHAnsi" w:hAnsiTheme="minorHAnsi" w:cs="Arial"/>
          <w:sz w:val="22"/>
          <w:szCs w:val="22"/>
        </w:rPr>
        <w:t xml:space="preserve"> osobních a</w:t>
      </w:r>
      <w:r w:rsidRPr="00E34C3A">
        <w:rPr>
          <w:rFonts w:asciiTheme="minorHAnsi" w:hAnsiTheme="minorHAnsi" w:cs="Arial"/>
          <w:sz w:val="22"/>
          <w:szCs w:val="22"/>
        </w:rPr>
        <w:t xml:space="preserve"> důvěrných informací dle </w:t>
      </w:r>
      <w:r w:rsidR="00E34C3A">
        <w:rPr>
          <w:rFonts w:asciiTheme="minorHAnsi" w:hAnsiTheme="minorHAnsi" w:cs="Arial"/>
          <w:sz w:val="22"/>
          <w:szCs w:val="22"/>
        </w:rPr>
        <w:t xml:space="preserve">článku </w:t>
      </w:r>
      <w:r w:rsidR="00235BB4">
        <w:rPr>
          <w:rFonts w:asciiTheme="minorHAnsi" w:hAnsiTheme="minorHAnsi" w:cs="Arial"/>
          <w:sz w:val="22"/>
          <w:szCs w:val="22"/>
        </w:rPr>
        <w:t>9 a článku 10</w:t>
      </w:r>
      <w:r w:rsidR="00E34C3A">
        <w:rPr>
          <w:rFonts w:asciiTheme="minorHAnsi" w:hAnsiTheme="minorHAnsi" w:cs="Arial"/>
          <w:sz w:val="22"/>
          <w:szCs w:val="22"/>
        </w:rPr>
        <w:t xml:space="preserve"> této Smlouvy se Poskytovatel zavazuje</w:t>
      </w:r>
      <w:r w:rsidRPr="00E34C3A">
        <w:rPr>
          <w:rFonts w:asciiTheme="minorHAnsi" w:hAnsiTheme="minorHAnsi" w:cs="Arial"/>
          <w:sz w:val="22"/>
          <w:szCs w:val="22"/>
        </w:rPr>
        <w:t xml:space="preserve"> </w:t>
      </w:r>
      <w:r w:rsidR="00305562" w:rsidRPr="00E34C3A">
        <w:rPr>
          <w:rFonts w:asciiTheme="minorHAnsi" w:hAnsiTheme="minorHAnsi" w:cs="Arial"/>
          <w:sz w:val="22"/>
          <w:szCs w:val="22"/>
        </w:rPr>
        <w:t xml:space="preserve">Objednateli </w:t>
      </w:r>
      <w:r w:rsidR="00485DA4">
        <w:rPr>
          <w:rFonts w:asciiTheme="minorHAnsi" w:hAnsiTheme="minorHAnsi" w:cs="Arial"/>
          <w:sz w:val="22"/>
          <w:szCs w:val="22"/>
        </w:rPr>
        <w:t xml:space="preserve">zaplatit </w:t>
      </w:r>
      <w:r w:rsidR="00485DA4" w:rsidRPr="00E34C3A">
        <w:rPr>
          <w:rFonts w:asciiTheme="minorHAnsi" w:hAnsiTheme="minorHAnsi" w:cs="Arial"/>
          <w:sz w:val="22"/>
          <w:szCs w:val="22"/>
        </w:rPr>
        <w:t>smluvní</w:t>
      </w:r>
      <w:r w:rsidR="00E34C3A">
        <w:rPr>
          <w:rFonts w:asciiTheme="minorHAnsi" w:hAnsiTheme="minorHAnsi" w:cs="Arial"/>
          <w:sz w:val="22"/>
          <w:szCs w:val="22"/>
        </w:rPr>
        <w:t xml:space="preserve"> pokutu ve výši 1</w:t>
      </w:r>
      <w:r w:rsidR="002D71B9">
        <w:rPr>
          <w:rFonts w:asciiTheme="minorHAnsi" w:hAnsiTheme="minorHAnsi" w:cs="Arial"/>
          <w:sz w:val="22"/>
          <w:szCs w:val="22"/>
        </w:rPr>
        <w:t>.</w:t>
      </w:r>
      <w:r w:rsidR="00E34C3A">
        <w:rPr>
          <w:rFonts w:asciiTheme="minorHAnsi" w:hAnsiTheme="minorHAnsi" w:cs="Arial"/>
          <w:sz w:val="22"/>
          <w:szCs w:val="22"/>
        </w:rPr>
        <w:t>00</w:t>
      </w:r>
      <w:r w:rsidR="0075227B" w:rsidRPr="00E34C3A">
        <w:rPr>
          <w:rFonts w:asciiTheme="minorHAnsi" w:hAnsiTheme="minorHAnsi" w:cs="Arial"/>
          <w:sz w:val="22"/>
          <w:szCs w:val="22"/>
        </w:rPr>
        <w:t xml:space="preserve">0.000,- Kč, a to </w:t>
      </w:r>
      <w:r w:rsidRPr="00E34C3A">
        <w:rPr>
          <w:rFonts w:asciiTheme="minorHAnsi" w:hAnsiTheme="minorHAnsi" w:cs="Arial"/>
          <w:sz w:val="22"/>
          <w:szCs w:val="22"/>
        </w:rPr>
        <w:t>za každý jednotlivý případ porušení.</w:t>
      </w:r>
    </w:p>
    <w:p w14:paraId="30C28F20" w14:textId="77777777" w:rsidR="00235BB4" w:rsidRDefault="00503EF6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235BB4">
        <w:rPr>
          <w:rFonts w:asciiTheme="minorHAnsi" w:hAnsiTheme="minorHAnsi" w:cs="Arial"/>
          <w:sz w:val="22"/>
          <w:szCs w:val="22"/>
        </w:rPr>
        <w:t>V</w:t>
      </w:r>
      <w:r w:rsidR="008209C2" w:rsidRPr="00235BB4">
        <w:rPr>
          <w:rFonts w:asciiTheme="minorHAnsi" w:hAnsiTheme="minorHAnsi" w:cs="Arial"/>
          <w:sz w:val="22"/>
          <w:szCs w:val="22"/>
        </w:rPr>
        <w:t xml:space="preserve"> případě prodlení Objednatele se zaplacením</w:t>
      </w:r>
      <w:r w:rsidR="002D4F6E" w:rsidRPr="00235BB4">
        <w:rPr>
          <w:rFonts w:asciiTheme="minorHAnsi" w:hAnsiTheme="minorHAnsi" w:cs="Arial"/>
          <w:sz w:val="22"/>
          <w:szCs w:val="22"/>
        </w:rPr>
        <w:t xml:space="preserve"> odměny za posky</w:t>
      </w:r>
      <w:r w:rsidR="00995C81" w:rsidRPr="00235BB4">
        <w:rPr>
          <w:rFonts w:asciiTheme="minorHAnsi" w:hAnsiTheme="minorHAnsi" w:cs="Arial"/>
          <w:sz w:val="22"/>
          <w:szCs w:val="22"/>
        </w:rPr>
        <w:t>t</w:t>
      </w:r>
      <w:r w:rsidR="008209C2" w:rsidRPr="00235BB4">
        <w:rPr>
          <w:rFonts w:asciiTheme="minorHAnsi" w:hAnsiTheme="minorHAnsi" w:cs="Arial"/>
          <w:sz w:val="22"/>
          <w:szCs w:val="22"/>
        </w:rPr>
        <w:t>nutí</w:t>
      </w:r>
      <w:r w:rsidRPr="00235BB4">
        <w:rPr>
          <w:rFonts w:asciiTheme="minorHAnsi" w:hAnsiTheme="minorHAnsi" w:cs="Arial"/>
          <w:sz w:val="22"/>
          <w:szCs w:val="22"/>
        </w:rPr>
        <w:t xml:space="preserve"> plnění dle této Smlouvy, </w:t>
      </w:r>
      <w:r w:rsidR="008209C2" w:rsidRPr="00235BB4">
        <w:rPr>
          <w:rFonts w:asciiTheme="minorHAnsi" w:hAnsiTheme="minorHAnsi" w:cs="Arial"/>
          <w:sz w:val="22"/>
          <w:szCs w:val="22"/>
        </w:rPr>
        <w:t xml:space="preserve">resp. etapy plnění dle této Smlouvy </w:t>
      </w:r>
      <w:r w:rsidRPr="00235BB4">
        <w:rPr>
          <w:rFonts w:asciiTheme="minorHAnsi" w:hAnsiTheme="minorHAnsi" w:cs="Arial"/>
          <w:sz w:val="22"/>
          <w:szCs w:val="22"/>
        </w:rPr>
        <w:t>vzniká Poskytovateli nárok na zaplacení úroku z prodlení ve</w:t>
      </w:r>
      <w:r w:rsidR="008209C2" w:rsidRPr="00235BB4">
        <w:rPr>
          <w:rFonts w:asciiTheme="minorHAnsi" w:hAnsiTheme="minorHAnsi" w:cs="Arial"/>
          <w:sz w:val="22"/>
          <w:szCs w:val="22"/>
        </w:rPr>
        <w:t> </w:t>
      </w:r>
      <w:r w:rsidRPr="00235BB4">
        <w:rPr>
          <w:rFonts w:asciiTheme="minorHAnsi" w:hAnsiTheme="minorHAnsi" w:cs="Arial"/>
          <w:sz w:val="22"/>
          <w:szCs w:val="22"/>
        </w:rPr>
        <w:t>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8209C2" w:rsidRPr="00235BB4">
        <w:rPr>
          <w:rFonts w:asciiTheme="minorHAnsi" w:hAnsiTheme="minorHAnsi" w:cs="Arial"/>
          <w:sz w:val="22"/>
          <w:szCs w:val="22"/>
        </w:rPr>
        <w:t> </w:t>
      </w:r>
      <w:r w:rsidRPr="00235BB4">
        <w:rPr>
          <w:rFonts w:asciiTheme="minorHAnsi" w:hAnsiTheme="minorHAnsi" w:cs="Arial"/>
          <w:sz w:val="22"/>
          <w:szCs w:val="22"/>
        </w:rPr>
        <w:t>upravují některé otázky Obchodního věstníku a</w:t>
      </w:r>
      <w:r w:rsidR="008209C2" w:rsidRPr="00235BB4">
        <w:rPr>
          <w:rFonts w:asciiTheme="minorHAnsi" w:hAnsiTheme="minorHAnsi" w:cs="Arial"/>
          <w:sz w:val="22"/>
          <w:szCs w:val="22"/>
        </w:rPr>
        <w:t> </w:t>
      </w:r>
      <w:r w:rsidRPr="00235BB4">
        <w:rPr>
          <w:rFonts w:asciiTheme="minorHAnsi" w:hAnsiTheme="minorHAnsi" w:cs="Arial"/>
          <w:sz w:val="22"/>
          <w:szCs w:val="22"/>
        </w:rPr>
        <w:t>veřejných rejstříků právnických a fyzických osob.</w:t>
      </w:r>
    </w:p>
    <w:p w14:paraId="6A6E3964" w14:textId="77777777" w:rsidR="00235BB4" w:rsidRDefault="00DF50B1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235BB4">
        <w:rPr>
          <w:rFonts w:asciiTheme="minorHAnsi" w:hAnsiTheme="minorHAnsi" w:cs="Arial"/>
          <w:sz w:val="22"/>
          <w:szCs w:val="22"/>
        </w:rPr>
        <w:t xml:space="preserve">Smluvní strany </w:t>
      </w:r>
      <w:r w:rsidR="0075227B" w:rsidRPr="00235BB4">
        <w:rPr>
          <w:rFonts w:asciiTheme="minorHAnsi" w:hAnsiTheme="minorHAnsi" w:cs="Arial"/>
          <w:sz w:val="22"/>
          <w:szCs w:val="22"/>
        </w:rPr>
        <w:t>sjednávají</w:t>
      </w:r>
      <w:r w:rsidRPr="00235BB4">
        <w:rPr>
          <w:rFonts w:asciiTheme="minorHAnsi" w:hAnsiTheme="minorHAnsi" w:cs="Arial"/>
          <w:sz w:val="22"/>
          <w:szCs w:val="22"/>
        </w:rPr>
        <w:t xml:space="preserve">, že v případě vzniku nároku Objednatele na více smluvních </w:t>
      </w:r>
      <w:r w:rsidR="008209C2" w:rsidRPr="00235BB4">
        <w:rPr>
          <w:rFonts w:asciiTheme="minorHAnsi" w:hAnsiTheme="minorHAnsi" w:cs="Arial"/>
          <w:sz w:val="22"/>
          <w:szCs w:val="22"/>
        </w:rPr>
        <w:t xml:space="preserve">pokut uložených Poskytovateli </w:t>
      </w:r>
      <w:r w:rsidRPr="00235BB4">
        <w:rPr>
          <w:rFonts w:asciiTheme="minorHAnsi" w:hAnsiTheme="minorHAnsi" w:cs="Arial"/>
          <w:sz w:val="22"/>
          <w:szCs w:val="22"/>
        </w:rPr>
        <w:t>dle této Smlouvy se takové pokuty sčítají.</w:t>
      </w:r>
    </w:p>
    <w:p w14:paraId="30742954" w14:textId="77777777" w:rsidR="00235BB4" w:rsidRDefault="00DF50B1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235BB4">
        <w:rPr>
          <w:rFonts w:asciiTheme="minorHAnsi" w:hAnsiTheme="minorHAnsi" w:cs="Arial"/>
          <w:sz w:val="22"/>
          <w:szCs w:val="22"/>
        </w:rPr>
        <w:t>Není-li</w:t>
      </w:r>
      <w:r w:rsidR="0075227B" w:rsidRPr="00235BB4">
        <w:rPr>
          <w:rFonts w:asciiTheme="minorHAnsi" w:hAnsiTheme="minorHAnsi" w:cs="Arial"/>
          <w:sz w:val="22"/>
          <w:szCs w:val="22"/>
        </w:rPr>
        <w:t xml:space="preserve"> v této Smlouvě</w:t>
      </w:r>
      <w:r w:rsidRPr="00235BB4">
        <w:rPr>
          <w:rFonts w:asciiTheme="minorHAnsi" w:hAnsiTheme="minorHAnsi" w:cs="Arial"/>
          <w:sz w:val="22"/>
          <w:szCs w:val="22"/>
        </w:rPr>
        <w:t xml:space="preserve"> stanoveno jinak, </w:t>
      </w:r>
      <w:r w:rsidR="008209C2" w:rsidRPr="00235BB4">
        <w:rPr>
          <w:rFonts w:asciiTheme="minorHAnsi" w:hAnsiTheme="minorHAnsi" w:cs="Arial"/>
          <w:sz w:val="22"/>
          <w:szCs w:val="22"/>
        </w:rPr>
        <w:t>zaplacení</w:t>
      </w:r>
      <w:r w:rsidRPr="00235BB4">
        <w:rPr>
          <w:rFonts w:asciiTheme="minorHAnsi" w:hAnsiTheme="minorHAnsi" w:cs="Arial"/>
          <w:sz w:val="22"/>
          <w:szCs w:val="22"/>
        </w:rPr>
        <w:t xml:space="preserve"> jakékoliv smluvní pokuty nezbavuje povinnou smluvní stranu povinnosti splnit své závazky a povinnosti </w:t>
      </w:r>
      <w:r w:rsidR="0075227B" w:rsidRPr="00235BB4">
        <w:rPr>
          <w:rFonts w:asciiTheme="minorHAnsi" w:hAnsiTheme="minorHAnsi" w:cs="Arial"/>
          <w:sz w:val="22"/>
          <w:szCs w:val="22"/>
        </w:rPr>
        <w:t xml:space="preserve">vyplývající z </w:t>
      </w:r>
      <w:r w:rsidRPr="00235BB4">
        <w:rPr>
          <w:rFonts w:asciiTheme="minorHAnsi" w:hAnsiTheme="minorHAnsi" w:cs="Arial"/>
          <w:sz w:val="22"/>
          <w:szCs w:val="22"/>
        </w:rPr>
        <w:t xml:space="preserve">této Smlouvy a nedotýká se nároku na náhradu škody </w:t>
      </w:r>
      <w:r w:rsidR="00272F87" w:rsidRPr="00235BB4">
        <w:rPr>
          <w:rFonts w:asciiTheme="minorHAnsi" w:hAnsiTheme="minorHAnsi" w:cs="Arial"/>
          <w:sz w:val="22"/>
          <w:szCs w:val="22"/>
        </w:rPr>
        <w:t xml:space="preserve">či jiné újmy </w:t>
      </w:r>
      <w:r w:rsidRPr="00235BB4">
        <w:rPr>
          <w:rFonts w:asciiTheme="minorHAnsi" w:hAnsiTheme="minorHAnsi" w:cs="Arial"/>
          <w:sz w:val="22"/>
          <w:szCs w:val="22"/>
        </w:rPr>
        <w:t>v plné výši.</w:t>
      </w:r>
    </w:p>
    <w:p w14:paraId="318C8177" w14:textId="77777777" w:rsidR="00235BB4" w:rsidRDefault="0075227B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235BB4">
        <w:rPr>
          <w:rFonts w:asciiTheme="minorHAnsi" w:hAnsiTheme="minorHAnsi" w:cs="Arial"/>
          <w:sz w:val="22"/>
          <w:szCs w:val="22"/>
        </w:rPr>
        <w:t>Smluvní strany sjednávají, že s</w:t>
      </w:r>
      <w:r w:rsidR="00DF50B1" w:rsidRPr="00235BB4">
        <w:rPr>
          <w:rFonts w:asciiTheme="minorHAnsi" w:hAnsiTheme="minorHAnsi" w:cs="Arial"/>
          <w:sz w:val="22"/>
          <w:szCs w:val="22"/>
        </w:rPr>
        <w:t xml:space="preserve">mluvní pokuty a nároky na náhradu škody </w:t>
      </w:r>
      <w:r w:rsidRPr="00235BB4">
        <w:rPr>
          <w:rFonts w:asciiTheme="minorHAnsi" w:hAnsiTheme="minorHAnsi" w:cs="Arial"/>
          <w:sz w:val="22"/>
          <w:szCs w:val="22"/>
        </w:rPr>
        <w:t xml:space="preserve">či jiné újmy </w:t>
      </w:r>
      <w:r w:rsidR="00DF50B1" w:rsidRPr="00235BB4">
        <w:rPr>
          <w:rFonts w:asciiTheme="minorHAnsi" w:hAnsiTheme="minorHAnsi" w:cs="Arial"/>
          <w:sz w:val="22"/>
          <w:szCs w:val="22"/>
        </w:rPr>
        <w:t xml:space="preserve">jsou splatné do </w:t>
      </w:r>
      <w:r w:rsidRPr="00235BB4">
        <w:rPr>
          <w:rFonts w:asciiTheme="minorHAnsi" w:hAnsiTheme="minorHAnsi" w:cs="Arial"/>
          <w:sz w:val="22"/>
          <w:szCs w:val="22"/>
        </w:rPr>
        <w:t>30 kalendářních</w:t>
      </w:r>
      <w:r w:rsidR="00DF50B1" w:rsidRPr="00235BB4">
        <w:rPr>
          <w:rFonts w:asciiTheme="minorHAnsi" w:hAnsiTheme="minorHAnsi" w:cs="Arial"/>
          <w:sz w:val="22"/>
          <w:szCs w:val="22"/>
        </w:rPr>
        <w:t xml:space="preserve"> dnů ode dne, kdy budou stranou oprávněnou vůči straně povinné uplatněny.</w:t>
      </w:r>
    </w:p>
    <w:p w14:paraId="2741E537" w14:textId="764F876C" w:rsidR="00DF50B1" w:rsidRPr="00235BB4" w:rsidRDefault="00DF50B1" w:rsidP="00EE7B74">
      <w:pPr>
        <w:pStyle w:val="RLTextlnkuslovan"/>
        <w:widowControl w:val="0"/>
        <w:numPr>
          <w:ilvl w:val="1"/>
          <w:numId w:val="26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235BB4">
        <w:rPr>
          <w:rFonts w:asciiTheme="minorHAnsi" w:hAnsiTheme="minorHAnsi" w:cs="Arial"/>
          <w:sz w:val="22"/>
          <w:szCs w:val="22"/>
        </w:rPr>
        <w:t xml:space="preserve">Smluvní strany </w:t>
      </w:r>
      <w:r w:rsidR="0075227B" w:rsidRPr="00235BB4">
        <w:rPr>
          <w:rFonts w:asciiTheme="minorHAnsi" w:hAnsiTheme="minorHAnsi" w:cs="Arial"/>
          <w:sz w:val="22"/>
          <w:szCs w:val="22"/>
        </w:rPr>
        <w:t>sjednávají</w:t>
      </w:r>
      <w:r w:rsidRPr="00235BB4">
        <w:rPr>
          <w:rFonts w:asciiTheme="minorHAnsi" w:hAnsiTheme="minorHAnsi" w:cs="Arial"/>
          <w:sz w:val="22"/>
          <w:szCs w:val="22"/>
        </w:rPr>
        <w:t xml:space="preserve">, že jakoukoliv smluvní pokutu či vzniklou škodu vyjádřitelnou v penězích je Objednatel oprávněn jednostranně započíst formou jednostranného zápočtu proti jakékoliv pohledávce (splatné či nesplatné) Poskytovatele proti Objednateli z titulu </w:t>
      </w:r>
      <w:r w:rsidR="008209C2" w:rsidRPr="00235BB4">
        <w:rPr>
          <w:rFonts w:asciiTheme="minorHAnsi" w:hAnsiTheme="minorHAnsi" w:cs="Arial"/>
          <w:sz w:val="22"/>
          <w:szCs w:val="22"/>
        </w:rPr>
        <w:t xml:space="preserve">zaplacení </w:t>
      </w:r>
      <w:r w:rsidRPr="00235BB4">
        <w:rPr>
          <w:rFonts w:asciiTheme="minorHAnsi" w:hAnsiTheme="minorHAnsi" w:cs="Arial"/>
          <w:sz w:val="22"/>
          <w:szCs w:val="22"/>
        </w:rPr>
        <w:t xml:space="preserve">části </w:t>
      </w:r>
      <w:r w:rsidR="0075227B" w:rsidRPr="00235BB4">
        <w:rPr>
          <w:rFonts w:asciiTheme="minorHAnsi" w:hAnsiTheme="minorHAnsi" w:cs="Arial"/>
          <w:sz w:val="22"/>
          <w:szCs w:val="22"/>
        </w:rPr>
        <w:t>odměny za</w:t>
      </w:r>
      <w:r w:rsidR="008209C2" w:rsidRPr="00235BB4">
        <w:rPr>
          <w:rFonts w:asciiTheme="minorHAnsi" w:hAnsiTheme="minorHAnsi" w:cs="Arial"/>
          <w:sz w:val="22"/>
          <w:szCs w:val="22"/>
        </w:rPr>
        <w:t> </w:t>
      </w:r>
      <w:r w:rsidR="0075227B" w:rsidRPr="00235BB4">
        <w:rPr>
          <w:rFonts w:asciiTheme="minorHAnsi" w:hAnsiTheme="minorHAnsi" w:cs="Arial"/>
          <w:sz w:val="22"/>
          <w:szCs w:val="22"/>
        </w:rPr>
        <w:t>poskytování</w:t>
      </w:r>
      <w:r w:rsidRPr="00235BB4">
        <w:rPr>
          <w:rFonts w:asciiTheme="minorHAnsi" w:hAnsiTheme="minorHAnsi" w:cs="Arial"/>
          <w:sz w:val="22"/>
          <w:szCs w:val="22"/>
        </w:rPr>
        <w:t xml:space="preserve"> plnění dle</w:t>
      </w:r>
      <w:r w:rsidR="0075227B" w:rsidRPr="00235BB4">
        <w:rPr>
          <w:rFonts w:asciiTheme="minorHAnsi" w:hAnsiTheme="minorHAnsi" w:cs="Arial"/>
          <w:sz w:val="22"/>
          <w:szCs w:val="22"/>
        </w:rPr>
        <w:t xml:space="preserve"> této</w:t>
      </w:r>
      <w:r w:rsidRPr="00235BB4">
        <w:rPr>
          <w:rFonts w:asciiTheme="minorHAnsi" w:hAnsiTheme="minorHAnsi" w:cs="Arial"/>
          <w:sz w:val="22"/>
          <w:szCs w:val="22"/>
        </w:rPr>
        <w:t xml:space="preserve"> Smlouvy.</w:t>
      </w:r>
    </w:p>
    <w:p w14:paraId="26033BF9" w14:textId="77777777" w:rsidR="00DF50B1" w:rsidRPr="00626684" w:rsidRDefault="00DF50B1" w:rsidP="0062668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asciiTheme="minorHAnsi" w:hAnsiTheme="minorHAnsi" w:cs="Arial"/>
          <w:sz w:val="22"/>
          <w:szCs w:val="22"/>
        </w:rPr>
      </w:pPr>
    </w:p>
    <w:p w14:paraId="54178A21" w14:textId="201CBA53" w:rsidR="00DF50B1" w:rsidRPr="00626684" w:rsidRDefault="005F2389" w:rsidP="005F2389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Článek 14</w:t>
      </w:r>
    </w:p>
    <w:p w14:paraId="261B08A7" w14:textId="3A07BEEC" w:rsidR="00DF50B1" w:rsidRPr="00626684" w:rsidRDefault="005F2389" w:rsidP="005F2389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Doba trvání smluvního vztahu</w:t>
      </w:r>
    </w:p>
    <w:p w14:paraId="270F3C6F" w14:textId="2B8D3339" w:rsidR="0075227B" w:rsidRPr="00626684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i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Tato Smlouva nabývá platnosti a účinnosti dnem jejího po</w:t>
      </w:r>
      <w:r w:rsidR="0075227B" w:rsidRPr="00626684">
        <w:rPr>
          <w:rFonts w:asciiTheme="minorHAnsi" w:hAnsiTheme="minorHAnsi" w:cs="Arial"/>
          <w:sz w:val="22"/>
          <w:szCs w:val="22"/>
        </w:rPr>
        <w:t>dpisu oběma smluvními stranami.</w:t>
      </w:r>
    </w:p>
    <w:p w14:paraId="7627C163" w14:textId="5EA97C23" w:rsidR="00DF50B1" w:rsidRPr="00626684" w:rsidRDefault="0075227B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i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Tato </w:t>
      </w:r>
      <w:r w:rsidR="00DF50B1" w:rsidRPr="00626684">
        <w:rPr>
          <w:rFonts w:asciiTheme="minorHAnsi" w:hAnsiTheme="minorHAnsi" w:cs="Arial"/>
          <w:sz w:val="22"/>
          <w:szCs w:val="22"/>
        </w:rPr>
        <w:t>Smlouva se uzavírá na dobu určitou</w:t>
      </w:r>
      <w:r w:rsidR="002E2978" w:rsidRPr="00626684">
        <w:rPr>
          <w:rFonts w:asciiTheme="minorHAnsi" w:hAnsiTheme="minorHAnsi" w:cs="Arial"/>
          <w:sz w:val="22"/>
          <w:szCs w:val="22"/>
        </w:rPr>
        <w:t xml:space="preserve">, a to do </w:t>
      </w:r>
      <w:r w:rsidR="005F2389">
        <w:rPr>
          <w:rFonts w:asciiTheme="minorHAnsi" w:hAnsiTheme="minorHAnsi" w:cs="Arial"/>
          <w:sz w:val="22"/>
          <w:szCs w:val="22"/>
        </w:rPr>
        <w:t>doby řádného předání a převzetí veškerých výstupů jednotlivých etap plnění specifikovaných v příloze této Smlouvy v souladu s postupem uvedeným v článku 6 této Smlouvy.</w:t>
      </w:r>
    </w:p>
    <w:p w14:paraId="777E7194" w14:textId="47ABDB05" w:rsidR="003907DC" w:rsidRPr="00626684" w:rsidRDefault="0075227B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Tato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Smlouv</w:t>
      </w:r>
      <w:r w:rsidRPr="00626684">
        <w:rPr>
          <w:rFonts w:asciiTheme="minorHAnsi" w:hAnsiTheme="minorHAnsi" w:cs="Arial"/>
          <w:sz w:val="22"/>
          <w:szCs w:val="22"/>
        </w:rPr>
        <w:t>a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zaniká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</w:rPr>
        <w:t xml:space="preserve">písemnou dohodou smluvních stran, jejíž nedílnou součástí je i vypořádání vzájemných závazků a pohledávek </w:t>
      </w:r>
      <w:r w:rsidR="00DF50B1" w:rsidRPr="00626684">
        <w:rPr>
          <w:rFonts w:asciiTheme="minorHAnsi" w:hAnsiTheme="minorHAnsi" w:cs="Arial"/>
          <w:sz w:val="22"/>
          <w:szCs w:val="22"/>
        </w:rPr>
        <w:t>uplynutím doby, na kterou byla uzavřena</w:t>
      </w:r>
      <w:r w:rsidR="003907DC" w:rsidRPr="00626684">
        <w:rPr>
          <w:rFonts w:asciiTheme="minorHAnsi" w:hAnsiTheme="minorHAnsi" w:cs="Arial"/>
          <w:sz w:val="22"/>
          <w:szCs w:val="22"/>
        </w:rPr>
        <w:t>.</w:t>
      </w:r>
    </w:p>
    <w:p w14:paraId="7A714A72" w14:textId="1223B7E7" w:rsidR="00DF50B1" w:rsidRPr="00626684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bookmarkStart w:id="13" w:name="_Ref360002374"/>
      <w:r w:rsidRPr="00626684">
        <w:rPr>
          <w:rFonts w:asciiTheme="minorHAnsi" w:hAnsiTheme="minorHAnsi" w:cs="Arial"/>
          <w:sz w:val="22"/>
          <w:szCs w:val="22"/>
        </w:rPr>
        <w:t xml:space="preserve">Objednatel je oprávněn od této Smlouvy </w:t>
      </w:r>
      <w:r w:rsidR="00B548C2" w:rsidRPr="00626684">
        <w:rPr>
          <w:rFonts w:asciiTheme="minorHAnsi" w:hAnsiTheme="minorHAnsi" w:cs="Arial"/>
          <w:sz w:val="22"/>
          <w:szCs w:val="22"/>
        </w:rPr>
        <w:t xml:space="preserve">odstoupit </w:t>
      </w:r>
      <w:r w:rsidRPr="00626684">
        <w:rPr>
          <w:rFonts w:asciiTheme="minorHAnsi" w:hAnsiTheme="minorHAnsi" w:cs="Arial"/>
          <w:sz w:val="22"/>
          <w:szCs w:val="22"/>
        </w:rPr>
        <w:t xml:space="preserve">v případě jejího podstatného porušení </w:t>
      </w:r>
      <w:r w:rsidR="003907DC" w:rsidRPr="00626684">
        <w:rPr>
          <w:rFonts w:asciiTheme="minorHAnsi" w:hAnsiTheme="minorHAnsi" w:cs="Arial"/>
          <w:sz w:val="22"/>
          <w:szCs w:val="22"/>
        </w:rPr>
        <w:t>ze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="003907DC" w:rsidRPr="00626684">
        <w:rPr>
          <w:rFonts w:asciiTheme="minorHAnsi" w:hAnsiTheme="minorHAnsi" w:cs="Arial"/>
          <w:sz w:val="22"/>
          <w:szCs w:val="22"/>
        </w:rPr>
        <w:t>strany Poskytovatele</w:t>
      </w:r>
      <w:r w:rsidRPr="00626684">
        <w:rPr>
          <w:rFonts w:asciiTheme="minorHAnsi" w:hAnsiTheme="minorHAnsi" w:cs="Arial"/>
          <w:sz w:val="22"/>
          <w:szCs w:val="22"/>
        </w:rPr>
        <w:t>. Za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 takové</w:t>
      </w:r>
      <w:r w:rsidRPr="00626684">
        <w:rPr>
          <w:rFonts w:asciiTheme="minorHAnsi" w:hAnsiTheme="minorHAnsi" w:cs="Arial"/>
          <w:sz w:val="22"/>
          <w:szCs w:val="22"/>
        </w:rPr>
        <w:t xml:space="preserve"> podstatné porušení se považuje zejména, nikoli však výlučně:</w:t>
      </w:r>
      <w:bookmarkEnd w:id="13"/>
    </w:p>
    <w:p w14:paraId="6741F810" w14:textId="41C46FFA" w:rsidR="00DF50B1" w:rsidRPr="00626684" w:rsidRDefault="003907DC" w:rsidP="00EE7B74">
      <w:pPr>
        <w:pStyle w:val="RLTextlnkuslovan"/>
        <w:widowControl w:val="0"/>
        <w:numPr>
          <w:ilvl w:val="2"/>
          <w:numId w:val="19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prodlení s plněním 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jakékoli povinnosti dle této Smlouvy delší než </w:t>
      </w:r>
      <w:r w:rsidR="009F4BE1" w:rsidRPr="00626684">
        <w:rPr>
          <w:rFonts w:asciiTheme="minorHAnsi" w:hAnsiTheme="minorHAnsi" w:cs="Arial"/>
          <w:sz w:val="22"/>
          <w:szCs w:val="22"/>
        </w:rPr>
        <w:t>7</w:t>
      </w:r>
      <w:r w:rsidRPr="00626684">
        <w:rPr>
          <w:rFonts w:asciiTheme="minorHAnsi" w:hAnsiTheme="minorHAnsi" w:cs="Arial"/>
          <w:sz w:val="22"/>
          <w:szCs w:val="22"/>
        </w:rPr>
        <w:t xml:space="preserve"> kalendářních 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dnů, pokud Poskytovatel nesjedná nápravu ani do </w:t>
      </w:r>
      <w:r w:rsidRPr="00626684">
        <w:rPr>
          <w:rFonts w:asciiTheme="minorHAnsi" w:hAnsiTheme="minorHAnsi" w:cs="Arial"/>
          <w:sz w:val="22"/>
          <w:szCs w:val="22"/>
        </w:rPr>
        <w:t>5 kalendářních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dnů od doručení písemného oznámení O</w:t>
      </w:r>
      <w:r w:rsidRPr="00626684">
        <w:rPr>
          <w:rFonts w:asciiTheme="minorHAnsi" w:hAnsiTheme="minorHAnsi" w:cs="Arial"/>
          <w:sz w:val="22"/>
          <w:szCs w:val="22"/>
        </w:rPr>
        <w:t>bjednatele o takovém prodlení s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žádostí o jeho nápravu;</w:t>
      </w:r>
    </w:p>
    <w:p w14:paraId="06FAF926" w14:textId="794ED067" w:rsidR="00DF50B1" w:rsidRPr="00626684" w:rsidRDefault="003907DC" w:rsidP="00EE7B74">
      <w:pPr>
        <w:pStyle w:val="RLTextlnkuslovan"/>
        <w:widowControl w:val="0"/>
        <w:numPr>
          <w:ilvl w:val="2"/>
          <w:numId w:val="19"/>
        </w:numPr>
        <w:spacing w:after="40" w:line="280" w:lineRule="atLeast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pokud Poskytovatel poruší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povinnosti Poskytovatele dle </w:t>
      </w:r>
      <w:r w:rsidRPr="00626684">
        <w:rPr>
          <w:rFonts w:asciiTheme="minorHAnsi" w:hAnsiTheme="minorHAnsi" w:cs="Arial"/>
          <w:sz w:val="22"/>
          <w:szCs w:val="22"/>
        </w:rPr>
        <w:t xml:space="preserve">článku </w:t>
      </w:r>
      <w:r w:rsidR="00EE7B74">
        <w:rPr>
          <w:rFonts w:asciiTheme="minorHAnsi" w:hAnsiTheme="minorHAnsi" w:cs="Arial"/>
          <w:sz w:val="22"/>
          <w:szCs w:val="22"/>
        </w:rPr>
        <w:t>9</w:t>
      </w:r>
      <w:r w:rsidR="008209C2" w:rsidRPr="00626684">
        <w:rPr>
          <w:rFonts w:asciiTheme="minorHAnsi" w:hAnsiTheme="minorHAnsi" w:cs="Arial"/>
          <w:sz w:val="22"/>
          <w:szCs w:val="22"/>
        </w:rPr>
        <w:t xml:space="preserve"> a/nebo </w:t>
      </w:r>
      <w:r w:rsidR="00EE7B74">
        <w:rPr>
          <w:rFonts w:asciiTheme="minorHAnsi" w:hAnsiTheme="minorHAnsi" w:cs="Arial"/>
          <w:sz w:val="22"/>
          <w:szCs w:val="22"/>
        </w:rPr>
        <w:t>10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této Smlouvy či</w:t>
      </w:r>
      <w:r w:rsidR="008209C2" w:rsidRPr="00626684">
        <w:rPr>
          <w:rFonts w:asciiTheme="minorHAnsi" w:hAnsiTheme="minorHAnsi" w:cs="Arial"/>
          <w:sz w:val="22"/>
          <w:szCs w:val="22"/>
        </w:rPr>
        <w:t> </w:t>
      </w:r>
      <w:r w:rsidR="00DF50B1" w:rsidRPr="00626684">
        <w:rPr>
          <w:rFonts w:asciiTheme="minorHAnsi" w:hAnsiTheme="minorHAnsi" w:cs="Arial"/>
          <w:sz w:val="22"/>
          <w:szCs w:val="22"/>
        </w:rPr>
        <w:t>pokud Poskytovatel jedn</w:t>
      </w:r>
      <w:r w:rsidRPr="00626684">
        <w:rPr>
          <w:rFonts w:asciiTheme="minorHAnsi" w:hAnsiTheme="minorHAnsi" w:cs="Arial"/>
          <w:sz w:val="22"/>
          <w:szCs w:val="22"/>
        </w:rPr>
        <w:t>á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v rozporu s jakýmkoliv závazným právní</w:t>
      </w:r>
      <w:r w:rsidRPr="00626684">
        <w:rPr>
          <w:rFonts w:asciiTheme="minorHAnsi" w:hAnsiTheme="minorHAnsi" w:cs="Arial"/>
          <w:sz w:val="22"/>
          <w:szCs w:val="22"/>
        </w:rPr>
        <w:t>m předpisem či</w:t>
      </w:r>
      <w:r w:rsidR="008209C2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podstatně poruší</w:t>
      </w:r>
      <w:r w:rsidR="00DF50B1" w:rsidRPr="00626684">
        <w:rPr>
          <w:rFonts w:asciiTheme="minorHAnsi" w:hAnsiTheme="minorHAnsi" w:cs="Arial"/>
          <w:sz w:val="22"/>
          <w:szCs w:val="22"/>
        </w:rPr>
        <w:t xml:space="preserve"> pokyny Objednatele.</w:t>
      </w:r>
    </w:p>
    <w:p w14:paraId="6534CCCB" w14:textId="4356CA94" w:rsidR="00DF50B1" w:rsidRPr="00626684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bookmarkStart w:id="14" w:name="_Ref360002378"/>
      <w:r w:rsidRPr="00626684">
        <w:rPr>
          <w:rFonts w:asciiTheme="minorHAnsi" w:hAnsiTheme="minorHAnsi" w:cs="Arial"/>
          <w:sz w:val="22"/>
          <w:szCs w:val="22"/>
        </w:rPr>
        <w:t xml:space="preserve">Poskytovatel je oprávněn od této Smlouvy </w:t>
      </w:r>
      <w:r w:rsidR="00B548C2" w:rsidRPr="00626684">
        <w:rPr>
          <w:rFonts w:asciiTheme="minorHAnsi" w:hAnsiTheme="minorHAnsi" w:cs="Arial"/>
          <w:sz w:val="22"/>
          <w:szCs w:val="22"/>
        </w:rPr>
        <w:t xml:space="preserve">odstoupit </w:t>
      </w:r>
      <w:r w:rsidRPr="00626684">
        <w:rPr>
          <w:rFonts w:asciiTheme="minorHAnsi" w:hAnsiTheme="minorHAnsi" w:cs="Arial"/>
          <w:sz w:val="22"/>
          <w:szCs w:val="22"/>
        </w:rPr>
        <w:t xml:space="preserve">v případě jejího podstatného porušení </w:t>
      </w:r>
      <w:r w:rsidR="003907DC" w:rsidRPr="00626684">
        <w:rPr>
          <w:rFonts w:asciiTheme="minorHAnsi" w:hAnsiTheme="minorHAnsi" w:cs="Arial"/>
          <w:sz w:val="22"/>
          <w:szCs w:val="22"/>
        </w:rPr>
        <w:t>ze</w:t>
      </w:r>
      <w:r w:rsidR="008209C2" w:rsidRPr="00626684">
        <w:rPr>
          <w:rFonts w:asciiTheme="minorHAnsi" w:hAnsiTheme="minorHAnsi" w:cs="Arial"/>
          <w:sz w:val="22"/>
          <w:szCs w:val="22"/>
        </w:rPr>
        <w:t> </w:t>
      </w:r>
      <w:r w:rsidR="003907DC" w:rsidRPr="00626684">
        <w:rPr>
          <w:rFonts w:asciiTheme="minorHAnsi" w:hAnsiTheme="minorHAnsi" w:cs="Arial"/>
          <w:sz w:val="22"/>
          <w:szCs w:val="22"/>
        </w:rPr>
        <w:t>strany Objednatele</w:t>
      </w:r>
      <w:r w:rsidRPr="00626684">
        <w:rPr>
          <w:rFonts w:asciiTheme="minorHAnsi" w:hAnsiTheme="minorHAnsi" w:cs="Arial"/>
          <w:sz w:val="22"/>
          <w:szCs w:val="22"/>
        </w:rPr>
        <w:t>. Za t</w:t>
      </w:r>
      <w:r w:rsidR="003907DC" w:rsidRPr="00626684">
        <w:rPr>
          <w:rFonts w:asciiTheme="minorHAnsi" w:hAnsiTheme="minorHAnsi" w:cs="Arial"/>
          <w:sz w:val="22"/>
          <w:szCs w:val="22"/>
        </w:rPr>
        <w:t>akové</w:t>
      </w:r>
      <w:r w:rsidRPr="00626684">
        <w:rPr>
          <w:rFonts w:asciiTheme="minorHAnsi" w:hAnsiTheme="minorHAnsi" w:cs="Arial"/>
          <w:sz w:val="22"/>
          <w:szCs w:val="22"/>
        </w:rPr>
        <w:t xml:space="preserve"> podstatné porušení se p</w:t>
      </w:r>
      <w:r w:rsidR="008209C2" w:rsidRPr="00626684">
        <w:rPr>
          <w:rFonts w:asciiTheme="minorHAnsi" w:hAnsiTheme="minorHAnsi" w:cs="Arial"/>
          <w:sz w:val="22"/>
          <w:szCs w:val="22"/>
        </w:rPr>
        <w:t xml:space="preserve">ovažuje prodlení Objednatele se zaplacením </w:t>
      </w:r>
      <w:r w:rsidRPr="00626684">
        <w:rPr>
          <w:rFonts w:asciiTheme="minorHAnsi" w:hAnsiTheme="minorHAnsi" w:cs="Arial"/>
          <w:sz w:val="22"/>
          <w:szCs w:val="22"/>
        </w:rPr>
        <w:t xml:space="preserve">Poskytovatelem řádně vystavené faktury o více než </w:t>
      </w:r>
      <w:r w:rsidR="003907DC" w:rsidRPr="00626684">
        <w:rPr>
          <w:rFonts w:asciiTheme="minorHAnsi" w:hAnsiTheme="minorHAnsi" w:cs="Arial"/>
          <w:sz w:val="22"/>
          <w:szCs w:val="22"/>
        </w:rPr>
        <w:t>30 kalendářních</w:t>
      </w:r>
      <w:r w:rsidRPr="00626684">
        <w:rPr>
          <w:rFonts w:asciiTheme="minorHAnsi" w:hAnsiTheme="minorHAnsi" w:cs="Arial"/>
          <w:sz w:val="22"/>
          <w:szCs w:val="22"/>
        </w:rPr>
        <w:t xml:space="preserve"> dnů po splatnosti, pokud Objednatel nezjedná nápravu ani do </w:t>
      </w:r>
      <w:r w:rsidR="003907DC" w:rsidRPr="00626684">
        <w:rPr>
          <w:rFonts w:asciiTheme="minorHAnsi" w:hAnsiTheme="minorHAnsi" w:cs="Arial"/>
          <w:sz w:val="22"/>
          <w:szCs w:val="22"/>
        </w:rPr>
        <w:t>10 kalendářních</w:t>
      </w:r>
      <w:r w:rsidRPr="00626684">
        <w:rPr>
          <w:rFonts w:asciiTheme="minorHAnsi" w:hAnsiTheme="minorHAnsi" w:cs="Arial"/>
          <w:sz w:val="22"/>
          <w:szCs w:val="22"/>
        </w:rPr>
        <w:t xml:space="preserve"> dnů od doručení písemného oznámení Pos</w:t>
      </w:r>
      <w:r w:rsidR="003907DC" w:rsidRPr="00626684">
        <w:rPr>
          <w:rFonts w:asciiTheme="minorHAnsi" w:hAnsiTheme="minorHAnsi" w:cs="Arial"/>
          <w:sz w:val="22"/>
          <w:szCs w:val="22"/>
        </w:rPr>
        <w:t>kytovatele o takovém prodlení s</w:t>
      </w:r>
      <w:r w:rsidRPr="00626684">
        <w:rPr>
          <w:rFonts w:asciiTheme="minorHAnsi" w:hAnsiTheme="minorHAnsi" w:cs="Arial"/>
          <w:sz w:val="22"/>
          <w:szCs w:val="22"/>
        </w:rPr>
        <w:t xml:space="preserve"> žádostí o jeho nápravu.</w:t>
      </w:r>
      <w:bookmarkEnd w:id="14"/>
    </w:p>
    <w:p w14:paraId="35A1651C" w14:textId="51F8FA4D" w:rsidR="00DF50B1" w:rsidRPr="00626684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Pro zamezení jakýchkoliv pochybností smluvní strany sjednávají, že oznámení se žádostí o nápravu ve smyslu předchozích odstavců 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tohoto článku Smlouvy </w:t>
      </w:r>
      <w:r w:rsidRPr="00626684">
        <w:rPr>
          <w:rFonts w:asciiTheme="minorHAnsi" w:hAnsiTheme="minorHAnsi" w:cs="Arial"/>
          <w:sz w:val="22"/>
          <w:szCs w:val="22"/>
        </w:rPr>
        <w:t>může být doručeno kdykoliv po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započetí prodlení jedné ze smluvních stran.</w:t>
      </w:r>
    </w:p>
    <w:p w14:paraId="0BB0A317" w14:textId="31FF4485" w:rsidR="00DF50B1" w:rsidRPr="00626684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Objednatel je rovněž oprávněn od </w:t>
      </w:r>
      <w:r w:rsidR="00B75D49" w:rsidRPr="00626684">
        <w:rPr>
          <w:rFonts w:asciiTheme="minorHAnsi" w:hAnsiTheme="minorHAnsi" w:cs="Arial"/>
          <w:sz w:val="22"/>
          <w:szCs w:val="22"/>
        </w:rPr>
        <w:t xml:space="preserve">této </w:t>
      </w:r>
      <w:r w:rsidRPr="00626684">
        <w:rPr>
          <w:rFonts w:asciiTheme="minorHAnsi" w:hAnsiTheme="minorHAnsi" w:cs="Arial"/>
          <w:sz w:val="22"/>
          <w:szCs w:val="22"/>
        </w:rPr>
        <w:t>Smlouvy</w:t>
      </w:r>
      <w:r w:rsidR="00B75D49" w:rsidRPr="00626684">
        <w:rPr>
          <w:rFonts w:asciiTheme="minorHAnsi" w:hAnsiTheme="minorHAnsi" w:cs="Arial"/>
          <w:sz w:val="22"/>
          <w:szCs w:val="22"/>
        </w:rPr>
        <w:t xml:space="preserve"> odstoupit</w:t>
      </w:r>
      <w:r w:rsidRPr="00626684">
        <w:rPr>
          <w:rFonts w:asciiTheme="minorHAnsi" w:hAnsiTheme="minorHAnsi" w:cs="Arial"/>
          <w:sz w:val="22"/>
          <w:szCs w:val="22"/>
        </w:rPr>
        <w:t>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335913BE" w14:textId="59BD199E" w:rsidR="0084066D" w:rsidRPr="00626684" w:rsidRDefault="0084066D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Smluvní </w:t>
      </w:r>
      <w:r w:rsidR="006B20DD" w:rsidRPr="00626684">
        <w:rPr>
          <w:rFonts w:asciiTheme="minorHAnsi" w:hAnsiTheme="minorHAnsi" w:cs="Arial"/>
          <w:sz w:val="22"/>
          <w:szCs w:val="22"/>
        </w:rPr>
        <w:t>strany</w:t>
      </w:r>
      <w:r w:rsidRPr="00626684">
        <w:rPr>
          <w:rFonts w:asciiTheme="minorHAnsi" w:hAnsiTheme="minorHAnsi" w:cs="Arial"/>
          <w:sz w:val="22"/>
          <w:szCs w:val="22"/>
        </w:rPr>
        <w:t xml:space="preserve"> jsou </w:t>
      </w:r>
      <w:r w:rsidR="006B20DD" w:rsidRPr="00626684">
        <w:rPr>
          <w:rFonts w:asciiTheme="minorHAnsi" w:hAnsiTheme="minorHAnsi" w:cs="Arial"/>
          <w:sz w:val="22"/>
          <w:szCs w:val="22"/>
        </w:rPr>
        <w:t>oprávněny</w:t>
      </w:r>
      <w:r w:rsidR="00B75D49" w:rsidRPr="00626684">
        <w:rPr>
          <w:rFonts w:asciiTheme="minorHAnsi" w:hAnsiTheme="minorHAnsi" w:cs="Arial"/>
          <w:sz w:val="22"/>
          <w:szCs w:val="22"/>
        </w:rPr>
        <w:t xml:space="preserve"> od této S</w:t>
      </w:r>
      <w:r w:rsidRPr="00626684">
        <w:rPr>
          <w:rFonts w:asciiTheme="minorHAnsi" w:hAnsiTheme="minorHAnsi" w:cs="Arial"/>
          <w:sz w:val="22"/>
          <w:szCs w:val="22"/>
        </w:rPr>
        <w:t xml:space="preserve">mlouvy odstoupit v souladu s § 2001 a </w:t>
      </w:r>
      <w:r w:rsidR="006B20DD" w:rsidRPr="00626684">
        <w:rPr>
          <w:rFonts w:asciiTheme="minorHAnsi" w:hAnsiTheme="minorHAnsi" w:cs="Arial"/>
          <w:sz w:val="22"/>
          <w:szCs w:val="22"/>
        </w:rPr>
        <w:t>násl.</w:t>
      </w:r>
      <w:r w:rsidRPr="00626684">
        <w:rPr>
          <w:rFonts w:asciiTheme="minorHAnsi" w:hAnsiTheme="minorHAnsi" w:cs="Arial"/>
          <w:sz w:val="22"/>
          <w:szCs w:val="22"/>
        </w:rPr>
        <w:t xml:space="preserve"> Občanského zákoníku.</w:t>
      </w:r>
    </w:p>
    <w:p w14:paraId="08360D10" w14:textId="228E64DC" w:rsidR="00DF50B1" w:rsidRDefault="00DF50B1" w:rsidP="00626684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Odstoupení od 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této </w:t>
      </w:r>
      <w:r w:rsidRPr="00626684">
        <w:rPr>
          <w:rFonts w:asciiTheme="minorHAnsi" w:hAnsiTheme="minorHAnsi" w:cs="Arial"/>
          <w:sz w:val="22"/>
          <w:szCs w:val="22"/>
        </w:rPr>
        <w:t>Smlouvy ze strany Objednatele nesmí být spojeno s uložením jakékoliv sankce ze strany Poskytovatele k tíži Objednatele</w:t>
      </w:r>
      <w:r w:rsidR="003907DC" w:rsidRPr="00626684">
        <w:rPr>
          <w:rFonts w:asciiTheme="minorHAnsi" w:hAnsiTheme="minorHAnsi" w:cs="Arial"/>
          <w:sz w:val="22"/>
          <w:szCs w:val="22"/>
        </w:rPr>
        <w:t>.</w:t>
      </w:r>
    </w:p>
    <w:p w14:paraId="1E6722B6" w14:textId="43F39345" w:rsidR="0084066D" w:rsidRPr="00626684" w:rsidRDefault="00DF50B1" w:rsidP="00626684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Odstoupení od 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této </w:t>
      </w:r>
      <w:r w:rsidRPr="00626684">
        <w:rPr>
          <w:rFonts w:asciiTheme="minorHAnsi" w:hAnsiTheme="minorHAnsi" w:cs="Arial"/>
          <w:sz w:val="22"/>
          <w:szCs w:val="22"/>
        </w:rPr>
        <w:t xml:space="preserve">Smlouvy je účinné dnem doručení písemného projevu oznámení o odstoupení druhé smluvní straně, a 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tato </w:t>
      </w:r>
      <w:r w:rsidRPr="00626684">
        <w:rPr>
          <w:rFonts w:asciiTheme="minorHAnsi" w:hAnsiTheme="minorHAnsi" w:cs="Arial"/>
          <w:sz w:val="22"/>
          <w:szCs w:val="22"/>
        </w:rPr>
        <w:t>Smlouva zaniká d</w:t>
      </w:r>
      <w:r w:rsidR="003907DC" w:rsidRPr="00626684">
        <w:rPr>
          <w:rFonts w:asciiTheme="minorHAnsi" w:hAnsiTheme="minorHAnsi" w:cs="Arial"/>
          <w:sz w:val="22"/>
          <w:szCs w:val="22"/>
        </w:rPr>
        <w:t>nem doručení takového oznámení s tím, že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ustanovení, která mají podle zákona nebo této Smlouvy trvat i po </w:t>
      </w:r>
      <w:r w:rsidR="003907DC" w:rsidRPr="00626684">
        <w:rPr>
          <w:rFonts w:asciiTheme="minorHAnsi" w:hAnsiTheme="minorHAnsi" w:cs="Arial"/>
          <w:sz w:val="22"/>
          <w:szCs w:val="22"/>
        </w:rPr>
        <w:t>ukončení této</w:t>
      </w:r>
      <w:r w:rsidRPr="00626684">
        <w:rPr>
          <w:rFonts w:asciiTheme="minorHAnsi" w:hAnsiTheme="minorHAnsi" w:cs="Arial"/>
          <w:sz w:val="22"/>
          <w:szCs w:val="22"/>
        </w:rPr>
        <w:t xml:space="preserve"> Smlouvy,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</w:rPr>
        <w:t>zejména ustanovení týkající se náhrady škody, smluvních pokut, o</w:t>
      </w:r>
      <w:r w:rsidR="003907DC" w:rsidRPr="00626684">
        <w:rPr>
          <w:rFonts w:asciiTheme="minorHAnsi" w:hAnsiTheme="minorHAnsi" w:cs="Arial"/>
          <w:sz w:val="22"/>
          <w:szCs w:val="22"/>
        </w:rPr>
        <w:t xml:space="preserve">chrany informací a řešení sporů, přetrvávají. </w:t>
      </w:r>
    </w:p>
    <w:p w14:paraId="32565AA9" w14:textId="3C6DF2FE" w:rsidR="0084066D" w:rsidRPr="00626684" w:rsidRDefault="0084066D" w:rsidP="00626684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line="280" w:lineRule="atLeast"/>
        <w:ind w:left="567" w:hanging="567"/>
        <w:rPr>
          <w:rFonts w:asciiTheme="minorHAnsi" w:hAnsiTheme="minorHAnsi" w:cs="Arial"/>
          <w:i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Objednatel je oprávněn tuto Smlouvu vypovědět, a to i </w:t>
      </w:r>
      <w:r w:rsidR="006B20DD" w:rsidRPr="00626684">
        <w:rPr>
          <w:rFonts w:asciiTheme="minorHAnsi" w:hAnsiTheme="minorHAnsi" w:cs="Arial"/>
          <w:sz w:val="22"/>
          <w:szCs w:val="22"/>
        </w:rPr>
        <w:t>by</w:t>
      </w:r>
      <w:r w:rsidRPr="00626684">
        <w:rPr>
          <w:rFonts w:asciiTheme="minorHAnsi" w:hAnsiTheme="minorHAnsi" w:cs="Arial"/>
          <w:sz w:val="22"/>
          <w:szCs w:val="22"/>
        </w:rPr>
        <w:t xml:space="preserve"> udání důvodu. Výpovědní doba činí </w:t>
      </w:r>
      <w:r w:rsidR="00A551A9" w:rsidRPr="00626684">
        <w:rPr>
          <w:rFonts w:asciiTheme="minorHAnsi" w:hAnsiTheme="minorHAnsi" w:cs="Arial"/>
          <w:sz w:val="22"/>
          <w:szCs w:val="22"/>
        </w:rPr>
        <w:t>1</w:t>
      </w:r>
      <w:r w:rsidR="001C0773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měsíc</w:t>
      </w:r>
      <w:r w:rsidR="00A551A9" w:rsidRPr="00626684">
        <w:rPr>
          <w:rFonts w:asciiTheme="minorHAnsi" w:hAnsiTheme="minorHAnsi" w:cs="Arial"/>
          <w:sz w:val="22"/>
          <w:szCs w:val="22"/>
        </w:rPr>
        <w:t xml:space="preserve"> </w:t>
      </w:r>
      <w:r w:rsidRPr="00626684">
        <w:rPr>
          <w:rFonts w:asciiTheme="minorHAnsi" w:hAnsiTheme="minorHAnsi" w:cs="Arial"/>
          <w:sz w:val="22"/>
          <w:szCs w:val="22"/>
        </w:rPr>
        <w:t>a začíná běžet dnem následujícím po dni, ve kterém bylo písemné vyhotovení výpovědi prokazatelně doručeno Poskytovateli.</w:t>
      </w:r>
    </w:p>
    <w:p w14:paraId="1C9FDE81" w14:textId="620BD3A3" w:rsidR="00DF50B1" w:rsidRPr="00626684" w:rsidRDefault="003907DC" w:rsidP="00626684">
      <w:pPr>
        <w:pStyle w:val="RLTextlnkuslovan"/>
        <w:widowControl w:val="0"/>
        <w:numPr>
          <w:ilvl w:val="1"/>
          <w:numId w:val="9"/>
        </w:numPr>
        <w:tabs>
          <w:tab w:val="left" w:pos="709"/>
        </w:tabs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Poskytovatel </w:t>
      </w:r>
      <w:r w:rsidR="00EE7B74">
        <w:rPr>
          <w:rFonts w:asciiTheme="minorHAnsi" w:hAnsiTheme="minorHAnsi" w:cs="Arial"/>
          <w:sz w:val="22"/>
          <w:szCs w:val="22"/>
        </w:rPr>
        <w:t>se zavazuje</w:t>
      </w:r>
      <w:r w:rsidRPr="00626684">
        <w:rPr>
          <w:rFonts w:asciiTheme="minorHAnsi" w:hAnsiTheme="minorHAnsi" w:cs="Arial"/>
          <w:sz w:val="22"/>
          <w:szCs w:val="22"/>
        </w:rPr>
        <w:t xml:space="preserve"> poskytnout </w:t>
      </w:r>
      <w:r w:rsidR="006B20DD" w:rsidRPr="00626684">
        <w:rPr>
          <w:rFonts w:asciiTheme="minorHAnsi" w:hAnsiTheme="minorHAnsi" w:cs="Arial"/>
          <w:sz w:val="22"/>
          <w:szCs w:val="22"/>
        </w:rPr>
        <w:t>Objednateli</w:t>
      </w:r>
      <w:r w:rsidRPr="00626684">
        <w:rPr>
          <w:rFonts w:asciiTheme="minorHAnsi" w:hAnsiTheme="minorHAnsi" w:cs="Arial"/>
          <w:sz w:val="22"/>
          <w:szCs w:val="22"/>
        </w:rPr>
        <w:t xml:space="preserve"> v případě předčasného ukončení této Smlouvy </w:t>
      </w:r>
      <w:r w:rsidR="006B20DD" w:rsidRPr="00626684">
        <w:rPr>
          <w:rFonts w:asciiTheme="minorHAnsi" w:hAnsiTheme="minorHAnsi" w:cs="Arial"/>
          <w:sz w:val="22"/>
          <w:szCs w:val="22"/>
        </w:rPr>
        <w:t>nezbytnou</w:t>
      </w:r>
      <w:r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6B20DD" w:rsidRPr="00626684">
        <w:rPr>
          <w:rFonts w:asciiTheme="minorHAnsi" w:hAnsiTheme="minorHAnsi" w:cs="Arial"/>
          <w:sz w:val="22"/>
          <w:szCs w:val="22"/>
        </w:rPr>
        <w:t>součinnost</w:t>
      </w:r>
      <w:r w:rsidRPr="00626684">
        <w:rPr>
          <w:rFonts w:asciiTheme="minorHAnsi" w:hAnsiTheme="minorHAnsi" w:cs="Arial"/>
          <w:sz w:val="22"/>
          <w:szCs w:val="22"/>
        </w:rPr>
        <w:t xml:space="preserve"> tak, aby Objednateli </w:t>
      </w:r>
      <w:r w:rsidR="006B20DD" w:rsidRPr="00626684">
        <w:rPr>
          <w:rFonts w:asciiTheme="minorHAnsi" w:hAnsiTheme="minorHAnsi" w:cs="Arial"/>
          <w:sz w:val="22"/>
          <w:szCs w:val="22"/>
        </w:rPr>
        <w:t>nevznikala</w:t>
      </w:r>
      <w:r w:rsidRPr="00626684">
        <w:rPr>
          <w:rFonts w:asciiTheme="minorHAnsi" w:hAnsiTheme="minorHAnsi" w:cs="Arial"/>
          <w:sz w:val="22"/>
          <w:szCs w:val="22"/>
        </w:rPr>
        <w:t xml:space="preserve"> škoda či jiná újma.</w:t>
      </w:r>
    </w:p>
    <w:p w14:paraId="2DCA05C6" w14:textId="77777777" w:rsidR="00CC7739" w:rsidRPr="00626684" w:rsidRDefault="00CC7739" w:rsidP="00626684">
      <w:pPr>
        <w:widowControl w:val="0"/>
        <w:tabs>
          <w:tab w:val="left" w:pos="0"/>
        </w:tabs>
        <w:suppressAutoHyphens w:val="0"/>
        <w:spacing w:after="200" w:line="28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B9CB727" w14:textId="3E0E5666" w:rsidR="00DF50B1" w:rsidRPr="00626684" w:rsidRDefault="00EE7B74" w:rsidP="00EE7B7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Článek 15</w:t>
      </w:r>
    </w:p>
    <w:p w14:paraId="482C2226" w14:textId="76E05920" w:rsidR="0036293E" w:rsidRPr="00626684" w:rsidRDefault="00DF50B1" w:rsidP="00EE7B74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26684">
        <w:rPr>
          <w:rFonts w:asciiTheme="minorHAnsi" w:hAnsiTheme="minorHAnsi" w:cs="Arial"/>
          <w:b/>
          <w:bCs/>
          <w:sz w:val="22"/>
          <w:szCs w:val="22"/>
        </w:rPr>
        <w:t>Závěrečná ustanovení</w:t>
      </w:r>
    </w:p>
    <w:p w14:paraId="50D7DB9C" w14:textId="39099A08" w:rsidR="00776CEE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Nestanoví-li tato Smlouva </w:t>
      </w:r>
      <w:r w:rsidR="00776CEE" w:rsidRPr="00626684">
        <w:rPr>
          <w:rFonts w:asciiTheme="minorHAnsi" w:hAnsiTheme="minorHAnsi" w:cs="Arial"/>
          <w:sz w:val="22"/>
          <w:szCs w:val="22"/>
        </w:rPr>
        <w:t>jinak</w:t>
      </w:r>
      <w:r w:rsidRPr="00626684">
        <w:rPr>
          <w:rFonts w:asciiTheme="minorHAnsi" w:hAnsiTheme="minorHAnsi" w:cs="Arial"/>
          <w:sz w:val="22"/>
          <w:szCs w:val="22"/>
        </w:rPr>
        <w:t>, je možné ji měnit pouze písemnou dohodou smluvních stran ve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 xml:space="preserve">formě vzestupně číslovaných dodatků této Smlouvy. </w:t>
      </w:r>
    </w:p>
    <w:p w14:paraId="1BC8C780" w14:textId="77777777" w:rsidR="00A428E7" w:rsidRPr="00626684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Veškerá práva a povinnosti vyplývající z této Smlouvy přecházejí, pokud to povaha těchto práv a povinností nevylučuje, na právní nástupce smluvních stran.</w:t>
      </w:r>
    </w:p>
    <w:p w14:paraId="4B027AD7" w14:textId="4B9AE7CC" w:rsidR="00DF50B1" w:rsidRPr="00626684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Práva a povinnosti vzniklé na základě této Smlouvy nebo v souvislosti s ní se řídí </w:t>
      </w:r>
      <w:r w:rsidR="006B20DD" w:rsidRPr="00626684">
        <w:rPr>
          <w:rFonts w:asciiTheme="minorHAnsi" w:hAnsiTheme="minorHAnsi" w:cs="Arial"/>
          <w:sz w:val="22"/>
          <w:szCs w:val="22"/>
        </w:rPr>
        <w:t>platnými a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="006B20DD" w:rsidRPr="00626684">
        <w:rPr>
          <w:rFonts w:asciiTheme="minorHAnsi" w:hAnsiTheme="minorHAnsi" w:cs="Arial"/>
          <w:sz w:val="22"/>
          <w:szCs w:val="22"/>
        </w:rPr>
        <w:t xml:space="preserve">účinnými právními předpisy České </w:t>
      </w:r>
      <w:r w:rsidR="00522E41" w:rsidRPr="00626684">
        <w:rPr>
          <w:rFonts w:asciiTheme="minorHAnsi" w:hAnsiTheme="minorHAnsi" w:cs="Arial"/>
          <w:sz w:val="22"/>
          <w:szCs w:val="22"/>
        </w:rPr>
        <w:t>republiky</w:t>
      </w:r>
      <w:r w:rsidRPr="00626684">
        <w:rPr>
          <w:rFonts w:asciiTheme="minorHAnsi" w:hAnsiTheme="minorHAnsi" w:cs="Arial"/>
          <w:sz w:val="22"/>
          <w:szCs w:val="22"/>
        </w:rPr>
        <w:t>, zejména Občanským zákoníkem.</w:t>
      </w:r>
    </w:p>
    <w:p w14:paraId="38837664" w14:textId="77777777" w:rsidR="00EE7B74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bCs/>
          <w:iCs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Smluvní strany se zavazují vyvinout maximální úsilí k odstranění vzájemných sporů vzniklých na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základě této Smlouvy nebo v souvislosti s touto Smlouv</w:t>
      </w:r>
      <w:r w:rsidR="00776CEE" w:rsidRPr="00626684">
        <w:rPr>
          <w:rFonts w:asciiTheme="minorHAnsi" w:hAnsiTheme="minorHAnsi" w:cs="Arial"/>
          <w:sz w:val="22"/>
          <w:szCs w:val="22"/>
        </w:rPr>
        <w:t>ou a k jejich vyřešení</w:t>
      </w:r>
      <w:r w:rsidRPr="00626684">
        <w:rPr>
          <w:rFonts w:asciiTheme="minorHAnsi" w:hAnsiTheme="minorHAnsi" w:cs="Arial"/>
          <w:sz w:val="22"/>
          <w:szCs w:val="22"/>
        </w:rPr>
        <w:t>. Nedohodnou-li se</w:t>
      </w:r>
      <w:r w:rsidR="00A551A9" w:rsidRPr="00626684">
        <w:rPr>
          <w:rFonts w:asciiTheme="minorHAnsi" w:hAnsiTheme="minorHAnsi" w:cs="Arial"/>
          <w:sz w:val="22"/>
          <w:szCs w:val="22"/>
        </w:rPr>
        <w:t> </w:t>
      </w:r>
      <w:r w:rsidRPr="00626684">
        <w:rPr>
          <w:rFonts w:asciiTheme="minorHAnsi" w:hAnsiTheme="minorHAnsi" w:cs="Arial"/>
          <w:sz w:val="22"/>
          <w:szCs w:val="22"/>
        </w:rPr>
        <w:t>smluvní strany na způsobu řešení vzájemného sporu</w:t>
      </w:r>
      <w:r w:rsidR="00776CEE" w:rsidRPr="00626684">
        <w:rPr>
          <w:rFonts w:asciiTheme="minorHAnsi" w:hAnsiTheme="minorHAnsi" w:cs="Arial"/>
          <w:sz w:val="22"/>
          <w:szCs w:val="22"/>
        </w:rPr>
        <w:t xml:space="preserve">, spor </w:t>
      </w:r>
      <w:r w:rsidR="006B20DD" w:rsidRPr="00626684">
        <w:rPr>
          <w:rFonts w:asciiTheme="minorHAnsi" w:hAnsiTheme="minorHAnsi" w:cs="Arial"/>
          <w:sz w:val="22"/>
          <w:szCs w:val="22"/>
        </w:rPr>
        <w:t>bude</w:t>
      </w:r>
      <w:r w:rsidR="00776CEE" w:rsidRPr="00626684">
        <w:rPr>
          <w:rFonts w:asciiTheme="minorHAnsi" w:hAnsiTheme="minorHAnsi" w:cs="Arial"/>
          <w:sz w:val="22"/>
          <w:szCs w:val="22"/>
        </w:rPr>
        <w:t xml:space="preserve"> rozhodován </w:t>
      </w:r>
      <w:r w:rsidR="00776CEE" w:rsidRPr="00626684">
        <w:rPr>
          <w:rFonts w:asciiTheme="minorHAnsi" w:hAnsiTheme="minorHAnsi" w:cs="Arial"/>
          <w:bCs/>
          <w:iCs/>
          <w:sz w:val="22"/>
          <w:szCs w:val="22"/>
        </w:rPr>
        <w:t>věcně a místně příslušné soudy České republiky.</w:t>
      </w:r>
    </w:p>
    <w:p w14:paraId="4C856376" w14:textId="775A0DD7" w:rsidR="009E7FB4" w:rsidRPr="00EE7B74" w:rsidRDefault="00EE7B74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bCs/>
          <w:iCs/>
          <w:sz w:val="22"/>
          <w:szCs w:val="22"/>
        </w:rPr>
      </w:pPr>
      <w:r w:rsidRPr="00EE7B74">
        <w:rPr>
          <w:rFonts w:asciiTheme="minorHAnsi" w:hAnsiTheme="minorHAnsi" w:cs="Arial"/>
          <w:bCs/>
          <w:iCs/>
          <w:sz w:val="22"/>
          <w:szCs w:val="22"/>
        </w:rPr>
        <w:t xml:space="preserve">Poskytovatel </w:t>
      </w:r>
      <w:r w:rsidR="009E7FB4" w:rsidRPr="00EE7B74">
        <w:rPr>
          <w:rFonts w:asciiTheme="minorHAnsi" w:hAnsiTheme="minorHAnsi" w:cs="Arial"/>
          <w:bCs/>
          <w:iCs/>
          <w:sz w:val="22"/>
          <w:szCs w:val="22"/>
        </w:rPr>
        <w:t>souhlasí</w:t>
      </w:r>
      <w:r w:rsidR="004B19EE" w:rsidRPr="00EE7B74">
        <w:rPr>
          <w:rFonts w:asciiTheme="minorHAnsi" w:hAnsiTheme="minorHAnsi" w:cs="Arial"/>
          <w:bCs/>
          <w:iCs/>
          <w:sz w:val="22"/>
          <w:szCs w:val="22"/>
        </w:rPr>
        <w:t xml:space="preserve"> s uveřejněním této Smlouvy na profilu Objednatele v souladu s § 147a zákona č. 137/2006 Sb., o veřejných zakázkác</w:t>
      </w:r>
      <w:r w:rsidRPr="00EE7B74">
        <w:rPr>
          <w:rFonts w:asciiTheme="minorHAnsi" w:hAnsiTheme="minorHAnsi" w:cs="Arial"/>
          <w:bCs/>
          <w:iCs/>
          <w:sz w:val="22"/>
          <w:szCs w:val="22"/>
        </w:rPr>
        <w:t>h, ve znění pozdějších předpisů</w:t>
      </w:r>
      <w:r>
        <w:rPr>
          <w:rFonts w:asciiTheme="minorHAnsi" w:hAnsiTheme="minorHAnsi" w:cs="Arial"/>
          <w:bCs/>
          <w:iCs/>
          <w:sz w:val="22"/>
          <w:szCs w:val="22"/>
        </w:rPr>
        <w:t>. Poskytovatel bere na</w:t>
      </w:r>
      <w:r w:rsidR="00485DA4">
        <w:rPr>
          <w:rFonts w:asciiTheme="minorHAnsi" w:hAnsiTheme="minorHAnsi" w:cs="Arial"/>
          <w:bCs/>
          <w:iCs/>
          <w:sz w:val="22"/>
          <w:szCs w:val="22"/>
        </w:rPr>
        <w:t> 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vědomí, že </w:t>
      </w:r>
      <w:r w:rsidRPr="00EE7B74">
        <w:rPr>
          <w:rFonts w:asciiTheme="minorHAnsi" w:hAnsiTheme="minorHAnsi" w:cs="Arial"/>
          <w:bCs/>
          <w:iCs/>
          <w:sz w:val="22"/>
          <w:szCs w:val="22"/>
        </w:rPr>
        <w:t xml:space="preserve">tato Smlouva podléhá povinnosti uveřejnění v registru smluv jako informačním systému veřejné správy dle zákona č. 340/2015 Sb., o zvláštních podmínkách účinnosti některých smluv, uveřejňování </w:t>
      </w:r>
      <w:r>
        <w:rPr>
          <w:rFonts w:asciiTheme="minorHAnsi" w:hAnsiTheme="minorHAnsi" w:cs="Arial"/>
          <w:bCs/>
          <w:iCs/>
          <w:sz w:val="22"/>
          <w:szCs w:val="22"/>
        </w:rPr>
        <w:t>těchto smluv a o registru smluv a souhlasí s jejím uveřejněním.</w:t>
      </w:r>
    </w:p>
    <w:p w14:paraId="6CD48D28" w14:textId="0F13F5B2" w:rsidR="00DF50B1" w:rsidRPr="00626684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Tato Smlouva </w:t>
      </w:r>
      <w:r w:rsidR="00776CEE" w:rsidRPr="00626684">
        <w:rPr>
          <w:rFonts w:asciiTheme="minorHAnsi" w:hAnsiTheme="minorHAnsi" w:cs="Arial"/>
          <w:sz w:val="22"/>
          <w:szCs w:val="22"/>
        </w:rPr>
        <w:t>se uzavírá</w:t>
      </w:r>
      <w:r w:rsidRPr="00626684">
        <w:rPr>
          <w:rFonts w:asciiTheme="minorHAnsi" w:hAnsiTheme="minorHAnsi" w:cs="Arial"/>
          <w:sz w:val="22"/>
          <w:szCs w:val="22"/>
        </w:rPr>
        <w:t xml:space="preserve"> ve čtyřech (4) vyhotoveních s platností originálu, </w:t>
      </w:r>
      <w:r w:rsidRPr="00626684">
        <w:rPr>
          <w:rFonts w:asciiTheme="minorHAnsi" w:hAnsiTheme="minorHAnsi" w:cs="Arial"/>
          <w:sz w:val="22"/>
          <w:szCs w:val="22"/>
        </w:rPr>
        <w:br/>
        <w:t xml:space="preserve">z nichž tři (3) vyhotovení obdrží Objednatel a jedno (1) vyhotovení </w:t>
      </w:r>
      <w:r w:rsidR="00776CEE" w:rsidRPr="00626684">
        <w:rPr>
          <w:rFonts w:asciiTheme="minorHAnsi" w:hAnsiTheme="minorHAnsi" w:cs="Arial"/>
          <w:sz w:val="22"/>
          <w:szCs w:val="22"/>
        </w:rPr>
        <w:t xml:space="preserve">obdrží </w:t>
      </w:r>
      <w:r w:rsidRPr="00626684">
        <w:rPr>
          <w:rFonts w:asciiTheme="minorHAnsi" w:hAnsiTheme="minorHAnsi" w:cs="Arial"/>
          <w:sz w:val="22"/>
          <w:szCs w:val="22"/>
        </w:rPr>
        <w:t>Poskytovatel.</w:t>
      </w:r>
    </w:p>
    <w:p w14:paraId="03509247" w14:textId="20A0B17E" w:rsidR="009E7FB4" w:rsidRDefault="00DF50B1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 xml:space="preserve">Smluvní strany výslovně prohlašují, že si </w:t>
      </w:r>
      <w:r w:rsidR="00776CEE" w:rsidRPr="00626684">
        <w:rPr>
          <w:rFonts w:asciiTheme="minorHAnsi" w:hAnsiTheme="minorHAnsi" w:cs="Arial"/>
          <w:sz w:val="22"/>
          <w:szCs w:val="22"/>
        </w:rPr>
        <w:t xml:space="preserve">tuto </w:t>
      </w:r>
      <w:r w:rsidRPr="00626684">
        <w:rPr>
          <w:rFonts w:asciiTheme="minorHAnsi" w:hAnsiTheme="minorHAnsi" w:cs="Arial"/>
          <w:sz w:val="22"/>
          <w:szCs w:val="22"/>
        </w:rPr>
        <w:t xml:space="preserve">Smlouvu přečetly, že byla </w:t>
      </w:r>
      <w:r w:rsidR="006B20DD" w:rsidRPr="00626684">
        <w:rPr>
          <w:rFonts w:asciiTheme="minorHAnsi" w:hAnsiTheme="minorHAnsi" w:cs="Arial"/>
          <w:sz w:val="22"/>
          <w:szCs w:val="22"/>
        </w:rPr>
        <w:t>sepsána podle</w:t>
      </w:r>
      <w:r w:rsidRPr="00626684">
        <w:rPr>
          <w:rFonts w:asciiTheme="minorHAnsi" w:hAnsiTheme="minorHAnsi" w:cs="Arial"/>
          <w:sz w:val="22"/>
          <w:szCs w:val="22"/>
        </w:rPr>
        <w:t xml:space="preserve"> jejich pravé a svobodné vůle a nebyla ujednána v tísni, nebo za nápadně nevýhodných podmínek, což</w:t>
      </w:r>
      <w:r w:rsidR="00485DA4">
        <w:rPr>
          <w:rFonts w:asciiTheme="minorHAnsi" w:hAnsiTheme="minorHAnsi" w:cs="Arial"/>
          <w:sz w:val="22"/>
          <w:szCs w:val="22"/>
        </w:rPr>
        <w:t> </w:t>
      </w:r>
      <w:r w:rsidR="00EE7B74">
        <w:rPr>
          <w:rFonts w:asciiTheme="minorHAnsi" w:hAnsiTheme="minorHAnsi" w:cs="Arial"/>
          <w:sz w:val="22"/>
          <w:szCs w:val="22"/>
        </w:rPr>
        <w:t>oprávnění zástupci smluvních stran</w:t>
      </w:r>
      <w:r w:rsidRPr="00626684">
        <w:rPr>
          <w:rFonts w:asciiTheme="minorHAnsi" w:hAnsiTheme="minorHAnsi" w:cs="Arial"/>
          <w:sz w:val="22"/>
          <w:szCs w:val="22"/>
        </w:rPr>
        <w:t xml:space="preserve"> </w:t>
      </w:r>
      <w:r w:rsidR="00EE7B74">
        <w:rPr>
          <w:rFonts w:asciiTheme="minorHAnsi" w:hAnsiTheme="minorHAnsi" w:cs="Arial"/>
          <w:sz w:val="22"/>
          <w:szCs w:val="22"/>
        </w:rPr>
        <w:t xml:space="preserve">potvrzují svými </w:t>
      </w:r>
      <w:r w:rsidRPr="00626684">
        <w:rPr>
          <w:rFonts w:asciiTheme="minorHAnsi" w:hAnsiTheme="minorHAnsi" w:cs="Arial"/>
          <w:sz w:val="22"/>
          <w:szCs w:val="22"/>
        </w:rPr>
        <w:t>podpisy.</w:t>
      </w:r>
    </w:p>
    <w:p w14:paraId="329FB1BE" w14:textId="77777777" w:rsidR="002A3FEB" w:rsidRDefault="00776CEE" w:rsidP="00EE7B74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asciiTheme="minorHAnsi" w:hAnsiTheme="minorHAnsi" w:cs="Arial"/>
          <w:sz w:val="22"/>
          <w:szCs w:val="22"/>
        </w:rPr>
      </w:pPr>
      <w:r w:rsidRPr="00626684">
        <w:rPr>
          <w:rFonts w:asciiTheme="minorHAnsi" w:hAnsiTheme="minorHAnsi" w:cs="Arial"/>
          <w:sz w:val="22"/>
          <w:szCs w:val="22"/>
        </w:rPr>
        <w:t>N</w:t>
      </w:r>
      <w:r w:rsidR="00E956F7" w:rsidRPr="00626684">
        <w:rPr>
          <w:rFonts w:asciiTheme="minorHAnsi" w:hAnsiTheme="minorHAnsi" w:cs="Arial"/>
          <w:sz w:val="22"/>
          <w:szCs w:val="22"/>
        </w:rPr>
        <w:t>edílnou součástí této Smlouvy j</w:t>
      </w:r>
      <w:r w:rsidR="002A3FEB">
        <w:rPr>
          <w:rFonts w:asciiTheme="minorHAnsi" w:hAnsiTheme="minorHAnsi" w:cs="Arial"/>
          <w:sz w:val="22"/>
          <w:szCs w:val="22"/>
        </w:rPr>
        <w:t>sou následující přílohy:</w:t>
      </w:r>
    </w:p>
    <w:p w14:paraId="51D23600" w14:textId="49FE1771" w:rsidR="00776CEE" w:rsidRDefault="002A3FEB" w:rsidP="00B12773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37" w:hanging="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A551A9" w:rsidRPr="00626684">
        <w:rPr>
          <w:rFonts w:asciiTheme="minorHAnsi" w:hAnsiTheme="minorHAnsi" w:cs="Arial"/>
          <w:sz w:val="22"/>
          <w:szCs w:val="22"/>
        </w:rPr>
        <w:t>říloh</w:t>
      </w:r>
      <w:r w:rsidR="00EE7B74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č. 1 - </w:t>
      </w:r>
      <w:r w:rsidR="00776CEE" w:rsidRPr="00EE7B74">
        <w:rPr>
          <w:rFonts w:asciiTheme="minorHAnsi" w:hAnsiTheme="minorHAnsi" w:cs="Arial"/>
          <w:sz w:val="22"/>
          <w:szCs w:val="22"/>
        </w:rPr>
        <w:t>Specifikace předmětu plnění</w:t>
      </w:r>
    </w:p>
    <w:p w14:paraId="7D633079" w14:textId="2318DF79" w:rsidR="002A3FEB" w:rsidRDefault="002A3FEB" w:rsidP="00B12773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37" w:hanging="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2 – Seznam subdodavatelů Poskytovatele</w:t>
      </w:r>
    </w:p>
    <w:p w14:paraId="3C7D0440" w14:textId="3CB0C508" w:rsidR="002A3FEB" w:rsidRPr="00EE7B74" w:rsidRDefault="002A3FEB" w:rsidP="00B12773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37" w:hanging="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3 – Kopie dohod o mlčenlivosti uzavřených mezi Poskytovatelem a subdodavateli</w:t>
      </w:r>
    </w:p>
    <w:p w14:paraId="77AFD224" w14:textId="77777777" w:rsidR="00485DA4" w:rsidRPr="00626684" w:rsidRDefault="00485DA4" w:rsidP="00B12773">
      <w:pPr>
        <w:pStyle w:val="RLProhlensmluvnchstran"/>
        <w:widowControl w:val="0"/>
        <w:spacing w:after="0" w:line="280" w:lineRule="atLeast"/>
        <w:jc w:val="both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79A" w:rsidRPr="00626684" w14:paraId="16760E18" w14:textId="77777777" w:rsidTr="00C3279A">
        <w:tc>
          <w:tcPr>
            <w:tcW w:w="4605" w:type="dxa"/>
            <w:hideMark/>
          </w:tcPr>
          <w:p w14:paraId="7536D451" w14:textId="77777777" w:rsidR="0036293E" w:rsidRPr="00626684" w:rsidRDefault="0036293E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Za Objednatele:</w:t>
            </w:r>
          </w:p>
          <w:p w14:paraId="5ABBD7D2" w14:textId="77777777" w:rsidR="0036293E" w:rsidRDefault="0036293E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22ECF774" w14:textId="0746A4AD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 xml:space="preserve">V Praze dne </w:t>
            </w:r>
            <w:r w:rsidR="0036293E"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……………………….</w:t>
            </w:r>
          </w:p>
        </w:tc>
        <w:tc>
          <w:tcPr>
            <w:tcW w:w="4605" w:type="dxa"/>
            <w:hideMark/>
          </w:tcPr>
          <w:p w14:paraId="1F91EB70" w14:textId="77777777" w:rsidR="0036293E" w:rsidRPr="00626684" w:rsidRDefault="0036293E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Za Poskytovatele:</w:t>
            </w:r>
          </w:p>
          <w:p w14:paraId="61C534F3" w14:textId="77777777" w:rsidR="0036293E" w:rsidRPr="00626684" w:rsidRDefault="0036293E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77DDE3B8" w14:textId="7FC63381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V </w:t>
            </w:r>
            <w:r w:rsidR="00FE0E26"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 xml:space="preserve">………………… </w:t>
            </w: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 xml:space="preserve">dne </w:t>
            </w:r>
            <w:r w:rsidR="0036293E"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………………</w:t>
            </w:r>
          </w:p>
        </w:tc>
      </w:tr>
      <w:tr w:rsidR="00C3279A" w:rsidRPr="00626684" w14:paraId="63284D74" w14:textId="77777777" w:rsidTr="00C3279A">
        <w:tc>
          <w:tcPr>
            <w:tcW w:w="4605" w:type="dxa"/>
          </w:tcPr>
          <w:p w14:paraId="4A07791F" w14:textId="77777777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658C0BFA" w14:textId="77777777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792DA2DA" w14:textId="7EAFD85D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4A3DF3F7" w14:textId="03498A5B" w:rsidR="00E956F7" w:rsidRPr="00626684" w:rsidRDefault="0069665D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Mgr. Jiří Károly</w:t>
            </w:r>
          </w:p>
          <w:p w14:paraId="583BE401" w14:textId="77777777" w:rsidR="003C29F5" w:rsidRPr="0069665D" w:rsidRDefault="00E956F7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9665D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 xml:space="preserve">ředitel odboru rozvoje a bezpečnosti ICT </w:t>
            </w:r>
          </w:p>
          <w:p w14:paraId="2333E661" w14:textId="23356AA1" w:rsidR="0036293E" w:rsidRPr="00626684" w:rsidRDefault="0036293E" w:rsidP="00A859F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9665D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477361FC" w14:textId="77777777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3082EAB9" w14:textId="77777777" w:rsidR="00C3279A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</w:p>
          <w:p w14:paraId="75EE23BC" w14:textId="150197EA" w:rsidR="00C3279A" w:rsidRPr="00626684" w:rsidRDefault="00C3279A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 w:rsidRPr="00626684"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875B8B7" w14:textId="77777777" w:rsidR="0036293E" w:rsidRDefault="00A859F4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Pavel Šiška</w:t>
            </w:r>
          </w:p>
          <w:p w14:paraId="5705513D" w14:textId="77777777" w:rsidR="00A859F4" w:rsidRDefault="00A859F4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Partner, na základě plné moci</w:t>
            </w:r>
          </w:p>
          <w:p w14:paraId="183FD057" w14:textId="6541AA76" w:rsidR="00A859F4" w:rsidRPr="00626684" w:rsidRDefault="00A859F4" w:rsidP="00626684">
            <w:pPr>
              <w:suppressAutoHyphens w:val="0"/>
              <w:overflowPunct/>
              <w:autoSpaceDE/>
              <w:spacing w:line="280" w:lineRule="atLeast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Deloitte Advisory, s.r.o.</w:t>
            </w:r>
          </w:p>
        </w:tc>
      </w:tr>
    </w:tbl>
    <w:p w14:paraId="22515146" w14:textId="020A6E9A" w:rsidR="00DF50B1" w:rsidRPr="00626684" w:rsidRDefault="00DF50B1" w:rsidP="00626684">
      <w:pPr>
        <w:keepNext/>
        <w:suppressAutoHyphens w:val="0"/>
        <w:overflowPunct/>
        <w:autoSpaceDE/>
        <w:jc w:val="both"/>
        <w:textAlignment w:val="auto"/>
        <w:rPr>
          <w:rFonts w:asciiTheme="minorHAnsi" w:hAnsiTheme="minorHAnsi" w:cs="Arial"/>
          <w:sz w:val="22"/>
          <w:szCs w:val="22"/>
        </w:rPr>
        <w:sectPr w:rsidR="00DF50B1" w:rsidRPr="00626684" w:rsidSect="008534B8">
          <w:headerReference w:type="default" r:id="rId14"/>
          <w:footerReference w:type="default" r:id="rId15"/>
          <w:footerReference w:type="first" r:id="rId16"/>
          <w:pgSz w:w="11905" w:h="16837"/>
          <w:pgMar w:top="1532" w:right="1106" w:bottom="1418" w:left="1418" w:header="709" w:footer="709" w:gutter="0"/>
          <w:cols w:space="720"/>
          <w:docGrid w:linePitch="360"/>
        </w:sectPr>
      </w:pPr>
    </w:p>
    <w:p w14:paraId="405D62A2" w14:textId="7D2FAF9B" w:rsidR="00C3279A" w:rsidRPr="00626684" w:rsidRDefault="00DF50B1" w:rsidP="00EE7B74">
      <w:pPr>
        <w:keepNext/>
        <w:jc w:val="right"/>
        <w:rPr>
          <w:rFonts w:asciiTheme="minorHAnsi" w:hAnsiTheme="minorHAnsi" w:cs="Arial"/>
          <w:noProof/>
          <w:sz w:val="22"/>
          <w:szCs w:val="22"/>
        </w:rPr>
      </w:pPr>
      <w:r w:rsidRPr="00626684">
        <w:rPr>
          <w:rFonts w:asciiTheme="minorHAnsi" w:hAnsiTheme="minorHAnsi" w:cs="Arial"/>
          <w:noProof/>
          <w:sz w:val="22"/>
          <w:szCs w:val="22"/>
        </w:rPr>
        <w:t>Příloha</w:t>
      </w:r>
      <w:r w:rsidRPr="00626684">
        <w:rPr>
          <w:rFonts w:asciiTheme="minorHAnsi" w:hAnsiTheme="minorHAnsi" w:cs="Arial"/>
          <w:noProof/>
          <w:sz w:val="22"/>
          <w:szCs w:val="22"/>
        </w:rPr>
        <w:tab/>
      </w:r>
      <w:r w:rsidR="005B0E1A" w:rsidRPr="00626684">
        <w:rPr>
          <w:rFonts w:asciiTheme="minorHAnsi" w:hAnsiTheme="minorHAnsi" w:cs="Arial"/>
          <w:noProof/>
          <w:sz w:val="22"/>
          <w:szCs w:val="22"/>
        </w:rPr>
        <w:t>č. 1 Smlouvy</w:t>
      </w:r>
    </w:p>
    <w:p w14:paraId="3E6C2E30" w14:textId="77777777" w:rsidR="0009083A" w:rsidRPr="00626684" w:rsidRDefault="0009083A" w:rsidP="00626684">
      <w:pPr>
        <w:keepNext/>
        <w:jc w:val="both"/>
        <w:rPr>
          <w:rFonts w:asciiTheme="minorHAnsi" w:hAnsiTheme="minorHAnsi" w:cs="Arial"/>
          <w:b/>
          <w:noProof/>
          <w:sz w:val="22"/>
          <w:szCs w:val="22"/>
        </w:rPr>
      </w:pPr>
    </w:p>
    <w:p w14:paraId="780148BE" w14:textId="77777777" w:rsidR="00833043" w:rsidRDefault="00833043" w:rsidP="00EE7B74">
      <w:pPr>
        <w:keepNext/>
        <w:jc w:val="center"/>
        <w:rPr>
          <w:rFonts w:asciiTheme="minorHAnsi" w:hAnsiTheme="minorHAnsi" w:cs="Arial"/>
          <w:b/>
          <w:noProof/>
          <w:szCs w:val="24"/>
        </w:rPr>
      </w:pPr>
    </w:p>
    <w:p w14:paraId="24A7BC41" w14:textId="7C7A8592" w:rsidR="00DF50B1" w:rsidRPr="00EE7B74" w:rsidRDefault="00DF50B1" w:rsidP="00EE7B74">
      <w:pPr>
        <w:keepNext/>
        <w:jc w:val="center"/>
        <w:rPr>
          <w:rFonts w:asciiTheme="minorHAnsi" w:hAnsiTheme="minorHAnsi" w:cs="Arial"/>
          <w:b/>
          <w:noProof/>
          <w:szCs w:val="24"/>
        </w:rPr>
      </w:pPr>
      <w:r w:rsidRPr="00EE7B74">
        <w:rPr>
          <w:rFonts w:asciiTheme="minorHAnsi" w:hAnsiTheme="minorHAnsi" w:cs="Arial"/>
          <w:b/>
          <w:noProof/>
          <w:szCs w:val="24"/>
        </w:rPr>
        <w:t>Specifikace předmětu plnění</w:t>
      </w:r>
    </w:p>
    <w:p w14:paraId="4C9E309E" w14:textId="77777777" w:rsidR="00EE7B74" w:rsidRDefault="00EE7B74" w:rsidP="00EE7B74">
      <w:pPr>
        <w:spacing w:before="60" w:after="60" w:line="28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2103356E" w14:textId="002615C4" w:rsidR="00EE7B74" w:rsidRDefault="00EE7B74" w:rsidP="00EE7B74">
      <w:pPr>
        <w:spacing w:before="60" w:after="60" w:line="280" w:lineRule="atLeast"/>
        <w:jc w:val="both"/>
        <w:rPr>
          <w:rFonts w:asciiTheme="minorHAnsi" w:hAnsiTheme="minorHAnsi"/>
          <w:sz w:val="22"/>
          <w:szCs w:val="22"/>
        </w:rPr>
      </w:pPr>
      <w:r w:rsidRPr="00D839D0">
        <w:rPr>
          <w:rFonts w:asciiTheme="minorHAnsi" w:hAnsiTheme="minorHAnsi" w:cs="Calibri"/>
          <w:sz w:val="22"/>
          <w:szCs w:val="22"/>
        </w:rPr>
        <w:t xml:space="preserve">Předmětem </w:t>
      </w:r>
      <w:r>
        <w:rPr>
          <w:rFonts w:asciiTheme="minorHAnsi" w:hAnsiTheme="minorHAnsi" w:cs="Calibri"/>
          <w:sz w:val="22"/>
          <w:szCs w:val="22"/>
        </w:rPr>
        <w:t>plnění dle Smlouvy</w:t>
      </w:r>
      <w:r w:rsidRPr="00D839D0">
        <w:rPr>
          <w:rFonts w:asciiTheme="minorHAnsi" w:hAnsiTheme="minorHAnsi" w:cs="Calibri"/>
          <w:sz w:val="22"/>
          <w:szCs w:val="22"/>
        </w:rPr>
        <w:t xml:space="preserve"> jsou služby </w:t>
      </w:r>
      <w:r w:rsidR="002B735A">
        <w:rPr>
          <w:rFonts w:asciiTheme="minorHAnsi" w:hAnsiTheme="minorHAnsi" w:cs="Calibri"/>
          <w:sz w:val="22"/>
          <w:szCs w:val="22"/>
        </w:rPr>
        <w:t>definované v bodech A. a B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  <w:lang w:bidi="cs-CZ"/>
        </w:rPr>
        <w:t>spočívající v</w:t>
      </w:r>
      <w:r w:rsidRPr="00D839D0">
        <w:rPr>
          <w:rFonts w:asciiTheme="minorHAnsi" w:hAnsiTheme="minorHAnsi"/>
          <w:sz w:val="22"/>
          <w:szCs w:val="22"/>
          <w:lang w:bidi="cs-CZ"/>
        </w:rPr>
        <w:t xml:space="preserve"> provedení </w:t>
      </w:r>
      <w:r w:rsidRPr="00D839D0">
        <w:rPr>
          <w:rFonts w:asciiTheme="minorHAnsi" w:hAnsiTheme="minorHAnsi"/>
          <w:sz w:val="22"/>
          <w:szCs w:val="22"/>
        </w:rPr>
        <w:t xml:space="preserve">aktivit potřebných nutných k zajištění připravenosti informačních systémů a ICT prostředí </w:t>
      </w:r>
      <w:r>
        <w:rPr>
          <w:rFonts w:asciiTheme="minorHAnsi" w:hAnsiTheme="minorHAnsi"/>
          <w:sz w:val="22"/>
          <w:szCs w:val="22"/>
        </w:rPr>
        <w:t>Objednatele (dále rovněž jako „</w:t>
      </w:r>
      <w:r w:rsidRPr="00EE7B74">
        <w:rPr>
          <w:rFonts w:asciiTheme="minorHAnsi" w:hAnsiTheme="minorHAnsi"/>
          <w:b/>
          <w:i/>
          <w:sz w:val="22"/>
          <w:szCs w:val="22"/>
        </w:rPr>
        <w:t>MPSV</w:t>
      </w:r>
      <w:r>
        <w:rPr>
          <w:rFonts w:asciiTheme="minorHAnsi" w:hAnsiTheme="minorHAnsi"/>
          <w:sz w:val="22"/>
          <w:szCs w:val="22"/>
        </w:rPr>
        <w:t>“)</w:t>
      </w:r>
      <w:r w:rsidRPr="00D839D0">
        <w:rPr>
          <w:rFonts w:asciiTheme="minorHAnsi" w:hAnsiTheme="minorHAnsi"/>
          <w:sz w:val="22"/>
          <w:szCs w:val="22"/>
        </w:rPr>
        <w:t xml:space="preserve"> na nařízení eIDAS. </w:t>
      </w:r>
      <w:r>
        <w:rPr>
          <w:rFonts w:asciiTheme="minorHAnsi" w:hAnsiTheme="minorHAnsi"/>
          <w:sz w:val="22"/>
          <w:szCs w:val="22"/>
        </w:rPr>
        <w:t xml:space="preserve">Přesný harmonogram plnění jednotlivých etap bude stanoven v součinnosti s Poskytovatelem s tím, že Objednatelem předpokládaná časová náročnost kompletního splnění předmětu Smlouvy je 7 měsíců ode dne uzavření Smlouvy a plnění jednotlivých etap v rozdělení </w:t>
      </w:r>
      <w:r w:rsidR="00235172">
        <w:rPr>
          <w:rFonts w:asciiTheme="minorHAnsi" w:hAnsiTheme="minorHAnsi"/>
          <w:sz w:val="22"/>
          <w:szCs w:val="22"/>
        </w:rPr>
        <w:t>3,5</w:t>
      </w:r>
      <w:r>
        <w:rPr>
          <w:rFonts w:asciiTheme="minorHAnsi" w:hAnsiTheme="minorHAnsi"/>
          <w:sz w:val="22"/>
          <w:szCs w:val="22"/>
        </w:rPr>
        <w:t xml:space="preserve"> </w:t>
      </w:r>
      <w:r w:rsidR="0023517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3,5 měsíce.</w:t>
      </w:r>
    </w:p>
    <w:p w14:paraId="132572B0" w14:textId="77777777" w:rsidR="00EE7B74" w:rsidRDefault="00EE7B74" w:rsidP="00EE7B74">
      <w:pPr>
        <w:spacing w:before="60" w:after="60" w:line="280" w:lineRule="atLeast"/>
        <w:jc w:val="both"/>
        <w:rPr>
          <w:rFonts w:asciiTheme="minorHAnsi" w:hAnsiTheme="minorHAnsi"/>
          <w:sz w:val="22"/>
          <w:szCs w:val="22"/>
        </w:rPr>
      </w:pPr>
    </w:p>
    <w:p w14:paraId="1EAD867B" w14:textId="36121D86" w:rsidR="00EE7B74" w:rsidRDefault="00EE7B74" w:rsidP="00EE7B74">
      <w:pPr>
        <w:spacing w:before="60" w:after="60" w:line="28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</w:t>
      </w:r>
      <w:r w:rsidRPr="00D839D0">
        <w:rPr>
          <w:rFonts w:asciiTheme="minorHAnsi" w:hAnsiTheme="minorHAnsi"/>
          <w:sz w:val="22"/>
          <w:szCs w:val="22"/>
        </w:rPr>
        <w:t xml:space="preserve"> plnění </w:t>
      </w:r>
      <w:r>
        <w:rPr>
          <w:rFonts w:asciiTheme="minorHAnsi" w:hAnsiTheme="minorHAnsi"/>
          <w:sz w:val="22"/>
          <w:szCs w:val="22"/>
        </w:rPr>
        <w:t xml:space="preserve">dle Smlouvy je rozdělen do </w:t>
      </w:r>
      <w:r w:rsidR="00235172">
        <w:rPr>
          <w:rFonts w:asciiTheme="minorHAnsi" w:hAnsiTheme="minorHAnsi"/>
          <w:sz w:val="22"/>
          <w:szCs w:val="22"/>
        </w:rPr>
        <w:t>dvou</w:t>
      </w:r>
      <w:r>
        <w:rPr>
          <w:rFonts w:asciiTheme="minorHAnsi" w:hAnsiTheme="minorHAnsi"/>
          <w:sz w:val="22"/>
          <w:szCs w:val="22"/>
        </w:rPr>
        <w:t xml:space="preserve"> etap, jejichž předmětem </w:t>
      </w:r>
      <w:r w:rsidRPr="00D839D0">
        <w:rPr>
          <w:rFonts w:asciiTheme="minorHAnsi" w:hAnsiTheme="minorHAnsi"/>
          <w:sz w:val="22"/>
          <w:szCs w:val="22"/>
        </w:rPr>
        <w:t>jsou následující činnosti:</w:t>
      </w:r>
    </w:p>
    <w:p w14:paraId="26DD85FB" w14:textId="77777777" w:rsidR="00EE7B74" w:rsidRPr="00D839D0" w:rsidRDefault="00EE7B74" w:rsidP="00EE7B74">
      <w:pPr>
        <w:spacing w:before="60" w:after="60" w:line="280" w:lineRule="atLeast"/>
        <w:jc w:val="both"/>
        <w:rPr>
          <w:rFonts w:asciiTheme="minorHAnsi" w:hAnsiTheme="minorHAnsi"/>
          <w:sz w:val="22"/>
          <w:szCs w:val="22"/>
        </w:rPr>
      </w:pPr>
    </w:p>
    <w:p w14:paraId="020CED89" w14:textId="77777777" w:rsidR="00EE7B74" w:rsidRPr="00D839D0" w:rsidRDefault="00EE7B74" w:rsidP="00EE7B74">
      <w:pPr>
        <w:numPr>
          <w:ilvl w:val="0"/>
          <w:numId w:val="32"/>
        </w:numPr>
        <w:suppressAutoHyphens w:val="0"/>
        <w:overflowPunct/>
        <w:autoSpaceDE/>
        <w:spacing w:before="60" w:after="60" w:line="280" w:lineRule="atLeast"/>
        <w:ind w:left="426" w:hanging="426"/>
        <w:jc w:val="both"/>
        <w:textAlignment w:val="auto"/>
        <w:rPr>
          <w:rFonts w:asciiTheme="minorHAnsi" w:hAnsiTheme="minorHAnsi"/>
          <w:b/>
          <w:sz w:val="22"/>
          <w:szCs w:val="22"/>
          <w:lang w:bidi="cs-CZ"/>
        </w:rPr>
      </w:pPr>
      <w:r w:rsidRPr="00D839D0">
        <w:rPr>
          <w:rFonts w:asciiTheme="minorHAnsi" w:hAnsiTheme="minorHAnsi"/>
          <w:b/>
          <w:sz w:val="22"/>
          <w:szCs w:val="22"/>
          <w:lang w:bidi="cs-CZ"/>
        </w:rPr>
        <w:t>Návrh požadovaného budoucího stavu</w:t>
      </w:r>
    </w:p>
    <w:p w14:paraId="450153DF" w14:textId="2CACD118" w:rsidR="00EE7B74" w:rsidRPr="00D839D0" w:rsidRDefault="00EE7B74" w:rsidP="00EE7B74">
      <w:pPr>
        <w:numPr>
          <w:ilvl w:val="0"/>
          <w:numId w:val="27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 xml:space="preserve">Vytvoření </w:t>
      </w:r>
      <w:r w:rsidR="00235172">
        <w:rPr>
          <w:rFonts w:asciiTheme="minorHAnsi" w:hAnsiTheme="minorHAnsi"/>
          <w:sz w:val="22"/>
          <w:szCs w:val="22"/>
          <w:lang w:bidi="cs-CZ"/>
        </w:rPr>
        <w:t xml:space="preserve">rámcového </w:t>
      </w:r>
      <w:r w:rsidRPr="00D839D0">
        <w:rPr>
          <w:rFonts w:asciiTheme="minorHAnsi" w:hAnsiTheme="minorHAnsi"/>
          <w:sz w:val="22"/>
          <w:szCs w:val="22"/>
          <w:lang w:bidi="cs-CZ"/>
        </w:rPr>
        <w:t>návrhu budoucího stavu interních procesů, které jsou dotčeny nařízením eIDAS napříč MPSV (právní, organizační a procesní pohled)</w:t>
      </w:r>
    </w:p>
    <w:p w14:paraId="5EFB6735" w14:textId="4A397033" w:rsidR="00EE7B74" w:rsidRPr="008F5138" w:rsidRDefault="00EE7B74" w:rsidP="00EE7B74">
      <w:pPr>
        <w:numPr>
          <w:ilvl w:val="0"/>
          <w:numId w:val="27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 xml:space="preserve">Na základě identifikovaného rozsahu a organizačního řádu MPSV formulace </w:t>
      </w:r>
      <w:r w:rsidR="00950001">
        <w:rPr>
          <w:rFonts w:asciiTheme="minorHAnsi" w:hAnsiTheme="minorHAnsi"/>
          <w:sz w:val="22"/>
          <w:szCs w:val="22"/>
          <w:lang w:bidi="cs-CZ"/>
        </w:rPr>
        <w:t xml:space="preserve">souboru </w:t>
      </w:r>
      <w:r w:rsidRPr="00D839D0">
        <w:rPr>
          <w:rFonts w:asciiTheme="minorHAnsi" w:hAnsiTheme="minorHAnsi"/>
          <w:sz w:val="22"/>
          <w:szCs w:val="22"/>
          <w:lang w:bidi="cs-CZ"/>
        </w:rPr>
        <w:t>doporučení</w:t>
      </w:r>
      <w:r w:rsidR="00950001">
        <w:rPr>
          <w:rFonts w:asciiTheme="minorHAnsi" w:hAnsiTheme="minorHAnsi"/>
          <w:sz w:val="22"/>
          <w:szCs w:val="22"/>
          <w:lang w:bidi="cs-CZ"/>
        </w:rPr>
        <w:t xml:space="preserve"> </w:t>
      </w:r>
      <w:r w:rsidR="00950001" w:rsidRPr="00D839D0">
        <w:rPr>
          <w:rFonts w:asciiTheme="minorHAnsi" w:hAnsiTheme="minorHAnsi"/>
          <w:sz w:val="22"/>
          <w:szCs w:val="22"/>
          <w:lang w:bidi="cs-CZ"/>
        </w:rPr>
        <w:t>k</w:t>
      </w:r>
      <w:r w:rsidR="00950001">
        <w:rPr>
          <w:rFonts w:asciiTheme="minorHAnsi" w:hAnsiTheme="minorHAnsi"/>
          <w:sz w:val="22"/>
          <w:szCs w:val="22"/>
          <w:lang w:bidi="cs-CZ"/>
        </w:rPr>
        <w:t> </w:t>
      </w:r>
      <w:r w:rsidR="00950001" w:rsidRPr="00D839D0">
        <w:rPr>
          <w:rFonts w:asciiTheme="minorHAnsi" w:hAnsiTheme="minorHAnsi"/>
          <w:sz w:val="22"/>
          <w:szCs w:val="22"/>
          <w:lang w:bidi="cs-CZ"/>
        </w:rPr>
        <w:t>provádění následujících fází plnění předmětu</w:t>
      </w:r>
      <w:r w:rsidR="00950001">
        <w:rPr>
          <w:rFonts w:asciiTheme="minorHAnsi" w:hAnsiTheme="minorHAnsi"/>
          <w:sz w:val="22"/>
          <w:szCs w:val="22"/>
          <w:lang w:bidi="cs-CZ"/>
        </w:rPr>
        <w:t xml:space="preserve"> Smlouvy, a to prostřednictvím </w:t>
      </w:r>
      <w:r w:rsidRPr="00D839D0">
        <w:rPr>
          <w:rFonts w:asciiTheme="minorHAnsi" w:hAnsiTheme="minorHAnsi"/>
          <w:sz w:val="22"/>
          <w:szCs w:val="22"/>
          <w:lang w:bidi="cs-CZ"/>
        </w:rPr>
        <w:t xml:space="preserve">organizačních opatření </w:t>
      </w:r>
      <w:r w:rsidR="00950001">
        <w:rPr>
          <w:rFonts w:asciiTheme="minorHAnsi" w:hAnsiTheme="minorHAnsi"/>
          <w:sz w:val="22"/>
          <w:szCs w:val="22"/>
          <w:lang w:bidi="cs-CZ"/>
        </w:rPr>
        <w:t xml:space="preserve">MPSV </w:t>
      </w:r>
      <w:r w:rsidRPr="00D839D0">
        <w:rPr>
          <w:rFonts w:asciiTheme="minorHAnsi" w:hAnsiTheme="minorHAnsi"/>
          <w:sz w:val="22"/>
          <w:szCs w:val="22"/>
          <w:lang w:bidi="cs-CZ"/>
        </w:rPr>
        <w:t>(</w:t>
      </w:r>
      <w:r w:rsidR="00950001">
        <w:rPr>
          <w:rFonts w:asciiTheme="minorHAnsi" w:hAnsiTheme="minorHAnsi"/>
          <w:sz w:val="22"/>
          <w:szCs w:val="22"/>
          <w:lang w:bidi="cs-CZ"/>
        </w:rPr>
        <w:t xml:space="preserve">tzn. </w:t>
      </w:r>
      <w:r w:rsidRPr="00D839D0">
        <w:rPr>
          <w:rFonts w:asciiTheme="minorHAnsi" w:hAnsiTheme="minorHAnsi"/>
          <w:sz w:val="22"/>
          <w:szCs w:val="22"/>
          <w:lang w:bidi="cs-CZ"/>
        </w:rPr>
        <w:t>příkazů ministra, instrukcí, sdělení, služebních předpisů, pověření, standardů apod.).</w:t>
      </w:r>
    </w:p>
    <w:p w14:paraId="120254AE" w14:textId="77777777" w:rsidR="00EE7B74" w:rsidRDefault="00EE7B74" w:rsidP="00EE7B74">
      <w:pPr>
        <w:spacing w:before="60" w:after="60" w:line="280" w:lineRule="atLeast"/>
        <w:ind w:firstLine="142"/>
        <w:jc w:val="both"/>
        <w:rPr>
          <w:rFonts w:asciiTheme="minorHAnsi" w:hAnsiTheme="minorHAnsi"/>
          <w:sz w:val="22"/>
          <w:szCs w:val="22"/>
          <w:u w:val="single"/>
          <w:lang w:bidi="cs-CZ"/>
        </w:rPr>
      </w:pPr>
    </w:p>
    <w:p w14:paraId="6DB33AE3" w14:textId="77777777" w:rsidR="00EE7B74" w:rsidRPr="00D839D0" w:rsidRDefault="00EE7B74" w:rsidP="00EE7B74">
      <w:pPr>
        <w:spacing w:before="60" w:after="60" w:line="280" w:lineRule="atLeast"/>
        <w:ind w:firstLine="142"/>
        <w:jc w:val="both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u w:val="single"/>
          <w:lang w:bidi="cs-CZ"/>
        </w:rPr>
        <w:t>Výstupy</w:t>
      </w:r>
      <w:r w:rsidRPr="00D839D0">
        <w:rPr>
          <w:rFonts w:asciiTheme="minorHAnsi" w:hAnsiTheme="minorHAnsi"/>
          <w:sz w:val="22"/>
          <w:szCs w:val="22"/>
          <w:lang w:bidi="cs-CZ"/>
        </w:rPr>
        <w:t>:</w:t>
      </w:r>
    </w:p>
    <w:p w14:paraId="0FE7001E" w14:textId="189242AD" w:rsidR="00EE7B74" w:rsidRPr="00D839D0" w:rsidRDefault="00950001" w:rsidP="00EE7B74">
      <w:pPr>
        <w:numPr>
          <w:ilvl w:val="0"/>
          <w:numId w:val="28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>
        <w:rPr>
          <w:rFonts w:asciiTheme="minorHAnsi" w:hAnsiTheme="minorHAnsi"/>
          <w:sz w:val="22"/>
          <w:szCs w:val="22"/>
          <w:lang w:bidi="cs-CZ"/>
        </w:rPr>
        <w:t>Rámcový n</w:t>
      </w:r>
      <w:r w:rsidRPr="00D839D0">
        <w:rPr>
          <w:rFonts w:asciiTheme="minorHAnsi" w:hAnsiTheme="minorHAnsi"/>
          <w:sz w:val="22"/>
          <w:szCs w:val="22"/>
          <w:lang w:bidi="cs-CZ"/>
        </w:rPr>
        <w:t xml:space="preserve">ávrh </w:t>
      </w:r>
      <w:r w:rsidR="00EE7B74" w:rsidRPr="00D839D0">
        <w:rPr>
          <w:rFonts w:asciiTheme="minorHAnsi" w:hAnsiTheme="minorHAnsi"/>
          <w:sz w:val="22"/>
          <w:szCs w:val="22"/>
          <w:lang w:bidi="cs-CZ"/>
        </w:rPr>
        <w:t>budoucího stavu interních procesů a seznam navrhovaných změn</w:t>
      </w:r>
      <w:r>
        <w:rPr>
          <w:rFonts w:asciiTheme="minorHAnsi" w:hAnsiTheme="minorHAnsi"/>
          <w:sz w:val="22"/>
          <w:szCs w:val="22"/>
          <w:lang w:bidi="cs-CZ"/>
        </w:rPr>
        <w:t xml:space="preserve"> </w:t>
      </w:r>
      <w:r w:rsidR="00964288">
        <w:rPr>
          <w:rFonts w:asciiTheme="minorHAnsi" w:hAnsiTheme="minorHAnsi"/>
          <w:sz w:val="22"/>
          <w:szCs w:val="22"/>
          <w:lang w:bidi="cs-CZ"/>
        </w:rPr>
        <w:t>(v oblasti právní/legislativní a</w:t>
      </w:r>
      <w:r>
        <w:rPr>
          <w:rFonts w:asciiTheme="minorHAnsi" w:hAnsiTheme="minorHAnsi"/>
          <w:sz w:val="22"/>
          <w:szCs w:val="22"/>
          <w:lang w:bidi="cs-CZ"/>
        </w:rPr>
        <w:t xml:space="preserve"> organizační)</w:t>
      </w:r>
    </w:p>
    <w:p w14:paraId="2BFC36DF" w14:textId="3E149AC6" w:rsidR="00EE7B74" w:rsidRPr="00D839D0" w:rsidRDefault="00950001" w:rsidP="00EE7B74">
      <w:pPr>
        <w:numPr>
          <w:ilvl w:val="0"/>
          <w:numId w:val="28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>
        <w:rPr>
          <w:rFonts w:asciiTheme="minorHAnsi" w:hAnsiTheme="minorHAnsi"/>
          <w:sz w:val="22"/>
          <w:szCs w:val="22"/>
          <w:lang w:bidi="cs-CZ"/>
        </w:rPr>
        <w:t xml:space="preserve">Doporučení k přijetí </w:t>
      </w:r>
      <w:r w:rsidR="00EE7B74" w:rsidRPr="00D839D0">
        <w:rPr>
          <w:rFonts w:asciiTheme="minorHAnsi" w:hAnsiTheme="minorHAnsi"/>
          <w:sz w:val="22"/>
          <w:szCs w:val="22"/>
          <w:lang w:bidi="cs-CZ"/>
        </w:rPr>
        <w:t>organizačních opatření</w:t>
      </w:r>
      <w:r>
        <w:rPr>
          <w:rFonts w:asciiTheme="minorHAnsi" w:hAnsiTheme="minorHAnsi"/>
          <w:sz w:val="22"/>
          <w:szCs w:val="22"/>
          <w:lang w:bidi="cs-CZ"/>
        </w:rPr>
        <w:t xml:space="preserve"> k provádění následujících fází předmětu Smlouvy </w:t>
      </w:r>
    </w:p>
    <w:p w14:paraId="05D1D6CB" w14:textId="77777777" w:rsidR="00EE7B74" w:rsidRPr="00D839D0" w:rsidRDefault="00EE7B74" w:rsidP="00EE7B74">
      <w:pPr>
        <w:spacing w:before="60" w:after="60" w:line="280" w:lineRule="atLeast"/>
        <w:ind w:left="720"/>
        <w:jc w:val="both"/>
        <w:rPr>
          <w:rFonts w:asciiTheme="minorHAnsi" w:hAnsiTheme="minorHAnsi"/>
          <w:sz w:val="22"/>
          <w:szCs w:val="22"/>
          <w:lang w:bidi="cs-CZ"/>
        </w:rPr>
      </w:pPr>
    </w:p>
    <w:p w14:paraId="5E29CBB0" w14:textId="3CD29CAA" w:rsidR="00EE7B74" w:rsidRPr="00D839D0" w:rsidRDefault="00EE7B74" w:rsidP="00950001">
      <w:pPr>
        <w:numPr>
          <w:ilvl w:val="0"/>
          <w:numId w:val="32"/>
        </w:numPr>
        <w:suppressAutoHyphens w:val="0"/>
        <w:overflowPunct/>
        <w:autoSpaceDE/>
        <w:spacing w:before="60" w:after="60" w:line="280" w:lineRule="atLeast"/>
        <w:ind w:left="426" w:hanging="426"/>
        <w:jc w:val="both"/>
        <w:textAlignment w:val="auto"/>
        <w:rPr>
          <w:rFonts w:asciiTheme="minorHAnsi" w:hAnsiTheme="minorHAnsi"/>
          <w:b/>
          <w:sz w:val="22"/>
          <w:szCs w:val="22"/>
          <w:lang w:bidi="cs-CZ"/>
        </w:rPr>
      </w:pPr>
      <w:r w:rsidRPr="00D839D0">
        <w:rPr>
          <w:rFonts w:asciiTheme="minorHAnsi" w:hAnsiTheme="minorHAnsi"/>
          <w:b/>
          <w:sz w:val="22"/>
          <w:szCs w:val="22"/>
          <w:lang w:bidi="cs-CZ"/>
        </w:rPr>
        <w:t>GAP analýza</w:t>
      </w:r>
      <w:r w:rsidR="00950001" w:rsidRPr="00950001">
        <w:t xml:space="preserve"> </w:t>
      </w:r>
      <w:r w:rsidR="00950001" w:rsidRPr="00950001">
        <w:rPr>
          <w:rFonts w:asciiTheme="minorHAnsi" w:hAnsiTheme="minorHAnsi"/>
          <w:b/>
          <w:sz w:val="22"/>
          <w:szCs w:val="22"/>
          <w:lang w:bidi="cs-CZ"/>
        </w:rPr>
        <w:t>a návrh plánu realizace projektů</w:t>
      </w:r>
    </w:p>
    <w:p w14:paraId="047803A5" w14:textId="3782730D" w:rsidR="00EE7B74" w:rsidRDefault="00EE7B74" w:rsidP="00EE7B74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Identifikovat garanty stávajících interních procesů dotčených návrhem budoucího stavu</w:t>
      </w:r>
      <w:r w:rsidR="00950001">
        <w:rPr>
          <w:rFonts w:asciiTheme="minorHAnsi" w:hAnsiTheme="minorHAnsi"/>
          <w:sz w:val="22"/>
          <w:szCs w:val="22"/>
          <w:lang w:bidi="cs-CZ"/>
        </w:rPr>
        <w:t>;</w:t>
      </w:r>
      <w:r w:rsidRPr="00D839D0">
        <w:rPr>
          <w:rFonts w:asciiTheme="minorHAnsi" w:hAnsiTheme="minorHAnsi"/>
          <w:sz w:val="22"/>
          <w:szCs w:val="22"/>
          <w:lang w:bidi="cs-CZ"/>
        </w:rPr>
        <w:t xml:space="preserve"> pokud</w:t>
      </w:r>
      <w:r>
        <w:rPr>
          <w:rFonts w:asciiTheme="minorHAnsi" w:hAnsiTheme="minorHAnsi"/>
          <w:sz w:val="22"/>
          <w:szCs w:val="22"/>
          <w:lang w:bidi="cs-CZ"/>
        </w:rPr>
        <w:t> </w:t>
      </w:r>
      <w:r w:rsidRPr="00D839D0">
        <w:rPr>
          <w:rFonts w:asciiTheme="minorHAnsi" w:hAnsiTheme="minorHAnsi"/>
          <w:sz w:val="22"/>
          <w:szCs w:val="22"/>
          <w:lang w:bidi="cs-CZ"/>
        </w:rPr>
        <w:t>identifikovaný proces nebude mít stanoveného garanta, tak navrhnout jeho určení ve vazbě na</w:t>
      </w:r>
      <w:r>
        <w:rPr>
          <w:rFonts w:asciiTheme="minorHAnsi" w:hAnsiTheme="minorHAnsi"/>
          <w:sz w:val="22"/>
          <w:szCs w:val="22"/>
          <w:lang w:bidi="cs-CZ"/>
        </w:rPr>
        <w:t> </w:t>
      </w:r>
      <w:r w:rsidRPr="00D839D0">
        <w:rPr>
          <w:rFonts w:asciiTheme="minorHAnsi" w:hAnsiTheme="minorHAnsi"/>
          <w:sz w:val="22"/>
          <w:szCs w:val="22"/>
          <w:lang w:bidi="cs-CZ"/>
        </w:rPr>
        <w:t>organizační řád MPSV</w:t>
      </w:r>
    </w:p>
    <w:p w14:paraId="71C6786B" w14:textId="488DABB5" w:rsidR="00964288" w:rsidRPr="00D839D0" w:rsidRDefault="00964288" w:rsidP="00EE7B74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>
        <w:rPr>
          <w:rFonts w:asciiTheme="minorHAnsi" w:hAnsiTheme="minorHAnsi"/>
          <w:sz w:val="22"/>
          <w:szCs w:val="22"/>
          <w:lang w:bidi="cs-CZ"/>
        </w:rPr>
        <w:t>Identifikovat a popsat konkrétní dopady nařízení eIDAS do primárních procesů MPSV (pohled právní/legislativní a organizační)</w:t>
      </w:r>
    </w:p>
    <w:p w14:paraId="0B308937" w14:textId="77777777" w:rsidR="00EE7B74" w:rsidRPr="00D839D0" w:rsidRDefault="00EE7B74" w:rsidP="00EE7B74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Identifikovat aktuálně provozované a nově řešené (připravované) IS (v součinnosti s garantem architektury ICT prostředí a systémů MPSV), které tyto procesy podporují (včetně případných ovlivněných rozhraní na jiné IS)</w:t>
      </w:r>
    </w:p>
    <w:p w14:paraId="600CC644" w14:textId="22847A63" w:rsidR="00EE7B74" w:rsidRPr="00D839D0" w:rsidRDefault="00EE7B74" w:rsidP="00EE7B74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Identifikovat technické vybavení, které je pro zajištění identifikovaných procesů nezbytné</w:t>
      </w:r>
    </w:p>
    <w:p w14:paraId="651EFCE3" w14:textId="7E011452" w:rsidR="00EE7B74" w:rsidRDefault="00EE7B74" w:rsidP="00EE7B74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Identifikovat související (existující i neexistující) organizační opatření (předpisy) a veřejně přístupné dokumenty, které bude nutné aktualizovat</w:t>
      </w:r>
      <w:r w:rsidR="00964288">
        <w:rPr>
          <w:rFonts w:asciiTheme="minorHAnsi" w:hAnsiTheme="minorHAnsi"/>
          <w:sz w:val="22"/>
          <w:szCs w:val="22"/>
          <w:lang w:bidi="cs-CZ"/>
        </w:rPr>
        <w:t>, a navrhnout způsob jejich aktualizace</w:t>
      </w:r>
    </w:p>
    <w:p w14:paraId="79CCCB9C" w14:textId="77777777" w:rsidR="00950001" w:rsidRPr="00D839D0" w:rsidRDefault="00950001" w:rsidP="00950001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Na základě identifikovaných rozdílů, změn a znalosti dotčených systémů (stávajících, dočasných i</w:t>
      </w:r>
      <w:r>
        <w:rPr>
          <w:rFonts w:asciiTheme="minorHAnsi" w:hAnsiTheme="minorHAnsi"/>
          <w:sz w:val="22"/>
          <w:szCs w:val="22"/>
          <w:lang w:bidi="cs-CZ"/>
        </w:rPr>
        <w:t> </w:t>
      </w:r>
      <w:r w:rsidRPr="00D839D0">
        <w:rPr>
          <w:rFonts w:asciiTheme="minorHAnsi" w:hAnsiTheme="minorHAnsi"/>
          <w:sz w:val="22"/>
          <w:szCs w:val="22"/>
          <w:lang w:bidi="cs-CZ"/>
        </w:rPr>
        <w:t>připravovaných) a s ohledem na jejich bezpečnostní klasifikaci (IS KII, VIS) vytvořit seznam a</w:t>
      </w:r>
      <w:r>
        <w:rPr>
          <w:rFonts w:asciiTheme="minorHAnsi" w:hAnsiTheme="minorHAnsi"/>
          <w:sz w:val="22"/>
          <w:szCs w:val="22"/>
          <w:lang w:bidi="cs-CZ"/>
        </w:rPr>
        <w:t> </w:t>
      </w:r>
      <w:r w:rsidRPr="00D839D0">
        <w:rPr>
          <w:rFonts w:asciiTheme="minorHAnsi" w:hAnsiTheme="minorHAnsi"/>
          <w:sz w:val="22"/>
          <w:szCs w:val="22"/>
          <w:lang w:bidi="cs-CZ"/>
        </w:rPr>
        <w:t>obsah projektů včetně odhadu jejich pracnosti (v součinnosti s dodavateli jednotlivých systémů)</w:t>
      </w:r>
    </w:p>
    <w:p w14:paraId="40AC190E" w14:textId="77777777" w:rsidR="00950001" w:rsidRPr="00D839D0" w:rsidRDefault="00950001" w:rsidP="00950001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D839D0">
        <w:rPr>
          <w:rFonts w:asciiTheme="minorHAnsi" w:hAnsiTheme="minorHAnsi"/>
          <w:sz w:val="22"/>
          <w:szCs w:val="22"/>
          <w:lang w:bidi="cs-CZ"/>
        </w:rPr>
        <w:t>Vytvořit prioritizaci kroků, kterými budou zajištěny potřebné úpravy (procesů, IS i ICT prostředí)</w:t>
      </w:r>
    </w:p>
    <w:p w14:paraId="254A11D1" w14:textId="605E7EED" w:rsidR="00950001" w:rsidRPr="008F5138" w:rsidRDefault="00950001" w:rsidP="00950001">
      <w:pPr>
        <w:numPr>
          <w:ilvl w:val="0"/>
          <w:numId w:val="33"/>
        </w:numPr>
        <w:suppressAutoHyphens w:val="0"/>
        <w:overflowPunct/>
        <w:autoSpaceDE/>
        <w:spacing w:before="60" w:after="60" w:line="280" w:lineRule="atLeast"/>
        <w:ind w:left="426" w:hanging="284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>
        <w:rPr>
          <w:rFonts w:asciiTheme="minorHAnsi" w:hAnsiTheme="minorHAnsi"/>
          <w:sz w:val="22"/>
          <w:szCs w:val="22"/>
          <w:lang w:bidi="cs-CZ"/>
        </w:rPr>
        <w:t>Vymezit požadavky na změny dotčených systémů</w:t>
      </w:r>
      <w:r w:rsidR="00964288">
        <w:rPr>
          <w:rFonts w:asciiTheme="minorHAnsi" w:hAnsiTheme="minorHAnsi"/>
          <w:sz w:val="22"/>
          <w:szCs w:val="22"/>
          <w:lang w:bidi="cs-CZ"/>
        </w:rPr>
        <w:t xml:space="preserve"> či jejich části</w:t>
      </w:r>
      <w:r>
        <w:rPr>
          <w:rFonts w:asciiTheme="minorHAnsi" w:hAnsiTheme="minorHAnsi"/>
          <w:sz w:val="22"/>
          <w:szCs w:val="22"/>
          <w:lang w:bidi="cs-CZ"/>
        </w:rPr>
        <w:t xml:space="preserve">, které budou následně tvořit obsah </w:t>
      </w:r>
      <w:r w:rsidRPr="00D839D0">
        <w:rPr>
          <w:rFonts w:asciiTheme="minorHAnsi" w:hAnsiTheme="minorHAnsi"/>
          <w:sz w:val="22"/>
          <w:szCs w:val="22"/>
          <w:lang w:bidi="cs-CZ"/>
        </w:rPr>
        <w:t>zadávací</w:t>
      </w:r>
      <w:r>
        <w:rPr>
          <w:rFonts w:asciiTheme="minorHAnsi" w:hAnsiTheme="minorHAnsi"/>
          <w:sz w:val="22"/>
          <w:szCs w:val="22"/>
          <w:lang w:bidi="cs-CZ"/>
        </w:rPr>
        <w:t>ch</w:t>
      </w:r>
      <w:r w:rsidRPr="00D839D0">
        <w:rPr>
          <w:rFonts w:asciiTheme="minorHAnsi" w:hAnsiTheme="minorHAnsi"/>
          <w:sz w:val="22"/>
          <w:szCs w:val="22"/>
          <w:lang w:bidi="cs-CZ"/>
        </w:rPr>
        <w:t xml:space="preserve"> (změnov</w:t>
      </w:r>
      <w:r>
        <w:rPr>
          <w:rFonts w:asciiTheme="minorHAnsi" w:hAnsiTheme="minorHAnsi"/>
          <w:sz w:val="22"/>
          <w:szCs w:val="22"/>
          <w:lang w:bidi="cs-CZ"/>
        </w:rPr>
        <w:t>ých</w:t>
      </w:r>
      <w:r w:rsidRPr="00D839D0">
        <w:rPr>
          <w:rFonts w:asciiTheme="minorHAnsi" w:hAnsiTheme="minorHAnsi"/>
          <w:sz w:val="22"/>
          <w:szCs w:val="22"/>
          <w:lang w:bidi="cs-CZ"/>
        </w:rPr>
        <w:t>) list</w:t>
      </w:r>
      <w:r>
        <w:rPr>
          <w:rFonts w:asciiTheme="minorHAnsi" w:hAnsiTheme="minorHAnsi"/>
          <w:sz w:val="22"/>
          <w:szCs w:val="22"/>
          <w:lang w:bidi="cs-CZ"/>
        </w:rPr>
        <w:t>ů</w:t>
      </w:r>
    </w:p>
    <w:p w14:paraId="7E77619C" w14:textId="77777777" w:rsidR="00EE7B74" w:rsidRDefault="00EE7B74" w:rsidP="00EE7B74">
      <w:pPr>
        <w:spacing w:before="60" w:after="60" w:line="280" w:lineRule="atLeast"/>
        <w:ind w:firstLine="142"/>
        <w:jc w:val="both"/>
        <w:rPr>
          <w:rFonts w:asciiTheme="minorHAnsi" w:hAnsiTheme="minorHAnsi"/>
          <w:sz w:val="22"/>
          <w:szCs w:val="22"/>
          <w:u w:val="single"/>
          <w:lang w:bidi="cs-CZ"/>
        </w:rPr>
      </w:pPr>
    </w:p>
    <w:p w14:paraId="70D876AA" w14:textId="77777777" w:rsidR="00EE7B74" w:rsidRPr="00D839D0" w:rsidRDefault="00EE7B74" w:rsidP="00EE7B74">
      <w:pPr>
        <w:spacing w:before="60" w:after="60" w:line="280" w:lineRule="atLeast"/>
        <w:ind w:firstLine="142"/>
        <w:jc w:val="both"/>
        <w:rPr>
          <w:rFonts w:asciiTheme="minorHAnsi" w:hAnsiTheme="minorHAnsi"/>
          <w:sz w:val="22"/>
          <w:szCs w:val="22"/>
          <w:u w:val="single"/>
          <w:lang w:bidi="cs-CZ"/>
        </w:rPr>
      </w:pPr>
      <w:r w:rsidRPr="00D839D0">
        <w:rPr>
          <w:rFonts w:asciiTheme="minorHAnsi" w:hAnsiTheme="minorHAnsi"/>
          <w:sz w:val="22"/>
          <w:szCs w:val="22"/>
          <w:u w:val="single"/>
          <w:lang w:bidi="cs-CZ"/>
        </w:rPr>
        <w:t>Výstupy:</w:t>
      </w:r>
    </w:p>
    <w:p w14:paraId="571C5CB1" w14:textId="21935949" w:rsidR="00950001" w:rsidRPr="00950001" w:rsidRDefault="00EE7B74" w:rsidP="00CA2091">
      <w:pPr>
        <w:numPr>
          <w:ilvl w:val="0"/>
          <w:numId w:val="36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950001">
        <w:rPr>
          <w:rFonts w:asciiTheme="minorHAnsi" w:hAnsiTheme="minorHAnsi"/>
          <w:sz w:val="22"/>
          <w:szCs w:val="22"/>
          <w:lang w:bidi="cs-CZ"/>
        </w:rPr>
        <w:t>Seznam</w:t>
      </w:r>
      <w:r w:rsidR="00950001" w:rsidRPr="00950001">
        <w:rPr>
          <w:rFonts w:asciiTheme="minorHAnsi" w:hAnsiTheme="minorHAnsi"/>
          <w:sz w:val="22"/>
          <w:szCs w:val="22"/>
          <w:lang w:bidi="cs-CZ"/>
        </w:rPr>
        <w:t xml:space="preserve"> </w:t>
      </w:r>
      <w:r w:rsidRPr="00950001">
        <w:rPr>
          <w:rFonts w:asciiTheme="minorHAnsi" w:hAnsiTheme="minorHAnsi"/>
          <w:sz w:val="22"/>
          <w:szCs w:val="22"/>
          <w:lang w:bidi="cs-CZ"/>
        </w:rPr>
        <w:t>technických prostředků, interních procesů, interní a externí dokumentace ovlivněných nařízením</w:t>
      </w:r>
      <w:r w:rsidR="00950001" w:rsidRPr="00950001">
        <w:rPr>
          <w:rFonts w:asciiTheme="minorHAnsi" w:hAnsiTheme="minorHAnsi"/>
          <w:sz w:val="22"/>
          <w:szCs w:val="22"/>
          <w:lang w:bidi="cs-CZ"/>
        </w:rPr>
        <w:t xml:space="preserve"> </w:t>
      </w:r>
      <w:r w:rsidRPr="00950001">
        <w:rPr>
          <w:rFonts w:asciiTheme="minorHAnsi" w:hAnsiTheme="minorHAnsi"/>
          <w:sz w:val="22"/>
          <w:szCs w:val="22"/>
          <w:lang w:bidi="cs-CZ"/>
        </w:rPr>
        <w:t>eIDAS včetně vzájemných vztahů mezi nimi; součástí tohoto výstupu bude identifikace aktiv a analýza rizik technických a organizačních opatření zajišťujících úplné elektronické podání</w:t>
      </w:r>
    </w:p>
    <w:p w14:paraId="3D4140E4" w14:textId="765DFD30" w:rsidR="00950001" w:rsidRDefault="00EE7B74" w:rsidP="00CA2091">
      <w:pPr>
        <w:numPr>
          <w:ilvl w:val="0"/>
          <w:numId w:val="36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950001">
        <w:rPr>
          <w:rFonts w:asciiTheme="minorHAnsi" w:hAnsiTheme="minorHAnsi"/>
          <w:sz w:val="22"/>
          <w:szCs w:val="22"/>
          <w:lang w:bidi="cs-CZ"/>
        </w:rPr>
        <w:t xml:space="preserve">Návrh </w:t>
      </w:r>
      <w:r w:rsidR="00964288">
        <w:rPr>
          <w:rFonts w:asciiTheme="minorHAnsi" w:hAnsiTheme="minorHAnsi"/>
          <w:sz w:val="22"/>
          <w:szCs w:val="22"/>
          <w:lang w:bidi="cs-CZ"/>
        </w:rPr>
        <w:t xml:space="preserve">konkrétních </w:t>
      </w:r>
      <w:r w:rsidRPr="00950001">
        <w:rPr>
          <w:rFonts w:asciiTheme="minorHAnsi" w:hAnsiTheme="minorHAnsi"/>
          <w:sz w:val="22"/>
          <w:szCs w:val="22"/>
          <w:lang w:bidi="cs-CZ"/>
        </w:rPr>
        <w:t xml:space="preserve">změn v interních procesech a externí dokumentaci </w:t>
      </w:r>
      <w:r w:rsidR="00964288">
        <w:rPr>
          <w:rFonts w:asciiTheme="minorHAnsi" w:hAnsiTheme="minorHAnsi"/>
          <w:sz w:val="22"/>
          <w:szCs w:val="22"/>
          <w:lang w:bidi="cs-CZ"/>
        </w:rPr>
        <w:t>včetně změn v organizačních opatřeních MPSV (</w:t>
      </w:r>
      <w:r w:rsidR="00964288" w:rsidRPr="00950001">
        <w:rPr>
          <w:rFonts w:asciiTheme="minorHAnsi" w:hAnsiTheme="minorHAnsi"/>
          <w:sz w:val="22"/>
          <w:szCs w:val="22"/>
          <w:lang w:bidi="cs-CZ"/>
        </w:rPr>
        <w:t>příkaz</w:t>
      </w:r>
      <w:r w:rsidR="00964288">
        <w:rPr>
          <w:rFonts w:asciiTheme="minorHAnsi" w:hAnsiTheme="minorHAnsi"/>
          <w:sz w:val="22"/>
          <w:szCs w:val="22"/>
          <w:lang w:bidi="cs-CZ"/>
        </w:rPr>
        <w:t>ech ministra, instrukcích apod.)</w:t>
      </w:r>
    </w:p>
    <w:p w14:paraId="49015C10" w14:textId="0EC70E81" w:rsidR="00950001" w:rsidRDefault="00EE7B74" w:rsidP="00CA2091">
      <w:pPr>
        <w:numPr>
          <w:ilvl w:val="0"/>
          <w:numId w:val="36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950001">
        <w:rPr>
          <w:rFonts w:asciiTheme="minorHAnsi" w:hAnsiTheme="minorHAnsi"/>
          <w:sz w:val="22"/>
          <w:szCs w:val="22"/>
          <w:lang w:bidi="cs-CZ"/>
        </w:rPr>
        <w:t>Seznam a náplň jednotlivých projektů k zajištění souladu s nařízením eIDAS</w:t>
      </w:r>
    </w:p>
    <w:p w14:paraId="1A8D727A" w14:textId="05842C48" w:rsidR="00950001" w:rsidRPr="00950001" w:rsidRDefault="00EE7B74" w:rsidP="00CA2091">
      <w:pPr>
        <w:numPr>
          <w:ilvl w:val="0"/>
          <w:numId w:val="36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 w:rsidRPr="00950001">
        <w:rPr>
          <w:rFonts w:asciiTheme="minorHAnsi" w:hAnsiTheme="minorHAnsi"/>
          <w:sz w:val="22"/>
          <w:szCs w:val="22"/>
          <w:lang w:bidi="cs-CZ"/>
        </w:rPr>
        <w:t>Prioritizace projektů (návaznosti, možnosti překryvu)</w:t>
      </w:r>
    </w:p>
    <w:p w14:paraId="370D85F6" w14:textId="38A28F5C" w:rsidR="00EE7B74" w:rsidRPr="00950001" w:rsidRDefault="00964288" w:rsidP="00CA2091">
      <w:pPr>
        <w:numPr>
          <w:ilvl w:val="0"/>
          <w:numId w:val="36"/>
        </w:numPr>
        <w:suppressAutoHyphens w:val="0"/>
        <w:overflowPunct/>
        <w:autoSpaceDE/>
        <w:spacing w:before="60" w:after="60" w:line="280" w:lineRule="atLeast"/>
        <w:jc w:val="both"/>
        <w:textAlignment w:val="auto"/>
        <w:rPr>
          <w:rFonts w:asciiTheme="minorHAnsi" w:hAnsiTheme="minorHAnsi"/>
          <w:sz w:val="22"/>
          <w:szCs w:val="22"/>
          <w:lang w:bidi="cs-CZ"/>
        </w:rPr>
      </w:pPr>
      <w:r>
        <w:rPr>
          <w:rFonts w:asciiTheme="minorHAnsi" w:hAnsiTheme="minorHAnsi"/>
          <w:sz w:val="22"/>
          <w:szCs w:val="22"/>
          <w:lang w:bidi="cs-CZ"/>
        </w:rPr>
        <w:t>Požadavky na změny všech dotčených systémů ve formě vhodné pro vypracování z</w:t>
      </w:r>
      <w:r w:rsidR="00EE7B74" w:rsidRPr="00950001">
        <w:rPr>
          <w:rFonts w:asciiTheme="minorHAnsi" w:hAnsiTheme="minorHAnsi"/>
          <w:sz w:val="22"/>
          <w:szCs w:val="22"/>
          <w:lang w:bidi="cs-CZ"/>
        </w:rPr>
        <w:t>adávací</w:t>
      </w:r>
      <w:r>
        <w:rPr>
          <w:rFonts w:asciiTheme="minorHAnsi" w:hAnsiTheme="minorHAnsi"/>
          <w:sz w:val="22"/>
          <w:szCs w:val="22"/>
          <w:lang w:bidi="cs-CZ"/>
        </w:rPr>
        <w:t>ch</w:t>
      </w:r>
      <w:r w:rsidR="00EE7B74" w:rsidRPr="00950001">
        <w:rPr>
          <w:rFonts w:asciiTheme="minorHAnsi" w:hAnsiTheme="minorHAnsi"/>
          <w:sz w:val="22"/>
          <w:szCs w:val="22"/>
          <w:lang w:bidi="cs-CZ"/>
        </w:rPr>
        <w:t xml:space="preserve"> (změnov</w:t>
      </w:r>
      <w:r>
        <w:rPr>
          <w:rFonts w:asciiTheme="minorHAnsi" w:hAnsiTheme="minorHAnsi"/>
          <w:sz w:val="22"/>
          <w:szCs w:val="22"/>
          <w:lang w:bidi="cs-CZ"/>
        </w:rPr>
        <w:t>ých</w:t>
      </w:r>
      <w:r w:rsidR="00EE7B74" w:rsidRPr="00950001">
        <w:rPr>
          <w:rFonts w:asciiTheme="minorHAnsi" w:hAnsiTheme="minorHAnsi"/>
          <w:sz w:val="22"/>
          <w:szCs w:val="22"/>
          <w:lang w:bidi="cs-CZ"/>
        </w:rPr>
        <w:t xml:space="preserve">) </w:t>
      </w:r>
      <w:r w:rsidRPr="00950001">
        <w:rPr>
          <w:rFonts w:asciiTheme="minorHAnsi" w:hAnsiTheme="minorHAnsi"/>
          <w:sz w:val="22"/>
          <w:szCs w:val="22"/>
          <w:lang w:bidi="cs-CZ"/>
        </w:rPr>
        <w:t>list</w:t>
      </w:r>
      <w:r>
        <w:rPr>
          <w:rFonts w:asciiTheme="minorHAnsi" w:hAnsiTheme="minorHAnsi"/>
          <w:sz w:val="22"/>
          <w:szCs w:val="22"/>
          <w:lang w:bidi="cs-CZ"/>
        </w:rPr>
        <w:t>ů</w:t>
      </w:r>
      <w:r w:rsidRPr="00950001">
        <w:rPr>
          <w:rFonts w:asciiTheme="minorHAnsi" w:hAnsiTheme="minorHAnsi"/>
          <w:sz w:val="22"/>
          <w:szCs w:val="22"/>
          <w:lang w:bidi="cs-CZ"/>
        </w:rPr>
        <w:t xml:space="preserve"> </w:t>
      </w:r>
      <w:r w:rsidR="00EE7B74" w:rsidRPr="00950001">
        <w:rPr>
          <w:rFonts w:asciiTheme="minorHAnsi" w:hAnsiTheme="minorHAnsi"/>
          <w:sz w:val="22"/>
          <w:szCs w:val="22"/>
          <w:lang w:bidi="cs-CZ"/>
        </w:rPr>
        <w:t>pro dodavatele</w:t>
      </w:r>
    </w:p>
    <w:p w14:paraId="0865C42D" w14:textId="77777777" w:rsidR="00840298" w:rsidRDefault="00840298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5A3A3DC5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07608E67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E43C51C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28ED85C9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3B3235DA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048D121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548B85CD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0798E6C3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0FD97FCA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26081DA9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2066957E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A81C5FD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7F952BC3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8BCC22A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C719582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4C81644F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1AF1FA80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5023C522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074E91E1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6C3F271F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4DCCCDEA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45047B60" w14:textId="77777777" w:rsidR="0086545C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p w14:paraId="20BA1682" w14:textId="1DFE4BBA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2  Smlouvy – Seznam subdodavatelů Poskytovatele</w:t>
      </w:r>
    </w:p>
    <w:p w14:paraId="3D91C8F0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CD66F10" w14:textId="6A2DA76A" w:rsidR="0086545C" w:rsidRPr="00B12773" w:rsidRDefault="00A859F4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  <w:r w:rsidRPr="00B12773">
        <w:rPr>
          <w:rFonts w:asciiTheme="minorHAnsi" w:hAnsiTheme="minorHAnsi"/>
          <w:sz w:val="22"/>
          <w:szCs w:val="22"/>
        </w:rPr>
        <w:t>Společnost Deloitte Advisory s.r.o. nemá v úmyslu využít služeb subdodavatelů.</w:t>
      </w:r>
    </w:p>
    <w:p w14:paraId="696F846A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7637BAE9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530A65C5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50EF0A69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7D6F41CC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03C1F47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0D88BD7D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51DA1DF4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7BC06AA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43586640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1576B76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01C248EA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573F195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C0799EE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6AA8FDCD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701D801B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6C87575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434EE7D7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4520F0E2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BC5D669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0FBF387D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5E6CBAF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7220BBDB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6CD3C51B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33D8317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39DABA96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734CCEF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5FA6A864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796EDAE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1428EE87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54D12230" w14:textId="76195BFC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3 Smlouvy – Kopie dohod o mlčenlivosti uzavřených mezi Poskytovatelem a subdodavateli</w:t>
      </w:r>
    </w:p>
    <w:p w14:paraId="45EAB680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622CC62A" w14:textId="260395D1" w:rsidR="00D44748" w:rsidRPr="00B12773" w:rsidRDefault="00D44748" w:rsidP="00D44748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Není relevantní - s</w:t>
      </w:r>
      <w:r w:rsidRPr="00B12773">
        <w:rPr>
          <w:rFonts w:asciiTheme="minorHAnsi" w:hAnsiTheme="minorHAnsi"/>
          <w:sz w:val="22"/>
          <w:szCs w:val="22"/>
        </w:rPr>
        <w:t>polečnost Deloitte Advisory s.r.o. nemá v úmyslu využít služeb subdodavatelů.</w:t>
      </w:r>
    </w:p>
    <w:p w14:paraId="75D70469" w14:textId="77777777" w:rsidR="0086545C" w:rsidRDefault="0086545C" w:rsidP="0086545C">
      <w:pPr>
        <w:pStyle w:val="RLTextlnkuslovan"/>
        <w:widowControl w:val="0"/>
        <w:numPr>
          <w:ilvl w:val="0"/>
          <w:numId w:val="0"/>
        </w:numPr>
        <w:spacing w:line="280" w:lineRule="atLeast"/>
        <w:ind w:left="737" w:hanging="170"/>
        <w:jc w:val="right"/>
        <w:rPr>
          <w:rFonts w:asciiTheme="minorHAnsi" w:hAnsiTheme="minorHAnsi" w:cs="Arial"/>
          <w:sz w:val="22"/>
          <w:szCs w:val="22"/>
        </w:rPr>
      </w:pPr>
    </w:p>
    <w:p w14:paraId="424308EC" w14:textId="77777777" w:rsidR="0086545C" w:rsidRPr="00626684" w:rsidRDefault="0086545C" w:rsidP="00626684">
      <w:pPr>
        <w:pStyle w:val="RLTextlnkuslovan"/>
        <w:numPr>
          <w:ilvl w:val="0"/>
          <w:numId w:val="0"/>
        </w:numPr>
        <w:rPr>
          <w:rFonts w:asciiTheme="minorHAnsi" w:hAnsiTheme="minorHAnsi" w:cs="Calibri"/>
          <w:sz w:val="22"/>
          <w:szCs w:val="22"/>
        </w:rPr>
      </w:pPr>
    </w:p>
    <w:sectPr w:rsidR="0086545C" w:rsidRPr="00626684" w:rsidSect="00EE7B74">
      <w:pgSz w:w="11905" w:h="16837"/>
      <w:pgMar w:top="1985" w:right="1106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4BEE5" w14:textId="77777777" w:rsidR="00C76CCA" w:rsidRDefault="00C76CCA">
      <w:r>
        <w:separator/>
      </w:r>
    </w:p>
  </w:endnote>
  <w:endnote w:type="continuationSeparator" w:id="0">
    <w:p w14:paraId="6E91D193" w14:textId="77777777" w:rsidR="00C76CCA" w:rsidRDefault="00C7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3DF04C68" w14:textId="1B85D2A6" w:rsidR="00F515A5" w:rsidRPr="002B63A8" w:rsidRDefault="00F515A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602242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602242">
              <w:rPr>
                <w:rFonts w:ascii="Arial" w:hAnsi="Arial" w:cs="Arial"/>
                <w:bCs/>
                <w:i/>
                <w:noProof/>
                <w:sz w:val="16"/>
              </w:rPr>
              <w:t>3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B2EA" w14:textId="77777777" w:rsidR="00F515A5" w:rsidRDefault="00F515A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5674BBF5" w14:textId="77777777" w:rsidR="00F515A5" w:rsidRPr="00AA65F2" w:rsidRDefault="00F515A5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FE68" w14:textId="77777777" w:rsidR="00C76CCA" w:rsidRDefault="00C76CCA">
      <w:r>
        <w:separator/>
      </w:r>
    </w:p>
  </w:footnote>
  <w:footnote w:type="continuationSeparator" w:id="0">
    <w:p w14:paraId="37ACE6F4" w14:textId="77777777" w:rsidR="00C76CCA" w:rsidRDefault="00C7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78F98" w14:textId="77777777" w:rsidR="00F515A5" w:rsidRDefault="00F515A5" w:rsidP="0020069B">
    <w:pPr>
      <w:tabs>
        <w:tab w:val="center" w:pos="4536"/>
        <w:tab w:val="right" w:pos="9072"/>
      </w:tabs>
      <w:suppressAutoHyphens w:val="0"/>
      <w:overflowPunct/>
      <w:autoSpaceDE/>
      <w:jc w:val="right"/>
      <w:textAlignment w:val="auto"/>
      <w:rPr>
        <w:rFonts w:eastAsiaTheme="minorHAnsi" w:cs="Arial"/>
        <w:sz w:val="20"/>
        <w:lang w:eastAsia="en-US"/>
      </w:rPr>
    </w:pPr>
  </w:p>
  <w:p w14:paraId="407471F3" w14:textId="64055232" w:rsidR="00F515A5" w:rsidRPr="00626684" w:rsidRDefault="00F515A5" w:rsidP="0020069B">
    <w:pPr>
      <w:tabs>
        <w:tab w:val="center" w:pos="4536"/>
        <w:tab w:val="right" w:pos="9072"/>
      </w:tabs>
      <w:suppressAutoHyphens w:val="0"/>
      <w:overflowPunct/>
      <w:autoSpaceDE/>
      <w:jc w:val="right"/>
      <w:textAlignment w:val="auto"/>
      <w:rPr>
        <w:rFonts w:asciiTheme="minorHAnsi" w:eastAsiaTheme="minorHAnsi" w:hAnsiTheme="minorHAnsi" w:cs="Arial"/>
        <w:sz w:val="20"/>
        <w:lang w:eastAsia="en-US"/>
      </w:rPr>
    </w:pPr>
    <w:r w:rsidRPr="00626684">
      <w:rPr>
        <w:rFonts w:asciiTheme="minorHAnsi" w:eastAsiaTheme="minorHAnsi" w:hAnsiTheme="minorHAnsi" w:cs="Arial"/>
        <w:sz w:val="20"/>
        <w:lang w:eastAsia="en-US"/>
      </w:rPr>
      <w:t>Příloha č. 2 – Závazný vzor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71100FC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9358FD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276E6"/>
    <w:multiLevelType w:val="hybridMultilevel"/>
    <w:tmpl w:val="7778D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B2F08"/>
    <w:multiLevelType w:val="hybridMultilevel"/>
    <w:tmpl w:val="6D9678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021F0"/>
    <w:multiLevelType w:val="hybridMultilevel"/>
    <w:tmpl w:val="580E9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606E4"/>
    <w:multiLevelType w:val="multilevel"/>
    <w:tmpl w:val="1360ABB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7D58DF"/>
    <w:multiLevelType w:val="multilevel"/>
    <w:tmpl w:val="650870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B41468"/>
    <w:multiLevelType w:val="hybridMultilevel"/>
    <w:tmpl w:val="3B1AB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76774"/>
    <w:multiLevelType w:val="multilevel"/>
    <w:tmpl w:val="1822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B6679F"/>
    <w:multiLevelType w:val="multilevel"/>
    <w:tmpl w:val="0C4E48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1910D5"/>
    <w:multiLevelType w:val="multilevel"/>
    <w:tmpl w:val="CF6616E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247A0C6C"/>
    <w:multiLevelType w:val="hybridMultilevel"/>
    <w:tmpl w:val="6D9678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84BCA"/>
    <w:multiLevelType w:val="multilevel"/>
    <w:tmpl w:val="F4842C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2B9F302D"/>
    <w:multiLevelType w:val="hybridMultilevel"/>
    <w:tmpl w:val="30E8C530"/>
    <w:lvl w:ilvl="0" w:tplc="8424E4E2">
      <w:start w:val="1"/>
      <w:numFmt w:val="bullet"/>
      <w:pStyle w:val="BulletedText1"/>
      <w:lvlText w:val=""/>
      <w:lvlJc w:val="left"/>
      <w:pPr>
        <w:ind w:left="360" w:hanging="360"/>
      </w:pPr>
      <w:rPr>
        <w:rFonts w:ascii="Wingdings" w:hAnsi="Wingdings" w:hint="default"/>
        <w:color w:val="31313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E5D31"/>
    <w:multiLevelType w:val="hybridMultilevel"/>
    <w:tmpl w:val="FF0CFC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75D3A"/>
    <w:multiLevelType w:val="multilevel"/>
    <w:tmpl w:val="AC4458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3C430C90"/>
    <w:multiLevelType w:val="multilevel"/>
    <w:tmpl w:val="3404F6A6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9E01D9"/>
    <w:multiLevelType w:val="hybridMultilevel"/>
    <w:tmpl w:val="16C2850A"/>
    <w:lvl w:ilvl="0" w:tplc="3AFAEC72">
      <w:start w:val="1"/>
      <w:numFmt w:val="bullet"/>
      <w:pStyle w:val="BulletedText2"/>
      <w:lvlText w:val="‒"/>
      <w:lvlJc w:val="left"/>
      <w:pPr>
        <w:ind w:left="-33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21">
    <w:nsid w:val="40221329"/>
    <w:multiLevelType w:val="multilevel"/>
    <w:tmpl w:val="BCC0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BA57A5"/>
    <w:multiLevelType w:val="multilevel"/>
    <w:tmpl w:val="4A0CFDE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337BD6"/>
    <w:multiLevelType w:val="multilevel"/>
    <w:tmpl w:val="FBE4E83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F90B3C"/>
    <w:multiLevelType w:val="hybridMultilevel"/>
    <w:tmpl w:val="7778D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7">
    <w:nsid w:val="56484BCA"/>
    <w:multiLevelType w:val="hybridMultilevel"/>
    <w:tmpl w:val="8348C4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C0FDC"/>
    <w:multiLevelType w:val="multilevel"/>
    <w:tmpl w:val="64906E6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EFE75F4"/>
    <w:multiLevelType w:val="hybridMultilevel"/>
    <w:tmpl w:val="A6A8E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34F1D"/>
    <w:multiLevelType w:val="multilevel"/>
    <w:tmpl w:val="E4A881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5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7E2B8E"/>
    <w:multiLevelType w:val="multilevel"/>
    <w:tmpl w:val="5FFCAE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4.4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>
    <w:nsid w:val="6BA3273D"/>
    <w:multiLevelType w:val="multilevel"/>
    <w:tmpl w:val="1A08258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F703740"/>
    <w:multiLevelType w:val="multilevel"/>
    <w:tmpl w:val="3444634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8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8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0"/>
  </w:num>
  <w:num w:numId="10">
    <w:abstractNumId w:val="18"/>
  </w:num>
  <w:num w:numId="11">
    <w:abstractNumId w:val="3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5"/>
  </w:num>
  <w:num w:numId="15">
    <w:abstractNumId w:val="28"/>
  </w:num>
  <w:num w:numId="16">
    <w:abstractNumId w:val="34"/>
  </w:num>
  <w:num w:numId="17">
    <w:abstractNumId w:val="32"/>
  </w:num>
  <w:num w:numId="18">
    <w:abstractNumId w:val="10"/>
  </w:num>
  <w:num w:numId="19">
    <w:abstractNumId w:val="31"/>
  </w:num>
  <w:num w:numId="20">
    <w:abstractNumId w:val="13"/>
  </w:num>
  <w:num w:numId="21">
    <w:abstractNumId w:val="20"/>
  </w:num>
  <w:num w:numId="22">
    <w:abstractNumId w:val="16"/>
  </w:num>
  <w:num w:numId="23">
    <w:abstractNumId w:val="12"/>
  </w:num>
  <w:num w:numId="24">
    <w:abstractNumId w:val="9"/>
  </w:num>
  <w:num w:numId="25">
    <w:abstractNumId w:val="15"/>
  </w:num>
  <w:num w:numId="26">
    <w:abstractNumId w:val="5"/>
  </w:num>
  <w:num w:numId="27">
    <w:abstractNumId w:val="11"/>
  </w:num>
  <w:num w:numId="28">
    <w:abstractNumId w:val="24"/>
  </w:num>
  <w:num w:numId="29">
    <w:abstractNumId w:val="7"/>
  </w:num>
  <w:num w:numId="30">
    <w:abstractNumId w:val="29"/>
  </w:num>
  <w:num w:numId="31">
    <w:abstractNumId w:val="4"/>
  </w:num>
  <w:num w:numId="32">
    <w:abstractNumId w:val="14"/>
  </w:num>
  <w:num w:numId="33">
    <w:abstractNumId w:val="3"/>
  </w:num>
  <w:num w:numId="34">
    <w:abstractNumId w:val="27"/>
  </w:num>
  <w:num w:numId="35">
    <w:abstractNumId w:val="26"/>
  </w:num>
  <w:num w:numId="36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4AF2"/>
    <w:rsid w:val="00055F28"/>
    <w:rsid w:val="00056354"/>
    <w:rsid w:val="00057921"/>
    <w:rsid w:val="00060D00"/>
    <w:rsid w:val="00066309"/>
    <w:rsid w:val="00067DC8"/>
    <w:rsid w:val="00073219"/>
    <w:rsid w:val="00073777"/>
    <w:rsid w:val="00074AEE"/>
    <w:rsid w:val="00076463"/>
    <w:rsid w:val="00081677"/>
    <w:rsid w:val="00083346"/>
    <w:rsid w:val="00083B61"/>
    <w:rsid w:val="00083B72"/>
    <w:rsid w:val="00084AA8"/>
    <w:rsid w:val="00085F74"/>
    <w:rsid w:val="000878C1"/>
    <w:rsid w:val="0009083A"/>
    <w:rsid w:val="00090A02"/>
    <w:rsid w:val="00091748"/>
    <w:rsid w:val="00091C4D"/>
    <w:rsid w:val="0009495E"/>
    <w:rsid w:val="00095705"/>
    <w:rsid w:val="000A0117"/>
    <w:rsid w:val="000A11AA"/>
    <w:rsid w:val="000A15A1"/>
    <w:rsid w:val="000A2BD3"/>
    <w:rsid w:val="000A67BA"/>
    <w:rsid w:val="000A6D1D"/>
    <w:rsid w:val="000B0331"/>
    <w:rsid w:val="000B081C"/>
    <w:rsid w:val="000B08C4"/>
    <w:rsid w:val="000B12D5"/>
    <w:rsid w:val="000B1878"/>
    <w:rsid w:val="000B33CC"/>
    <w:rsid w:val="000B484B"/>
    <w:rsid w:val="000B7509"/>
    <w:rsid w:val="000C0096"/>
    <w:rsid w:val="000C31C4"/>
    <w:rsid w:val="000C4FFF"/>
    <w:rsid w:val="000C777E"/>
    <w:rsid w:val="000C7B81"/>
    <w:rsid w:val="000D1A80"/>
    <w:rsid w:val="000D27DD"/>
    <w:rsid w:val="000D51D9"/>
    <w:rsid w:val="000D5B5C"/>
    <w:rsid w:val="000D6ABC"/>
    <w:rsid w:val="000D73F9"/>
    <w:rsid w:val="000E1358"/>
    <w:rsid w:val="000E17D1"/>
    <w:rsid w:val="000E1A98"/>
    <w:rsid w:val="000E1F22"/>
    <w:rsid w:val="000E2EBE"/>
    <w:rsid w:val="000E2FEB"/>
    <w:rsid w:val="000E5F63"/>
    <w:rsid w:val="000E6639"/>
    <w:rsid w:val="000E7A83"/>
    <w:rsid w:val="000F03F6"/>
    <w:rsid w:val="000F25BE"/>
    <w:rsid w:val="000F2FC7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2CBE"/>
    <w:rsid w:val="00113A48"/>
    <w:rsid w:val="00115A64"/>
    <w:rsid w:val="00116D35"/>
    <w:rsid w:val="00120265"/>
    <w:rsid w:val="001211EC"/>
    <w:rsid w:val="001221DE"/>
    <w:rsid w:val="00124856"/>
    <w:rsid w:val="00133174"/>
    <w:rsid w:val="001337AD"/>
    <w:rsid w:val="00134005"/>
    <w:rsid w:val="001340F1"/>
    <w:rsid w:val="00136998"/>
    <w:rsid w:val="00136D74"/>
    <w:rsid w:val="00141833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3474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AD9"/>
    <w:rsid w:val="001B7FAD"/>
    <w:rsid w:val="001C0773"/>
    <w:rsid w:val="001C37BA"/>
    <w:rsid w:val="001C4778"/>
    <w:rsid w:val="001C4BD0"/>
    <w:rsid w:val="001C5BEE"/>
    <w:rsid w:val="001D2C19"/>
    <w:rsid w:val="001D352D"/>
    <w:rsid w:val="001D35AC"/>
    <w:rsid w:val="001D5D32"/>
    <w:rsid w:val="001D6EF4"/>
    <w:rsid w:val="001E0B54"/>
    <w:rsid w:val="001E2D1A"/>
    <w:rsid w:val="001E3C09"/>
    <w:rsid w:val="001E3F9E"/>
    <w:rsid w:val="001E4C7D"/>
    <w:rsid w:val="001F06A2"/>
    <w:rsid w:val="001F099D"/>
    <w:rsid w:val="001F1136"/>
    <w:rsid w:val="001F28D6"/>
    <w:rsid w:val="001F3D1C"/>
    <w:rsid w:val="001F67EB"/>
    <w:rsid w:val="0020069B"/>
    <w:rsid w:val="00203627"/>
    <w:rsid w:val="00204140"/>
    <w:rsid w:val="00204FCA"/>
    <w:rsid w:val="0020652A"/>
    <w:rsid w:val="002066B3"/>
    <w:rsid w:val="002076D3"/>
    <w:rsid w:val="0021050D"/>
    <w:rsid w:val="00211C7E"/>
    <w:rsid w:val="002135D9"/>
    <w:rsid w:val="00214250"/>
    <w:rsid w:val="00214CD0"/>
    <w:rsid w:val="00215763"/>
    <w:rsid w:val="00216D80"/>
    <w:rsid w:val="00221408"/>
    <w:rsid w:val="00223AF1"/>
    <w:rsid w:val="00223E1A"/>
    <w:rsid w:val="002258DF"/>
    <w:rsid w:val="00225AE1"/>
    <w:rsid w:val="00226FD9"/>
    <w:rsid w:val="00230BC4"/>
    <w:rsid w:val="00233C1E"/>
    <w:rsid w:val="00234DF5"/>
    <w:rsid w:val="00235172"/>
    <w:rsid w:val="002359AB"/>
    <w:rsid w:val="00235BB4"/>
    <w:rsid w:val="00235FD4"/>
    <w:rsid w:val="00237978"/>
    <w:rsid w:val="002412CE"/>
    <w:rsid w:val="0024232A"/>
    <w:rsid w:val="002447B7"/>
    <w:rsid w:val="0024544E"/>
    <w:rsid w:val="00246C36"/>
    <w:rsid w:val="00247028"/>
    <w:rsid w:val="00247A11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12"/>
    <w:rsid w:val="00270031"/>
    <w:rsid w:val="00272F87"/>
    <w:rsid w:val="00273494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30D"/>
    <w:rsid w:val="0029147A"/>
    <w:rsid w:val="0029562F"/>
    <w:rsid w:val="002957B5"/>
    <w:rsid w:val="002964A2"/>
    <w:rsid w:val="00296EEA"/>
    <w:rsid w:val="002A090C"/>
    <w:rsid w:val="002A2910"/>
    <w:rsid w:val="002A2AFB"/>
    <w:rsid w:val="002A3FE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B735A"/>
    <w:rsid w:val="002C14D7"/>
    <w:rsid w:val="002C3BD0"/>
    <w:rsid w:val="002C4224"/>
    <w:rsid w:val="002C4E8E"/>
    <w:rsid w:val="002C51F9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71B9"/>
    <w:rsid w:val="002D75B6"/>
    <w:rsid w:val="002E0F75"/>
    <w:rsid w:val="002E2978"/>
    <w:rsid w:val="002E31D3"/>
    <w:rsid w:val="002E5FD1"/>
    <w:rsid w:val="002E6258"/>
    <w:rsid w:val="002F0889"/>
    <w:rsid w:val="002F290A"/>
    <w:rsid w:val="002F4E4F"/>
    <w:rsid w:val="002F6FEF"/>
    <w:rsid w:val="003016DD"/>
    <w:rsid w:val="00301A28"/>
    <w:rsid w:val="003020A7"/>
    <w:rsid w:val="00303ECC"/>
    <w:rsid w:val="00305553"/>
    <w:rsid w:val="00305562"/>
    <w:rsid w:val="00307214"/>
    <w:rsid w:val="00310EC2"/>
    <w:rsid w:val="00314551"/>
    <w:rsid w:val="0031652F"/>
    <w:rsid w:val="003173E4"/>
    <w:rsid w:val="00320025"/>
    <w:rsid w:val="003211A3"/>
    <w:rsid w:val="0032189C"/>
    <w:rsid w:val="00322140"/>
    <w:rsid w:val="0032352E"/>
    <w:rsid w:val="00326AE6"/>
    <w:rsid w:val="00326C13"/>
    <w:rsid w:val="003303E5"/>
    <w:rsid w:val="00330684"/>
    <w:rsid w:val="00332409"/>
    <w:rsid w:val="00333AEB"/>
    <w:rsid w:val="00335BBC"/>
    <w:rsid w:val="00336F0A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293E"/>
    <w:rsid w:val="00363505"/>
    <w:rsid w:val="00363DD6"/>
    <w:rsid w:val="00363E05"/>
    <w:rsid w:val="003663F5"/>
    <w:rsid w:val="003679F0"/>
    <w:rsid w:val="00375396"/>
    <w:rsid w:val="00377AFB"/>
    <w:rsid w:val="00382494"/>
    <w:rsid w:val="00383035"/>
    <w:rsid w:val="003874C6"/>
    <w:rsid w:val="003907DC"/>
    <w:rsid w:val="00391CD5"/>
    <w:rsid w:val="00391EA8"/>
    <w:rsid w:val="0039326F"/>
    <w:rsid w:val="00393CE3"/>
    <w:rsid w:val="00395283"/>
    <w:rsid w:val="00395BCC"/>
    <w:rsid w:val="003A0FA9"/>
    <w:rsid w:val="003A2F79"/>
    <w:rsid w:val="003A5D5E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29F5"/>
    <w:rsid w:val="003C3B73"/>
    <w:rsid w:val="003C5752"/>
    <w:rsid w:val="003C5801"/>
    <w:rsid w:val="003C6048"/>
    <w:rsid w:val="003D11AC"/>
    <w:rsid w:val="003D278E"/>
    <w:rsid w:val="003D43B4"/>
    <w:rsid w:val="003D5E94"/>
    <w:rsid w:val="003E0F4B"/>
    <w:rsid w:val="003E14D1"/>
    <w:rsid w:val="003E2588"/>
    <w:rsid w:val="003E34D6"/>
    <w:rsid w:val="003E4A41"/>
    <w:rsid w:val="003E6FA8"/>
    <w:rsid w:val="003F0B57"/>
    <w:rsid w:val="003F354B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3448"/>
    <w:rsid w:val="00423F5D"/>
    <w:rsid w:val="00424D51"/>
    <w:rsid w:val="004269F0"/>
    <w:rsid w:val="00427064"/>
    <w:rsid w:val="004300C4"/>
    <w:rsid w:val="00432D18"/>
    <w:rsid w:val="00433C73"/>
    <w:rsid w:val="00433E26"/>
    <w:rsid w:val="00434264"/>
    <w:rsid w:val="004357CC"/>
    <w:rsid w:val="0043607B"/>
    <w:rsid w:val="00436DED"/>
    <w:rsid w:val="004370F5"/>
    <w:rsid w:val="00437348"/>
    <w:rsid w:val="00440355"/>
    <w:rsid w:val="00442A24"/>
    <w:rsid w:val="004437FA"/>
    <w:rsid w:val="00444843"/>
    <w:rsid w:val="00444D27"/>
    <w:rsid w:val="00444F30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1625"/>
    <w:rsid w:val="00461990"/>
    <w:rsid w:val="00463C2D"/>
    <w:rsid w:val="00465698"/>
    <w:rsid w:val="004667B1"/>
    <w:rsid w:val="00470015"/>
    <w:rsid w:val="0047007A"/>
    <w:rsid w:val="004700EF"/>
    <w:rsid w:val="004722E8"/>
    <w:rsid w:val="00473076"/>
    <w:rsid w:val="00473C0B"/>
    <w:rsid w:val="0047441F"/>
    <w:rsid w:val="00474F94"/>
    <w:rsid w:val="00475A46"/>
    <w:rsid w:val="00475F18"/>
    <w:rsid w:val="00477B41"/>
    <w:rsid w:val="004802BD"/>
    <w:rsid w:val="00481081"/>
    <w:rsid w:val="00482488"/>
    <w:rsid w:val="00485DA4"/>
    <w:rsid w:val="00487553"/>
    <w:rsid w:val="004878D0"/>
    <w:rsid w:val="00490069"/>
    <w:rsid w:val="004908D6"/>
    <w:rsid w:val="00491A60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19EE"/>
    <w:rsid w:val="004B2CF2"/>
    <w:rsid w:val="004B3419"/>
    <w:rsid w:val="004B3566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1F07"/>
    <w:rsid w:val="004F226F"/>
    <w:rsid w:val="004F4A0E"/>
    <w:rsid w:val="004F6921"/>
    <w:rsid w:val="00500732"/>
    <w:rsid w:val="00500FEA"/>
    <w:rsid w:val="0050160A"/>
    <w:rsid w:val="0050164D"/>
    <w:rsid w:val="00501959"/>
    <w:rsid w:val="00503EF6"/>
    <w:rsid w:val="00504E0A"/>
    <w:rsid w:val="00506BB3"/>
    <w:rsid w:val="00510A21"/>
    <w:rsid w:val="005118B6"/>
    <w:rsid w:val="00511B6A"/>
    <w:rsid w:val="005166C1"/>
    <w:rsid w:val="005167E5"/>
    <w:rsid w:val="00516821"/>
    <w:rsid w:val="005217E2"/>
    <w:rsid w:val="005222DB"/>
    <w:rsid w:val="005226EF"/>
    <w:rsid w:val="00522E41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41B"/>
    <w:rsid w:val="0057067D"/>
    <w:rsid w:val="00570EF2"/>
    <w:rsid w:val="005712D0"/>
    <w:rsid w:val="0057259A"/>
    <w:rsid w:val="00575091"/>
    <w:rsid w:val="00575698"/>
    <w:rsid w:val="00575DAE"/>
    <w:rsid w:val="00581189"/>
    <w:rsid w:val="005815F2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94F7F"/>
    <w:rsid w:val="005A3444"/>
    <w:rsid w:val="005A44D0"/>
    <w:rsid w:val="005A7A9B"/>
    <w:rsid w:val="005B0E1A"/>
    <w:rsid w:val="005B25BC"/>
    <w:rsid w:val="005B4C41"/>
    <w:rsid w:val="005B5AF6"/>
    <w:rsid w:val="005B5E38"/>
    <w:rsid w:val="005B60DF"/>
    <w:rsid w:val="005B61BD"/>
    <w:rsid w:val="005B6929"/>
    <w:rsid w:val="005B7972"/>
    <w:rsid w:val="005C08D7"/>
    <w:rsid w:val="005C1259"/>
    <w:rsid w:val="005C1E90"/>
    <w:rsid w:val="005C1EA8"/>
    <w:rsid w:val="005C42E2"/>
    <w:rsid w:val="005C44E8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389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2242"/>
    <w:rsid w:val="00606076"/>
    <w:rsid w:val="00606DEC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3C21"/>
    <w:rsid w:val="0061423B"/>
    <w:rsid w:val="00614267"/>
    <w:rsid w:val="00616F4F"/>
    <w:rsid w:val="006206EA"/>
    <w:rsid w:val="0062212E"/>
    <w:rsid w:val="00622AC1"/>
    <w:rsid w:val="006234ED"/>
    <w:rsid w:val="006242EA"/>
    <w:rsid w:val="006249BA"/>
    <w:rsid w:val="006260E9"/>
    <w:rsid w:val="00626684"/>
    <w:rsid w:val="00630E0F"/>
    <w:rsid w:val="00634D44"/>
    <w:rsid w:val="00641082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9AD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6CC7"/>
    <w:rsid w:val="00667A4A"/>
    <w:rsid w:val="006700EA"/>
    <w:rsid w:val="00670D7C"/>
    <w:rsid w:val="00671BB4"/>
    <w:rsid w:val="00671C57"/>
    <w:rsid w:val="00672425"/>
    <w:rsid w:val="006729AE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9665D"/>
    <w:rsid w:val="006A0A4C"/>
    <w:rsid w:val="006A0F96"/>
    <w:rsid w:val="006A1387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C0DED"/>
    <w:rsid w:val="006C1599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265B"/>
    <w:rsid w:val="006D3D0B"/>
    <w:rsid w:val="006D4CF1"/>
    <w:rsid w:val="006D57B5"/>
    <w:rsid w:val="006E0249"/>
    <w:rsid w:val="006E08E6"/>
    <w:rsid w:val="006E1D06"/>
    <w:rsid w:val="006E2810"/>
    <w:rsid w:val="006E2998"/>
    <w:rsid w:val="006E6226"/>
    <w:rsid w:val="006E7DFB"/>
    <w:rsid w:val="006F06E9"/>
    <w:rsid w:val="006F19C1"/>
    <w:rsid w:val="006F1DDB"/>
    <w:rsid w:val="006F48A4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046"/>
    <w:rsid w:val="0072280D"/>
    <w:rsid w:val="00723711"/>
    <w:rsid w:val="007255C6"/>
    <w:rsid w:val="00725EBB"/>
    <w:rsid w:val="00727007"/>
    <w:rsid w:val="00731D05"/>
    <w:rsid w:val="00732EAA"/>
    <w:rsid w:val="007335FB"/>
    <w:rsid w:val="00735137"/>
    <w:rsid w:val="00740D02"/>
    <w:rsid w:val="00741AB9"/>
    <w:rsid w:val="00742120"/>
    <w:rsid w:val="007426FA"/>
    <w:rsid w:val="0074613D"/>
    <w:rsid w:val="0074748E"/>
    <w:rsid w:val="00747BC1"/>
    <w:rsid w:val="00750857"/>
    <w:rsid w:val="00750C02"/>
    <w:rsid w:val="00750D09"/>
    <w:rsid w:val="0075227B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76CEE"/>
    <w:rsid w:val="007811F9"/>
    <w:rsid w:val="00782936"/>
    <w:rsid w:val="00786B7A"/>
    <w:rsid w:val="00787FBE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4DBD"/>
    <w:rsid w:val="007A5530"/>
    <w:rsid w:val="007A654B"/>
    <w:rsid w:val="007A749D"/>
    <w:rsid w:val="007B0DC3"/>
    <w:rsid w:val="007B20A4"/>
    <w:rsid w:val="007B3039"/>
    <w:rsid w:val="007B3F2A"/>
    <w:rsid w:val="007B4A1B"/>
    <w:rsid w:val="007B61E8"/>
    <w:rsid w:val="007B72D0"/>
    <w:rsid w:val="007B7AE1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09C2"/>
    <w:rsid w:val="0082149E"/>
    <w:rsid w:val="00821AE3"/>
    <w:rsid w:val="00830280"/>
    <w:rsid w:val="0083232D"/>
    <w:rsid w:val="00833043"/>
    <w:rsid w:val="008332D5"/>
    <w:rsid w:val="00833D96"/>
    <w:rsid w:val="00834F70"/>
    <w:rsid w:val="00835F37"/>
    <w:rsid w:val="00840298"/>
    <w:rsid w:val="0084066D"/>
    <w:rsid w:val="00842657"/>
    <w:rsid w:val="00843B56"/>
    <w:rsid w:val="00844158"/>
    <w:rsid w:val="00844E27"/>
    <w:rsid w:val="00845207"/>
    <w:rsid w:val="0084663D"/>
    <w:rsid w:val="00846A67"/>
    <w:rsid w:val="00850E97"/>
    <w:rsid w:val="00850F27"/>
    <w:rsid w:val="00851041"/>
    <w:rsid w:val="008525E3"/>
    <w:rsid w:val="00852B73"/>
    <w:rsid w:val="008534B8"/>
    <w:rsid w:val="008536B9"/>
    <w:rsid w:val="00854CBD"/>
    <w:rsid w:val="008558AE"/>
    <w:rsid w:val="00856269"/>
    <w:rsid w:val="00856331"/>
    <w:rsid w:val="00856F4E"/>
    <w:rsid w:val="00857E36"/>
    <w:rsid w:val="00860B94"/>
    <w:rsid w:val="008620AF"/>
    <w:rsid w:val="008630D3"/>
    <w:rsid w:val="0086393B"/>
    <w:rsid w:val="0086545C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53BF"/>
    <w:rsid w:val="0088545B"/>
    <w:rsid w:val="008864FB"/>
    <w:rsid w:val="0088697C"/>
    <w:rsid w:val="00886A61"/>
    <w:rsid w:val="00886EC4"/>
    <w:rsid w:val="008870D6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BDC"/>
    <w:rsid w:val="008C7F2C"/>
    <w:rsid w:val="008D00C4"/>
    <w:rsid w:val="008D02A4"/>
    <w:rsid w:val="008D1CC3"/>
    <w:rsid w:val="008D2565"/>
    <w:rsid w:val="008D3021"/>
    <w:rsid w:val="008D3C3E"/>
    <w:rsid w:val="008D411D"/>
    <w:rsid w:val="008D5AD0"/>
    <w:rsid w:val="008D6C89"/>
    <w:rsid w:val="008D725B"/>
    <w:rsid w:val="008E0955"/>
    <w:rsid w:val="008E231B"/>
    <w:rsid w:val="008E2499"/>
    <w:rsid w:val="008E5865"/>
    <w:rsid w:val="008E6AF3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61D"/>
    <w:rsid w:val="009238B7"/>
    <w:rsid w:val="00924F16"/>
    <w:rsid w:val="00925685"/>
    <w:rsid w:val="0092602E"/>
    <w:rsid w:val="00926914"/>
    <w:rsid w:val="0092731C"/>
    <w:rsid w:val="00930166"/>
    <w:rsid w:val="009306DD"/>
    <w:rsid w:val="00931290"/>
    <w:rsid w:val="00931550"/>
    <w:rsid w:val="009320CD"/>
    <w:rsid w:val="009321E3"/>
    <w:rsid w:val="00932CCA"/>
    <w:rsid w:val="009341C1"/>
    <w:rsid w:val="00934510"/>
    <w:rsid w:val="00936D3D"/>
    <w:rsid w:val="0094037B"/>
    <w:rsid w:val="009451F2"/>
    <w:rsid w:val="00946563"/>
    <w:rsid w:val="009469F3"/>
    <w:rsid w:val="00950001"/>
    <w:rsid w:val="009508B5"/>
    <w:rsid w:val="0095135A"/>
    <w:rsid w:val="00951B58"/>
    <w:rsid w:val="00953BC8"/>
    <w:rsid w:val="00953ED7"/>
    <w:rsid w:val="0095652D"/>
    <w:rsid w:val="00960420"/>
    <w:rsid w:val="009613B4"/>
    <w:rsid w:val="00961A98"/>
    <w:rsid w:val="0096287A"/>
    <w:rsid w:val="00964288"/>
    <w:rsid w:val="009659C9"/>
    <w:rsid w:val="009660CA"/>
    <w:rsid w:val="0096636E"/>
    <w:rsid w:val="009666FD"/>
    <w:rsid w:val="00967958"/>
    <w:rsid w:val="00970423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900FF"/>
    <w:rsid w:val="00993820"/>
    <w:rsid w:val="009939BC"/>
    <w:rsid w:val="00993EE5"/>
    <w:rsid w:val="00994791"/>
    <w:rsid w:val="00995C81"/>
    <w:rsid w:val="009A226F"/>
    <w:rsid w:val="009A253F"/>
    <w:rsid w:val="009A3366"/>
    <w:rsid w:val="009A53CC"/>
    <w:rsid w:val="009A570D"/>
    <w:rsid w:val="009A5798"/>
    <w:rsid w:val="009A59D2"/>
    <w:rsid w:val="009A5BFA"/>
    <w:rsid w:val="009A781D"/>
    <w:rsid w:val="009B44C9"/>
    <w:rsid w:val="009B517B"/>
    <w:rsid w:val="009B7383"/>
    <w:rsid w:val="009C0307"/>
    <w:rsid w:val="009C15A3"/>
    <w:rsid w:val="009C1CED"/>
    <w:rsid w:val="009C4616"/>
    <w:rsid w:val="009C485A"/>
    <w:rsid w:val="009C56F1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E7FB4"/>
    <w:rsid w:val="009F1FB9"/>
    <w:rsid w:val="009F2940"/>
    <w:rsid w:val="009F4A04"/>
    <w:rsid w:val="009F4BE1"/>
    <w:rsid w:val="009F5406"/>
    <w:rsid w:val="009F5C77"/>
    <w:rsid w:val="009F66F6"/>
    <w:rsid w:val="009F6FFF"/>
    <w:rsid w:val="009F7F74"/>
    <w:rsid w:val="00A00BA3"/>
    <w:rsid w:val="00A01818"/>
    <w:rsid w:val="00A01EF3"/>
    <w:rsid w:val="00A05644"/>
    <w:rsid w:val="00A10674"/>
    <w:rsid w:val="00A111EB"/>
    <w:rsid w:val="00A11578"/>
    <w:rsid w:val="00A11F1B"/>
    <w:rsid w:val="00A1365E"/>
    <w:rsid w:val="00A13851"/>
    <w:rsid w:val="00A14916"/>
    <w:rsid w:val="00A20819"/>
    <w:rsid w:val="00A22F48"/>
    <w:rsid w:val="00A24C90"/>
    <w:rsid w:val="00A25671"/>
    <w:rsid w:val="00A34C6D"/>
    <w:rsid w:val="00A35A0A"/>
    <w:rsid w:val="00A36228"/>
    <w:rsid w:val="00A37948"/>
    <w:rsid w:val="00A412A4"/>
    <w:rsid w:val="00A422C1"/>
    <w:rsid w:val="00A428E7"/>
    <w:rsid w:val="00A43A10"/>
    <w:rsid w:val="00A44758"/>
    <w:rsid w:val="00A4541B"/>
    <w:rsid w:val="00A46D2F"/>
    <w:rsid w:val="00A47FFB"/>
    <w:rsid w:val="00A5044A"/>
    <w:rsid w:val="00A50B0B"/>
    <w:rsid w:val="00A5138A"/>
    <w:rsid w:val="00A551A9"/>
    <w:rsid w:val="00A5585E"/>
    <w:rsid w:val="00A6259B"/>
    <w:rsid w:val="00A62B39"/>
    <w:rsid w:val="00A63217"/>
    <w:rsid w:val="00A6512F"/>
    <w:rsid w:val="00A655B6"/>
    <w:rsid w:val="00A67088"/>
    <w:rsid w:val="00A707B5"/>
    <w:rsid w:val="00A708EC"/>
    <w:rsid w:val="00A70B1F"/>
    <w:rsid w:val="00A70B83"/>
    <w:rsid w:val="00A72F8C"/>
    <w:rsid w:val="00A73242"/>
    <w:rsid w:val="00A74589"/>
    <w:rsid w:val="00A756C5"/>
    <w:rsid w:val="00A76968"/>
    <w:rsid w:val="00A80638"/>
    <w:rsid w:val="00A80914"/>
    <w:rsid w:val="00A82010"/>
    <w:rsid w:val="00A83202"/>
    <w:rsid w:val="00A83D20"/>
    <w:rsid w:val="00A859F4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155"/>
    <w:rsid w:val="00A95307"/>
    <w:rsid w:val="00A95633"/>
    <w:rsid w:val="00A95E3B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D7C30"/>
    <w:rsid w:val="00AE02D5"/>
    <w:rsid w:val="00AE0650"/>
    <w:rsid w:val="00AE2564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8A5"/>
    <w:rsid w:val="00AF4A47"/>
    <w:rsid w:val="00AF5FE3"/>
    <w:rsid w:val="00AF62ED"/>
    <w:rsid w:val="00AF6B5F"/>
    <w:rsid w:val="00B0023A"/>
    <w:rsid w:val="00B00E4B"/>
    <w:rsid w:val="00B01C1A"/>
    <w:rsid w:val="00B03413"/>
    <w:rsid w:val="00B0423E"/>
    <w:rsid w:val="00B045A7"/>
    <w:rsid w:val="00B053C6"/>
    <w:rsid w:val="00B05D6C"/>
    <w:rsid w:val="00B1104F"/>
    <w:rsid w:val="00B11650"/>
    <w:rsid w:val="00B12773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2EEF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52F4B"/>
    <w:rsid w:val="00B53E4F"/>
    <w:rsid w:val="00B548C2"/>
    <w:rsid w:val="00B549B7"/>
    <w:rsid w:val="00B56593"/>
    <w:rsid w:val="00B56F7C"/>
    <w:rsid w:val="00B5766E"/>
    <w:rsid w:val="00B6179C"/>
    <w:rsid w:val="00B61AFD"/>
    <w:rsid w:val="00B63276"/>
    <w:rsid w:val="00B632E5"/>
    <w:rsid w:val="00B6386F"/>
    <w:rsid w:val="00B64F1A"/>
    <w:rsid w:val="00B65A2B"/>
    <w:rsid w:val="00B6689F"/>
    <w:rsid w:val="00B67CF1"/>
    <w:rsid w:val="00B70E4B"/>
    <w:rsid w:val="00B72096"/>
    <w:rsid w:val="00B72147"/>
    <w:rsid w:val="00B73A0F"/>
    <w:rsid w:val="00B75D49"/>
    <w:rsid w:val="00B76B5C"/>
    <w:rsid w:val="00B77C38"/>
    <w:rsid w:val="00B80D5E"/>
    <w:rsid w:val="00B80FEC"/>
    <w:rsid w:val="00B8163D"/>
    <w:rsid w:val="00B8450D"/>
    <w:rsid w:val="00B86859"/>
    <w:rsid w:val="00B879FB"/>
    <w:rsid w:val="00B87CF8"/>
    <w:rsid w:val="00B9013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047"/>
    <w:rsid w:val="00BA68C5"/>
    <w:rsid w:val="00BA731C"/>
    <w:rsid w:val="00BB2D2D"/>
    <w:rsid w:val="00BB3257"/>
    <w:rsid w:val="00BB566B"/>
    <w:rsid w:val="00BB599C"/>
    <w:rsid w:val="00BB647F"/>
    <w:rsid w:val="00BB66CC"/>
    <w:rsid w:val="00BB6C83"/>
    <w:rsid w:val="00BC1DE9"/>
    <w:rsid w:val="00BC2041"/>
    <w:rsid w:val="00BC2D72"/>
    <w:rsid w:val="00BC3159"/>
    <w:rsid w:val="00BC4D94"/>
    <w:rsid w:val="00BC5B8A"/>
    <w:rsid w:val="00BC5DF3"/>
    <w:rsid w:val="00BC698C"/>
    <w:rsid w:val="00BC7C70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0C4A"/>
    <w:rsid w:val="00BE10D6"/>
    <w:rsid w:val="00BE1EDF"/>
    <w:rsid w:val="00BE2104"/>
    <w:rsid w:val="00BE41DA"/>
    <w:rsid w:val="00BE4862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69B"/>
    <w:rsid w:val="00C21F01"/>
    <w:rsid w:val="00C248B9"/>
    <w:rsid w:val="00C2776F"/>
    <w:rsid w:val="00C27A4C"/>
    <w:rsid w:val="00C30887"/>
    <w:rsid w:val="00C326DC"/>
    <w:rsid w:val="00C3279A"/>
    <w:rsid w:val="00C33683"/>
    <w:rsid w:val="00C33FB4"/>
    <w:rsid w:val="00C36CC2"/>
    <w:rsid w:val="00C40779"/>
    <w:rsid w:val="00C41872"/>
    <w:rsid w:val="00C4215E"/>
    <w:rsid w:val="00C43CA9"/>
    <w:rsid w:val="00C44109"/>
    <w:rsid w:val="00C47854"/>
    <w:rsid w:val="00C533C3"/>
    <w:rsid w:val="00C538D8"/>
    <w:rsid w:val="00C54195"/>
    <w:rsid w:val="00C558D0"/>
    <w:rsid w:val="00C567C5"/>
    <w:rsid w:val="00C6159C"/>
    <w:rsid w:val="00C62F7F"/>
    <w:rsid w:val="00C63C5F"/>
    <w:rsid w:val="00C6483B"/>
    <w:rsid w:val="00C652D7"/>
    <w:rsid w:val="00C666FF"/>
    <w:rsid w:val="00C66F4F"/>
    <w:rsid w:val="00C677BE"/>
    <w:rsid w:val="00C70B3E"/>
    <w:rsid w:val="00C72446"/>
    <w:rsid w:val="00C72F5A"/>
    <w:rsid w:val="00C7321C"/>
    <w:rsid w:val="00C76CCA"/>
    <w:rsid w:val="00C771CF"/>
    <w:rsid w:val="00C7785B"/>
    <w:rsid w:val="00C81087"/>
    <w:rsid w:val="00C82054"/>
    <w:rsid w:val="00C82985"/>
    <w:rsid w:val="00C83421"/>
    <w:rsid w:val="00C85341"/>
    <w:rsid w:val="00C866EA"/>
    <w:rsid w:val="00C86C2F"/>
    <w:rsid w:val="00C87190"/>
    <w:rsid w:val="00C91232"/>
    <w:rsid w:val="00C91748"/>
    <w:rsid w:val="00C91DE2"/>
    <w:rsid w:val="00C923AD"/>
    <w:rsid w:val="00C92686"/>
    <w:rsid w:val="00C94BD0"/>
    <w:rsid w:val="00C94EAD"/>
    <w:rsid w:val="00C9686C"/>
    <w:rsid w:val="00C9714F"/>
    <w:rsid w:val="00CA1A91"/>
    <w:rsid w:val="00CA2070"/>
    <w:rsid w:val="00CA2091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C7739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E7660"/>
    <w:rsid w:val="00CF0DC7"/>
    <w:rsid w:val="00CF5E5A"/>
    <w:rsid w:val="00D027F8"/>
    <w:rsid w:val="00D04F19"/>
    <w:rsid w:val="00D05991"/>
    <w:rsid w:val="00D07CB7"/>
    <w:rsid w:val="00D1087A"/>
    <w:rsid w:val="00D210FC"/>
    <w:rsid w:val="00D21874"/>
    <w:rsid w:val="00D21CC7"/>
    <w:rsid w:val="00D223DA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4748"/>
    <w:rsid w:val="00D45ADF"/>
    <w:rsid w:val="00D465B6"/>
    <w:rsid w:val="00D46E56"/>
    <w:rsid w:val="00D46E59"/>
    <w:rsid w:val="00D47304"/>
    <w:rsid w:val="00D50296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0EF5"/>
    <w:rsid w:val="00D81889"/>
    <w:rsid w:val="00D8481A"/>
    <w:rsid w:val="00D86DB3"/>
    <w:rsid w:val="00D91007"/>
    <w:rsid w:val="00D91BF7"/>
    <w:rsid w:val="00D939B2"/>
    <w:rsid w:val="00D96009"/>
    <w:rsid w:val="00D96A14"/>
    <w:rsid w:val="00DA2311"/>
    <w:rsid w:val="00DA49B3"/>
    <w:rsid w:val="00DA4BC0"/>
    <w:rsid w:val="00DB2D83"/>
    <w:rsid w:val="00DB4A13"/>
    <w:rsid w:val="00DB693A"/>
    <w:rsid w:val="00DB6AF1"/>
    <w:rsid w:val="00DB708E"/>
    <w:rsid w:val="00DC02D9"/>
    <w:rsid w:val="00DC1752"/>
    <w:rsid w:val="00DC57BA"/>
    <w:rsid w:val="00DC61AE"/>
    <w:rsid w:val="00DD03B5"/>
    <w:rsid w:val="00DD1B85"/>
    <w:rsid w:val="00DD1CCF"/>
    <w:rsid w:val="00DD2B80"/>
    <w:rsid w:val="00DD3502"/>
    <w:rsid w:val="00DD763C"/>
    <w:rsid w:val="00DD7C01"/>
    <w:rsid w:val="00DE04E3"/>
    <w:rsid w:val="00DE25D6"/>
    <w:rsid w:val="00DE27BC"/>
    <w:rsid w:val="00DE2A20"/>
    <w:rsid w:val="00DE32AD"/>
    <w:rsid w:val="00DE4EC0"/>
    <w:rsid w:val="00DE7755"/>
    <w:rsid w:val="00DE7FCF"/>
    <w:rsid w:val="00DF000E"/>
    <w:rsid w:val="00DF2105"/>
    <w:rsid w:val="00DF2309"/>
    <w:rsid w:val="00DF49F9"/>
    <w:rsid w:val="00DF50B1"/>
    <w:rsid w:val="00DF537F"/>
    <w:rsid w:val="00DF5BF6"/>
    <w:rsid w:val="00DF619D"/>
    <w:rsid w:val="00DF690E"/>
    <w:rsid w:val="00DF6E16"/>
    <w:rsid w:val="00DF7FCB"/>
    <w:rsid w:val="00E00739"/>
    <w:rsid w:val="00E00CF7"/>
    <w:rsid w:val="00E0492E"/>
    <w:rsid w:val="00E0533F"/>
    <w:rsid w:val="00E056BD"/>
    <w:rsid w:val="00E0589F"/>
    <w:rsid w:val="00E0595F"/>
    <w:rsid w:val="00E059D0"/>
    <w:rsid w:val="00E05B9A"/>
    <w:rsid w:val="00E06D41"/>
    <w:rsid w:val="00E07951"/>
    <w:rsid w:val="00E11754"/>
    <w:rsid w:val="00E16F78"/>
    <w:rsid w:val="00E20194"/>
    <w:rsid w:val="00E2123C"/>
    <w:rsid w:val="00E23CD1"/>
    <w:rsid w:val="00E2671A"/>
    <w:rsid w:val="00E26740"/>
    <w:rsid w:val="00E27772"/>
    <w:rsid w:val="00E315F6"/>
    <w:rsid w:val="00E316B7"/>
    <w:rsid w:val="00E33591"/>
    <w:rsid w:val="00E335BB"/>
    <w:rsid w:val="00E33FC1"/>
    <w:rsid w:val="00E345F4"/>
    <w:rsid w:val="00E34627"/>
    <w:rsid w:val="00E34C3A"/>
    <w:rsid w:val="00E3575C"/>
    <w:rsid w:val="00E37EF4"/>
    <w:rsid w:val="00E44E40"/>
    <w:rsid w:val="00E50E24"/>
    <w:rsid w:val="00E5197A"/>
    <w:rsid w:val="00E51DBE"/>
    <w:rsid w:val="00E527F6"/>
    <w:rsid w:val="00E5303F"/>
    <w:rsid w:val="00E53585"/>
    <w:rsid w:val="00E5568B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4227"/>
    <w:rsid w:val="00E860FE"/>
    <w:rsid w:val="00E878BE"/>
    <w:rsid w:val="00E87E2C"/>
    <w:rsid w:val="00E930A5"/>
    <w:rsid w:val="00E93E67"/>
    <w:rsid w:val="00E93ECA"/>
    <w:rsid w:val="00E94D5B"/>
    <w:rsid w:val="00E94E8F"/>
    <w:rsid w:val="00E956F7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28D3"/>
    <w:rsid w:val="00EB29AB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5D16"/>
    <w:rsid w:val="00ED7333"/>
    <w:rsid w:val="00ED7B29"/>
    <w:rsid w:val="00EE12E2"/>
    <w:rsid w:val="00EE22AB"/>
    <w:rsid w:val="00EE2DD7"/>
    <w:rsid w:val="00EE3031"/>
    <w:rsid w:val="00EE38C5"/>
    <w:rsid w:val="00EE675E"/>
    <w:rsid w:val="00EE74F3"/>
    <w:rsid w:val="00EE7B74"/>
    <w:rsid w:val="00EF0E87"/>
    <w:rsid w:val="00EF1A37"/>
    <w:rsid w:val="00EF1E92"/>
    <w:rsid w:val="00EF22FB"/>
    <w:rsid w:val="00EF4881"/>
    <w:rsid w:val="00EF6814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0727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08F"/>
    <w:rsid w:val="00F4441E"/>
    <w:rsid w:val="00F44CF2"/>
    <w:rsid w:val="00F45FFE"/>
    <w:rsid w:val="00F46AF3"/>
    <w:rsid w:val="00F515A5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84A01"/>
    <w:rsid w:val="00F9196F"/>
    <w:rsid w:val="00F93554"/>
    <w:rsid w:val="00F96621"/>
    <w:rsid w:val="00F9683C"/>
    <w:rsid w:val="00F970B8"/>
    <w:rsid w:val="00F97190"/>
    <w:rsid w:val="00FA191D"/>
    <w:rsid w:val="00FA27D4"/>
    <w:rsid w:val="00FA2FFE"/>
    <w:rsid w:val="00FA3D0B"/>
    <w:rsid w:val="00FA7253"/>
    <w:rsid w:val="00FB3543"/>
    <w:rsid w:val="00FB6CB7"/>
    <w:rsid w:val="00FB72EE"/>
    <w:rsid w:val="00FB7350"/>
    <w:rsid w:val="00FC0490"/>
    <w:rsid w:val="00FC130A"/>
    <w:rsid w:val="00FC1989"/>
    <w:rsid w:val="00FC2BCF"/>
    <w:rsid w:val="00FC6833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2AF9"/>
    <w:rsid w:val="00FE4DDE"/>
    <w:rsid w:val="00FE5967"/>
    <w:rsid w:val="00FE6637"/>
    <w:rsid w:val="00FF342C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1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character" w:customStyle="1" w:styleId="Zkladntext3">
    <w:name w:val="Základní text (3)"/>
    <w:basedOn w:val="Standardnpsmoodstavce"/>
    <w:rsid w:val="0020069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BulletedText1">
    <w:name w:val="Bulleted Text 1"/>
    <w:basedOn w:val="Normln"/>
    <w:qFormat/>
    <w:rsid w:val="00840298"/>
    <w:pPr>
      <w:numPr>
        <w:numId w:val="20"/>
      </w:numPr>
      <w:suppressAutoHyphens w:val="0"/>
      <w:overflowPunct/>
      <w:autoSpaceDE/>
      <w:spacing w:line="250" w:lineRule="atLeast"/>
      <w:ind w:left="170" w:hanging="170"/>
      <w:textAlignment w:val="auto"/>
    </w:pPr>
    <w:rPr>
      <w:rFonts w:eastAsia="Arial"/>
      <w:sz w:val="18"/>
      <w:szCs w:val="22"/>
      <w:lang w:val="en-GB" w:eastAsia="en-US"/>
    </w:rPr>
  </w:style>
  <w:style w:type="paragraph" w:customStyle="1" w:styleId="BulletedText2">
    <w:name w:val="Bulleted Text 2"/>
    <w:basedOn w:val="Normln"/>
    <w:qFormat/>
    <w:rsid w:val="00840298"/>
    <w:pPr>
      <w:numPr>
        <w:numId w:val="21"/>
      </w:numPr>
      <w:suppressAutoHyphens w:val="0"/>
      <w:overflowPunct/>
      <w:autoSpaceDE/>
      <w:spacing w:line="250" w:lineRule="atLeast"/>
      <w:ind w:left="340" w:hanging="170"/>
      <w:textAlignment w:val="auto"/>
    </w:pPr>
    <w:rPr>
      <w:rFonts w:eastAsia="Arial"/>
      <w:sz w:val="18"/>
      <w:szCs w:val="22"/>
      <w:lang w:val="en-GB" w:eastAsia="en-US"/>
    </w:rPr>
  </w:style>
  <w:style w:type="paragraph" w:customStyle="1" w:styleId="StylI">
    <w:name w:val="Styl I."/>
    <w:basedOn w:val="Odstavecseseznamem"/>
    <w:qFormat/>
    <w:rsid w:val="00840298"/>
    <w:pPr>
      <w:numPr>
        <w:numId w:val="22"/>
      </w:numPr>
      <w:tabs>
        <w:tab w:val="num" w:pos="360"/>
      </w:tabs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840298"/>
    <w:pPr>
      <w:numPr>
        <w:ilvl w:val="3"/>
        <w:numId w:val="22"/>
      </w:numPr>
      <w:tabs>
        <w:tab w:val="num" w:pos="360"/>
      </w:tabs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2"/>
      <w:szCs w:val="22"/>
      <w:lang w:eastAsia="en-US"/>
    </w:rPr>
  </w:style>
  <w:style w:type="character" w:customStyle="1" w:styleId="StylaChar">
    <w:name w:val="Styl a) Char"/>
    <w:link w:val="Styla"/>
    <w:locked/>
    <w:rsid w:val="00840298"/>
    <w:rPr>
      <w:rFonts w:ascii="Arial" w:eastAsia="Calibri" w:hAnsi="Arial" w:cs="Arial"/>
    </w:rPr>
  </w:style>
  <w:style w:type="paragraph" w:customStyle="1" w:styleId="Styla">
    <w:name w:val="Styl a)"/>
    <w:basedOn w:val="Odstavecseseznamem"/>
    <w:link w:val="StylaChar"/>
    <w:qFormat/>
    <w:rsid w:val="00840298"/>
    <w:pPr>
      <w:numPr>
        <w:ilvl w:val="2"/>
        <w:numId w:val="22"/>
      </w:numPr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0"/>
      <w:lang w:eastAsia="cs-CZ"/>
    </w:rPr>
  </w:style>
  <w:style w:type="numbering" w:customStyle="1" w:styleId="StylI-aa">
    <w:name w:val="Styl I-aa)"/>
    <w:uiPriority w:val="99"/>
    <w:rsid w:val="00840298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1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character" w:customStyle="1" w:styleId="Zkladntext3">
    <w:name w:val="Základní text (3)"/>
    <w:basedOn w:val="Standardnpsmoodstavce"/>
    <w:rsid w:val="0020069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BulletedText1">
    <w:name w:val="Bulleted Text 1"/>
    <w:basedOn w:val="Normln"/>
    <w:qFormat/>
    <w:rsid w:val="00840298"/>
    <w:pPr>
      <w:numPr>
        <w:numId w:val="20"/>
      </w:numPr>
      <w:suppressAutoHyphens w:val="0"/>
      <w:overflowPunct/>
      <w:autoSpaceDE/>
      <w:spacing w:line="250" w:lineRule="atLeast"/>
      <w:ind w:left="170" w:hanging="170"/>
      <w:textAlignment w:val="auto"/>
    </w:pPr>
    <w:rPr>
      <w:rFonts w:eastAsia="Arial"/>
      <w:sz w:val="18"/>
      <w:szCs w:val="22"/>
      <w:lang w:val="en-GB" w:eastAsia="en-US"/>
    </w:rPr>
  </w:style>
  <w:style w:type="paragraph" w:customStyle="1" w:styleId="BulletedText2">
    <w:name w:val="Bulleted Text 2"/>
    <w:basedOn w:val="Normln"/>
    <w:qFormat/>
    <w:rsid w:val="00840298"/>
    <w:pPr>
      <w:numPr>
        <w:numId w:val="21"/>
      </w:numPr>
      <w:suppressAutoHyphens w:val="0"/>
      <w:overflowPunct/>
      <w:autoSpaceDE/>
      <w:spacing w:line="250" w:lineRule="atLeast"/>
      <w:ind w:left="340" w:hanging="170"/>
      <w:textAlignment w:val="auto"/>
    </w:pPr>
    <w:rPr>
      <w:rFonts w:eastAsia="Arial"/>
      <w:sz w:val="18"/>
      <w:szCs w:val="22"/>
      <w:lang w:val="en-GB" w:eastAsia="en-US"/>
    </w:rPr>
  </w:style>
  <w:style w:type="paragraph" w:customStyle="1" w:styleId="StylI">
    <w:name w:val="Styl I."/>
    <w:basedOn w:val="Odstavecseseznamem"/>
    <w:qFormat/>
    <w:rsid w:val="00840298"/>
    <w:pPr>
      <w:numPr>
        <w:numId w:val="22"/>
      </w:numPr>
      <w:tabs>
        <w:tab w:val="num" w:pos="360"/>
      </w:tabs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840298"/>
    <w:pPr>
      <w:numPr>
        <w:ilvl w:val="3"/>
        <w:numId w:val="22"/>
      </w:numPr>
      <w:tabs>
        <w:tab w:val="num" w:pos="360"/>
      </w:tabs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2"/>
      <w:szCs w:val="22"/>
      <w:lang w:eastAsia="en-US"/>
    </w:rPr>
  </w:style>
  <w:style w:type="character" w:customStyle="1" w:styleId="StylaChar">
    <w:name w:val="Styl a) Char"/>
    <w:link w:val="Styla"/>
    <w:locked/>
    <w:rsid w:val="00840298"/>
    <w:rPr>
      <w:rFonts w:ascii="Arial" w:eastAsia="Calibri" w:hAnsi="Arial" w:cs="Arial"/>
    </w:rPr>
  </w:style>
  <w:style w:type="paragraph" w:customStyle="1" w:styleId="Styla">
    <w:name w:val="Styl a)"/>
    <w:basedOn w:val="Odstavecseseznamem"/>
    <w:link w:val="StylaChar"/>
    <w:qFormat/>
    <w:rsid w:val="00840298"/>
    <w:pPr>
      <w:numPr>
        <w:ilvl w:val="2"/>
        <w:numId w:val="22"/>
      </w:numPr>
      <w:suppressAutoHyphens w:val="0"/>
      <w:overflowPunct/>
      <w:autoSpaceDE/>
      <w:spacing w:before="120" w:after="240"/>
      <w:ind w:left="357" w:hanging="357"/>
      <w:jc w:val="both"/>
      <w:textAlignment w:val="auto"/>
    </w:pPr>
    <w:rPr>
      <w:rFonts w:eastAsia="Calibri" w:cs="Arial"/>
      <w:sz w:val="20"/>
      <w:lang w:eastAsia="cs-CZ"/>
    </w:rPr>
  </w:style>
  <w:style w:type="numbering" w:customStyle="1" w:styleId="StylI-aa">
    <w:name w:val="Styl I-aa)"/>
    <w:uiPriority w:val="99"/>
    <w:rsid w:val="0084029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Slaby@deloittec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arel.macek@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5335-88CD-4B3A-8D2F-8D855053E64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94AA77-D3A4-4FD2-B86C-48278630C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77E4C-22EF-4506-AFC3-A6048BA9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8892B-23EA-434C-9503-12E33F7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4600</Words>
  <Characters>27141</Characters>
  <Application>Microsoft Office Word</Application>
  <DocSecurity>0</DocSecurity>
  <Lines>226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Broz</dc:creator>
  <cp:lastModifiedBy>Kalášková Hana (MPSV)</cp:lastModifiedBy>
  <cp:revision>2</cp:revision>
  <cp:lastPrinted>2016-09-20T15:34:00Z</cp:lastPrinted>
  <dcterms:created xsi:type="dcterms:W3CDTF">2017-02-24T06:51:00Z</dcterms:created>
  <dcterms:modified xsi:type="dcterms:W3CDTF">2017-02-24T06:51:00Z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