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0E" w:rsidRDefault="0094470E">
      <w:pPr>
        <w:pStyle w:val="Zhlav"/>
        <w:tabs>
          <w:tab w:val="clear" w:pos="4536"/>
          <w:tab w:val="clear" w:pos="9072"/>
        </w:tabs>
      </w:pPr>
    </w:p>
    <w:p w:rsidR="0094470E" w:rsidRPr="0027120E" w:rsidRDefault="0034480A">
      <w:pPr>
        <w:pStyle w:val="Nadpis1"/>
        <w:numPr>
          <w:ilvl w:val="0"/>
          <w:numId w:val="0"/>
        </w:numPr>
        <w:jc w:val="center"/>
        <w:rPr>
          <w:b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20E">
        <w:rPr>
          <w:b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 ř í k a z n í</w:t>
      </w:r>
      <w:r w:rsidR="0094470E" w:rsidRPr="0027120E">
        <w:rPr>
          <w:b/>
          <w:i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s m l o u v a </w:t>
      </w:r>
    </w:p>
    <w:p w:rsidR="0094470E" w:rsidRPr="0027120E" w:rsidRDefault="0094470E">
      <w:pPr>
        <w:pStyle w:val="Nadpis1"/>
        <w:numPr>
          <w:ilvl w:val="0"/>
          <w:numId w:val="0"/>
        </w:numPr>
        <w:spacing w:before="120"/>
        <w:jc w:val="center"/>
        <w:rPr>
          <w:rFonts w:cs="Arial"/>
          <w:b/>
          <w:bCs/>
          <w:i/>
          <w:i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20E">
        <w:rPr>
          <w:rFonts w:cs="Arial"/>
          <w:b/>
          <w:bCs/>
          <w:i/>
          <w:iCs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4470E" w:rsidRDefault="0094470E">
      <w:pPr>
        <w:spacing w:before="12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na</w:t>
      </w:r>
    </w:p>
    <w:p w:rsidR="0094470E" w:rsidRDefault="0094470E">
      <w:pPr>
        <w:pStyle w:val="Zkladntext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</w:rPr>
        <w:t>„Zajištění inženýrských činností -  TDI“</w:t>
      </w:r>
      <w:r>
        <w:rPr>
          <w:i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pro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realizaci akce .: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B0746" w:rsidRDefault="0094470E">
      <w:pPr>
        <w:pStyle w:val="Zkladntext2"/>
        <w:rPr>
          <w:rFonts w:ascii="Times New Roman" w:hAnsi="Times New Roman" w:cs="Times New Roman"/>
          <w:b/>
          <w:i/>
          <w:sz w:val="26"/>
          <w:szCs w:val="26"/>
        </w:rPr>
      </w:pPr>
      <w:r w:rsidRPr="008F3ECF">
        <w:rPr>
          <w:rFonts w:ascii="Times New Roman" w:hAnsi="Times New Roman" w:cs="Times New Roman"/>
          <w:b/>
          <w:i/>
          <w:sz w:val="26"/>
          <w:szCs w:val="26"/>
        </w:rPr>
        <w:t>„</w:t>
      </w:r>
      <w:r w:rsidR="00DC12AB">
        <w:rPr>
          <w:rFonts w:ascii="Times New Roman" w:hAnsi="Times New Roman" w:cs="Times New Roman"/>
          <w:b/>
          <w:i/>
          <w:sz w:val="26"/>
          <w:szCs w:val="26"/>
        </w:rPr>
        <w:t xml:space="preserve">Rekonstrukce </w:t>
      </w:r>
      <w:r w:rsidR="00561DAC">
        <w:rPr>
          <w:rFonts w:ascii="Times New Roman" w:hAnsi="Times New Roman" w:cs="Times New Roman"/>
          <w:b/>
          <w:i/>
          <w:sz w:val="26"/>
          <w:szCs w:val="26"/>
        </w:rPr>
        <w:t>havarijního stavu fasády)“, objektu</w:t>
      </w:r>
      <w:r w:rsidR="00DC12AB">
        <w:rPr>
          <w:rFonts w:ascii="Times New Roman" w:hAnsi="Times New Roman" w:cs="Times New Roman"/>
          <w:b/>
          <w:i/>
          <w:sz w:val="26"/>
          <w:szCs w:val="26"/>
        </w:rPr>
        <w:t xml:space="preserve"> Obchodní akademie</w:t>
      </w:r>
      <w:r w:rsidR="0027120E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DC12AB">
        <w:rPr>
          <w:rFonts w:ascii="Times New Roman" w:hAnsi="Times New Roman" w:cs="Times New Roman"/>
          <w:b/>
          <w:i/>
          <w:sz w:val="26"/>
          <w:szCs w:val="26"/>
        </w:rPr>
        <w:t xml:space="preserve"> Praha </w:t>
      </w:r>
      <w:r w:rsidR="00561DAC">
        <w:rPr>
          <w:rFonts w:ascii="Times New Roman" w:hAnsi="Times New Roman" w:cs="Times New Roman"/>
          <w:b/>
          <w:i/>
          <w:sz w:val="26"/>
          <w:szCs w:val="26"/>
        </w:rPr>
        <w:t>3, Kubelikova 37</w:t>
      </w:r>
    </w:p>
    <w:p w:rsidR="0094470E" w:rsidRDefault="00A0519B">
      <w:pPr>
        <w:pStyle w:val="Zkladntext2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</w:t>
      </w:r>
      <w:r w:rsidR="0034480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</w:t>
      </w:r>
      <w:r w:rsidR="0094470E">
        <w:t xml:space="preserve"> </w:t>
      </w:r>
      <w:r w:rsidR="0034480A">
        <w:t xml:space="preserve">uzavřená </w:t>
      </w:r>
      <w:r w:rsidR="0094470E">
        <w:t>níže uvedeného dne</w:t>
      </w:r>
      <w:r w:rsidR="0034480A">
        <w:t>,</w:t>
      </w:r>
      <w:r w:rsidR="0094470E">
        <w:t xml:space="preserve"> měsíce a roku dle ustanovení § </w:t>
      </w:r>
      <w:r w:rsidR="0034480A">
        <w:t>2430 a násled., zákona č.82/2012 Občanského</w:t>
      </w:r>
      <w:r w:rsidR="0094470E">
        <w:t xml:space="preserve"> zákoníku</w:t>
      </w:r>
      <w:r w:rsidR="0034480A">
        <w:t>,</w:t>
      </w:r>
      <w:r w:rsidR="0094470E">
        <w:t xml:space="preserve"> v platném znění, mezi smluvními stranami</w:t>
      </w: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spacing w:before="60" w:line="24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I.</w:t>
      </w:r>
    </w:p>
    <w:p w:rsidR="0094470E" w:rsidRDefault="0094470E">
      <w:pPr>
        <w:spacing w:before="120" w:line="24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SMLUVNÍ STRANY</w:t>
      </w:r>
    </w:p>
    <w:p w:rsidR="0094470E" w:rsidRDefault="0094470E">
      <w:pPr>
        <w:spacing w:before="60" w:line="240" w:lineRule="atLeast"/>
        <w:jc w:val="center"/>
        <w:rPr>
          <w:rFonts w:ascii="Arial" w:hAnsi="Arial" w:cs="Arial"/>
          <w:sz w:val="24"/>
        </w:rPr>
      </w:pPr>
    </w:p>
    <w:p w:rsidR="0094470E" w:rsidRPr="00DC12AB" w:rsidRDefault="009C0665">
      <w:pPr>
        <w:numPr>
          <w:ilvl w:val="0"/>
          <w:numId w:val="30"/>
        </w:numPr>
        <w:tabs>
          <w:tab w:val="left" w:pos="0"/>
        </w:tabs>
        <w:spacing w:before="60"/>
        <w:ind w:left="142" w:hanging="426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    </w:t>
      </w:r>
      <w:r w:rsidR="00561DAC">
        <w:rPr>
          <w:rFonts w:ascii="Arial" w:hAnsi="Arial" w:cs="Arial"/>
          <w:sz w:val="24"/>
        </w:rPr>
        <w:t>příkazce</w:t>
      </w:r>
      <w:r>
        <w:rPr>
          <w:rFonts w:ascii="Arial" w:hAnsi="Arial" w:cs="Arial"/>
          <w:sz w:val="24"/>
        </w:rPr>
        <w:t>:</w:t>
      </w:r>
      <w:r w:rsidR="0094470E">
        <w:rPr>
          <w:rFonts w:ascii="Arial" w:hAnsi="Arial" w:cs="Arial"/>
          <w:sz w:val="24"/>
        </w:rPr>
        <w:t xml:space="preserve">      </w:t>
      </w:r>
      <w:r w:rsidR="00DC12AB" w:rsidRPr="00DC12AB">
        <w:rPr>
          <w:rFonts w:ascii="Arial" w:hAnsi="Arial" w:cs="Arial"/>
          <w:b/>
          <w:sz w:val="24"/>
        </w:rPr>
        <w:t>Obchodní akademie</w:t>
      </w:r>
      <w:r w:rsidR="0027120E">
        <w:rPr>
          <w:rFonts w:ascii="Arial" w:hAnsi="Arial" w:cs="Arial"/>
          <w:b/>
          <w:sz w:val="24"/>
        </w:rPr>
        <w:t>, Praha 3, Kubelíkova 37</w:t>
      </w:r>
    </w:p>
    <w:p w:rsidR="0094470E" w:rsidRPr="009C0665" w:rsidRDefault="0094470E">
      <w:pPr>
        <w:tabs>
          <w:tab w:val="left" w:pos="0"/>
        </w:tabs>
        <w:spacing w:before="60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sídlem:    </w:t>
      </w:r>
      <w:r>
        <w:rPr>
          <w:rFonts w:ascii="Arial" w:hAnsi="Arial" w:cs="Arial"/>
          <w:sz w:val="24"/>
        </w:rPr>
        <w:tab/>
      </w:r>
      <w:r w:rsidR="009C0665" w:rsidRPr="009C0665">
        <w:rPr>
          <w:rFonts w:ascii="Arial" w:hAnsi="Arial" w:cs="Arial"/>
          <w:sz w:val="24"/>
        </w:rPr>
        <w:t xml:space="preserve">Praha </w:t>
      </w:r>
      <w:r w:rsidR="00561DAC">
        <w:rPr>
          <w:rFonts w:ascii="Arial" w:hAnsi="Arial" w:cs="Arial"/>
          <w:sz w:val="24"/>
        </w:rPr>
        <w:t xml:space="preserve">3, Kubelíkova </w:t>
      </w:r>
      <w:r w:rsidR="0027120E">
        <w:rPr>
          <w:rFonts w:ascii="Arial" w:hAnsi="Arial" w:cs="Arial"/>
          <w:sz w:val="24"/>
        </w:rPr>
        <w:t>1221/</w:t>
      </w:r>
      <w:r w:rsidR="00561DAC">
        <w:rPr>
          <w:rFonts w:ascii="Arial" w:hAnsi="Arial" w:cs="Arial"/>
          <w:sz w:val="24"/>
        </w:rPr>
        <w:t>37</w:t>
      </w:r>
    </w:p>
    <w:p w:rsidR="0094470E" w:rsidRPr="009C0665" w:rsidRDefault="0094470E">
      <w:pPr>
        <w:tabs>
          <w:tab w:val="left" w:pos="567"/>
        </w:tabs>
        <w:spacing w:before="60"/>
        <w:ind w:left="567"/>
        <w:jc w:val="both"/>
        <w:rPr>
          <w:rFonts w:ascii="Arial" w:hAnsi="Arial" w:cs="Arial"/>
          <w:sz w:val="24"/>
        </w:rPr>
      </w:pPr>
      <w:r w:rsidRPr="009C0665">
        <w:rPr>
          <w:rFonts w:ascii="Arial" w:hAnsi="Arial" w:cs="Arial"/>
          <w:sz w:val="24"/>
        </w:rPr>
        <w:t xml:space="preserve">zastoupený:    </w:t>
      </w:r>
      <w:r w:rsidR="00DC12AB">
        <w:rPr>
          <w:rFonts w:ascii="Arial" w:hAnsi="Arial" w:cs="Arial"/>
          <w:sz w:val="24"/>
        </w:rPr>
        <w:t xml:space="preserve">Mgr. </w:t>
      </w:r>
      <w:r w:rsidR="00561DAC">
        <w:rPr>
          <w:rFonts w:ascii="Arial" w:hAnsi="Arial" w:cs="Arial"/>
          <w:sz w:val="24"/>
        </w:rPr>
        <w:t xml:space="preserve">Evou Kocandovou, </w:t>
      </w:r>
      <w:r w:rsidR="00081751">
        <w:rPr>
          <w:rFonts w:ascii="Arial" w:hAnsi="Arial" w:cs="Arial"/>
          <w:sz w:val="24"/>
        </w:rPr>
        <w:t>ředitel</w:t>
      </w:r>
      <w:r w:rsidR="00561DAC">
        <w:rPr>
          <w:rFonts w:ascii="Arial" w:hAnsi="Arial" w:cs="Arial"/>
          <w:sz w:val="24"/>
        </w:rPr>
        <w:t>kou</w:t>
      </w:r>
      <w:r w:rsidR="00081751">
        <w:rPr>
          <w:rFonts w:ascii="Arial" w:hAnsi="Arial" w:cs="Arial"/>
          <w:sz w:val="24"/>
        </w:rPr>
        <w:t xml:space="preserve"> </w:t>
      </w:r>
      <w:r w:rsidR="009C0665" w:rsidRPr="009C0665">
        <w:rPr>
          <w:rFonts w:ascii="Arial" w:hAnsi="Arial" w:cs="Arial"/>
          <w:sz w:val="24"/>
        </w:rPr>
        <w:t>školy</w:t>
      </w:r>
    </w:p>
    <w:p w:rsidR="0094470E" w:rsidRPr="009C0665" w:rsidRDefault="0094470E">
      <w:pPr>
        <w:pStyle w:val="Nadpis9"/>
      </w:pPr>
      <w:r w:rsidRPr="009C0665">
        <w:t xml:space="preserve">IČ: </w:t>
      </w:r>
      <w:r w:rsidRPr="009C0665">
        <w:tab/>
        <w:t xml:space="preserve">          </w:t>
      </w:r>
      <w:r w:rsidRPr="009C0665">
        <w:tab/>
      </w:r>
      <w:r w:rsidR="00561DAC">
        <w:t>70107050</w:t>
      </w:r>
    </w:p>
    <w:p w:rsidR="0094470E" w:rsidRDefault="0094470E">
      <w:pPr>
        <w:tabs>
          <w:tab w:val="left" w:pos="567"/>
        </w:tabs>
        <w:spacing w:before="60"/>
        <w:ind w:left="567"/>
        <w:jc w:val="both"/>
        <w:rPr>
          <w:sz w:val="24"/>
        </w:rPr>
      </w:pPr>
      <w:r>
        <w:t xml:space="preserve">DIČ: </w:t>
      </w:r>
      <w:r>
        <w:tab/>
      </w:r>
      <w:r>
        <w:tab/>
      </w:r>
      <w:r>
        <w:tab/>
      </w:r>
    </w:p>
    <w:p w:rsidR="0094470E" w:rsidRDefault="0094470E">
      <w:pPr>
        <w:spacing w:before="60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bankovní spojení:  </w:t>
      </w:r>
      <w:r>
        <w:rPr>
          <w:rFonts w:ascii="Arial" w:hAnsi="Arial" w:cs="Arial"/>
          <w:sz w:val="24"/>
        </w:rPr>
        <w:tab/>
        <w:t xml:space="preserve"> </w:t>
      </w:r>
    </w:p>
    <w:p w:rsidR="0094470E" w:rsidRDefault="0094470E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č. účtu:                      </w:t>
      </w:r>
      <w:r>
        <w:rPr>
          <w:rFonts w:ascii="Arial" w:hAnsi="Arial" w:cs="Arial"/>
          <w:sz w:val="24"/>
        </w:rPr>
        <w:tab/>
      </w:r>
    </w:p>
    <w:p w:rsidR="0094470E" w:rsidRDefault="0094470E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 dále jen "</w:t>
      </w:r>
      <w:r w:rsidR="00177F09">
        <w:rPr>
          <w:rFonts w:ascii="Arial" w:hAnsi="Arial" w:cs="Arial"/>
          <w:sz w:val="24"/>
        </w:rPr>
        <w:t>příkazce</w:t>
      </w:r>
      <w:r>
        <w:rPr>
          <w:rFonts w:ascii="Arial" w:hAnsi="Arial" w:cs="Arial"/>
          <w:sz w:val="24"/>
        </w:rPr>
        <w:t>" )</w:t>
      </w:r>
    </w:p>
    <w:p w:rsidR="0094470E" w:rsidRDefault="0094470E">
      <w:pPr>
        <w:pStyle w:val="BodyText2"/>
        <w:tabs>
          <w:tab w:val="clear" w:pos="567"/>
        </w:tabs>
        <w:spacing w:before="60" w:line="240" w:lineRule="atLeast"/>
        <w:rPr>
          <w:rFonts w:ascii="Arial" w:hAnsi="Arial" w:cs="Arial"/>
        </w:rPr>
      </w:pPr>
    </w:p>
    <w:p w:rsidR="0094470E" w:rsidRDefault="0094470E">
      <w:pPr>
        <w:spacing w:before="60" w:line="24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</w:p>
    <w:p w:rsidR="0094470E" w:rsidRDefault="0094470E">
      <w:pPr>
        <w:spacing w:before="120"/>
        <w:rPr>
          <w:rFonts w:ascii="Arial" w:hAnsi="Arial" w:cs="Arial"/>
          <w:b/>
          <w:sz w:val="24"/>
        </w:rPr>
      </w:pPr>
    </w:p>
    <w:p w:rsidR="00467F6F" w:rsidRPr="00467F6F" w:rsidRDefault="00561DAC" w:rsidP="00467F6F">
      <w:pPr>
        <w:numPr>
          <w:ilvl w:val="0"/>
          <w:numId w:val="30"/>
        </w:numPr>
        <w:tabs>
          <w:tab w:val="clear" w:pos="928"/>
          <w:tab w:val="num" w:pos="567"/>
        </w:tabs>
        <w:spacing w:before="120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příkazník</w:t>
      </w:r>
      <w:r w:rsidR="0094470E" w:rsidRPr="00467F6F">
        <w:rPr>
          <w:rFonts w:ascii="Arial" w:hAnsi="Arial" w:cs="Arial"/>
          <w:sz w:val="24"/>
        </w:rPr>
        <w:t xml:space="preserve">: </w:t>
      </w:r>
      <w:r w:rsidR="0094470E" w:rsidRPr="00467F6F">
        <w:rPr>
          <w:rFonts w:ascii="Arial" w:hAnsi="Arial" w:cs="Arial"/>
          <w:sz w:val="24"/>
        </w:rPr>
        <w:tab/>
      </w:r>
      <w:r w:rsidR="0094470E" w:rsidRPr="00467F6F">
        <w:rPr>
          <w:rFonts w:ascii="Arial" w:hAnsi="Arial" w:cs="Arial"/>
          <w:sz w:val="24"/>
        </w:rPr>
        <w:tab/>
      </w:r>
      <w:r w:rsidR="00015677">
        <w:rPr>
          <w:rFonts w:ascii="Arial" w:hAnsi="Arial" w:cs="Arial"/>
          <w:sz w:val="24"/>
        </w:rPr>
        <w:t xml:space="preserve">   </w:t>
      </w:r>
      <w:r w:rsidR="00015677" w:rsidRPr="00015677">
        <w:rPr>
          <w:rFonts w:ascii="Arial" w:hAnsi="Arial" w:cs="Arial"/>
          <w:b/>
          <w:sz w:val="24"/>
        </w:rPr>
        <w:t>Jaroslav Žemlička</w:t>
      </w:r>
    </w:p>
    <w:p w:rsidR="0094470E" w:rsidRPr="00467F6F" w:rsidRDefault="0094470E" w:rsidP="00467F6F">
      <w:pPr>
        <w:spacing w:before="120"/>
        <w:ind w:left="567"/>
        <w:rPr>
          <w:rFonts w:ascii="Arial" w:hAnsi="Arial" w:cs="Arial"/>
          <w:sz w:val="24"/>
        </w:rPr>
      </w:pPr>
      <w:r w:rsidRPr="00467F6F">
        <w:rPr>
          <w:rFonts w:ascii="Arial" w:hAnsi="Arial" w:cs="Arial"/>
          <w:sz w:val="24"/>
        </w:rPr>
        <w:t xml:space="preserve">se sídlem: </w:t>
      </w:r>
      <w:r w:rsidRPr="00467F6F">
        <w:rPr>
          <w:rFonts w:ascii="Arial" w:hAnsi="Arial" w:cs="Arial"/>
          <w:sz w:val="24"/>
        </w:rPr>
        <w:tab/>
      </w:r>
      <w:r w:rsidRPr="00467F6F">
        <w:rPr>
          <w:rFonts w:ascii="Arial" w:hAnsi="Arial" w:cs="Arial"/>
          <w:sz w:val="24"/>
        </w:rPr>
        <w:tab/>
        <w:t xml:space="preserve"> </w:t>
      </w:r>
      <w:r w:rsidR="00015677">
        <w:rPr>
          <w:rFonts w:ascii="Arial" w:hAnsi="Arial" w:cs="Arial"/>
          <w:sz w:val="24"/>
        </w:rPr>
        <w:t xml:space="preserve">  Praha 3, Jeseniova 1872/111</w:t>
      </w:r>
    </w:p>
    <w:p w:rsidR="0094470E" w:rsidRDefault="0094470E">
      <w:pPr>
        <w:spacing w:before="120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Živnostenský list</w:t>
      </w:r>
      <w:r w:rsidR="00015677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         </w:t>
      </w:r>
      <w:r w:rsidR="00015677">
        <w:rPr>
          <w:rFonts w:ascii="Arial" w:hAnsi="Arial" w:cs="Arial"/>
          <w:sz w:val="24"/>
        </w:rPr>
        <w:t>UMCP3 088965/2013</w:t>
      </w:r>
      <w:r>
        <w:rPr>
          <w:rFonts w:ascii="Arial" w:hAnsi="Arial" w:cs="Arial"/>
          <w:sz w:val="24"/>
        </w:rPr>
        <w:t xml:space="preserve">                               </w:t>
      </w:r>
    </w:p>
    <w:p w:rsidR="0094470E" w:rsidRDefault="0094470E">
      <w:pPr>
        <w:spacing w:before="120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bankovní spojení:</w:t>
      </w:r>
      <w:r>
        <w:rPr>
          <w:rFonts w:ascii="Arial" w:hAnsi="Arial" w:cs="Arial"/>
          <w:sz w:val="24"/>
        </w:rPr>
        <w:tab/>
        <w:t xml:space="preserve"> </w:t>
      </w:r>
      <w:r w:rsidR="00015677">
        <w:rPr>
          <w:rFonts w:ascii="Arial" w:hAnsi="Arial" w:cs="Arial"/>
          <w:sz w:val="24"/>
        </w:rPr>
        <w:t xml:space="preserve">  KB Praha 3</w:t>
      </w:r>
    </w:p>
    <w:p w:rsidR="0094470E" w:rsidRDefault="0094470E">
      <w:pPr>
        <w:spacing w:before="120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účtu: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 w:rsidR="00015677">
        <w:rPr>
          <w:rFonts w:ascii="Arial" w:hAnsi="Arial" w:cs="Arial"/>
          <w:sz w:val="24"/>
        </w:rPr>
        <w:t xml:space="preserve">  19-3086170257/0100</w:t>
      </w:r>
    </w:p>
    <w:p w:rsidR="0094470E" w:rsidRDefault="0094470E">
      <w:pPr>
        <w:pStyle w:val="Nadpis6"/>
      </w:pPr>
      <w:r>
        <w:t>IČ:</w:t>
      </w:r>
      <w:r>
        <w:tab/>
      </w:r>
      <w:r>
        <w:tab/>
      </w:r>
      <w:r>
        <w:tab/>
        <w:t xml:space="preserve">   </w:t>
      </w:r>
      <w:r w:rsidR="00015677">
        <w:t>18900020</w:t>
      </w:r>
      <w:r>
        <w:t xml:space="preserve">         </w:t>
      </w:r>
    </w:p>
    <w:p w:rsidR="0094470E" w:rsidRDefault="0094470E">
      <w:pPr>
        <w:pStyle w:val="Nadpis6"/>
      </w:pPr>
      <w:r>
        <w:t xml:space="preserve">DIČ: </w:t>
      </w:r>
      <w:r>
        <w:tab/>
      </w:r>
      <w:r>
        <w:tab/>
      </w:r>
      <w:r>
        <w:tab/>
        <w:t xml:space="preserve">  </w:t>
      </w:r>
      <w:r w:rsidR="00015677">
        <w:t xml:space="preserve"> CZ530704105</w:t>
      </w:r>
    </w:p>
    <w:p w:rsidR="0094470E" w:rsidRDefault="0094470E">
      <w:pPr>
        <w:spacing w:before="120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(dále jen "</w:t>
      </w:r>
      <w:r w:rsidR="00177F09">
        <w:rPr>
          <w:rFonts w:ascii="Arial" w:hAnsi="Arial" w:cs="Arial"/>
          <w:sz w:val="24"/>
        </w:rPr>
        <w:t>příkazník</w:t>
      </w:r>
      <w:r>
        <w:rPr>
          <w:rFonts w:ascii="Arial" w:hAnsi="Arial" w:cs="Arial"/>
          <w:sz w:val="24"/>
        </w:rPr>
        <w:t>")</w:t>
      </w:r>
    </w:p>
    <w:p w:rsidR="0094470E" w:rsidRDefault="0094470E">
      <w:pPr>
        <w:spacing w:before="120"/>
        <w:ind w:left="567"/>
        <w:rPr>
          <w:rFonts w:ascii="Arial" w:hAnsi="Arial" w:cs="Arial"/>
          <w:sz w:val="24"/>
        </w:rPr>
      </w:pPr>
    </w:p>
    <w:p w:rsidR="0094470E" w:rsidRDefault="0094470E">
      <w:pPr>
        <w:spacing w:before="60" w:line="240" w:lineRule="atLeast"/>
        <w:jc w:val="both"/>
        <w:rPr>
          <w:rFonts w:ascii="Arial" w:hAnsi="Arial" w:cs="Arial"/>
          <w:b/>
          <w:sz w:val="24"/>
        </w:rPr>
      </w:pPr>
    </w:p>
    <w:p w:rsidR="0094470E" w:rsidRDefault="0094470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takto:</w:t>
      </w:r>
    </w:p>
    <w:p w:rsidR="0094470E" w:rsidRDefault="0094470E">
      <w:pPr>
        <w:jc w:val="center"/>
        <w:rPr>
          <w:rFonts w:ascii="Arial" w:hAnsi="Arial" w:cs="Arial"/>
          <w:sz w:val="24"/>
        </w:rPr>
      </w:pPr>
    </w:p>
    <w:p w:rsidR="0094470E" w:rsidRDefault="0094470E">
      <w:pPr>
        <w:jc w:val="center"/>
        <w:rPr>
          <w:rFonts w:ascii="Arial" w:hAnsi="Arial" w:cs="Arial"/>
          <w:sz w:val="24"/>
        </w:rPr>
      </w:pPr>
    </w:p>
    <w:p w:rsidR="0094470E" w:rsidRDefault="0094470E">
      <w:pPr>
        <w:jc w:val="center"/>
        <w:rPr>
          <w:rFonts w:ascii="Arial" w:hAnsi="Arial" w:cs="Arial"/>
          <w:sz w:val="24"/>
        </w:rPr>
      </w:pPr>
    </w:p>
    <w:p w:rsidR="0094470E" w:rsidRDefault="0094470E">
      <w:pPr>
        <w:jc w:val="center"/>
        <w:rPr>
          <w:rFonts w:ascii="Arial" w:hAnsi="Arial"/>
          <w:sz w:val="24"/>
        </w:rPr>
      </w:pPr>
    </w:p>
    <w:p w:rsidR="0094470E" w:rsidRDefault="0094470E">
      <w:pPr>
        <w:rPr>
          <w:rFonts w:ascii="Tahoma" w:hAnsi="Tahoma" w:cs="Tahoma"/>
          <w:b/>
        </w:rPr>
      </w:pPr>
    </w:p>
    <w:p w:rsidR="0094470E" w:rsidRDefault="0094470E">
      <w:pPr>
        <w:rPr>
          <w:rFonts w:ascii="Tahoma" w:hAnsi="Tahoma" w:cs="Tahoma"/>
          <w:b/>
        </w:rPr>
      </w:pPr>
    </w:p>
    <w:p w:rsidR="0094470E" w:rsidRDefault="0094470E">
      <w:pPr>
        <w:rPr>
          <w:rFonts w:ascii="Tahoma" w:hAnsi="Tahoma" w:cs="Tahoma"/>
          <w:b/>
        </w:rPr>
      </w:pPr>
    </w:p>
    <w:p w:rsidR="0094470E" w:rsidRDefault="0094470E">
      <w:pPr>
        <w:rPr>
          <w:rFonts w:ascii="Tahoma" w:hAnsi="Tahoma" w:cs="Tahoma"/>
          <w:b/>
        </w:rPr>
      </w:pPr>
    </w:p>
    <w:p w:rsidR="0094470E" w:rsidRDefault="0094470E">
      <w:pPr>
        <w:rPr>
          <w:rFonts w:ascii="Tahoma" w:hAnsi="Tahoma" w:cs="Tahoma"/>
          <w:b/>
        </w:rPr>
      </w:pPr>
    </w:p>
    <w:p w:rsidR="0094470E" w:rsidRDefault="0094470E">
      <w:pPr>
        <w:pStyle w:val="Zkladntext"/>
        <w:rPr>
          <w:rFonts w:cs="Arial"/>
        </w:rPr>
      </w:pPr>
      <w:r>
        <w:rPr>
          <w:rFonts w:cs="Arial"/>
        </w:rPr>
        <w:t>článek II.</w:t>
      </w:r>
    </w:p>
    <w:p w:rsidR="0094470E" w:rsidRDefault="009447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Předmět smlouvy</w:t>
      </w:r>
    </w:p>
    <w:p w:rsidR="0094470E" w:rsidRDefault="0094470E">
      <w:pPr>
        <w:spacing w:before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Předmětem této smlouvy je:</w:t>
      </w:r>
    </w:p>
    <w:p w:rsidR="0094470E" w:rsidRPr="00561DAC" w:rsidRDefault="0094470E">
      <w:pPr>
        <w:numPr>
          <w:ilvl w:val="3"/>
          <w:numId w:val="31"/>
        </w:numPr>
        <w:spacing w:before="180"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Zajištění souboru výkonů inženýrské činnosti investora ve formě: </w:t>
      </w:r>
    </w:p>
    <w:p w:rsidR="00561DAC" w:rsidRDefault="0027120E" w:rsidP="00561DAC">
      <w:pPr>
        <w:spacing w:before="180" w:line="240" w:lineRule="atLeast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61DAC">
        <w:rPr>
          <w:rFonts w:ascii="Arial" w:hAnsi="Arial" w:cs="Arial"/>
          <w:sz w:val="24"/>
          <w:szCs w:val="24"/>
        </w:rPr>
        <w:t>vypracování zadávací dokumentace pro výběrové řízení na zhotovitele stavby</w:t>
      </w:r>
    </w:p>
    <w:p w:rsidR="00561DAC" w:rsidRDefault="0027120E" w:rsidP="00561DAC">
      <w:pPr>
        <w:spacing w:before="180" w:line="240" w:lineRule="atLeast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561DAC">
        <w:rPr>
          <w:rFonts w:ascii="Arial" w:hAnsi="Arial" w:cs="Arial"/>
          <w:sz w:val="24"/>
          <w:szCs w:val="24"/>
        </w:rPr>
        <w:t>účast při výběrovém řízení na zhotovitele stavby, jako odborný poradce</w:t>
      </w:r>
    </w:p>
    <w:p w:rsidR="0094470E" w:rsidRDefault="0094470E">
      <w:pPr>
        <w:numPr>
          <w:ilvl w:val="0"/>
          <w:numId w:val="32"/>
        </w:numPr>
        <w:spacing w:before="120" w:line="240" w:lineRule="atLeast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provedení profesních výkonů při projednání dokumentace s dotčenými orgány státní správy a vyřízení ohlášení stavby, případně stavebního povolení</w:t>
      </w:r>
    </w:p>
    <w:p w:rsidR="0094470E" w:rsidRDefault="0094470E">
      <w:pPr>
        <w:numPr>
          <w:ilvl w:val="0"/>
          <w:numId w:val="32"/>
        </w:numPr>
        <w:spacing w:before="120" w:line="240" w:lineRule="atLeast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předání staveniště zhotoviteli díla včetně zajištění všech dalších potřebných dokladů</w:t>
      </w:r>
      <w:r>
        <w:t xml:space="preserve"> </w:t>
      </w:r>
      <w:r>
        <w:rPr>
          <w:rFonts w:ascii="Arial" w:hAnsi="Arial" w:cs="Arial"/>
          <w:sz w:val="24"/>
        </w:rPr>
        <w:t>s tím souvisejících (posudků, expertiz a průzkumů)</w:t>
      </w:r>
    </w:p>
    <w:p w:rsidR="0094470E" w:rsidRDefault="0094470E">
      <w:pPr>
        <w:numPr>
          <w:ilvl w:val="0"/>
          <w:numId w:val="32"/>
        </w:numPr>
        <w:spacing w:before="120" w:line="240" w:lineRule="atLeast"/>
        <w:ind w:left="714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provedení investorsko-technického dozoru při realizaci stavby (min.2x týdně)</w:t>
      </w:r>
      <w:r w:rsidR="0027120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27120E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koordinace činnosti projektanta v průběhu výstavby</w:t>
      </w:r>
    </w:p>
    <w:p w:rsidR="0094470E" w:rsidRDefault="0094470E">
      <w:pPr>
        <w:numPr>
          <w:ilvl w:val="0"/>
          <w:numId w:val="32"/>
        </w:numPr>
        <w:spacing w:before="120" w:line="240" w:lineRule="atLeast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bookmarkStart w:id="0" w:name="_Ref189552127"/>
      <w:bookmarkStart w:id="1" w:name="_Toc189553772"/>
      <w:r>
        <w:rPr>
          <w:rFonts w:ascii="Arial" w:hAnsi="Arial" w:cs="Arial"/>
          <w:sz w:val="24"/>
        </w:rPr>
        <w:t xml:space="preserve">provedení profesních výkonů po dokončení stavby a uvedení stavby do užívání – případně vyřízení </w:t>
      </w:r>
      <w:bookmarkEnd w:id="0"/>
      <w:bookmarkEnd w:id="1"/>
      <w:r>
        <w:rPr>
          <w:rFonts w:ascii="Arial" w:hAnsi="Arial" w:cs="Arial"/>
          <w:sz w:val="24"/>
        </w:rPr>
        <w:t>kolaudačního rozhodnutí</w:t>
      </w:r>
    </w:p>
    <w:p w:rsidR="0094470E" w:rsidRDefault="0094470E">
      <w:pPr>
        <w:pStyle w:val="Zkladntext2"/>
        <w:spacing w:before="60"/>
        <w:ind w:left="284"/>
        <w:jc w:val="both"/>
      </w:pPr>
      <w:r>
        <w:rPr>
          <w:szCs w:val="24"/>
        </w:rPr>
        <w:t xml:space="preserve">pro stavbu: </w:t>
      </w:r>
      <w:r>
        <w:rPr>
          <w:b/>
          <w:bCs/>
          <w:szCs w:val="24"/>
        </w:rPr>
        <w:t>„</w:t>
      </w:r>
      <w:r w:rsidR="00DC12AB">
        <w:rPr>
          <w:b/>
          <w:bCs/>
          <w:szCs w:val="24"/>
        </w:rPr>
        <w:t xml:space="preserve">Rekonstrukce </w:t>
      </w:r>
      <w:r w:rsidR="00561DAC">
        <w:rPr>
          <w:b/>
          <w:bCs/>
          <w:szCs w:val="24"/>
        </w:rPr>
        <w:t>havarijního stavu fasády</w:t>
      </w:r>
      <w:r w:rsidR="00DC12AB">
        <w:rPr>
          <w:b/>
          <w:bCs/>
          <w:szCs w:val="24"/>
        </w:rPr>
        <w:t>“</w:t>
      </w:r>
      <w:r w:rsidR="00177F09">
        <w:rPr>
          <w:b/>
          <w:bCs/>
          <w:szCs w:val="24"/>
        </w:rPr>
        <w:t>,</w:t>
      </w:r>
      <w:r w:rsidR="00561DAC">
        <w:rPr>
          <w:b/>
          <w:bCs/>
          <w:szCs w:val="24"/>
        </w:rPr>
        <w:t>objektu OA</w:t>
      </w:r>
      <w:r w:rsidR="0027120E">
        <w:rPr>
          <w:b/>
          <w:bCs/>
          <w:szCs w:val="24"/>
        </w:rPr>
        <w:t>,</w:t>
      </w:r>
      <w:r w:rsidR="00561DAC">
        <w:rPr>
          <w:b/>
          <w:bCs/>
          <w:szCs w:val="24"/>
        </w:rPr>
        <w:t xml:space="preserve"> Praha 3, Kubelíkova 37,</w:t>
      </w:r>
      <w:r w:rsidR="00177F0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(dále jen DÍLO), zajištěné </w:t>
      </w:r>
      <w:r w:rsidR="00177F09">
        <w:rPr>
          <w:szCs w:val="24"/>
        </w:rPr>
        <w:t>příkazníkem</w:t>
      </w:r>
      <w:r>
        <w:rPr>
          <w:szCs w:val="24"/>
        </w:rPr>
        <w:t xml:space="preserve"> ve prospěch </w:t>
      </w:r>
      <w:r w:rsidR="0027120E">
        <w:rPr>
          <w:szCs w:val="24"/>
        </w:rPr>
        <w:t xml:space="preserve">Obchodní akademie, </w:t>
      </w:r>
      <w:r w:rsidR="00561DAC">
        <w:rPr>
          <w:szCs w:val="24"/>
        </w:rPr>
        <w:t>Praha 3</w:t>
      </w:r>
      <w:r>
        <w:rPr>
          <w:szCs w:val="24"/>
        </w:rPr>
        <w:t>,</w:t>
      </w:r>
      <w:r w:rsidR="0027120E">
        <w:rPr>
          <w:szCs w:val="24"/>
        </w:rPr>
        <w:t xml:space="preserve"> Kubelíkova 37</w:t>
      </w:r>
      <w:r>
        <w:t xml:space="preserve"> v rozsahu nezbytném  pro úplné a kvalitní provedení DÍLA.</w:t>
      </w:r>
    </w:p>
    <w:p w:rsidR="0094470E" w:rsidRDefault="0094470E">
      <w:pPr>
        <w:spacing w:before="120"/>
      </w:pPr>
      <w:r>
        <w:rPr>
          <w:rFonts w:ascii="Arial" w:hAnsi="Arial" w:cs="Arial"/>
          <w:sz w:val="24"/>
        </w:rPr>
        <w:t>2.    Zajištění technického dozoru investora se rozumí zejména:</w:t>
      </w:r>
    </w:p>
    <w:p w:rsidR="0094470E" w:rsidRDefault="0094470E">
      <w:pPr>
        <w:numPr>
          <w:ilvl w:val="0"/>
          <w:numId w:val="17"/>
        </w:numPr>
        <w:spacing w:before="120"/>
        <w:ind w:left="714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seznámení se s  dokumentací pro stavební povolení, obsahem smluv a stavebním povolením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provádění DÍLA podle obecně závazných technických předpisů a norem, dodržování provádění a rozsahu prací dle projektu, dodržování podmínek stavebního povolení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dodržování kvality prací a objemu provedených prací ve vztahu k projektu a popisu výkonů z nabídky zhotovitele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sledovat předepsané zkoušky materiálů, konstrukcí, výrobků a prací a shromažďování dokladů o těchto zkouškách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věcnou a cenovou správnost platebních dokladů a potvrzovat jejich věcnou správnost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sledovat postup prací z hlediska schváleného harmonogramu prací, informovat </w:t>
      </w:r>
      <w:r w:rsidR="0027120E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 o závažných okolnostech týkající se zejména skluzu prací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pečovat o systematické doplňování dokumentace pro provedení stavby a evidence dokumentace dokončených částí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vypracovat stanoviska k uvažovaným změnám v průběh</w:t>
      </w:r>
      <w:r w:rsidR="0027120E">
        <w:rPr>
          <w:rFonts w:ascii="Arial" w:hAnsi="Arial"/>
          <w:sz w:val="24"/>
        </w:rPr>
        <w:t>u realizace DÍLA a k vícepracím</w:t>
      </w:r>
      <w:r>
        <w:rPr>
          <w:rFonts w:ascii="Arial" w:hAnsi="Arial"/>
          <w:sz w:val="24"/>
        </w:rPr>
        <w:t xml:space="preserve"> zvyšujícím náklady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průběžně informovat </w:t>
      </w:r>
      <w:r w:rsidR="0027120E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 o všech závažných skutečnostech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konstrukce a práce, které budou v dalším postupu zakryty nebo se stanou nepřístupnými, zapsání výsledku kontroly do stavebního deníku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stavební připravenost při předání dalším zhotovitelům DÍLA na navazující činnosti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spolupracovat při výběru vzorků, koordinovat činnost architekta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zastupovat </w:t>
      </w:r>
      <w:r w:rsidR="0027120E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 při jednání se správci sítí, dotčenými orgány státní správy a dalšími účastníky stavby v souvislosti s realizací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vliv výstavby na životní prostředí v okolí stavby a v případě zjištění nedostatků navrhnout řešení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v případě potřeby zajistit technický dozor investora při činnostech zhotovitele DÍLA</w:t>
      </w:r>
      <w:r w:rsidR="0027120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 i mimo</w:t>
      </w:r>
      <w:r w:rsidR="0027120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obvyklou pracovní dobu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vedení stavebního deníku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organizovat a vést pravidelné kontrolní dny </w:t>
      </w:r>
      <w:r w:rsidR="00081751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x týdně, operativní porady dle potřeby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 případě potřeby navrhnout opatření k zamezení škod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provádět dohled při individuálních provozních a komplexních zkouškách a kontrolovat splnění požadovaných technických parametrů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zajistit veškeré doklady pro provedení předávacího a přejímkového řízení, soupis vad a nedodělků včetně kontroly jejich odstranění, připravit a organizovat předávací a přejímkové řízení, zpracovat návrh protokolu o předání a převzetí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připravit podklady a návrhy na kolaudaci, zajistit organizaci vlastního kolaudačního řízení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spolupracovat při organizaci uvedení DÍLA a jednotlivých provozních částí do provozu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provádět dohled nad vyklízením zařízení staveniště a objektu zhotovitelem DÍLA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kontrolovat dokumentaci skutečného provedení DÍLA a úplnost dokladů včetně záručních listů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spolupracovat při závěrečném technicko-ekonomickém vyhodnocení</w:t>
      </w:r>
    </w:p>
    <w:p w:rsidR="0094470E" w:rsidRDefault="0094470E">
      <w:pPr>
        <w:numPr>
          <w:ilvl w:val="0"/>
          <w:numId w:val="1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předat veškeré doklady </w:t>
      </w:r>
      <w:r w:rsidR="0027120E">
        <w:rPr>
          <w:rFonts w:ascii="Arial" w:hAnsi="Arial"/>
          <w:sz w:val="24"/>
        </w:rPr>
        <w:t>příkazci</w:t>
      </w:r>
      <w:r>
        <w:rPr>
          <w:rFonts w:ascii="Arial" w:hAnsi="Arial"/>
          <w:sz w:val="24"/>
        </w:rPr>
        <w:t xml:space="preserve"> a vrátit zapůjčené podklady</w:t>
      </w:r>
    </w:p>
    <w:p w:rsidR="0094470E" w:rsidRDefault="0094470E">
      <w:pPr>
        <w:numPr>
          <w:ilvl w:val="0"/>
          <w:numId w:val="17"/>
        </w:numPr>
        <w:jc w:val="both"/>
      </w:pPr>
      <w:r>
        <w:rPr>
          <w:rFonts w:ascii="Arial" w:hAnsi="Arial"/>
          <w:sz w:val="24"/>
        </w:rPr>
        <w:t xml:space="preserve">další činnosti vyplývající z průběhu realizace DÍLA a případných požadavků </w:t>
      </w:r>
      <w:r w:rsidR="0027120E">
        <w:rPr>
          <w:rFonts w:ascii="Arial" w:hAnsi="Arial"/>
          <w:sz w:val="24"/>
        </w:rPr>
        <w:t>příkazce</w:t>
      </w:r>
    </w:p>
    <w:p w:rsidR="0094470E" w:rsidRDefault="00C87DF9">
      <w:pPr>
        <w:pStyle w:val="Nadpis1"/>
        <w:numPr>
          <w:ilvl w:val="0"/>
          <w:numId w:val="30"/>
        </w:numPr>
        <w:tabs>
          <w:tab w:val="clear" w:pos="928"/>
          <w:tab w:val="num" w:pos="426"/>
        </w:tabs>
        <w:spacing w:before="60"/>
        <w:ind w:left="425" w:hanging="425"/>
      </w:pPr>
      <w:r>
        <w:t>Příkazník</w:t>
      </w:r>
      <w:r w:rsidR="0094470E">
        <w:t xml:space="preserve"> předmět smlouvy zabezpečuje jménem a na účet </w:t>
      </w:r>
      <w:r>
        <w:t>příkazce</w:t>
      </w:r>
      <w:r w:rsidR="0094470E">
        <w:t>.</w:t>
      </w:r>
    </w:p>
    <w:p w:rsidR="0094470E" w:rsidRDefault="0094470E">
      <w:pPr>
        <w:pStyle w:val="Zkladntext"/>
        <w:spacing w:before="240"/>
        <w:rPr>
          <w:rFonts w:cs="Arial"/>
        </w:rPr>
      </w:pPr>
      <w:r>
        <w:rPr>
          <w:rFonts w:cs="Arial"/>
        </w:rPr>
        <w:t>článek III.</w:t>
      </w:r>
    </w:p>
    <w:p w:rsidR="0094470E" w:rsidRDefault="0094470E">
      <w:pPr>
        <w:pStyle w:val="Nadpis4"/>
        <w:jc w:val="left"/>
      </w:pPr>
      <w:r>
        <w:t xml:space="preserve">Povinnosti </w:t>
      </w:r>
      <w:r w:rsidR="00036558">
        <w:t>příkazníka</w:t>
      </w:r>
    </w:p>
    <w:p w:rsidR="0094470E" w:rsidRDefault="0094470E"/>
    <w:p w:rsidR="0094470E" w:rsidRDefault="0094470E">
      <w:pPr>
        <w:pStyle w:val="Nadpis4"/>
        <w:jc w:val="left"/>
        <w:rPr>
          <w:b w:val="0"/>
          <w:bCs/>
        </w:rPr>
      </w:pPr>
      <w:r>
        <w:t xml:space="preserve"> </w:t>
      </w:r>
      <w:r>
        <w:rPr>
          <w:b w:val="0"/>
          <w:bCs/>
        </w:rPr>
        <w:t>1.</w:t>
      </w:r>
      <w:r>
        <w:t xml:space="preserve"> </w:t>
      </w:r>
      <w:r w:rsidR="00036558" w:rsidRPr="00036558">
        <w:rPr>
          <w:b w:val="0"/>
        </w:rPr>
        <w:t>Příkazník</w:t>
      </w:r>
      <w:r>
        <w:rPr>
          <w:b w:val="0"/>
          <w:bCs/>
        </w:rPr>
        <w:t xml:space="preserve"> se zavazuje při plnění smlouvy postupovat s odbornou péčí a chránit        </w:t>
      </w:r>
    </w:p>
    <w:p w:rsidR="0094470E" w:rsidRDefault="0094470E">
      <w:pPr>
        <w:pStyle w:val="Nadpis4"/>
        <w:jc w:val="left"/>
        <w:rPr>
          <w:b w:val="0"/>
          <w:bCs/>
        </w:rPr>
      </w:pPr>
      <w:r>
        <w:rPr>
          <w:b w:val="0"/>
          <w:bCs/>
        </w:rPr>
        <w:t xml:space="preserve">     zájmy </w:t>
      </w:r>
      <w:r w:rsidR="00036558">
        <w:rPr>
          <w:b w:val="0"/>
          <w:bCs/>
        </w:rPr>
        <w:t>příkazce</w:t>
      </w:r>
      <w:r>
        <w:rPr>
          <w:b w:val="0"/>
          <w:bCs/>
        </w:rPr>
        <w:t xml:space="preserve">. Odborná péče </w:t>
      </w:r>
      <w:r w:rsidR="00036558">
        <w:rPr>
          <w:b w:val="0"/>
          <w:bCs/>
        </w:rPr>
        <w:t>příkazníka</w:t>
      </w:r>
      <w:r>
        <w:rPr>
          <w:b w:val="0"/>
          <w:bCs/>
        </w:rPr>
        <w:t xml:space="preserve"> musí být v souladu s platnými právními      </w:t>
      </w:r>
    </w:p>
    <w:p w:rsidR="0094470E" w:rsidRDefault="0094470E">
      <w:pPr>
        <w:rPr>
          <w:rFonts w:ascii="Arial" w:hAnsi="Arial" w:cs="Arial"/>
          <w:sz w:val="24"/>
        </w:rPr>
      </w:pPr>
      <w:r>
        <w:rPr>
          <w:sz w:val="24"/>
        </w:rPr>
        <w:t xml:space="preserve">      </w:t>
      </w:r>
      <w:r>
        <w:rPr>
          <w:rFonts w:ascii="Arial" w:hAnsi="Arial" w:cs="Arial"/>
          <w:sz w:val="24"/>
        </w:rPr>
        <w:t>předpisy</w:t>
      </w:r>
    </w:p>
    <w:p w:rsidR="0094470E" w:rsidRDefault="00036558">
      <w:pPr>
        <w:pStyle w:val="Zkladntextodsazen"/>
      </w:pPr>
      <w:r>
        <w:t>Příkazník</w:t>
      </w:r>
      <w:r w:rsidR="0094470E">
        <w:t xml:space="preserve"> je oprávněn plnění smlouvy zabezpečit prostřednictvím třetí osoby. V tomto případě však </w:t>
      </w:r>
      <w:r>
        <w:t>příkazník</w:t>
      </w:r>
      <w:r w:rsidR="0094470E">
        <w:t xml:space="preserve"> odpovídá </w:t>
      </w:r>
      <w:r>
        <w:t>příkazci</w:t>
      </w:r>
      <w:r w:rsidR="0094470E">
        <w:t xml:space="preserve"> jako by plnil sám.</w:t>
      </w:r>
    </w:p>
    <w:p w:rsidR="0094470E" w:rsidRDefault="0094470E">
      <w:pPr>
        <w:numPr>
          <w:ilvl w:val="0"/>
          <w:numId w:val="2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Činnost, k níž se </w:t>
      </w:r>
      <w:r w:rsidR="00036558">
        <w:rPr>
          <w:rFonts w:ascii="Arial" w:hAnsi="Arial"/>
          <w:sz w:val="24"/>
        </w:rPr>
        <w:t>příkazník</w:t>
      </w:r>
      <w:r>
        <w:rPr>
          <w:rFonts w:ascii="Arial" w:hAnsi="Arial"/>
          <w:sz w:val="24"/>
        </w:rPr>
        <w:t xml:space="preserve"> zavázal, je povinen uskutečňovat podle pokynů </w:t>
      </w:r>
      <w:r w:rsidR="00036558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 a v souladu s jeho zájmy. </w:t>
      </w:r>
      <w:r w:rsidR="00036558">
        <w:rPr>
          <w:rFonts w:ascii="Arial" w:hAnsi="Arial"/>
          <w:sz w:val="24"/>
        </w:rPr>
        <w:t>Příkazník</w:t>
      </w:r>
      <w:r>
        <w:rPr>
          <w:rFonts w:ascii="Arial" w:hAnsi="Arial"/>
          <w:sz w:val="24"/>
        </w:rPr>
        <w:t xml:space="preserve"> je povinen oznámit </w:t>
      </w:r>
      <w:r w:rsidR="00036558">
        <w:rPr>
          <w:rFonts w:ascii="Arial" w:hAnsi="Arial"/>
          <w:sz w:val="24"/>
        </w:rPr>
        <w:t>příkazci</w:t>
      </w:r>
      <w:r>
        <w:rPr>
          <w:rFonts w:ascii="Arial" w:hAnsi="Arial"/>
          <w:sz w:val="24"/>
        </w:rPr>
        <w:t xml:space="preserve"> všechny okolnosti, které zjistil při zařizování záležitostí, týkajících se této smlouvy a které mohou mít vliv na změnu pokynů </w:t>
      </w:r>
      <w:r w:rsidR="00036558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. Zjistí-li </w:t>
      </w:r>
      <w:r w:rsidR="00036558">
        <w:rPr>
          <w:rFonts w:ascii="Arial" w:hAnsi="Arial"/>
          <w:sz w:val="24"/>
        </w:rPr>
        <w:t>příkazník</w:t>
      </w:r>
      <w:r>
        <w:rPr>
          <w:rFonts w:ascii="Arial" w:hAnsi="Arial"/>
          <w:sz w:val="24"/>
        </w:rPr>
        <w:t xml:space="preserve"> při plnění předmětu smlouvy vhodnost jiného řešení, které není touto smlouvou upraveno, je povinen informovat </w:t>
      </w:r>
      <w:r w:rsidR="00036558">
        <w:rPr>
          <w:rFonts w:ascii="Arial" w:hAnsi="Arial"/>
          <w:sz w:val="24"/>
        </w:rPr>
        <w:t>příkazce</w:t>
      </w:r>
      <w:r>
        <w:rPr>
          <w:rFonts w:ascii="Arial" w:hAnsi="Arial"/>
          <w:sz w:val="24"/>
        </w:rPr>
        <w:t xml:space="preserve"> a zároveň mu předložit návrh řešení a případně vypracovat návrh dodatku smlouvy.</w:t>
      </w:r>
    </w:p>
    <w:p w:rsidR="0094470E" w:rsidRDefault="0094470E">
      <w:pPr>
        <w:pStyle w:val="Zkladntext"/>
        <w:spacing w:before="240"/>
        <w:rPr>
          <w:rFonts w:cs="Arial"/>
        </w:rPr>
      </w:pPr>
      <w:r>
        <w:rPr>
          <w:rFonts w:cs="Arial"/>
        </w:rPr>
        <w:t>článek IV.</w:t>
      </w:r>
    </w:p>
    <w:p w:rsidR="0094470E" w:rsidRDefault="0094470E">
      <w:pPr>
        <w:pStyle w:val="Nadpis4"/>
        <w:jc w:val="left"/>
      </w:pPr>
      <w:r>
        <w:t xml:space="preserve">Práva a povinnosti </w:t>
      </w:r>
      <w:r w:rsidR="00036558">
        <w:t>příkazce</w:t>
      </w:r>
    </w:p>
    <w:p w:rsidR="0094470E" w:rsidRDefault="00036558">
      <w:pPr>
        <w:numPr>
          <w:ilvl w:val="0"/>
          <w:numId w:val="3"/>
        </w:numPr>
        <w:spacing w:before="18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je oprávněn znát veškeré skutečnosti, týkající se plnění smlouvy.</w:t>
      </w:r>
    </w:p>
    <w:p w:rsidR="0094470E" w:rsidRDefault="00036558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je oprávněn si u </w:t>
      </w:r>
      <w:r w:rsidR="00C87DF9">
        <w:rPr>
          <w:rFonts w:ascii="Arial" w:hAnsi="Arial"/>
          <w:sz w:val="24"/>
        </w:rPr>
        <w:t>příkazníka</w:t>
      </w:r>
      <w:r w:rsidR="0094470E">
        <w:rPr>
          <w:rFonts w:ascii="Arial" w:hAnsi="Arial"/>
          <w:sz w:val="24"/>
        </w:rPr>
        <w:t xml:space="preserve"> kdykoli ověřit plnění smlouvy.</w:t>
      </w:r>
    </w:p>
    <w:p w:rsidR="0094470E" w:rsidRDefault="00036558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je povinen poskytovat </w:t>
      </w:r>
      <w:r w:rsidR="00C87DF9">
        <w:rPr>
          <w:rFonts w:ascii="Arial" w:hAnsi="Arial"/>
          <w:sz w:val="24"/>
        </w:rPr>
        <w:t>příkazníkovi</w:t>
      </w:r>
      <w:r w:rsidR="0094470E">
        <w:rPr>
          <w:rFonts w:ascii="Arial" w:hAnsi="Arial"/>
          <w:sz w:val="24"/>
        </w:rPr>
        <w:t xml:space="preserve"> účinnou součinnost pro vykonávání činností dle čl. I. této smlouvy.</w:t>
      </w:r>
    </w:p>
    <w:p w:rsidR="0094470E" w:rsidRDefault="00036558">
      <w:pPr>
        <w:numPr>
          <w:ilvl w:val="0"/>
          <w:numId w:val="3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zplnomocňuje </w:t>
      </w:r>
      <w:r w:rsidR="00C87DF9">
        <w:rPr>
          <w:rFonts w:ascii="Arial" w:hAnsi="Arial"/>
          <w:sz w:val="24"/>
        </w:rPr>
        <w:t>příkazníka</w:t>
      </w:r>
      <w:r w:rsidR="0094470E">
        <w:rPr>
          <w:rFonts w:ascii="Arial" w:hAnsi="Arial"/>
          <w:sz w:val="24"/>
        </w:rPr>
        <w:t xml:space="preserve"> ke všem činnostem, souvisejícím s plněním smlouvy a vystavuje plnou moc, uvedenou v příloze č 1 této smlouvy.</w:t>
      </w:r>
    </w:p>
    <w:p w:rsidR="0094470E" w:rsidRPr="00467F6F" w:rsidRDefault="00036558">
      <w:pPr>
        <w:numPr>
          <w:ilvl w:val="0"/>
          <w:numId w:val="3"/>
        </w:numPr>
        <w:spacing w:before="1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se zavazuje předat </w:t>
      </w:r>
      <w:r w:rsidR="00C87DF9">
        <w:rPr>
          <w:rFonts w:ascii="Arial" w:hAnsi="Arial"/>
          <w:sz w:val="24"/>
        </w:rPr>
        <w:t>příkazníkovi</w:t>
      </w:r>
      <w:r w:rsidR="0094470E">
        <w:rPr>
          <w:rFonts w:ascii="Arial" w:hAnsi="Arial"/>
          <w:sz w:val="24"/>
        </w:rPr>
        <w:t xml:space="preserve"> podklady nezbytné pro splnění díla dle této smlouvy při podpisu smlouvy.</w:t>
      </w:r>
    </w:p>
    <w:p w:rsidR="0094470E" w:rsidRDefault="0094470E">
      <w:pPr>
        <w:spacing w:before="120"/>
        <w:jc w:val="both"/>
        <w:rPr>
          <w:rFonts w:ascii="Arial" w:hAnsi="Arial"/>
          <w:sz w:val="24"/>
        </w:rPr>
      </w:pPr>
    </w:p>
    <w:p w:rsidR="0094470E" w:rsidRDefault="0094470E">
      <w:pPr>
        <w:spacing w:before="12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článek V.</w:t>
      </w:r>
    </w:p>
    <w:p w:rsidR="0094470E" w:rsidRDefault="0094470E">
      <w:pPr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Doba plnění</w:t>
      </w:r>
    </w:p>
    <w:p w:rsidR="0094470E" w:rsidRDefault="0094470E">
      <w:pPr>
        <w:spacing w:before="12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Termín začátku provádění inženýrské činnosti byl stranami sjednán do tří dnů od podpisu této smlouvy a předání podkladů </w:t>
      </w:r>
      <w:r w:rsidR="00036558">
        <w:rPr>
          <w:rFonts w:ascii="Arial" w:hAnsi="Arial"/>
          <w:bCs/>
          <w:sz w:val="24"/>
        </w:rPr>
        <w:t>příkazníkovi</w:t>
      </w:r>
      <w:r>
        <w:rPr>
          <w:rFonts w:ascii="Arial" w:hAnsi="Arial"/>
          <w:bCs/>
          <w:sz w:val="24"/>
        </w:rPr>
        <w:t xml:space="preserve"> </w:t>
      </w:r>
      <w:r w:rsidR="00036558">
        <w:rPr>
          <w:rFonts w:ascii="Arial" w:hAnsi="Arial"/>
          <w:bCs/>
          <w:sz w:val="24"/>
        </w:rPr>
        <w:t>příkazcem</w:t>
      </w:r>
      <w:r>
        <w:rPr>
          <w:rFonts w:ascii="Arial" w:hAnsi="Arial"/>
          <w:bCs/>
          <w:sz w:val="24"/>
        </w:rPr>
        <w:t xml:space="preserve"> dle čl. III. odst. 5.</w:t>
      </w:r>
    </w:p>
    <w:p w:rsidR="0094470E" w:rsidRDefault="0094470E">
      <w:pPr>
        <w:pStyle w:val="Zkladntext3"/>
        <w:rPr>
          <w:rFonts w:cs="Times New Roman"/>
          <w:bCs/>
        </w:rPr>
      </w:pPr>
      <w:r>
        <w:rPr>
          <w:rFonts w:cs="Times New Roman"/>
          <w:bCs/>
        </w:rPr>
        <w:t>Ukončení plnění předmětu smlouvy se váže k:</w:t>
      </w:r>
    </w:p>
    <w:p w:rsidR="0094470E" w:rsidRDefault="0094470E">
      <w:pPr>
        <w:spacing w:before="12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předání DÍLA bez vad a nedodělků, s kladným výsledkem kolaudačního řízení s nabytím právní moci, jehož součástí je kontrola dokumentace skutečného provedení a odstranění případných nedostatků a předání dokladů vč. jejich seznamu.</w:t>
      </w:r>
    </w:p>
    <w:p w:rsidR="0094470E" w:rsidRDefault="0094470E">
      <w:pPr>
        <w:ind w:left="360"/>
        <w:rPr>
          <w:rFonts w:ascii="Arial" w:hAnsi="Arial"/>
          <w:b/>
          <w:sz w:val="24"/>
        </w:rPr>
      </w:pPr>
    </w:p>
    <w:p w:rsidR="0094470E" w:rsidRDefault="0094470E">
      <w:pPr>
        <w:ind w:left="360" w:hanging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článek VI.</w:t>
      </w:r>
    </w:p>
    <w:p w:rsidR="0094470E" w:rsidRPr="00191566" w:rsidRDefault="0094470E" w:rsidP="00191566">
      <w:pPr>
        <w:rPr>
          <w:rFonts w:ascii="Arial" w:hAnsi="Arial"/>
          <w:b/>
          <w:sz w:val="24"/>
        </w:rPr>
      </w:pPr>
      <w:r w:rsidRPr="00191566">
        <w:rPr>
          <w:rFonts w:ascii="Arial" w:hAnsi="Arial"/>
          <w:b/>
          <w:sz w:val="24"/>
        </w:rPr>
        <w:t>CENA DÍLA A PLATEBNÍ PODMÍNKY</w:t>
      </w:r>
    </w:p>
    <w:p w:rsidR="0094470E" w:rsidRDefault="0094470E">
      <w:pPr>
        <w:spacing w:before="120"/>
        <w:ind w:left="426" w:right="-142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 Cena za dílo v rozsahu čl. II. této smlouvy je smluvní a je stanovena jako cena pevná</w:t>
      </w:r>
      <w:r w:rsidR="00191566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 nejvýše přípustná, </w:t>
      </w:r>
      <w:r w:rsidR="00036558">
        <w:rPr>
          <w:rFonts w:ascii="Arial" w:hAnsi="Arial" w:cs="Arial"/>
          <w:sz w:val="24"/>
        </w:rPr>
        <w:t>příkazce</w:t>
      </w:r>
      <w:r>
        <w:rPr>
          <w:rFonts w:ascii="Arial" w:hAnsi="Arial" w:cs="Arial"/>
          <w:sz w:val="24"/>
        </w:rPr>
        <w:t xml:space="preserve"> nestanovil žádné podmínky k možnosti jejího překročení. </w:t>
      </w:r>
    </w:p>
    <w:p w:rsidR="0094470E" w:rsidRDefault="0094470E">
      <w:pPr>
        <w:ind w:left="426"/>
        <w:rPr>
          <w:rFonts w:ascii="Tahoma" w:hAnsi="Tahoma" w:cs="Tahoma"/>
        </w:rPr>
      </w:pPr>
      <w:r>
        <w:rPr>
          <w:rFonts w:ascii="Arial" w:hAnsi="Arial" w:cs="Arial"/>
          <w:sz w:val="24"/>
        </w:rPr>
        <w:t xml:space="preserve">Cena za dílo činí: </w:t>
      </w:r>
    </w:p>
    <w:p w:rsidR="0094470E" w:rsidRDefault="0094470E">
      <w:pPr>
        <w:tabs>
          <w:tab w:val="right" w:pos="5245"/>
        </w:tabs>
        <w:spacing w:before="120"/>
        <w:ind w:left="426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Cena za dílo bez DPH…………………</w:t>
      </w:r>
      <w:r w:rsidR="00561DAC">
        <w:rPr>
          <w:rFonts w:ascii="Arial" w:hAnsi="Arial" w:cs="Arial"/>
          <w:b/>
          <w:sz w:val="24"/>
        </w:rPr>
        <w:t>50 000</w:t>
      </w:r>
      <w:r w:rsidR="00E46D09">
        <w:rPr>
          <w:rFonts w:ascii="Arial" w:hAnsi="Arial" w:cs="Arial"/>
          <w:b/>
          <w:sz w:val="24"/>
        </w:rPr>
        <w:t>,- Kč</w:t>
      </w:r>
      <w:r>
        <w:rPr>
          <w:rFonts w:ascii="Arial" w:hAnsi="Arial" w:cs="Arial"/>
          <w:b/>
          <w:sz w:val="24"/>
        </w:rPr>
        <w:t xml:space="preserve"> </w:t>
      </w:r>
    </w:p>
    <w:p w:rsidR="0094470E" w:rsidRDefault="0094470E">
      <w:pPr>
        <w:tabs>
          <w:tab w:val="right" w:pos="5245"/>
        </w:tabs>
        <w:spacing w:before="120"/>
        <w:ind w:left="426" w:hanging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DPH 21%………………………………</w:t>
      </w:r>
      <w:r w:rsidR="009C0665">
        <w:rPr>
          <w:rFonts w:ascii="Arial" w:hAnsi="Arial" w:cs="Arial"/>
          <w:b/>
          <w:sz w:val="24"/>
        </w:rPr>
        <w:t>…</w:t>
      </w:r>
      <w:r w:rsidR="00561DAC">
        <w:rPr>
          <w:rFonts w:ascii="Arial" w:hAnsi="Arial" w:cs="Arial"/>
          <w:b/>
          <w:sz w:val="24"/>
        </w:rPr>
        <w:t>10 500</w:t>
      </w:r>
      <w:r w:rsidR="00E46D09">
        <w:rPr>
          <w:rFonts w:ascii="Arial" w:hAnsi="Arial" w:cs="Arial"/>
          <w:b/>
          <w:sz w:val="24"/>
        </w:rPr>
        <w:t>,- Kč</w:t>
      </w:r>
    </w:p>
    <w:p w:rsidR="0094470E" w:rsidRDefault="0094470E">
      <w:pPr>
        <w:tabs>
          <w:tab w:val="right" w:pos="5245"/>
        </w:tabs>
        <w:spacing w:before="120"/>
        <w:ind w:left="426" w:hanging="142"/>
        <w:rPr>
          <w:rFonts w:ascii="Tahoma" w:hAnsi="Tahoma" w:cs="Tahoma"/>
          <w:b/>
          <w:sz w:val="28"/>
        </w:rPr>
      </w:pP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8"/>
        </w:rPr>
        <w:t>Cena za dílo vč. DPH…………..</w:t>
      </w:r>
      <w:r w:rsidR="00561DAC">
        <w:rPr>
          <w:rFonts w:ascii="Arial" w:hAnsi="Arial" w:cs="Arial"/>
          <w:b/>
          <w:sz w:val="28"/>
        </w:rPr>
        <w:t>60 500</w:t>
      </w:r>
      <w:r w:rsidR="00E46D09">
        <w:rPr>
          <w:rFonts w:ascii="Tahoma" w:hAnsi="Tahoma" w:cs="Tahoma"/>
          <w:b/>
          <w:sz w:val="28"/>
        </w:rPr>
        <w:t>,- Kč</w:t>
      </w:r>
    </w:p>
    <w:p w:rsidR="0094470E" w:rsidRDefault="0094470E">
      <w:pPr>
        <w:numPr>
          <w:ilvl w:val="0"/>
          <w:numId w:val="31"/>
        </w:numPr>
        <w:spacing w:before="18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Odměna </w:t>
      </w:r>
      <w:r w:rsidR="00036558">
        <w:rPr>
          <w:rFonts w:ascii="Arial" w:hAnsi="Arial" w:cs="Arial"/>
          <w:sz w:val="24"/>
          <w:szCs w:val="24"/>
        </w:rPr>
        <w:t>příkazníka</w:t>
      </w:r>
      <w:r>
        <w:rPr>
          <w:rFonts w:ascii="Arial" w:hAnsi="Arial" w:cs="Arial"/>
          <w:sz w:val="24"/>
          <w:szCs w:val="24"/>
        </w:rPr>
        <w:t xml:space="preserve"> bude uhrazena na základě faktur vystavených v termínech splnění jednotlivých fází uvedených v článku II. Bod 1. Položka za </w:t>
      </w:r>
      <w:r w:rsidR="00561DAC">
        <w:rPr>
          <w:rFonts w:ascii="Arial" w:hAnsi="Arial" w:cs="Arial"/>
          <w:sz w:val="24"/>
          <w:szCs w:val="24"/>
        </w:rPr>
        <w:t>činnosti</w:t>
      </w:r>
      <w:r>
        <w:rPr>
          <w:rFonts w:ascii="Arial" w:hAnsi="Arial" w:cs="Arial"/>
          <w:sz w:val="24"/>
          <w:szCs w:val="24"/>
        </w:rPr>
        <w:t xml:space="preserve"> spojené s prováděním stavby bude fakturována procentuelně v souladu s fakturací dodavatele stavby max. do výše 90% celkových nákladů. Zbývajících 10% bude vyfakturováno po úplném dokončení a předání díla, vydání případného kolaudačního rozhodnutí a odstranění všech vad a nedodělků. Závěrečná faktura, která bude zahrnovat doplatek odměny </w:t>
      </w:r>
      <w:r w:rsidR="00036558">
        <w:rPr>
          <w:rFonts w:ascii="Arial" w:hAnsi="Arial" w:cs="Arial"/>
          <w:sz w:val="24"/>
          <w:szCs w:val="24"/>
        </w:rPr>
        <w:t>příkazníka</w:t>
      </w:r>
      <w:r>
        <w:rPr>
          <w:rFonts w:ascii="Arial" w:hAnsi="Arial" w:cs="Arial"/>
          <w:sz w:val="24"/>
          <w:szCs w:val="24"/>
        </w:rPr>
        <w:t xml:space="preserve"> (včetně DPH) stanovené dle skutečné celkové hodnoty finančních nákladů dle ceny DÍLA zhotovitele vč. případných dodatků, bude vystavena po úspěšném předání stavby.</w:t>
      </w:r>
    </w:p>
    <w:p w:rsidR="0094470E" w:rsidRDefault="0094470E">
      <w:pPr>
        <w:pStyle w:val="BodyText2"/>
        <w:tabs>
          <w:tab w:val="clear" w:pos="567"/>
        </w:tabs>
        <w:overflowPunct/>
        <w:autoSpaceDE/>
        <w:autoSpaceDN/>
        <w:adjustRightInd/>
        <w:spacing w:before="120" w:line="240" w:lineRule="atLeast"/>
        <w:ind w:left="426" w:hanging="426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Oprávněně vystavená faktura musí obsahovat náležitosti daňového dokladu včetně těchto údajů:</w:t>
      </w:r>
    </w:p>
    <w:p w:rsidR="0094470E" w:rsidRDefault="0094470E">
      <w:pPr>
        <w:pStyle w:val="Zkladntextodsazen"/>
        <w:ind w:left="426" w:hanging="426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  <w:t xml:space="preserve">údaje zhotovitele, obchodní jméno, sídlo, IČO, DIČ, bankovní spojení, registrační číslo v obchodním rejstříku (číslo vložky, oddíl) a údaj osvědčení o registraci k DPH </w:t>
      </w:r>
    </w:p>
    <w:p w:rsidR="0094470E" w:rsidRDefault="0094470E">
      <w:pPr>
        <w:spacing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číslo smlouvy</w:t>
      </w:r>
    </w:p>
    <w:p w:rsidR="0094470E" w:rsidRDefault="0094470E">
      <w:pPr>
        <w:spacing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číslo a název stavby, číslo a název etapy</w:t>
      </w:r>
    </w:p>
    <w:p w:rsidR="0094470E" w:rsidRDefault="0094470E">
      <w:pPr>
        <w:pStyle w:val="BodyText2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předmět díla</w:t>
      </w:r>
    </w:p>
    <w:p w:rsidR="0094470E" w:rsidRDefault="0094470E">
      <w:pPr>
        <w:spacing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číslo faktury</w:t>
      </w:r>
    </w:p>
    <w:p w:rsidR="0094470E" w:rsidRDefault="0094470E">
      <w:pPr>
        <w:spacing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fakturovanou částku</w:t>
      </w:r>
    </w:p>
    <w:p w:rsidR="0094470E" w:rsidRDefault="0094470E">
      <w:pPr>
        <w:spacing w:line="240" w:lineRule="atLeast"/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ab/>
        <w:t>datum zdanitelného plnění za fakturovanou částku</w:t>
      </w:r>
    </w:p>
    <w:p w:rsidR="0094470E" w:rsidRDefault="00191566">
      <w:pPr>
        <w:pStyle w:val="Zkladntextodsazen"/>
        <w:ind w:left="426" w:hanging="426"/>
      </w:pPr>
      <w:r>
        <w:rPr>
          <w:rFonts w:cs="Arial"/>
        </w:rPr>
        <w:t>-</w:t>
      </w:r>
      <w:r>
        <w:rPr>
          <w:rFonts w:cs="Arial"/>
        </w:rPr>
        <w:tab/>
      </w:r>
      <w:r w:rsidR="0094470E">
        <w:rPr>
          <w:rFonts w:cs="Arial"/>
        </w:rPr>
        <w:t>razítko a podpis oprávněné osoby, stvrzující oprávněnost, formální a věcnou správnost faktury.</w:t>
      </w:r>
    </w:p>
    <w:p w:rsidR="0094470E" w:rsidRDefault="0094470E">
      <w:pPr>
        <w:pStyle w:val="Zkladntext"/>
        <w:spacing w:before="120"/>
        <w:ind w:left="426" w:right="-284" w:hanging="426"/>
        <w:jc w:val="both"/>
        <w:rPr>
          <w:b w:val="0"/>
        </w:rPr>
      </w:pPr>
      <w:r>
        <w:rPr>
          <w:b w:val="0"/>
        </w:rPr>
        <w:t>4.  V případě, že faktura nebude obsahovat náležitosti daňového dokladu a údaje uvedené v bodě 3. tohoto článku, je objednatel oprávněn vrátit ji zhotoviteli k odstranění vad</w:t>
      </w:r>
      <w:r w:rsidR="00191566">
        <w:rPr>
          <w:b w:val="0"/>
        </w:rPr>
        <w:t>,</w:t>
      </w:r>
      <w:r>
        <w:rPr>
          <w:b w:val="0"/>
        </w:rPr>
        <w:t xml:space="preserve"> nebo  k doplnění. V takovém případě se přeruší plynutí lhůty splatnosti a nová lhůta splatnosti začne plynout doručením opravené faktury objednateli</w:t>
      </w:r>
      <w:r>
        <w:t>.</w:t>
      </w:r>
    </w:p>
    <w:p w:rsidR="0094470E" w:rsidRDefault="0094470E">
      <w:pPr>
        <w:pStyle w:val="Zkladntext"/>
        <w:spacing w:before="120"/>
        <w:ind w:left="425" w:right="-284" w:hanging="425"/>
        <w:jc w:val="both"/>
        <w:rPr>
          <w:b w:val="0"/>
          <w:bCs/>
        </w:rPr>
      </w:pPr>
      <w:r>
        <w:rPr>
          <w:b w:val="0"/>
        </w:rPr>
        <w:t xml:space="preserve">5.  Smluvní strany vzájemně dohodly lhůtu splatnosti jednotlivých faktur, které budou uhrazeny převodem na výše uvedený účet zhotovitele, a to 14 dní od doručení objednateli. Faktury budou zasílány ve dvojím vyhotovení na adresu </w:t>
      </w:r>
      <w:r w:rsidR="00036558">
        <w:rPr>
          <w:b w:val="0"/>
        </w:rPr>
        <w:t>příkazce</w:t>
      </w:r>
      <w:r>
        <w:rPr>
          <w:b w:val="0"/>
        </w:rPr>
        <w:t xml:space="preserve">. </w:t>
      </w:r>
      <w:r>
        <w:rPr>
          <w:b w:val="0"/>
          <w:bCs/>
        </w:rPr>
        <w:t xml:space="preserve"> </w:t>
      </w:r>
      <w:r>
        <w:t xml:space="preserve">  </w:t>
      </w:r>
      <w:r>
        <w:rPr>
          <w:b w:val="0"/>
          <w:bCs/>
        </w:rPr>
        <w:t xml:space="preserve"> </w:t>
      </w:r>
    </w:p>
    <w:p w:rsidR="0094470E" w:rsidRDefault="0094470E">
      <w:pPr>
        <w:numPr>
          <w:ilvl w:val="0"/>
          <w:numId w:val="3"/>
        </w:numPr>
        <w:tabs>
          <w:tab w:val="clear" w:pos="360"/>
          <w:tab w:val="num" w:pos="426"/>
        </w:tabs>
        <w:spacing w:before="18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Zjistí-li </w:t>
      </w:r>
      <w:r w:rsidR="00036558">
        <w:rPr>
          <w:rFonts w:ascii="Arial" w:hAnsi="Arial" w:cs="Arial"/>
          <w:sz w:val="24"/>
          <w:szCs w:val="24"/>
        </w:rPr>
        <w:t>příkazce</w:t>
      </w:r>
      <w:r>
        <w:rPr>
          <w:rFonts w:ascii="Arial" w:hAnsi="Arial" w:cs="Arial"/>
          <w:sz w:val="24"/>
          <w:szCs w:val="24"/>
        </w:rPr>
        <w:t xml:space="preserve"> v průběhu plnění smlouvy její porušení nebo další nedostatky v činnosti </w:t>
      </w:r>
      <w:r w:rsidR="00036558">
        <w:rPr>
          <w:rFonts w:ascii="Arial" w:hAnsi="Arial" w:cs="Arial"/>
          <w:sz w:val="24"/>
          <w:szCs w:val="24"/>
        </w:rPr>
        <w:t>příkazníka</w:t>
      </w:r>
      <w:r>
        <w:rPr>
          <w:rFonts w:ascii="Arial" w:hAnsi="Arial" w:cs="Arial"/>
          <w:sz w:val="24"/>
          <w:szCs w:val="24"/>
        </w:rPr>
        <w:t>, je po předchozím projednání oprávněn přiměřeně snížit cenu za dílo vzhledem k objemu stavby a následkům vzniklým neplněním této smlouvy, nebude-li dohodnuto jinak.</w:t>
      </w:r>
    </w:p>
    <w:p w:rsidR="0094470E" w:rsidRDefault="0094470E">
      <w:pPr>
        <w:pStyle w:val="Zkladntext"/>
        <w:rPr>
          <w:rFonts w:cs="Arial"/>
          <w:bCs/>
        </w:rPr>
      </w:pPr>
    </w:p>
    <w:p w:rsidR="0094470E" w:rsidRDefault="0094470E">
      <w:pPr>
        <w:pStyle w:val="Zkladntext"/>
      </w:pPr>
      <w:r>
        <w:rPr>
          <w:rFonts w:cs="Arial"/>
          <w:bCs/>
        </w:rPr>
        <w:t>článek</w:t>
      </w:r>
      <w:r>
        <w:t xml:space="preserve"> VII.</w:t>
      </w:r>
    </w:p>
    <w:p w:rsidR="0094470E" w:rsidRDefault="0094470E">
      <w:pPr>
        <w:spacing w:after="1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Důvody pro vypovězení smlouvy</w:t>
      </w:r>
    </w:p>
    <w:p w:rsidR="0094470E" w:rsidRDefault="0094470E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Smlouva může být ukončena dohodou smluvních stran nebo výpovědí kterékoli smluvní strany.  Výpovědní lhůta činí 2 měsíce a počíná prvním dnem měsíce následujícího po měsíci, v němž byla výpověď druhé straně doručena.</w:t>
      </w:r>
    </w:p>
    <w:p w:rsidR="0094470E" w:rsidRDefault="0094470E">
      <w:pPr>
        <w:jc w:val="both"/>
        <w:rPr>
          <w:rFonts w:ascii="Arial" w:hAnsi="Arial"/>
          <w:sz w:val="24"/>
        </w:rPr>
      </w:pPr>
    </w:p>
    <w:p w:rsidR="0094470E" w:rsidRDefault="00036558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je oprávněn vypovědět smlouvu v plném rozsahu nebo jen z části.  Učiní-li tak, odpovídá </w:t>
      </w:r>
      <w:r>
        <w:rPr>
          <w:rFonts w:ascii="Arial" w:hAnsi="Arial"/>
          <w:sz w:val="24"/>
        </w:rPr>
        <w:t>příkazce</w:t>
      </w:r>
      <w:r w:rsidR="0094470E">
        <w:rPr>
          <w:rFonts w:ascii="Arial" w:hAnsi="Arial"/>
          <w:sz w:val="24"/>
        </w:rPr>
        <w:t xml:space="preserve"> za oprávněné a prokázané finanční závazky, ke kterým bude </w:t>
      </w:r>
      <w:r>
        <w:rPr>
          <w:rFonts w:ascii="Arial" w:hAnsi="Arial"/>
          <w:sz w:val="24"/>
        </w:rPr>
        <w:t>příkazník</w:t>
      </w:r>
      <w:r w:rsidR="0094470E">
        <w:rPr>
          <w:rFonts w:ascii="Arial" w:hAnsi="Arial"/>
          <w:sz w:val="24"/>
        </w:rPr>
        <w:t xml:space="preserve"> zavázán na základě úkolů, učiněných v souladu s touto smlouvou a vystavenou plnou mocí, do posledního dne výpovědní lhůty.</w:t>
      </w: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Při vypovězení smlouvy je </w:t>
      </w:r>
      <w:r w:rsidR="00036558">
        <w:rPr>
          <w:rFonts w:ascii="Arial" w:hAnsi="Arial"/>
          <w:sz w:val="24"/>
        </w:rPr>
        <w:t>příkazník</w:t>
      </w:r>
      <w:r>
        <w:rPr>
          <w:rFonts w:ascii="Arial" w:hAnsi="Arial"/>
          <w:sz w:val="24"/>
        </w:rPr>
        <w:t xml:space="preserve"> povinen podat </w:t>
      </w:r>
      <w:r w:rsidR="00036558">
        <w:rPr>
          <w:rFonts w:ascii="Arial" w:hAnsi="Arial"/>
          <w:sz w:val="24"/>
        </w:rPr>
        <w:t>příkazci</w:t>
      </w:r>
      <w:r>
        <w:rPr>
          <w:rFonts w:ascii="Arial" w:hAnsi="Arial"/>
          <w:sz w:val="24"/>
        </w:rPr>
        <w:t xml:space="preserve"> zprávu o rozsahu plnění smlouvy, seznámit jej se skutečnostmi, které by mohly </w:t>
      </w:r>
      <w:r w:rsidR="00036558">
        <w:rPr>
          <w:rFonts w:ascii="Arial" w:hAnsi="Arial"/>
          <w:sz w:val="24"/>
        </w:rPr>
        <w:t>příkazci</w:t>
      </w:r>
      <w:r>
        <w:rPr>
          <w:rFonts w:ascii="Arial" w:hAnsi="Arial"/>
          <w:sz w:val="24"/>
        </w:rPr>
        <w:t xml:space="preserve"> způsobit škodu a předat veškerou dokumentaci vážící se k předmětu smlouvy. </w:t>
      </w:r>
      <w:r w:rsidR="00036558">
        <w:rPr>
          <w:rFonts w:ascii="Arial" w:hAnsi="Arial"/>
          <w:sz w:val="24"/>
        </w:rPr>
        <w:t>Příkazník</w:t>
      </w:r>
      <w:r>
        <w:rPr>
          <w:rFonts w:ascii="Arial" w:hAnsi="Arial"/>
          <w:sz w:val="24"/>
        </w:rPr>
        <w:t xml:space="preserve"> je povinen i během výpovědní lhůty plnit své povinnosti a závazky, vyplývající z této smlouvy.</w:t>
      </w:r>
    </w:p>
    <w:p w:rsidR="0094470E" w:rsidRDefault="0094470E">
      <w:pPr>
        <w:rPr>
          <w:rFonts w:ascii="Arial" w:hAnsi="Arial"/>
          <w:b/>
          <w:sz w:val="24"/>
        </w:rPr>
      </w:pPr>
    </w:p>
    <w:p w:rsidR="0094470E" w:rsidRDefault="0094470E">
      <w:pPr>
        <w:rPr>
          <w:rFonts w:ascii="Arial" w:hAnsi="Arial"/>
          <w:b/>
          <w:sz w:val="24"/>
        </w:rPr>
      </w:pPr>
      <w:r>
        <w:rPr>
          <w:rFonts w:ascii="Arial" w:hAnsi="Arial" w:cs="Arial"/>
          <w:b/>
          <w:sz w:val="24"/>
        </w:rPr>
        <w:t>článek</w:t>
      </w:r>
      <w:r>
        <w:rPr>
          <w:rFonts w:ascii="Arial" w:hAnsi="Arial"/>
          <w:b/>
          <w:sz w:val="24"/>
        </w:rPr>
        <w:t xml:space="preserve"> VIII.</w:t>
      </w:r>
    </w:p>
    <w:p w:rsidR="0094470E" w:rsidRDefault="009447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Závěrečná ujednání</w:t>
      </w:r>
    </w:p>
    <w:p w:rsidR="0094470E" w:rsidRDefault="0094470E">
      <w:pPr>
        <w:numPr>
          <w:ilvl w:val="0"/>
          <w:numId w:val="6"/>
        </w:numPr>
        <w:spacing w:before="18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Tato smlouva se uzavírá na dobu určitou do splnění všech závazků vyplývajících z této smlouvy a nabytí účinnosti dnem podpisu obou smluvních stran.</w:t>
      </w:r>
    </w:p>
    <w:p w:rsidR="0094470E" w:rsidRDefault="0094470E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Vztahy mezi smluvními stranami, jejich práv a povinností, jež nejsou touto smlouvou upraveny, se řídí </w:t>
      </w:r>
      <w:r w:rsidR="00036558">
        <w:rPr>
          <w:rFonts w:ascii="Arial" w:hAnsi="Arial"/>
          <w:sz w:val="24"/>
        </w:rPr>
        <w:t>Občanským</w:t>
      </w:r>
      <w:r>
        <w:rPr>
          <w:rFonts w:ascii="Arial" w:hAnsi="Arial"/>
          <w:sz w:val="24"/>
        </w:rPr>
        <w:t xml:space="preserve"> zákoníkem a dalšími obecně závaznými právními předpisy.</w:t>
      </w:r>
    </w:p>
    <w:p w:rsidR="0094470E" w:rsidRDefault="0094470E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Tato smlouva může být změněna či doplněna pouze dodatkem podepsaným oběma smluvními stranami.</w:t>
      </w:r>
    </w:p>
    <w:p w:rsidR="0094470E" w:rsidRDefault="0094470E">
      <w:pPr>
        <w:numPr>
          <w:ilvl w:val="0"/>
          <w:numId w:val="6"/>
        </w:numPr>
        <w:spacing w:before="120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Tato smlouva je sepsána ve dvou vyhotoveních, každá ze smluvních stran obdrží jedno vyhotovení.</w:t>
      </w:r>
    </w:p>
    <w:p w:rsidR="0094470E" w:rsidRDefault="0094470E">
      <w:pPr>
        <w:spacing w:before="120"/>
        <w:jc w:val="both"/>
        <w:rPr>
          <w:rFonts w:ascii="Arial" w:hAnsi="Arial"/>
          <w:sz w:val="24"/>
        </w:rPr>
      </w:pPr>
    </w:p>
    <w:p w:rsidR="0094470E" w:rsidRDefault="0094470E">
      <w:pPr>
        <w:spacing w:before="120"/>
        <w:jc w:val="both"/>
        <w:rPr>
          <w:rFonts w:ascii="Arial" w:hAnsi="Arial"/>
          <w:sz w:val="24"/>
        </w:rPr>
      </w:pPr>
    </w:p>
    <w:p w:rsidR="0094470E" w:rsidRDefault="0094470E">
      <w:pPr>
        <w:rPr>
          <w:rFonts w:ascii="Arial" w:hAnsi="Arial"/>
          <w:sz w:val="24"/>
        </w:rPr>
      </w:pPr>
    </w:p>
    <w:p w:rsidR="0094470E" w:rsidRDefault="00467F6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="0094470E">
        <w:rPr>
          <w:rFonts w:ascii="Arial" w:hAnsi="Arial"/>
          <w:sz w:val="24"/>
        </w:rPr>
        <w:t xml:space="preserve">V Praze dne </w:t>
      </w:r>
      <w:r w:rsidR="00191566">
        <w:rPr>
          <w:rFonts w:ascii="Arial" w:hAnsi="Arial"/>
          <w:sz w:val="24"/>
        </w:rPr>
        <w:t>18. 5. 2016</w:t>
      </w:r>
      <w:r w:rsidR="0094470E">
        <w:rPr>
          <w:rFonts w:ascii="Arial" w:hAnsi="Arial"/>
          <w:sz w:val="24"/>
        </w:rPr>
        <w:t xml:space="preserve">       </w:t>
      </w:r>
      <w:r w:rsidR="00081751">
        <w:rPr>
          <w:rFonts w:ascii="Arial" w:hAnsi="Arial"/>
          <w:sz w:val="24"/>
        </w:rPr>
        <w:t xml:space="preserve">                  </w:t>
      </w:r>
      <w:r w:rsidR="00191566">
        <w:rPr>
          <w:rFonts w:ascii="Arial" w:hAnsi="Arial"/>
          <w:sz w:val="24"/>
        </w:rPr>
        <w:t xml:space="preserve">     </w:t>
      </w:r>
      <w:bookmarkStart w:id="2" w:name="_GoBack"/>
      <w:bookmarkEnd w:id="2"/>
      <w:r w:rsidR="00081751">
        <w:rPr>
          <w:rFonts w:ascii="Arial" w:hAnsi="Arial"/>
          <w:sz w:val="24"/>
        </w:rPr>
        <w:t xml:space="preserve">        </w:t>
      </w:r>
      <w:r w:rsidR="0094470E">
        <w:rPr>
          <w:rFonts w:ascii="Arial" w:hAnsi="Arial"/>
          <w:sz w:val="24"/>
        </w:rPr>
        <w:t xml:space="preserve"> V Praze dne  </w:t>
      </w:r>
      <w:r w:rsidR="00191566">
        <w:rPr>
          <w:rFonts w:ascii="Arial" w:hAnsi="Arial"/>
          <w:sz w:val="24"/>
        </w:rPr>
        <w:t>18. 5. 2016</w:t>
      </w: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94470E" w:rsidRDefault="0094470E">
      <w:pPr>
        <w:rPr>
          <w:rFonts w:ascii="Arial" w:hAnsi="Arial"/>
          <w:sz w:val="24"/>
        </w:rPr>
      </w:pPr>
    </w:p>
    <w:p w:rsidR="0094470E" w:rsidRDefault="0094470E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3753"/>
      </w:tblGrid>
      <w:tr w:rsidR="0094470E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single" w:sz="4" w:space="0" w:color="auto"/>
            </w:tcBorders>
          </w:tcPr>
          <w:p w:rsidR="0094470E" w:rsidRDefault="0094470E" w:rsidP="00036558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Za </w:t>
            </w:r>
            <w:r w:rsidR="00137600">
              <w:rPr>
                <w:rFonts w:ascii="Arial" w:hAnsi="Arial"/>
                <w:sz w:val="24"/>
              </w:rPr>
              <w:t>příkazce</w:t>
            </w:r>
          </w:p>
        </w:tc>
        <w:tc>
          <w:tcPr>
            <w:tcW w:w="1985" w:type="dxa"/>
          </w:tcPr>
          <w:p w:rsidR="0094470E" w:rsidRDefault="0094470E">
            <w:pPr>
              <w:rPr>
                <w:rFonts w:ascii="Arial" w:hAnsi="Arial"/>
                <w:sz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</w:tcBorders>
          </w:tcPr>
          <w:p w:rsidR="0094470E" w:rsidRDefault="0013760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příkazník</w:t>
            </w:r>
          </w:p>
        </w:tc>
      </w:tr>
    </w:tbl>
    <w:p w:rsidR="00081751" w:rsidRDefault="00DC1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</w:t>
      </w:r>
      <w:r w:rsidR="00561DAC">
        <w:rPr>
          <w:rFonts w:ascii="Arial" w:hAnsi="Arial" w:cs="Arial"/>
          <w:sz w:val="24"/>
          <w:szCs w:val="24"/>
        </w:rPr>
        <w:t>Eva Kocandová</w:t>
      </w:r>
      <w:r w:rsidR="0008175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081751">
        <w:rPr>
          <w:rFonts w:ascii="Arial" w:hAnsi="Arial" w:cs="Arial"/>
          <w:sz w:val="24"/>
          <w:szCs w:val="24"/>
        </w:rPr>
        <w:t xml:space="preserve">       Jaroslav Žemlička     </w:t>
      </w:r>
    </w:p>
    <w:p w:rsidR="0094470E" w:rsidRDefault="00081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C12A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561DAC"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editel</w:t>
      </w:r>
      <w:r w:rsidR="00561DAC">
        <w:rPr>
          <w:rFonts w:ascii="Arial" w:hAnsi="Arial" w:cs="Arial"/>
          <w:sz w:val="24"/>
          <w:szCs w:val="24"/>
        </w:rPr>
        <w:t xml:space="preserve">ka </w:t>
      </w:r>
      <w:r>
        <w:rPr>
          <w:rFonts w:ascii="Arial" w:hAnsi="Arial" w:cs="Arial"/>
          <w:sz w:val="24"/>
          <w:szCs w:val="24"/>
        </w:rPr>
        <w:t xml:space="preserve"> školy</w:t>
      </w:r>
      <w:r w:rsidR="0094470E">
        <w:rPr>
          <w:rFonts w:ascii="Arial" w:hAnsi="Arial" w:cs="Arial"/>
          <w:sz w:val="24"/>
          <w:szCs w:val="24"/>
        </w:rPr>
        <w:t xml:space="preserve">   </w:t>
      </w:r>
      <w:r w:rsidR="009C0665">
        <w:rPr>
          <w:rFonts w:ascii="Arial" w:hAnsi="Arial" w:cs="Arial"/>
          <w:sz w:val="24"/>
          <w:szCs w:val="24"/>
        </w:rPr>
        <w:t xml:space="preserve">   </w:t>
      </w:r>
      <w:r w:rsidR="00137600">
        <w:rPr>
          <w:rFonts w:ascii="Arial" w:hAnsi="Arial" w:cs="Arial"/>
          <w:sz w:val="24"/>
          <w:szCs w:val="24"/>
        </w:rPr>
        <w:t xml:space="preserve">    </w:t>
      </w:r>
      <w:r w:rsidR="0094470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E46D09">
        <w:rPr>
          <w:rFonts w:ascii="Arial" w:hAnsi="Arial" w:cs="Arial"/>
          <w:sz w:val="24"/>
          <w:szCs w:val="24"/>
        </w:rPr>
        <w:t xml:space="preserve">       </w:t>
      </w:r>
      <w:r w:rsidR="0094470E">
        <w:rPr>
          <w:rFonts w:ascii="Arial" w:hAnsi="Arial" w:cs="Arial"/>
          <w:sz w:val="24"/>
          <w:szCs w:val="24"/>
        </w:rPr>
        <w:t xml:space="preserve">  </w:t>
      </w:r>
      <w:r w:rsidR="00137600">
        <w:rPr>
          <w:rFonts w:ascii="Arial" w:hAnsi="Arial" w:cs="Arial"/>
          <w:sz w:val="24"/>
          <w:szCs w:val="24"/>
        </w:rPr>
        <w:t xml:space="preserve">      </w:t>
      </w:r>
    </w:p>
    <w:sectPr w:rsidR="0094470E">
      <w:footerReference w:type="even" r:id="rId7"/>
      <w:footerReference w:type="default" r:id="rId8"/>
      <w:pgSz w:w="11906" w:h="16838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47" w:rsidRDefault="00902D47">
      <w:r>
        <w:separator/>
      </w:r>
    </w:p>
  </w:endnote>
  <w:endnote w:type="continuationSeparator" w:id="0">
    <w:p w:rsidR="00902D47" w:rsidRDefault="0090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0E" w:rsidRDefault="009447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70E" w:rsidRDefault="009447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0E" w:rsidRDefault="009447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566">
      <w:rPr>
        <w:rStyle w:val="slostrnky"/>
        <w:noProof/>
      </w:rPr>
      <w:t>5</w:t>
    </w:r>
    <w:r>
      <w:rPr>
        <w:rStyle w:val="slostrnky"/>
      </w:rPr>
      <w:fldChar w:fldCharType="end"/>
    </w:r>
  </w:p>
  <w:p w:rsidR="0094470E" w:rsidRDefault="009447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47" w:rsidRDefault="00902D47">
      <w:r>
        <w:separator/>
      </w:r>
    </w:p>
  </w:footnote>
  <w:footnote w:type="continuationSeparator" w:id="0">
    <w:p w:rsidR="00902D47" w:rsidRDefault="0090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2AF"/>
    <w:multiLevelType w:val="hybridMultilevel"/>
    <w:tmpl w:val="C2C0FA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30479"/>
    <w:multiLevelType w:val="multilevel"/>
    <w:tmpl w:val="0814569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0E917F8E"/>
    <w:multiLevelType w:val="singleLevel"/>
    <w:tmpl w:val="9DD440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631094"/>
    <w:multiLevelType w:val="multilevel"/>
    <w:tmpl w:val="0E5E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6752AB7"/>
    <w:multiLevelType w:val="multilevel"/>
    <w:tmpl w:val="C6D68B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3FE11EC"/>
    <w:multiLevelType w:val="multilevel"/>
    <w:tmpl w:val="56FC5C54"/>
    <w:lvl w:ilvl="0">
      <w:start w:val="1"/>
      <w:numFmt w:val="bullet"/>
      <w:lvlText w:val="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DA955CE"/>
    <w:multiLevelType w:val="singleLevel"/>
    <w:tmpl w:val="3AB45432"/>
    <w:lvl w:ilvl="0">
      <w:start w:val="26"/>
      <w:numFmt w:val="decimal"/>
      <w:lvlText w:val="%1."/>
      <w:lvlJc w:val="left"/>
      <w:pPr>
        <w:tabs>
          <w:tab w:val="num" w:pos="360"/>
        </w:tabs>
        <w:ind w:left="141" w:hanging="141"/>
      </w:pPr>
    </w:lvl>
  </w:abstractNum>
  <w:abstractNum w:abstractNumId="7" w15:restartNumberingAfterBreak="0">
    <w:nsid w:val="2F9F2847"/>
    <w:multiLevelType w:val="multilevel"/>
    <w:tmpl w:val="0E5E7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pStyle w:val="Normln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pStyle w:val="Norml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pStyle w:val="Normln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pStyle w:val="Normln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pStyle w:val="Norml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pStyle w:val="Normln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pStyle w:val="Normln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pStyle w:val="Norml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512428C"/>
    <w:multiLevelType w:val="hybridMultilevel"/>
    <w:tmpl w:val="3858E6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F4084"/>
    <w:multiLevelType w:val="multilevel"/>
    <w:tmpl w:val="F4ACF2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ABE510E"/>
    <w:multiLevelType w:val="singleLevel"/>
    <w:tmpl w:val="3A60E5F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3BDD43BB"/>
    <w:multiLevelType w:val="hybridMultilevel"/>
    <w:tmpl w:val="3BE65FC0"/>
    <w:lvl w:ilvl="0" w:tplc="CDC46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751712"/>
    <w:multiLevelType w:val="singleLevel"/>
    <w:tmpl w:val="BF6636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F55F9B"/>
    <w:multiLevelType w:val="hybridMultilevel"/>
    <w:tmpl w:val="14345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B71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BD60C09"/>
    <w:multiLevelType w:val="hybridMultilevel"/>
    <w:tmpl w:val="C89479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A08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F164F09"/>
    <w:multiLevelType w:val="singleLevel"/>
    <w:tmpl w:val="A4DAD1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54492DA2"/>
    <w:multiLevelType w:val="hybridMultilevel"/>
    <w:tmpl w:val="D50CA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D834F9"/>
    <w:multiLevelType w:val="hybridMultilevel"/>
    <w:tmpl w:val="2334E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D5169"/>
    <w:multiLevelType w:val="hybridMultilevel"/>
    <w:tmpl w:val="D144D2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479BB"/>
    <w:multiLevelType w:val="hybridMultilevel"/>
    <w:tmpl w:val="984AD4C4"/>
    <w:lvl w:ilvl="0" w:tplc="D5DE3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948D5"/>
    <w:multiLevelType w:val="multilevel"/>
    <w:tmpl w:val="2098AF9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3" w15:restartNumberingAfterBreak="0">
    <w:nsid w:val="6B2C356A"/>
    <w:multiLevelType w:val="hybridMultilevel"/>
    <w:tmpl w:val="2E2E05B8"/>
    <w:lvl w:ilvl="0" w:tplc="C18EE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F264C"/>
    <w:multiLevelType w:val="hybridMultilevel"/>
    <w:tmpl w:val="DB666652"/>
    <w:lvl w:ilvl="0" w:tplc="6610CE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85D28"/>
    <w:multiLevelType w:val="multilevel"/>
    <w:tmpl w:val="192AB7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 w15:restartNumberingAfterBreak="0">
    <w:nsid w:val="70AD70A9"/>
    <w:multiLevelType w:val="singleLevel"/>
    <w:tmpl w:val="287689BA"/>
    <w:lvl w:ilvl="0">
      <w:start w:val="2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</w:rPr>
    </w:lvl>
  </w:abstractNum>
  <w:abstractNum w:abstractNumId="27" w15:restartNumberingAfterBreak="0">
    <w:nsid w:val="72EB5EF0"/>
    <w:multiLevelType w:val="multilevel"/>
    <w:tmpl w:val="870C4D60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66438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26"/>
  </w:num>
  <w:num w:numId="5">
    <w:abstractNumId w:val="14"/>
  </w:num>
  <w:num w:numId="6">
    <w:abstractNumId w:val="28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"/>
  </w:num>
  <w:num w:numId="16">
    <w:abstractNumId w:val="22"/>
  </w:num>
  <w:num w:numId="17">
    <w:abstractNumId w:val="24"/>
  </w:num>
  <w:num w:numId="18">
    <w:abstractNumId w:val="11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26"/>
    <w:lvlOverride w:ilvl="0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  <w:num w:numId="28">
    <w:abstractNumId w:val="0"/>
  </w:num>
  <w:num w:numId="29">
    <w:abstractNumId w:val="25"/>
  </w:num>
  <w:num w:numId="30">
    <w:abstractNumId w:val="9"/>
  </w:num>
  <w:num w:numId="31">
    <w:abstractNumId w:val="27"/>
  </w:num>
  <w:num w:numId="32">
    <w:abstractNumId w:val="21"/>
  </w:num>
  <w:num w:numId="33">
    <w:abstractNumId w:val="23"/>
  </w:num>
  <w:num w:numId="34">
    <w:abstractNumId w:val="1"/>
  </w:num>
  <w:num w:numId="35">
    <w:abstractNumId w:val="17"/>
  </w:num>
  <w:num w:numId="36">
    <w:abstractNumId w:val="10"/>
  </w:num>
  <w:num w:numId="37">
    <w:abstractNumId w:val="6"/>
    <w:lvlOverride w:ilvl="0">
      <w:lvl w:ilvl="0">
        <w:start w:val="39"/>
        <w:numFmt w:val="decimal"/>
        <w:lvlText w:val="%1."/>
        <w:legacy w:legacy="1" w:legacySpace="0" w:legacyIndent="283"/>
        <w:lvlJc w:val="left"/>
        <w:pPr>
          <w:ind w:left="141" w:hanging="283"/>
        </w:pPr>
      </w:lvl>
    </w:lvlOverride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6F"/>
    <w:rsid w:val="00000B65"/>
    <w:rsid w:val="00015677"/>
    <w:rsid w:val="00031682"/>
    <w:rsid w:val="00036558"/>
    <w:rsid w:val="00081751"/>
    <w:rsid w:val="000D1F88"/>
    <w:rsid w:val="00137600"/>
    <w:rsid w:val="001704C7"/>
    <w:rsid w:val="00177F09"/>
    <w:rsid w:val="00191566"/>
    <w:rsid w:val="0027120E"/>
    <w:rsid w:val="002924DB"/>
    <w:rsid w:val="002E609C"/>
    <w:rsid w:val="0034480A"/>
    <w:rsid w:val="003961FF"/>
    <w:rsid w:val="003B2FE4"/>
    <w:rsid w:val="003F6933"/>
    <w:rsid w:val="0041179A"/>
    <w:rsid w:val="00435062"/>
    <w:rsid w:val="004440CD"/>
    <w:rsid w:val="004503BE"/>
    <w:rsid w:val="00467F6F"/>
    <w:rsid w:val="00561DAC"/>
    <w:rsid w:val="005914F8"/>
    <w:rsid w:val="006A5957"/>
    <w:rsid w:val="007130D5"/>
    <w:rsid w:val="00735652"/>
    <w:rsid w:val="007C0927"/>
    <w:rsid w:val="007C2DD1"/>
    <w:rsid w:val="007E1041"/>
    <w:rsid w:val="008534FE"/>
    <w:rsid w:val="008F3ECF"/>
    <w:rsid w:val="00902D47"/>
    <w:rsid w:val="0092482A"/>
    <w:rsid w:val="00927828"/>
    <w:rsid w:val="0094470E"/>
    <w:rsid w:val="009C0665"/>
    <w:rsid w:val="009E2B45"/>
    <w:rsid w:val="00A0519B"/>
    <w:rsid w:val="00A249D7"/>
    <w:rsid w:val="00A95B9C"/>
    <w:rsid w:val="00AB0746"/>
    <w:rsid w:val="00B84F34"/>
    <w:rsid w:val="00C33357"/>
    <w:rsid w:val="00C87DF9"/>
    <w:rsid w:val="00D23AD5"/>
    <w:rsid w:val="00DC12AB"/>
    <w:rsid w:val="00E46D09"/>
    <w:rsid w:val="00EC432E"/>
    <w:rsid w:val="00ED3C31"/>
    <w:rsid w:val="00F400BB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1367-DBB9-480C-993C-312B4880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32"/>
    </w:rPr>
  </w:style>
  <w:style w:type="paragraph" w:styleId="Nadpis6">
    <w:name w:val="heading 6"/>
    <w:basedOn w:val="Normln"/>
    <w:next w:val="Normln"/>
    <w:qFormat/>
    <w:pPr>
      <w:keepNext/>
      <w:spacing w:before="120"/>
      <w:ind w:left="567"/>
      <w:outlineLvl w:val="5"/>
    </w:pPr>
    <w:rPr>
      <w:rFonts w:ascii="Arial" w:hAnsi="Arial" w:cs="Arial"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ind w:left="709"/>
      <w:outlineLvl w:val="7"/>
    </w:pPr>
    <w:rPr>
      <w:rFonts w:ascii="Arial" w:hAnsi="Arial" w:cs="Arial"/>
      <w:sz w:val="24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</w:tabs>
      <w:spacing w:before="60"/>
      <w:ind w:left="567"/>
      <w:jc w:val="both"/>
      <w:outlineLvl w:val="8"/>
    </w:pPr>
    <w:rPr>
      <w:rFonts w:ascii="Arial" w:hAnsi="Arial" w:cs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Arial" w:hAnsi="Arial"/>
      <w:b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rFonts w:ascii="Arial" w:hAnsi="Arial"/>
      <w:sz w:val="24"/>
    </w:r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rFonts w:ascii="Arial" w:hAnsi="Arial" w:cs="Arial"/>
      <w:sz w:val="24"/>
    </w:rPr>
  </w:style>
  <w:style w:type="paragraph" w:styleId="Zkladntext3">
    <w:name w:val="Body Text 3"/>
    <w:basedOn w:val="Normln"/>
    <w:semiHidden/>
    <w:pPr>
      <w:spacing w:before="120"/>
      <w:jc w:val="both"/>
    </w:pPr>
    <w:rPr>
      <w:rFonts w:ascii="Arial" w:hAnsi="Arial" w:cs="Arial"/>
      <w:sz w:val="24"/>
    </w:rPr>
  </w:style>
  <w:style w:type="paragraph" w:customStyle="1" w:styleId="BodyText2">
    <w:name w:val="Body Text 2"/>
    <w:basedOn w:val="Normln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semiHidden/>
    <w:pPr>
      <w:spacing w:before="120"/>
      <w:ind w:left="425"/>
      <w:jc w:val="both"/>
    </w:pPr>
    <w:rPr>
      <w:rFonts w:ascii="Arial" w:hAnsi="Arial" w:cs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á t n í   s m l o u v a</vt:lpstr>
    </vt:vector>
  </TitlesOfParts>
  <Company>Praha</Company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s m l o u v a</dc:title>
  <dc:subject/>
  <dc:creator>SNEO a.s.</dc:creator>
  <cp:keywords/>
  <cp:lastModifiedBy>Eva Kocandová</cp:lastModifiedBy>
  <cp:revision>2</cp:revision>
  <cp:lastPrinted>2016-05-26T09:02:00Z</cp:lastPrinted>
  <dcterms:created xsi:type="dcterms:W3CDTF">2016-05-26T09:02:00Z</dcterms:created>
  <dcterms:modified xsi:type="dcterms:W3CDTF">2016-05-26T09:02:00Z</dcterms:modified>
</cp:coreProperties>
</file>