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33651A" w14:textId="5F848883" w:rsidR="00F80682" w:rsidRPr="00D21A92" w:rsidRDefault="00AA2BE8" w:rsidP="00273B39">
      <w:pPr>
        <w:tabs>
          <w:tab w:val="left" w:pos="3969"/>
        </w:tabs>
        <w:spacing w:before="1680"/>
        <w:jc w:val="right"/>
        <w:rPr>
          <w:b/>
          <w:i/>
          <w:sz w:val="32"/>
          <w:szCs w:val="32"/>
        </w:rPr>
      </w:pPr>
      <w:bookmarkStart w:id="0" w:name="_GoBack"/>
      <w:bookmarkEnd w:id="0"/>
      <w:r w:rsidRPr="00D21A92">
        <w:rPr>
          <w:b/>
          <w:i/>
          <w:noProof/>
          <w:sz w:val="32"/>
          <w:szCs w:val="32"/>
        </w:rPr>
        <w:drawing>
          <wp:anchor distT="0" distB="0" distL="114300" distR="114300" simplePos="0" relativeHeight="251657216" behindDoc="0" locked="0" layoutInCell="1" allowOverlap="1" wp14:anchorId="1298EB4E" wp14:editId="0F87DAF1">
            <wp:simplePos x="0" y="0"/>
            <wp:positionH relativeFrom="column">
              <wp:posOffset>-31115</wp:posOffset>
            </wp:positionH>
            <wp:positionV relativeFrom="paragraph">
              <wp:posOffset>156210</wp:posOffset>
            </wp:positionV>
            <wp:extent cx="1895475" cy="1228725"/>
            <wp:effectExtent l="0" t="0" r="9525" b="9525"/>
            <wp:wrapSquare wrapText="bothSides"/>
            <wp:docPr id="1" name="obrázek 2" descr="5_Kooperativa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_Kooperativa_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5475" cy="1228725"/>
                    </a:xfrm>
                    <a:prstGeom prst="rect">
                      <a:avLst/>
                    </a:prstGeom>
                    <a:noFill/>
                    <a:ln>
                      <a:noFill/>
                    </a:ln>
                  </pic:spPr>
                </pic:pic>
              </a:graphicData>
            </a:graphic>
          </wp:anchor>
        </w:drawing>
      </w:r>
    </w:p>
    <w:p w14:paraId="78526879" w14:textId="04FA5E45" w:rsidR="000B06E1" w:rsidRPr="00D21A92" w:rsidRDefault="000B06E1" w:rsidP="00F80682">
      <w:pPr>
        <w:tabs>
          <w:tab w:val="left" w:pos="3686"/>
        </w:tabs>
        <w:rPr>
          <w:sz w:val="18"/>
          <w:szCs w:val="22"/>
        </w:rPr>
      </w:pPr>
    </w:p>
    <w:p w14:paraId="13FF3F02" w14:textId="77777777" w:rsidR="00273B39" w:rsidRPr="00D21A92" w:rsidRDefault="00273B39" w:rsidP="00F80682">
      <w:pPr>
        <w:tabs>
          <w:tab w:val="left" w:pos="3686"/>
        </w:tabs>
        <w:rPr>
          <w:sz w:val="18"/>
          <w:szCs w:val="22"/>
        </w:rPr>
      </w:pPr>
    </w:p>
    <w:p w14:paraId="02E1B941" w14:textId="77777777" w:rsidR="009B22B4" w:rsidRPr="00D21A92" w:rsidRDefault="00C20B38" w:rsidP="00E426EA">
      <w:pPr>
        <w:tabs>
          <w:tab w:val="left" w:pos="3686"/>
        </w:tabs>
        <w:rPr>
          <w:i/>
          <w:sz w:val="2"/>
        </w:rPr>
      </w:pPr>
      <w:r w:rsidRPr="00D21A92">
        <w:tab/>
      </w:r>
    </w:p>
    <w:p w14:paraId="51D47087" w14:textId="13422FBC" w:rsidR="00F80682" w:rsidRPr="00D21A92" w:rsidRDefault="009B22B4" w:rsidP="00F80682">
      <w:pPr>
        <w:tabs>
          <w:tab w:val="left" w:pos="2750"/>
          <w:tab w:val="right" w:leader="dot" w:pos="4536"/>
        </w:tabs>
        <w:spacing w:before="240"/>
        <w:rPr>
          <w:b/>
          <w:sz w:val="32"/>
          <w:szCs w:val="32"/>
        </w:rPr>
      </w:pPr>
      <w:bookmarkStart w:id="1" w:name="Priloha_1"/>
      <w:bookmarkEnd w:id="1"/>
      <w:r w:rsidRPr="00D21A92">
        <w:rPr>
          <w:b/>
          <w:sz w:val="32"/>
          <w:szCs w:val="32"/>
        </w:rPr>
        <w:t>Pojistná smlouva č.</w:t>
      </w:r>
      <w:r w:rsidR="00E426EA" w:rsidRPr="00D21A92">
        <w:rPr>
          <w:b/>
          <w:sz w:val="32"/>
          <w:szCs w:val="32"/>
        </w:rPr>
        <w:tab/>
      </w:r>
      <w:r w:rsidR="00F80682" w:rsidRPr="00D21A92">
        <w:rPr>
          <w:b/>
          <w:sz w:val="32"/>
          <w:szCs w:val="32"/>
        </w:rPr>
        <w:t xml:space="preserve"> </w:t>
      </w:r>
      <w:r w:rsidR="005B0D62" w:rsidRPr="00D21A92">
        <w:rPr>
          <w:b/>
          <w:sz w:val="32"/>
          <w:szCs w:val="32"/>
        </w:rPr>
        <w:t>7721137496</w:t>
      </w:r>
    </w:p>
    <w:p w14:paraId="3670962B" w14:textId="0C23BB48" w:rsidR="009B22B4" w:rsidRPr="00D21A92" w:rsidRDefault="009B22B4" w:rsidP="00273B39">
      <w:pPr>
        <w:tabs>
          <w:tab w:val="left" w:pos="2750"/>
          <w:tab w:val="right" w:leader="dot" w:pos="4536"/>
        </w:tabs>
        <w:spacing w:before="120" w:after="480"/>
        <w:rPr>
          <w:b/>
        </w:rPr>
      </w:pPr>
      <w:r w:rsidRPr="00D21A92">
        <w:rPr>
          <w:b/>
        </w:rPr>
        <w:t>Úsek pojištění hospodářských rizik</w:t>
      </w:r>
    </w:p>
    <w:p w14:paraId="183DCA70" w14:textId="77777777" w:rsidR="009B22B4" w:rsidRPr="00D21A92" w:rsidRDefault="009B22B4" w:rsidP="00561905">
      <w:pPr>
        <w:spacing w:before="120"/>
        <w:rPr>
          <w:b/>
          <w:sz w:val="32"/>
          <w:szCs w:val="32"/>
        </w:rPr>
      </w:pPr>
      <w:r w:rsidRPr="00D21A92">
        <w:rPr>
          <w:b/>
          <w:sz w:val="32"/>
          <w:szCs w:val="32"/>
        </w:rPr>
        <w:t>Kooperativa pojišťovna, a.s., Vienna Insurance Group</w:t>
      </w:r>
    </w:p>
    <w:p w14:paraId="158BE3DC" w14:textId="2A582D2A" w:rsidR="009B22B4" w:rsidRPr="00D21A92" w:rsidRDefault="009B22B4" w:rsidP="00486022">
      <w:pPr>
        <w:rPr>
          <w:b/>
        </w:rPr>
      </w:pPr>
      <w:r w:rsidRPr="00D21A92">
        <w:rPr>
          <w:b/>
        </w:rPr>
        <w:t>se sídlem Praha 8, Pobřežní 665/21, PSČ 186 00, Česká republika</w:t>
      </w:r>
    </w:p>
    <w:p w14:paraId="32B1391A" w14:textId="77777777" w:rsidR="009B22B4" w:rsidRPr="00D21A92" w:rsidRDefault="00280823" w:rsidP="00486022">
      <w:pPr>
        <w:rPr>
          <w:b/>
        </w:rPr>
      </w:pPr>
      <w:r w:rsidRPr="00D21A92">
        <w:rPr>
          <w:b/>
        </w:rPr>
        <w:t>IČO: 47116617</w:t>
      </w:r>
    </w:p>
    <w:p w14:paraId="53E86D8A" w14:textId="77777777" w:rsidR="009B22B4" w:rsidRPr="00D21A92" w:rsidRDefault="009B22B4" w:rsidP="00486022">
      <w:pPr>
        <w:rPr>
          <w:szCs w:val="20"/>
        </w:rPr>
      </w:pPr>
      <w:r w:rsidRPr="00D21A92">
        <w:rPr>
          <w:szCs w:val="20"/>
        </w:rPr>
        <w:t>zapsaná v obchodním rejstříku u Městského soudu v Praze, sp. zn. B 1897</w:t>
      </w:r>
    </w:p>
    <w:p w14:paraId="16BF31D5" w14:textId="77777777" w:rsidR="009B22B4" w:rsidRPr="00D21A92" w:rsidRDefault="009B22B4" w:rsidP="00486022">
      <w:pPr>
        <w:spacing w:after="60"/>
        <w:rPr>
          <w:szCs w:val="20"/>
        </w:rPr>
      </w:pPr>
      <w:r w:rsidRPr="00D21A92">
        <w:rPr>
          <w:szCs w:val="20"/>
        </w:rPr>
        <w:t>(dále jen „</w:t>
      </w:r>
      <w:r w:rsidRPr="00D21A92">
        <w:rPr>
          <w:b/>
          <w:szCs w:val="20"/>
        </w:rPr>
        <w:t>pojistitel</w:t>
      </w:r>
      <w:r w:rsidRPr="00D21A92">
        <w:rPr>
          <w:szCs w:val="20"/>
        </w:rPr>
        <w:t>“)</w:t>
      </w:r>
    </w:p>
    <w:p w14:paraId="3FE78508" w14:textId="563FC281" w:rsidR="009B22B4" w:rsidRPr="00D21A92" w:rsidRDefault="009B22B4" w:rsidP="00561905">
      <w:pPr>
        <w:spacing w:after="60"/>
        <w:rPr>
          <w:szCs w:val="20"/>
        </w:rPr>
      </w:pPr>
      <w:r w:rsidRPr="00D21A92">
        <w:rPr>
          <w:szCs w:val="20"/>
        </w:rPr>
        <w:t>zastoupený na základě zmocnění níže podepsanými osobami</w:t>
      </w:r>
    </w:p>
    <w:p w14:paraId="3E6D4BE6" w14:textId="77777777" w:rsidR="00561905" w:rsidRPr="00D21A92" w:rsidRDefault="00561905" w:rsidP="00561905">
      <w:pPr>
        <w:rPr>
          <w:rFonts w:cs="Arial"/>
        </w:rPr>
      </w:pPr>
      <w:r w:rsidRPr="00D21A92">
        <w:rPr>
          <w:rFonts w:cs="Arial"/>
        </w:rPr>
        <w:t xml:space="preserve">Pracoviště: </w:t>
      </w:r>
      <w:r w:rsidRPr="00D21A92">
        <w:rPr>
          <w:szCs w:val="20"/>
        </w:rPr>
        <w:t>Kooperativa pojišťovna, a.s., Vienna Insurance Group,</w:t>
      </w:r>
      <w:r w:rsidRPr="00D21A92">
        <w:rPr>
          <w:rFonts w:cs="Arial"/>
        </w:rPr>
        <w:t xml:space="preserve"> Praha 8, Pobřežní 665/21, PSČ 186 00</w:t>
      </w:r>
    </w:p>
    <w:p w14:paraId="020590FF" w14:textId="315361AC" w:rsidR="00561905" w:rsidRPr="00D21A92" w:rsidRDefault="00561905" w:rsidP="00561905">
      <w:pPr>
        <w:rPr>
          <w:rFonts w:cs="Arial"/>
        </w:rPr>
      </w:pPr>
      <w:r w:rsidRPr="00D21A92">
        <w:rPr>
          <w:rFonts w:cs="Arial"/>
        </w:rPr>
        <w:t>tel. 956 421 111, fax 956 449 000</w:t>
      </w:r>
    </w:p>
    <w:p w14:paraId="5FA6FD39" w14:textId="77777777" w:rsidR="009B22B4" w:rsidRPr="00D21A92" w:rsidRDefault="009B22B4" w:rsidP="00273B39">
      <w:pPr>
        <w:spacing w:before="240" w:after="240"/>
        <w:rPr>
          <w:szCs w:val="20"/>
        </w:rPr>
      </w:pPr>
      <w:r w:rsidRPr="00D21A92">
        <w:rPr>
          <w:szCs w:val="20"/>
        </w:rPr>
        <w:t>a</w:t>
      </w:r>
    </w:p>
    <w:p w14:paraId="244D6659" w14:textId="77777777" w:rsidR="00E426EA" w:rsidRPr="00D21A92" w:rsidRDefault="00E426EA" w:rsidP="00E426EA">
      <w:pPr>
        <w:rPr>
          <w:rFonts w:cs="Arial"/>
          <w:b/>
          <w:sz w:val="32"/>
        </w:rPr>
      </w:pPr>
      <w:r w:rsidRPr="00D21A92">
        <w:rPr>
          <w:rFonts w:cs="Arial"/>
          <w:b/>
          <w:sz w:val="32"/>
        </w:rPr>
        <w:t>Teplárna České Budějovice, a.s.</w:t>
      </w:r>
    </w:p>
    <w:p w14:paraId="485C3AB9" w14:textId="77777777" w:rsidR="00E426EA" w:rsidRPr="00D21A92" w:rsidRDefault="00E426EA" w:rsidP="00E426EA">
      <w:pPr>
        <w:rPr>
          <w:rFonts w:cs="Arial"/>
          <w:b/>
        </w:rPr>
      </w:pPr>
      <w:r w:rsidRPr="00D21A92">
        <w:rPr>
          <w:rFonts w:cs="Arial"/>
          <w:b/>
        </w:rPr>
        <w:t>se sídlem Novohradská 398/32, 370 01 České Budějovice</w:t>
      </w:r>
    </w:p>
    <w:p w14:paraId="1545B59C" w14:textId="4EF8B760" w:rsidR="00E426EA" w:rsidRPr="00D21A92" w:rsidRDefault="00E426EA" w:rsidP="00E426EA">
      <w:pPr>
        <w:rPr>
          <w:rFonts w:cs="Arial"/>
          <w:b/>
          <w:szCs w:val="22"/>
        </w:rPr>
      </w:pPr>
      <w:r w:rsidRPr="00D21A92">
        <w:rPr>
          <w:rFonts w:cs="Arial"/>
          <w:b/>
          <w:szCs w:val="22"/>
        </w:rPr>
        <w:t>IČO: 60826835</w:t>
      </w:r>
    </w:p>
    <w:p w14:paraId="2E54D274" w14:textId="641D9540" w:rsidR="00E426EA" w:rsidRPr="00D21A92" w:rsidRDefault="00E426EA" w:rsidP="00E426EA">
      <w:pPr>
        <w:rPr>
          <w:rFonts w:cs="Arial"/>
          <w:b/>
          <w:szCs w:val="20"/>
        </w:rPr>
      </w:pPr>
      <w:r w:rsidRPr="00D21A92">
        <w:rPr>
          <w:rFonts w:cs="Arial"/>
          <w:szCs w:val="20"/>
        </w:rPr>
        <w:t>zapsaná v obchodním rejstříku u Krajského soudu v Českých Budějovicích sp. zn. B 637</w:t>
      </w:r>
    </w:p>
    <w:p w14:paraId="071A6923" w14:textId="77777777" w:rsidR="00E426EA" w:rsidRPr="00D21A92" w:rsidRDefault="00E426EA" w:rsidP="00E426EA">
      <w:pPr>
        <w:rPr>
          <w:rFonts w:cs="Arial"/>
          <w:bCs/>
          <w:szCs w:val="20"/>
        </w:rPr>
      </w:pPr>
      <w:r w:rsidRPr="00D21A92">
        <w:rPr>
          <w:rFonts w:cs="Arial"/>
          <w:bCs/>
          <w:szCs w:val="20"/>
        </w:rPr>
        <w:t>(dále jen „</w:t>
      </w:r>
      <w:r w:rsidRPr="00D21A92">
        <w:rPr>
          <w:rFonts w:cs="Arial"/>
          <w:b/>
          <w:szCs w:val="20"/>
        </w:rPr>
        <w:t>pojistník</w:t>
      </w:r>
      <w:r w:rsidRPr="00D21A92">
        <w:rPr>
          <w:rFonts w:cs="Arial"/>
          <w:szCs w:val="20"/>
        </w:rPr>
        <w:t>“</w:t>
      </w:r>
      <w:r w:rsidRPr="00D21A92">
        <w:rPr>
          <w:rFonts w:cs="Arial"/>
          <w:bCs/>
          <w:szCs w:val="20"/>
        </w:rPr>
        <w:t>)</w:t>
      </w:r>
    </w:p>
    <w:p w14:paraId="1B4011A6" w14:textId="078EA28C" w:rsidR="00E426EA" w:rsidRPr="00D21A92" w:rsidRDefault="00561905" w:rsidP="00E426EA">
      <w:pPr>
        <w:rPr>
          <w:rFonts w:cs="Arial"/>
          <w:bCs/>
          <w:szCs w:val="20"/>
        </w:rPr>
      </w:pPr>
      <w:r w:rsidRPr="00D21A92">
        <w:rPr>
          <w:rFonts w:cs="Arial"/>
          <w:bCs/>
          <w:szCs w:val="20"/>
        </w:rPr>
        <w:t>z</w:t>
      </w:r>
      <w:r w:rsidR="00E426EA" w:rsidRPr="00D21A92">
        <w:rPr>
          <w:rFonts w:cs="Arial"/>
          <w:bCs/>
          <w:szCs w:val="20"/>
        </w:rPr>
        <w:t>astoupený</w:t>
      </w:r>
      <w:r w:rsidRPr="00D21A92">
        <w:rPr>
          <w:rFonts w:cs="Arial"/>
          <w:bCs/>
          <w:szCs w:val="20"/>
        </w:rPr>
        <w:tab/>
      </w:r>
      <w:r w:rsidR="00E426EA" w:rsidRPr="00D21A92">
        <w:rPr>
          <w:rFonts w:cs="Arial"/>
          <w:bCs/>
          <w:szCs w:val="20"/>
        </w:rPr>
        <w:t>Ing. Václav Král, předseda představenstva</w:t>
      </w:r>
    </w:p>
    <w:p w14:paraId="03F1CE0C" w14:textId="01D49E78" w:rsidR="009B22B4" w:rsidRPr="00D21A92" w:rsidRDefault="00E426EA" w:rsidP="00273B39">
      <w:pPr>
        <w:spacing w:before="30" w:after="240"/>
        <w:rPr>
          <w:rFonts w:cs="Arial"/>
          <w:bCs/>
          <w:szCs w:val="20"/>
        </w:rPr>
      </w:pPr>
      <w:r w:rsidRPr="00D21A92">
        <w:rPr>
          <w:rFonts w:cs="Arial"/>
          <w:bCs/>
          <w:szCs w:val="20"/>
        </w:rPr>
        <w:tab/>
      </w:r>
      <w:r w:rsidR="00561905" w:rsidRPr="00D21A92">
        <w:rPr>
          <w:rFonts w:cs="Arial"/>
          <w:bCs/>
          <w:szCs w:val="20"/>
        </w:rPr>
        <w:tab/>
      </w:r>
      <w:r w:rsidRPr="00D21A92">
        <w:rPr>
          <w:rFonts w:cs="Arial"/>
          <w:bCs/>
          <w:szCs w:val="20"/>
        </w:rPr>
        <w:t>Ing. Tomáš Kollarczyk, MBA, místopředseda představenstva</w:t>
      </w:r>
    </w:p>
    <w:p w14:paraId="6E7A536F" w14:textId="77777777" w:rsidR="00E426EA" w:rsidRPr="00D21A92" w:rsidRDefault="00E426EA" w:rsidP="00E426EA">
      <w:pPr>
        <w:spacing w:after="240"/>
        <w:rPr>
          <w:szCs w:val="20"/>
        </w:rPr>
      </w:pPr>
      <w:r w:rsidRPr="00D21A92">
        <w:rPr>
          <w:szCs w:val="20"/>
        </w:rPr>
        <w:t>Korespondenční adresa pojistníka je totožná s výše uvedenou adresou pojistníka.</w:t>
      </w:r>
    </w:p>
    <w:p w14:paraId="65DFC88D" w14:textId="6454A5D3" w:rsidR="009B22B4" w:rsidRPr="00D21A92" w:rsidRDefault="009B22B4" w:rsidP="00273B39">
      <w:pPr>
        <w:spacing w:before="360" w:after="480"/>
        <w:rPr>
          <w:szCs w:val="20"/>
        </w:rPr>
      </w:pPr>
      <w:r w:rsidRPr="00D21A92">
        <w:rPr>
          <w:szCs w:val="20"/>
        </w:rPr>
        <w:t>uzavírají</w:t>
      </w:r>
    </w:p>
    <w:p w14:paraId="551DB38C" w14:textId="38F62871" w:rsidR="009B22B4" w:rsidRPr="00D21A92" w:rsidRDefault="009B22B4" w:rsidP="00273B39">
      <w:pPr>
        <w:spacing w:after="720"/>
        <w:rPr>
          <w:szCs w:val="20"/>
        </w:rPr>
      </w:pPr>
      <w:r w:rsidRPr="00D21A92">
        <w:rPr>
          <w:szCs w:val="20"/>
        </w:rPr>
        <w:t>ve smyslu zákona č. 89/2012 Sb., občanského zákoníku, tuto pojistnou smlouvu, která spolu s pojistnými podmínkami pojistitele a přílohami, na které se tato pojistná smlouva odvolává, tvoří nedílný celek.</w:t>
      </w:r>
    </w:p>
    <w:p w14:paraId="2D898BFC" w14:textId="77777777" w:rsidR="00273B39" w:rsidRPr="00D21A92" w:rsidRDefault="00273B39" w:rsidP="00273B39">
      <w:pPr>
        <w:spacing w:before="240" w:after="120"/>
        <w:rPr>
          <w:szCs w:val="20"/>
        </w:rPr>
      </w:pPr>
      <w:r w:rsidRPr="00D21A92">
        <w:rPr>
          <w:szCs w:val="20"/>
        </w:rPr>
        <w:t>Tato pojistná smlouva byla sjednána prostřednictvím samostatného zprostředkovatele</w:t>
      </w:r>
    </w:p>
    <w:p w14:paraId="10CC0B75" w14:textId="77777777" w:rsidR="00273B39" w:rsidRPr="00D21A92" w:rsidRDefault="00273B39" w:rsidP="00273B39">
      <w:pPr>
        <w:autoSpaceDE w:val="0"/>
        <w:autoSpaceDN w:val="0"/>
        <w:adjustRightInd w:val="0"/>
        <w:spacing w:before="20"/>
        <w:rPr>
          <w:rFonts w:cs="Arial"/>
          <w:b/>
          <w:szCs w:val="22"/>
        </w:rPr>
      </w:pPr>
      <w:r w:rsidRPr="00D21A92">
        <w:rPr>
          <w:rFonts w:cs="Arial"/>
          <w:b/>
          <w:szCs w:val="22"/>
        </w:rPr>
        <w:t>Petřík Brokers, a.s.</w:t>
      </w:r>
    </w:p>
    <w:p w14:paraId="7EE030DC" w14:textId="01E88DED" w:rsidR="00273B39" w:rsidRPr="00D21A92" w:rsidRDefault="00273B39" w:rsidP="00273B39">
      <w:pPr>
        <w:autoSpaceDE w:val="0"/>
        <w:autoSpaceDN w:val="0"/>
        <w:adjustRightInd w:val="0"/>
        <w:spacing w:before="20"/>
        <w:rPr>
          <w:rFonts w:cs="Arial"/>
          <w:b/>
          <w:szCs w:val="22"/>
        </w:rPr>
      </w:pPr>
      <w:r w:rsidRPr="00D21A92">
        <w:rPr>
          <w:rFonts w:cs="Arial"/>
          <w:b/>
          <w:szCs w:val="22"/>
        </w:rPr>
        <w:lastRenderedPageBreak/>
        <w:t>se sídlem V. Talicha 1807/14, České Budějovice, PSČ 370 05</w:t>
      </w:r>
    </w:p>
    <w:p w14:paraId="79BF7250" w14:textId="77777777" w:rsidR="00273B39" w:rsidRPr="00D21A92" w:rsidRDefault="00273B39" w:rsidP="00273B39">
      <w:pPr>
        <w:autoSpaceDE w:val="0"/>
        <w:autoSpaceDN w:val="0"/>
        <w:adjustRightInd w:val="0"/>
        <w:rPr>
          <w:rFonts w:cs="Arial"/>
          <w:b/>
          <w:szCs w:val="22"/>
        </w:rPr>
      </w:pPr>
      <w:r w:rsidRPr="00D21A92">
        <w:rPr>
          <w:rFonts w:cs="Arial"/>
          <w:b/>
          <w:szCs w:val="22"/>
        </w:rPr>
        <w:t>IČO: 26035570</w:t>
      </w:r>
    </w:p>
    <w:p w14:paraId="409153C9" w14:textId="77777777" w:rsidR="00273B39" w:rsidRPr="00D21A92" w:rsidRDefault="00273B39" w:rsidP="00273B39">
      <w:pPr>
        <w:autoSpaceDE w:val="0"/>
        <w:autoSpaceDN w:val="0"/>
        <w:adjustRightInd w:val="0"/>
        <w:spacing w:before="60"/>
        <w:rPr>
          <w:rFonts w:cs="Arial"/>
          <w:bCs/>
          <w:szCs w:val="22"/>
        </w:rPr>
      </w:pPr>
      <w:r w:rsidRPr="00D21A92">
        <w:rPr>
          <w:rFonts w:cs="Arial"/>
          <w:bCs/>
          <w:szCs w:val="22"/>
        </w:rPr>
        <w:t>(dále jen „</w:t>
      </w:r>
      <w:r w:rsidRPr="00D21A92">
        <w:rPr>
          <w:rFonts w:cs="Arial"/>
          <w:b/>
          <w:szCs w:val="22"/>
        </w:rPr>
        <w:t>samostatný zprostředkovatel</w:t>
      </w:r>
      <w:r w:rsidRPr="00D21A92">
        <w:rPr>
          <w:rFonts w:cs="Arial"/>
          <w:bCs/>
          <w:szCs w:val="22"/>
        </w:rPr>
        <w:t>“)</w:t>
      </w:r>
    </w:p>
    <w:p w14:paraId="22480F14" w14:textId="77777777" w:rsidR="00273B39" w:rsidRPr="00D21A92" w:rsidRDefault="00273B39" w:rsidP="00273B39">
      <w:pPr>
        <w:spacing w:before="60"/>
        <w:rPr>
          <w:rFonts w:cs="Arial"/>
          <w:bCs/>
        </w:rPr>
      </w:pPr>
      <w:r w:rsidRPr="00D21A92">
        <w:rPr>
          <w:rFonts w:cs="Arial"/>
          <w:bCs/>
        </w:rPr>
        <w:t xml:space="preserve">Korespondenční adresa </w:t>
      </w:r>
      <w:r w:rsidRPr="00D21A92">
        <w:rPr>
          <w:szCs w:val="20"/>
        </w:rPr>
        <w:t xml:space="preserve">samostatného zprostředkovatele </w:t>
      </w:r>
      <w:r w:rsidRPr="00D21A92">
        <w:rPr>
          <w:rFonts w:cs="Arial"/>
          <w:bCs/>
        </w:rPr>
        <w:t xml:space="preserve">je totožná s výše uvedenou adresou </w:t>
      </w:r>
      <w:r w:rsidRPr="00D21A92">
        <w:rPr>
          <w:szCs w:val="20"/>
        </w:rPr>
        <w:t>samostatného zprostředkovatele</w:t>
      </w:r>
      <w:r w:rsidRPr="00D21A92">
        <w:rPr>
          <w:rFonts w:cs="Arial"/>
          <w:bCs/>
        </w:rPr>
        <w:t>.</w:t>
      </w:r>
    </w:p>
    <w:p w14:paraId="567A5130" w14:textId="41772990" w:rsidR="00273B39" w:rsidRPr="00D21A92" w:rsidRDefault="00273B39" w:rsidP="00273B39">
      <w:pPr>
        <w:spacing w:before="60"/>
        <w:rPr>
          <w:szCs w:val="20"/>
        </w:rPr>
      </w:pPr>
      <w:r w:rsidRPr="00D21A92">
        <w:rPr>
          <w:szCs w:val="20"/>
        </w:rPr>
        <w:t>Sjednání této pojistné smlouvy zprostředkoval pro pojistníka samostatný zprostředkovatel v postavení pojišťovacího makléře.</w:t>
      </w:r>
    </w:p>
    <w:p w14:paraId="50154FA8" w14:textId="33AF3A19" w:rsidR="009B22B4" w:rsidRPr="00D21A92" w:rsidRDefault="009B22B4" w:rsidP="00FF471C">
      <w:r w:rsidRPr="00D21A92">
        <w:br w:type="page"/>
      </w:r>
    </w:p>
    <w:p w14:paraId="5C9DC003" w14:textId="77777777" w:rsidR="009B22B4" w:rsidRPr="00D21A92" w:rsidRDefault="009B22B4" w:rsidP="00F425A6">
      <w:pPr>
        <w:pStyle w:val="Nadpislnk"/>
      </w:pPr>
      <w:r w:rsidRPr="00D21A92">
        <w:lastRenderedPageBreak/>
        <w:t>Článek I.</w:t>
      </w:r>
      <w:r w:rsidR="00F425A6" w:rsidRPr="00D21A92">
        <w:br/>
      </w:r>
      <w:r w:rsidRPr="00D21A92">
        <w:t>Úvodní ustanovení</w:t>
      </w:r>
    </w:p>
    <w:p w14:paraId="2ADC2715" w14:textId="77777777" w:rsidR="00D212AA" w:rsidRPr="00D21A92" w:rsidRDefault="000D3A0C" w:rsidP="000D3A0C">
      <w:pPr>
        <w:pStyle w:val="slovn-rove1-netun"/>
      </w:pPr>
      <w:r w:rsidRPr="00D21A92">
        <w:t>Pojištěným je pojistník.</w:t>
      </w:r>
    </w:p>
    <w:p w14:paraId="5AD40AFF" w14:textId="77777777" w:rsidR="009B22B4" w:rsidRPr="00D21A92" w:rsidRDefault="009B22B4" w:rsidP="00CA7135">
      <w:pPr>
        <w:pStyle w:val="slovn-rove1-netun"/>
      </w:pPr>
      <w:r w:rsidRPr="00D21A92">
        <w:t>K pojištění se vztahují: Všeobecné pojistné podmínky (dále jen „</w:t>
      </w:r>
      <w:r w:rsidRPr="00D21A92">
        <w:rPr>
          <w:b/>
        </w:rPr>
        <w:t>VPP</w:t>
      </w:r>
      <w:r w:rsidRPr="00D21A92">
        <w:t>“), Zvláštní pojistné podmínky (dále jen „</w:t>
      </w:r>
      <w:r w:rsidRPr="00D21A92">
        <w:rPr>
          <w:b/>
        </w:rPr>
        <w:t>ZPP</w:t>
      </w:r>
      <w:r w:rsidRPr="00D21A92">
        <w:t>“) a Dodatkové pojistné podmínky (dále jen „</w:t>
      </w:r>
      <w:r w:rsidRPr="00D21A92">
        <w:rPr>
          <w:b/>
        </w:rPr>
        <w:t>DPP</w:t>
      </w:r>
      <w:r w:rsidRPr="00D21A92">
        <w:t>“).</w:t>
      </w:r>
    </w:p>
    <w:p w14:paraId="13B6C596" w14:textId="77777777" w:rsidR="009B22B4" w:rsidRPr="00D21A92" w:rsidRDefault="00D212AA" w:rsidP="000D3A0C">
      <w:pPr>
        <w:keepNext/>
        <w:keepLines/>
        <w:tabs>
          <w:tab w:val="left" w:pos="426"/>
        </w:tabs>
        <w:spacing w:before="120"/>
        <w:ind w:left="1559" w:hanging="1559"/>
        <w:rPr>
          <w:b/>
          <w:szCs w:val="20"/>
        </w:rPr>
      </w:pPr>
      <w:r w:rsidRPr="00D21A92">
        <w:rPr>
          <w:szCs w:val="20"/>
        </w:rPr>
        <w:tab/>
      </w:r>
      <w:r w:rsidR="009B22B4" w:rsidRPr="00D21A92">
        <w:rPr>
          <w:b/>
          <w:szCs w:val="20"/>
        </w:rPr>
        <w:t xml:space="preserve">Všeobecné pojistné podmínky </w:t>
      </w:r>
    </w:p>
    <w:p w14:paraId="65C6C303" w14:textId="77777777" w:rsidR="009B22B4" w:rsidRPr="00D21A92" w:rsidRDefault="009B22B4" w:rsidP="000D3A0C">
      <w:pPr>
        <w:keepLines/>
        <w:tabs>
          <w:tab w:val="left" w:pos="426"/>
        </w:tabs>
        <w:spacing w:after="120"/>
        <w:ind w:left="1559" w:hanging="1559"/>
        <w:rPr>
          <w:szCs w:val="20"/>
        </w:rPr>
      </w:pPr>
      <w:r w:rsidRPr="00D21A92">
        <w:rPr>
          <w:szCs w:val="20"/>
        </w:rPr>
        <w:tab/>
        <w:t>VPP P-100/14 - pro pojištění majetku a odpovědnosti</w:t>
      </w:r>
    </w:p>
    <w:p w14:paraId="15343AC9" w14:textId="77777777" w:rsidR="009B22B4" w:rsidRPr="00D21A92" w:rsidRDefault="009B22B4" w:rsidP="000D3A0C">
      <w:pPr>
        <w:keepNext/>
        <w:tabs>
          <w:tab w:val="left" w:pos="426"/>
        </w:tabs>
        <w:spacing w:before="120"/>
        <w:ind w:left="1559" w:hanging="1559"/>
        <w:rPr>
          <w:b/>
          <w:szCs w:val="20"/>
        </w:rPr>
      </w:pPr>
      <w:r w:rsidRPr="00D21A92">
        <w:rPr>
          <w:szCs w:val="20"/>
        </w:rPr>
        <w:tab/>
      </w:r>
      <w:r w:rsidRPr="00D21A92">
        <w:rPr>
          <w:b/>
          <w:szCs w:val="20"/>
        </w:rPr>
        <w:t>Zvláštní pojistné podmínky</w:t>
      </w:r>
    </w:p>
    <w:p w14:paraId="0FBFEBB1" w14:textId="77777777" w:rsidR="00C31A42" w:rsidRPr="00D21A92" w:rsidRDefault="00F26672" w:rsidP="00184E09">
      <w:pPr>
        <w:tabs>
          <w:tab w:val="left" w:pos="426"/>
          <w:tab w:val="left" w:pos="1786"/>
        </w:tabs>
        <w:ind w:left="1560" w:hanging="1560"/>
        <w:rPr>
          <w:szCs w:val="20"/>
        </w:rPr>
      </w:pPr>
      <w:r w:rsidRPr="00D21A92">
        <w:rPr>
          <w:szCs w:val="20"/>
        </w:rPr>
        <w:tab/>
      </w:r>
      <w:r w:rsidR="009B22B4" w:rsidRPr="00D21A92">
        <w:rPr>
          <w:szCs w:val="20"/>
        </w:rPr>
        <w:t>ZPP P-</w:t>
      </w:r>
      <w:r w:rsidR="00CD1796" w:rsidRPr="00D21A92">
        <w:rPr>
          <w:szCs w:val="20"/>
        </w:rPr>
        <w:t>150/14 -</w:t>
      </w:r>
      <w:r w:rsidR="00CD1796" w:rsidRPr="00D21A92">
        <w:rPr>
          <w:szCs w:val="20"/>
        </w:rPr>
        <w:tab/>
      </w:r>
      <w:r w:rsidR="00C31A42" w:rsidRPr="00D21A92">
        <w:rPr>
          <w:szCs w:val="20"/>
        </w:rPr>
        <w:t>pro živelní pojištění</w:t>
      </w:r>
    </w:p>
    <w:p w14:paraId="50C1A164" w14:textId="77777777" w:rsidR="00C31A42" w:rsidRPr="00D21A92" w:rsidRDefault="00F26672" w:rsidP="00184E09">
      <w:pPr>
        <w:tabs>
          <w:tab w:val="left" w:pos="426"/>
          <w:tab w:val="left" w:pos="1786"/>
        </w:tabs>
        <w:ind w:left="1560" w:hanging="1560"/>
        <w:rPr>
          <w:szCs w:val="20"/>
        </w:rPr>
      </w:pPr>
      <w:r w:rsidRPr="00D21A92">
        <w:rPr>
          <w:szCs w:val="20"/>
        </w:rPr>
        <w:tab/>
      </w:r>
      <w:r w:rsidR="00CD1796" w:rsidRPr="00D21A92">
        <w:rPr>
          <w:szCs w:val="20"/>
        </w:rPr>
        <w:t>ZPP P-300/14 -</w:t>
      </w:r>
      <w:r w:rsidR="00CD1796" w:rsidRPr="00D21A92">
        <w:rPr>
          <w:szCs w:val="20"/>
        </w:rPr>
        <w:tab/>
      </w:r>
      <w:r w:rsidR="009B22B4" w:rsidRPr="00D21A92">
        <w:rPr>
          <w:szCs w:val="20"/>
        </w:rPr>
        <w:t>pro</w:t>
      </w:r>
      <w:r w:rsidR="00C31A42" w:rsidRPr="00D21A92">
        <w:rPr>
          <w:szCs w:val="20"/>
        </w:rPr>
        <w:t xml:space="preserve"> pojištění strojů</w:t>
      </w:r>
    </w:p>
    <w:p w14:paraId="2F596D18" w14:textId="77777777" w:rsidR="00C31A42" w:rsidRPr="00D21A92" w:rsidRDefault="00F26672" w:rsidP="00184E09">
      <w:pPr>
        <w:tabs>
          <w:tab w:val="left" w:pos="426"/>
          <w:tab w:val="left" w:pos="1786"/>
        </w:tabs>
        <w:ind w:left="1560" w:hanging="1560"/>
        <w:rPr>
          <w:szCs w:val="20"/>
        </w:rPr>
      </w:pPr>
      <w:r w:rsidRPr="00D21A92">
        <w:rPr>
          <w:szCs w:val="20"/>
        </w:rPr>
        <w:tab/>
      </w:r>
      <w:r w:rsidR="00CD1796" w:rsidRPr="00D21A92">
        <w:rPr>
          <w:szCs w:val="20"/>
        </w:rPr>
        <w:t>ZPP P-320/14 -</w:t>
      </w:r>
      <w:r w:rsidR="00CD1796" w:rsidRPr="00D21A92">
        <w:rPr>
          <w:szCs w:val="20"/>
        </w:rPr>
        <w:tab/>
      </w:r>
      <w:r w:rsidR="009B22B4" w:rsidRPr="00D21A92">
        <w:rPr>
          <w:szCs w:val="20"/>
        </w:rPr>
        <w:t>pro poj</w:t>
      </w:r>
      <w:r w:rsidR="00C31A42" w:rsidRPr="00D21A92">
        <w:rPr>
          <w:szCs w:val="20"/>
        </w:rPr>
        <w:t>ištění elektronických zařízení</w:t>
      </w:r>
    </w:p>
    <w:p w14:paraId="14BAFD8D" w14:textId="77777777" w:rsidR="009B22B4" w:rsidRPr="00D21A92" w:rsidRDefault="00F26672" w:rsidP="00FF6685">
      <w:pPr>
        <w:tabs>
          <w:tab w:val="left" w:pos="426"/>
          <w:tab w:val="left" w:pos="1786"/>
        </w:tabs>
        <w:ind w:left="1560" w:hanging="1560"/>
        <w:rPr>
          <w:szCs w:val="20"/>
        </w:rPr>
      </w:pPr>
      <w:r w:rsidRPr="00D21A92">
        <w:rPr>
          <w:szCs w:val="20"/>
        </w:rPr>
        <w:tab/>
      </w:r>
      <w:r w:rsidR="00CD1796" w:rsidRPr="00D21A92">
        <w:rPr>
          <w:szCs w:val="20"/>
        </w:rPr>
        <w:t>ZPP P-600/14 -</w:t>
      </w:r>
      <w:r w:rsidR="00CD1796" w:rsidRPr="00D21A92">
        <w:rPr>
          <w:szCs w:val="20"/>
        </w:rPr>
        <w:tab/>
      </w:r>
      <w:r w:rsidR="009B22B4" w:rsidRPr="00D21A92">
        <w:rPr>
          <w:szCs w:val="20"/>
        </w:rPr>
        <w:t>pro pojištění odpovědnosti za újmu</w:t>
      </w:r>
    </w:p>
    <w:p w14:paraId="649DB6CE" w14:textId="77777777" w:rsidR="009B22B4" w:rsidRPr="00D21A92" w:rsidRDefault="009B22B4" w:rsidP="000D3A0C">
      <w:pPr>
        <w:keepNext/>
        <w:tabs>
          <w:tab w:val="left" w:pos="426"/>
        </w:tabs>
        <w:spacing w:before="120"/>
        <w:ind w:left="1559" w:hanging="1559"/>
        <w:rPr>
          <w:b/>
          <w:szCs w:val="20"/>
        </w:rPr>
      </w:pPr>
      <w:r w:rsidRPr="00D21A92">
        <w:rPr>
          <w:szCs w:val="20"/>
        </w:rPr>
        <w:tab/>
      </w:r>
      <w:r w:rsidRPr="00D21A92">
        <w:rPr>
          <w:b/>
          <w:szCs w:val="20"/>
        </w:rPr>
        <w:t>Dodatkové pojistné podmínky</w:t>
      </w:r>
    </w:p>
    <w:p w14:paraId="117AD99A" w14:textId="77777777" w:rsidR="009B22B4" w:rsidRPr="00D21A92" w:rsidRDefault="00FF6685" w:rsidP="00FF6685">
      <w:pPr>
        <w:tabs>
          <w:tab w:val="left" w:pos="426"/>
          <w:tab w:val="left" w:pos="1786"/>
        </w:tabs>
        <w:spacing w:after="120"/>
        <w:ind w:left="1560" w:hanging="1560"/>
        <w:rPr>
          <w:szCs w:val="20"/>
        </w:rPr>
      </w:pPr>
      <w:r w:rsidRPr="00D21A92">
        <w:rPr>
          <w:szCs w:val="20"/>
        </w:rPr>
        <w:tab/>
        <w:t>DPP P-520/14 -</w:t>
      </w:r>
      <w:r w:rsidRPr="00D21A92">
        <w:rPr>
          <w:szCs w:val="20"/>
        </w:rPr>
        <w:tab/>
      </w:r>
      <w:r w:rsidR="009B22B4" w:rsidRPr="00D21A92">
        <w:rPr>
          <w:szCs w:val="20"/>
        </w:rPr>
        <w:t>pro pojištění hospodářských rizik, sestávající se z následujících doložek:</w:t>
      </w:r>
    </w:p>
    <w:p w14:paraId="30FA977A" w14:textId="272A38B4" w:rsidR="00CD1796" w:rsidRPr="00D21A92" w:rsidRDefault="009B22B4" w:rsidP="000D3A0C">
      <w:pPr>
        <w:keepNext/>
        <w:tabs>
          <w:tab w:val="left" w:pos="426"/>
        </w:tabs>
        <w:spacing w:before="120"/>
        <w:ind w:left="1559" w:hanging="1559"/>
        <w:rPr>
          <w:szCs w:val="20"/>
        </w:rPr>
      </w:pPr>
      <w:r w:rsidRPr="00D21A92">
        <w:rPr>
          <w:szCs w:val="20"/>
        </w:rPr>
        <w:tab/>
      </w:r>
      <w:r w:rsidRPr="00D21A92">
        <w:rPr>
          <w:b/>
          <w:szCs w:val="20"/>
        </w:rPr>
        <w:t>Živel</w:t>
      </w:r>
    </w:p>
    <w:p w14:paraId="1891F572" w14:textId="77777777" w:rsidR="009B22B4" w:rsidRPr="00D21A92" w:rsidRDefault="00F26672" w:rsidP="004768DA">
      <w:pPr>
        <w:tabs>
          <w:tab w:val="left" w:pos="426"/>
          <w:tab w:val="left" w:pos="1191"/>
          <w:tab w:val="left" w:pos="1247"/>
        </w:tabs>
        <w:ind w:left="1560" w:hanging="1560"/>
        <w:rPr>
          <w:szCs w:val="20"/>
        </w:rPr>
      </w:pPr>
      <w:r w:rsidRPr="00D21A92">
        <w:rPr>
          <w:b/>
          <w:szCs w:val="20"/>
        </w:rPr>
        <w:tab/>
      </w:r>
      <w:r w:rsidR="00CD1796" w:rsidRPr="00D21A92">
        <w:rPr>
          <w:szCs w:val="20"/>
        </w:rPr>
        <w:t>DZ112 -</w:t>
      </w:r>
      <w:r w:rsidR="00CD1796" w:rsidRPr="00D21A92">
        <w:rPr>
          <w:szCs w:val="20"/>
        </w:rPr>
        <w:tab/>
      </w:r>
      <w:r w:rsidR="009B22B4" w:rsidRPr="00D21A92">
        <w:rPr>
          <w:szCs w:val="20"/>
        </w:rPr>
        <w:t>Fotovoltaická elektrárna - Výluka (1401)</w:t>
      </w:r>
    </w:p>
    <w:p w14:paraId="3281CCE3" w14:textId="77777777" w:rsidR="009B22B4" w:rsidRPr="00D21A92" w:rsidRDefault="009B22B4" w:rsidP="00832DDD">
      <w:pPr>
        <w:keepNext/>
        <w:tabs>
          <w:tab w:val="left" w:pos="426"/>
        </w:tabs>
        <w:spacing w:before="120"/>
        <w:ind w:left="1560" w:hanging="1560"/>
        <w:rPr>
          <w:szCs w:val="20"/>
        </w:rPr>
      </w:pPr>
      <w:r w:rsidRPr="00D21A92">
        <w:rPr>
          <w:szCs w:val="20"/>
        </w:rPr>
        <w:tab/>
      </w:r>
      <w:r w:rsidRPr="00D21A92">
        <w:rPr>
          <w:b/>
          <w:szCs w:val="20"/>
        </w:rPr>
        <w:t>Stroje</w:t>
      </w:r>
    </w:p>
    <w:p w14:paraId="389DFC54" w14:textId="77777777" w:rsidR="009B22B4" w:rsidRPr="00D21A92" w:rsidRDefault="004A223A" w:rsidP="00910D56">
      <w:pPr>
        <w:tabs>
          <w:tab w:val="left" w:pos="426"/>
          <w:tab w:val="left" w:pos="1276"/>
        </w:tabs>
        <w:ind w:left="1560" w:hanging="1560"/>
        <w:rPr>
          <w:szCs w:val="20"/>
        </w:rPr>
      </w:pPr>
      <w:r w:rsidRPr="00D21A92">
        <w:rPr>
          <w:szCs w:val="20"/>
        </w:rPr>
        <w:tab/>
        <w:t>DST111 -</w:t>
      </w:r>
      <w:r w:rsidRPr="00D21A92">
        <w:rPr>
          <w:szCs w:val="20"/>
        </w:rPr>
        <w:tab/>
      </w:r>
      <w:r w:rsidR="009B22B4" w:rsidRPr="00D21A92">
        <w:rPr>
          <w:szCs w:val="20"/>
        </w:rPr>
        <w:t>Výměna agregátů, opravy vinutí - Vymezení pojistného plnění (1401)</w:t>
      </w:r>
    </w:p>
    <w:p w14:paraId="1FE5F085" w14:textId="77777777" w:rsidR="009B22B4" w:rsidRPr="00D21A92" w:rsidRDefault="009B22B4" w:rsidP="00832DDD">
      <w:pPr>
        <w:keepNext/>
        <w:tabs>
          <w:tab w:val="left" w:pos="426"/>
        </w:tabs>
        <w:spacing w:before="120"/>
        <w:ind w:left="1560" w:hanging="1560"/>
        <w:rPr>
          <w:szCs w:val="20"/>
        </w:rPr>
      </w:pPr>
      <w:r w:rsidRPr="00D21A92">
        <w:rPr>
          <w:szCs w:val="20"/>
        </w:rPr>
        <w:tab/>
      </w:r>
      <w:r w:rsidRPr="00D21A92">
        <w:rPr>
          <w:b/>
          <w:szCs w:val="20"/>
        </w:rPr>
        <w:t>Odpovědnost za újmu</w:t>
      </w:r>
    </w:p>
    <w:p w14:paraId="5348D52A" w14:textId="77777777" w:rsidR="009B22B4" w:rsidRPr="00D21A92" w:rsidRDefault="009B22B4" w:rsidP="00DD55C5">
      <w:pPr>
        <w:keepLines/>
        <w:tabs>
          <w:tab w:val="left" w:pos="426"/>
          <w:tab w:val="left" w:pos="1474"/>
        </w:tabs>
        <w:ind w:left="1474" w:hanging="1474"/>
        <w:rPr>
          <w:szCs w:val="20"/>
        </w:rPr>
      </w:pPr>
      <w:r w:rsidRPr="00D21A92">
        <w:rPr>
          <w:szCs w:val="20"/>
        </w:rPr>
        <w:tab/>
        <w:t xml:space="preserve">DODP102 </w:t>
      </w:r>
      <w:r w:rsidR="00F309B8" w:rsidRPr="00D21A92">
        <w:rPr>
          <w:szCs w:val="20"/>
        </w:rPr>
        <w:t>-</w:t>
      </w:r>
      <w:r w:rsidR="00F309B8" w:rsidRPr="00D21A92">
        <w:rPr>
          <w:szCs w:val="20"/>
        </w:rPr>
        <w:tab/>
      </w:r>
      <w:r w:rsidRPr="00D21A92">
        <w:rPr>
          <w:szCs w:val="20"/>
        </w:rPr>
        <w:t>Pojištění obecné odpovědnosti za újmu a pojištění odpovědnosti za újmu způsobenou vadou výrobku a vadou práce po předání -</w:t>
      </w:r>
      <w:r w:rsidR="007322C2" w:rsidRPr="00D21A92">
        <w:rPr>
          <w:szCs w:val="20"/>
        </w:rPr>
        <w:t xml:space="preserve"> Základní rozsah pojištění (1612</w:t>
      </w:r>
      <w:r w:rsidRPr="00D21A92">
        <w:rPr>
          <w:szCs w:val="20"/>
        </w:rPr>
        <w:t>)</w:t>
      </w:r>
    </w:p>
    <w:p w14:paraId="2C26849A" w14:textId="77777777" w:rsidR="009B22B4" w:rsidRPr="00D21A92" w:rsidRDefault="00F309B8" w:rsidP="00DD55C5">
      <w:pPr>
        <w:keepLines/>
        <w:tabs>
          <w:tab w:val="left" w:pos="426"/>
          <w:tab w:val="left" w:pos="1474"/>
        </w:tabs>
        <w:ind w:left="1474" w:hanging="1474"/>
        <w:rPr>
          <w:szCs w:val="20"/>
        </w:rPr>
      </w:pPr>
      <w:r w:rsidRPr="00D21A92">
        <w:rPr>
          <w:szCs w:val="20"/>
        </w:rPr>
        <w:tab/>
        <w:t>DODP105 -</w:t>
      </w:r>
      <w:r w:rsidRPr="00D21A92">
        <w:rPr>
          <w:szCs w:val="20"/>
        </w:rPr>
        <w:tab/>
      </w:r>
      <w:r w:rsidR="009B22B4" w:rsidRPr="00D21A92">
        <w:rPr>
          <w:szCs w:val="20"/>
        </w:rPr>
        <w:t>Náklady zdravotní pojišťovny a regresy dávek nemocenského pojištění - Rozšíření rozsahu pojištění (1401)</w:t>
      </w:r>
    </w:p>
    <w:p w14:paraId="5CB9C157" w14:textId="77777777" w:rsidR="009B22B4" w:rsidRPr="00D21A92" w:rsidRDefault="00F309B8" w:rsidP="00910D56">
      <w:pPr>
        <w:tabs>
          <w:tab w:val="left" w:pos="426"/>
          <w:tab w:val="left" w:pos="1474"/>
        </w:tabs>
        <w:ind w:left="1474" w:hanging="1474"/>
        <w:rPr>
          <w:szCs w:val="20"/>
        </w:rPr>
      </w:pPr>
      <w:r w:rsidRPr="00D21A92">
        <w:rPr>
          <w:szCs w:val="20"/>
        </w:rPr>
        <w:tab/>
        <w:t>DODP109 -</w:t>
      </w:r>
      <w:r w:rsidRPr="00D21A92">
        <w:rPr>
          <w:szCs w:val="20"/>
        </w:rPr>
        <w:tab/>
      </w:r>
      <w:r w:rsidR="009B22B4" w:rsidRPr="00D21A92">
        <w:rPr>
          <w:szCs w:val="20"/>
        </w:rPr>
        <w:t>Provoz pracovních strojů - Rozšíření rozsahu pojištění (1412)</w:t>
      </w:r>
    </w:p>
    <w:p w14:paraId="5D3B05B0" w14:textId="77777777" w:rsidR="009B22B4" w:rsidRPr="00D21A92" w:rsidRDefault="00F309B8" w:rsidP="00910D56">
      <w:pPr>
        <w:tabs>
          <w:tab w:val="left" w:pos="426"/>
          <w:tab w:val="left" w:pos="1474"/>
        </w:tabs>
        <w:ind w:left="1474" w:hanging="1474"/>
        <w:rPr>
          <w:szCs w:val="20"/>
        </w:rPr>
      </w:pPr>
      <w:r w:rsidRPr="00D21A92">
        <w:rPr>
          <w:szCs w:val="20"/>
        </w:rPr>
        <w:tab/>
        <w:t>DODP110 -</w:t>
      </w:r>
      <w:r w:rsidRPr="00D21A92">
        <w:rPr>
          <w:szCs w:val="20"/>
        </w:rPr>
        <w:tab/>
      </w:r>
      <w:r w:rsidR="009B22B4" w:rsidRPr="00D21A92">
        <w:rPr>
          <w:szCs w:val="20"/>
        </w:rPr>
        <w:t>Peněžitá náhrada nemajetkové újmy - ochrana osobnosti - Rozšíření rozsahu pojištění (1401)</w:t>
      </w:r>
    </w:p>
    <w:p w14:paraId="3C561E09" w14:textId="77777777" w:rsidR="009B22B4" w:rsidRPr="00D21A92" w:rsidRDefault="00F309B8" w:rsidP="00DD55C5">
      <w:pPr>
        <w:keepLines/>
        <w:tabs>
          <w:tab w:val="left" w:pos="426"/>
          <w:tab w:val="left" w:pos="1474"/>
        </w:tabs>
        <w:ind w:left="1474" w:hanging="1474"/>
        <w:rPr>
          <w:szCs w:val="20"/>
        </w:rPr>
      </w:pPr>
      <w:r w:rsidRPr="00D21A92">
        <w:rPr>
          <w:szCs w:val="20"/>
        </w:rPr>
        <w:tab/>
        <w:t>DODP111 -</w:t>
      </w:r>
      <w:r w:rsidRPr="00D21A92">
        <w:rPr>
          <w:szCs w:val="20"/>
        </w:rPr>
        <w:tab/>
      </w:r>
      <w:r w:rsidR="009B22B4" w:rsidRPr="00D21A92">
        <w:rPr>
          <w:szCs w:val="20"/>
        </w:rPr>
        <w:t>Čisté finanční škody - k pojištění obecné odpovědnosti za újmu - R</w:t>
      </w:r>
      <w:r w:rsidR="0030713E" w:rsidRPr="00D21A92">
        <w:rPr>
          <w:szCs w:val="20"/>
        </w:rPr>
        <w:t>ozšíření rozsahu pojištění (1704</w:t>
      </w:r>
      <w:r w:rsidR="009B22B4" w:rsidRPr="00D21A92">
        <w:rPr>
          <w:szCs w:val="20"/>
        </w:rPr>
        <w:t>)</w:t>
      </w:r>
    </w:p>
    <w:p w14:paraId="4ECB04BA" w14:textId="77777777" w:rsidR="009B22B4" w:rsidRPr="00D21A92" w:rsidRDefault="00F309B8" w:rsidP="00DD55C5">
      <w:pPr>
        <w:keepLines/>
        <w:tabs>
          <w:tab w:val="left" w:pos="426"/>
          <w:tab w:val="left" w:pos="1474"/>
        </w:tabs>
        <w:ind w:left="1474" w:hanging="1474"/>
        <w:rPr>
          <w:szCs w:val="20"/>
        </w:rPr>
      </w:pPr>
      <w:r w:rsidRPr="00D21A92">
        <w:rPr>
          <w:szCs w:val="20"/>
        </w:rPr>
        <w:tab/>
        <w:t>DODP120 -</w:t>
      </w:r>
      <w:r w:rsidRPr="00D21A92">
        <w:rPr>
          <w:szCs w:val="20"/>
        </w:rPr>
        <w:tab/>
      </w:r>
      <w:r w:rsidR="009B22B4" w:rsidRPr="00D21A92">
        <w:rPr>
          <w:szCs w:val="20"/>
        </w:rPr>
        <w:t>Odpovědnost obchodní korporace za újmu člen</w:t>
      </w:r>
      <w:r w:rsidR="000D0067" w:rsidRPr="00D21A92">
        <w:rPr>
          <w:szCs w:val="20"/>
        </w:rPr>
        <w:t>ům svých orgánů v souvislosti s </w:t>
      </w:r>
      <w:r w:rsidR="009B22B4" w:rsidRPr="00D21A92">
        <w:rPr>
          <w:szCs w:val="20"/>
        </w:rPr>
        <w:t>výkonem jejich funkce - Rozšíření rozsahu pojištění (1412)</w:t>
      </w:r>
    </w:p>
    <w:p w14:paraId="5D813C05" w14:textId="2A365C49" w:rsidR="00E426EA" w:rsidRPr="00D21A92" w:rsidRDefault="00E426EA" w:rsidP="00E426EA">
      <w:pPr>
        <w:ind w:left="426"/>
        <w:outlineLvl w:val="2"/>
        <w:rPr>
          <w:bCs/>
          <w:szCs w:val="20"/>
        </w:rPr>
      </w:pPr>
      <w:r w:rsidRPr="00D21A92">
        <w:rPr>
          <w:b/>
          <w:bCs/>
          <w:szCs w:val="20"/>
        </w:rPr>
        <w:t>D 102</w:t>
      </w:r>
      <w:r w:rsidRPr="00D21A92">
        <w:rPr>
          <w:b/>
          <w:bCs/>
          <w:szCs w:val="20"/>
        </w:rPr>
        <w:tab/>
      </w:r>
      <w:r w:rsidRPr="00D21A92">
        <w:rPr>
          <w:bCs/>
          <w:szCs w:val="20"/>
        </w:rPr>
        <w:t>Zvláštní podmínky pro podzemní kabely, potrubí a jiná zařízení</w:t>
      </w:r>
      <w:r w:rsidR="00B97C93" w:rsidRPr="00D21A92">
        <w:rPr>
          <w:bCs/>
          <w:szCs w:val="20"/>
        </w:rPr>
        <w:t xml:space="preserve"> (1401)</w:t>
      </w:r>
    </w:p>
    <w:p w14:paraId="41E86D99" w14:textId="6F06DBD3" w:rsidR="00E426EA" w:rsidRPr="00D21A92" w:rsidRDefault="00E426EA" w:rsidP="00E426EA">
      <w:pPr>
        <w:tabs>
          <w:tab w:val="left" w:pos="-1440"/>
          <w:tab w:val="left" w:pos="-720"/>
          <w:tab w:val="left" w:pos="0"/>
        </w:tabs>
        <w:overflowPunct w:val="0"/>
        <w:autoSpaceDE w:val="0"/>
        <w:autoSpaceDN w:val="0"/>
        <w:adjustRightInd w:val="0"/>
        <w:ind w:left="1418" w:hanging="992"/>
        <w:jc w:val="left"/>
        <w:rPr>
          <w:spacing w:val="-2"/>
          <w:szCs w:val="20"/>
        </w:rPr>
      </w:pPr>
      <w:r w:rsidRPr="00D21A92">
        <w:rPr>
          <w:b/>
          <w:spacing w:val="-2"/>
          <w:szCs w:val="20"/>
        </w:rPr>
        <w:t>D 110</w:t>
      </w:r>
      <w:r w:rsidRPr="00D21A92">
        <w:rPr>
          <w:b/>
          <w:spacing w:val="-2"/>
          <w:szCs w:val="20"/>
        </w:rPr>
        <w:tab/>
      </w:r>
      <w:r w:rsidRPr="00D21A92">
        <w:rPr>
          <w:spacing w:val="-2"/>
          <w:szCs w:val="20"/>
        </w:rPr>
        <w:t>Zvláštní podmínky pro bezpečnostní opatření pro případ povětrnostních srážek, povodně a</w:t>
      </w:r>
      <w:r w:rsidR="001950E6" w:rsidRPr="00D21A92">
        <w:rPr>
          <w:spacing w:val="-2"/>
          <w:szCs w:val="20"/>
        </w:rPr>
        <w:t> </w:t>
      </w:r>
      <w:r w:rsidRPr="00D21A92">
        <w:rPr>
          <w:spacing w:val="-2"/>
          <w:szCs w:val="20"/>
        </w:rPr>
        <w:t>záplavy</w:t>
      </w:r>
      <w:r w:rsidR="00B97C93" w:rsidRPr="00D21A92">
        <w:rPr>
          <w:spacing w:val="-2"/>
          <w:szCs w:val="20"/>
        </w:rPr>
        <w:t xml:space="preserve"> (1401)</w:t>
      </w:r>
    </w:p>
    <w:p w14:paraId="0CC161FF" w14:textId="5850E334" w:rsidR="00E426EA" w:rsidRPr="00D21A92" w:rsidRDefault="00E426EA" w:rsidP="00E426EA">
      <w:pPr>
        <w:ind w:left="426"/>
        <w:outlineLvl w:val="4"/>
        <w:rPr>
          <w:b/>
          <w:bCs/>
          <w:iCs/>
          <w:szCs w:val="20"/>
        </w:rPr>
      </w:pPr>
      <w:r w:rsidRPr="00D21A92">
        <w:rPr>
          <w:b/>
          <w:bCs/>
          <w:iCs/>
          <w:szCs w:val="20"/>
        </w:rPr>
        <w:t>D 112</w:t>
      </w:r>
      <w:r w:rsidRPr="00D21A92">
        <w:rPr>
          <w:b/>
          <w:bCs/>
          <w:iCs/>
          <w:szCs w:val="20"/>
        </w:rPr>
        <w:tab/>
      </w:r>
      <w:r w:rsidRPr="00D21A92">
        <w:rPr>
          <w:bCs/>
          <w:iCs/>
          <w:szCs w:val="20"/>
        </w:rPr>
        <w:t>Podmínky pro protipožární zařízení a požární bezpečnost na staveništích</w:t>
      </w:r>
      <w:r w:rsidR="00B97C93" w:rsidRPr="00D21A92">
        <w:rPr>
          <w:bCs/>
          <w:iCs/>
          <w:szCs w:val="20"/>
        </w:rPr>
        <w:t xml:space="preserve"> (1603)</w:t>
      </w:r>
    </w:p>
    <w:p w14:paraId="71D93E30" w14:textId="7A85259E" w:rsidR="00E426EA" w:rsidRPr="00D21A92" w:rsidRDefault="00E426EA" w:rsidP="00E426EA">
      <w:pPr>
        <w:ind w:left="426"/>
        <w:outlineLvl w:val="2"/>
        <w:rPr>
          <w:bCs/>
          <w:szCs w:val="20"/>
        </w:rPr>
      </w:pPr>
      <w:r w:rsidRPr="00D21A92">
        <w:rPr>
          <w:b/>
          <w:bCs/>
          <w:szCs w:val="20"/>
        </w:rPr>
        <w:t>D 117</w:t>
      </w:r>
      <w:r w:rsidRPr="00D21A92">
        <w:rPr>
          <w:b/>
          <w:bCs/>
          <w:szCs w:val="20"/>
        </w:rPr>
        <w:tab/>
      </w:r>
      <w:r w:rsidRPr="00D21A92">
        <w:rPr>
          <w:bCs/>
          <w:szCs w:val="20"/>
        </w:rPr>
        <w:t>Zvláštní podmínky pro pokládání vodovodního a kanalizačního potrubí</w:t>
      </w:r>
      <w:r w:rsidR="00B97C93" w:rsidRPr="00D21A92">
        <w:rPr>
          <w:bCs/>
          <w:szCs w:val="20"/>
        </w:rPr>
        <w:t xml:space="preserve"> (1401)</w:t>
      </w:r>
    </w:p>
    <w:p w14:paraId="3633AD60" w14:textId="77777777" w:rsidR="009B22B4" w:rsidRPr="00D21A92" w:rsidRDefault="009B22B4" w:rsidP="00832DDD">
      <w:pPr>
        <w:keepNext/>
        <w:tabs>
          <w:tab w:val="left" w:pos="426"/>
        </w:tabs>
        <w:spacing w:before="120"/>
        <w:ind w:left="1560" w:hanging="1560"/>
        <w:rPr>
          <w:szCs w:val="20"/>
        </w:rPr>
      </w:pPr>
      <w:r w:rsidRPr="00D21A92">
        <w:rPr>
          <w:szCs w:val="20"/>
        </w:rPr>
        <w:tab/>
      </w:r>
      <w:r w:rsidRPr="00D21A92">
        <w:rPr>
          <w:b/>
          <w:szCs w:val="20"/>
        </w:rPr>
        <w:t>Obecné</w:t>
      </w:r>
    </w:p>
    <w:p w14:paraId="778F121D" w14:textId="7CF0FD8A" w:rsidR="009B22B4" w:rsidRPr="00D21A92" w:rsidRDefault="000D0067" w:rsidP="00910D56">
      <w:pPr>
        <w:tabs>
          <w:tab w:val="left" w:pos="426"/>
          <w:tab w:val="left" w:pos="1332"/>
        </w:tabs>
        <w:ind w:left="1332" w:hanging="1332"/>
        <w:rPr>
          <w:szCs w:val="20"/>
        </w:rPr>
      </w:pPr>
      <w:r w:rsidRPr="00D21A92">
        <w:rPr>
          <w:szCs w:val="20"/>
        </w:rPr>
        <w:tab/>
        <w:t>DOB101 -</w:t>
      </w:r>
      <w:r w:rsidRPr="00D21A92">
        <w:rPr>
          <w:szCs w:val="20"/>
        </w:rPr>
        <w:tab/>
      </w:r>
      <w:r w:rsidR="009B22B4" w:rsidRPr="00D21A92">
        <w:rPr>
          <w:szCs w:val="20"/>
        </w:rPr>
        <w:t>Elektronická rizika - Výluka (</w:t>
      </w:r>
      <w:r w:rsidR="001950E6" w:rsidRPr="00D21A92">
        <w:rPr>
          <w:szCs w:val="20"/>
        </w:rPr>
        <w:t>2001</w:t>
      </w:r>
      <w:r w:rsidR="009B22B4" w:rsidRPr="00D21A92">
        <w:rPr>
          <w:szCs w:val="20"/>
        </w:rPr>
        <w:t>)</w:t>
      </w:r>
    </w:p>
    <w:p w14:paraId="46B6E55C" w14:textId="041B4172" w:rsidR="009B22B4" w:rsidRPr="00D21A92" w:rsidRDefault="000D0067" w:rsidP="00910D56">
      <w:pPr>
        <w:tabs>
          <w:tab w:val="left" w:pos="426"/>
          <w:tab w:val="left" w:pos="1332"/>
        </w:tabs>
        <w:ind w:left="1332" w:hanging="1332"/>
        <w:rPr>
          <w:szCs w:val="20"/>
        </w:rPr>
      </w:pPr>
      <w:r w:rsidRPr="00D21A92">
        <w:rPr>
          <w:szCs w:val="20"/>
        </w:rPr>
        <w:tab/>
        <w:t>DOB103 -</w:t>
      </w:r>
      <w:r w:rsidRPr="00D21A92">
        <w:rPr>
          <w:szCs w:val="20"/>
        </w:rPr>
        <w:tab/>
      </w:r>
      <w:r w:rsidR="009B22B4" w:rsidRPr="00D21A92">
        <w:rPr>
          <w:szCs w:val="20"/>
        </w:rPr>
        <w:t>Výklad pojmů pro účely pojistné smlouvy (</w:t>
      </w:r>
      <w:r w:rsidR="001950E6" w:rsidRPr="00D21A92">
        <w:rPr>
          <w:szCs w:val="20"/>
        </w:rPr>
        <w:t>20</w:t>
      </w:r>
      <w:r w:rsidR="009B22B4" w:rsidRPr="00D21A92">
        <w:rPr>
          <w:szCs w:val="20"/>
        </w:rPr>
        <w:t>01)</w:t>
      </w:r>
    </w:p>
    <w:p w14:paraId="7189D9F4" w14:textId="77777777" w:rsidR="009B22B4" w:rsidRPr="00D21A92" w:rsidRDefault="000D0067" w:rsidP="00910D56">
      <w:pPr>
        <w:tabs>
          <w:tab w:val="left" w:pos="426"/>
          <w:tab w:val="left" w:pos="1332"/>
        </w:tabs>
        <w:ind w:left="1332" w:hanging="1332"/>
        <w:rPr>
          <w:szCs w:val="20"/>
        </w:rPr>
      </w:pPr>
      <w:r w:rsidRPr="00D21A92">
        <w:rPr>
          <w:szCs w:val="20"/>
        </w:rPr>
        <w:tab/>
        <w:t>DOB105 -</w:t>
      </w:r>
      <w:r w:rsidRPr="00D21A92">
        <w:rPr>
          <w:szCs w:val="20"/>
        </w:rPr>
        <w:tab/>
      </w:r>
      <w:r w:rsidR="009B22B4" w:rsidRPr="00D21A92">
        <w:rPr>
          <w:szCs w:val="20"/>
        </w:rPr>
        <w:t xml:space="preserve">Tíha sněhu, námraza - Vymezení podmínek (1401) </w:t>
      </w:r>
    </w:p>
    <w:p w14:paraId="507B562F" w14:textId="77777777" w:rsidR="009B22B4" w:rsidRPr="00D21A92" w:rsidRDefault="000D0067" w:rsidP="00910D56">
      <w:pPr>
        <w:tabs>
          <w:tab w:val="left" w:pos="426"/>
          <w:tab w:val="left" w:pos="1332"/>
        </w:tabs>
        <w:ind w:left="1332" w:hanging="1332"/>
        <w:rPr>
          <w:szCs w:val="20"/>
        </w:rPr>
      </w:pPr>
      <w:r w:rsidRPr="00D21A92">
        <w:rPr>
          <w:szCs w:val="20"/>
        </w:rPr>
        <w:tab/>
        <w:t>DOB106 -</w:t>
      </w:r>
      <w:r w:rsidRPr="00D21A92">
        <w:rPr>
          <w:szCs w:val="20"/>
        </w:rPr>
        <w:tab/>
      </w:r>
      <w:r w:rsidR="009B22B4" w:rsidRPr="00D21A92">
        <w:rPr>
          <w:szCs w:val="20"/>
        </w:rPr>
        <w:t>Bonifikace - Vymezení podmínek (1401)</w:t>
      </w:r>
    </w:p>
    <w:p w14:paraId="26A61C52" w14:textId="7F70F51B" w:rsidR="009B22B4" w:rsidRPr="00D21A92" w:rsidRDefault="000D0067" w:rsidP="00DD55C5">
      <w:pPr>
        <w:keepLines/>
        <w:tabs>
          <w:tab w:val="left" w:pos="426"/>
          <w:tab w:val="left" w:pos="1332"/>
        </w:tabs>
        <w:ind w:left="1332" w:hanging="1332"/>
        <w:rPr>
          <w:szCs w:val="20"/>
        </w:rPr>
      </w:pPr>
      <w:r w:rsidRPr="00D21A92">
        <w:rPr>
          <w:szCs w:val="20"/>
        </w:rPr>
        <w:tab/>
        <w:t>DOB107 -</w:t>
      </w:r>
      <w:r w:rsidRPr="00D21A92">
        <w:rPr>
          <w:szCs w:val="20"/>
        </w:rPr>
        <w:tab/>
      </w:r>
      <w:r w:rsidR="009B22B4" w:rsidRPr="00D21A92">
        <w:rPr>
          <w:szCs w:val="20"/>
        </w:rPr>
        <w:t>Definice jedné pojistné události pro pojistná nebezpečí povodeň, záplava, vichřice, krupobití (1401)</w:t>
      </w:r>
      <w:r w:rsidR="002A70D5" w:rsidRPr="00D21A92">
        <w:rPr>
          <w:szCs w:val="20"/>
        </w:rPr>
        <w:t>.</w:t>
      </w:r>
    </w:p>
    <w:p w14:paraId="4D99480F" w14:textId="77777777" w:rsidR="009B22B4" w:rsidRPr="00D21A92" w:rsidRDefault="009B22B4" w:rsidP="00184E09">
      <w:pPr>
        <w:pStyle w:val="Nadpislnk"/>
      </w:pPr>
      <w:r w:rsidRPr="00D21A92">
        <w:lastRenderedPageBreak/>
        <w:t>Článek II.</w:t>
      </w:r>
      <w:r w:rsidR="00F425A6" w:rsidRPr="00D21A92">
        <w:br/>
      </w:r>
      <w:r w:rsidRPr="00D21A92">
        <w:t>Druhy a způsoby pojištění, předměty a rozsah pojištění</w:t>
      </w:r>
    </w:p>
    <w:p w14:paraId="0C6E523A" w14:textId="77777777" w:rsidR="009B22B4" w:rsidRPr="00D21A92" w:rsidRDefault="009B22B4" w:rsidP="001A3629">
      <w:pPr>
        <w:pStyle w:val="slovn-rove1"/>
        <w:numPr>
          <w:ilvl w:val="0"/>
          <w:numId w:val="7"/>
        </w:numPr>
      </w:pPr>
      <w:r w:rsidRPr="00D21A92">
        <w:t xml:space="preserve">Obecná ujednání pro pojištění majetku </w:t>
      </w:r>
    </w:p>
    <w:p w14:paraId="7F552853" w14:textId="77777777" w:rsidR="009B22B4" w:rsidRPr="00D21A92" w:rsidRDefault="009B22B4" w:rsidP="00521E53">
      <w:pPr>
        <w:pStyle w:val="slovn-rove2-netun"/>
      </w:pPr>
      <w:r w:rsidRPr="00D21A92">
        <w:t>Pravidla pro stanovení výše pojistného plnění jsou podrobně upravena v pojistných podmínkách vztahujících se ke sjednanému pojištění a v dalších ustanoveních této pojistné smlouvy. Na stanovení výše pojistného plnění tedy může mít vliv např. stupeň opotřebení, provedení opravy či znovupořízení nebo způsob zabezpečení pojištěných věcí.</w:t>
      </w:r>
    </w:p>
    <w:p w14:paraId="00F8ED45" w14:textId="72FED237" w:rsidR="009B22B4" w:rsidRPr="00D21A92" w:rsidRDefault="009B22B4" w:rsidP="003C0442">
      <w:pPr>
        <w:pStyle w:val="slovn-rove2"/>
        <w:keepLines/>
        <w:spacing w:after="0"/>
      </w:pPr>
      <w:r w:rsidRPr="00D21A92">
        <w:t>Pro pojištění majetku je místem pojištění</w:t>
      </w:r>
      <w:r w:rsidR="009C4243" w:rsidRPr="00D21A92">
        <w:t>:</w:t>
      </w:r>
    </w:p>
    <w:p w14:paraId="68B31FF2" w14:textId="6E82C34C" w:rsidR="00E426EA" w:rsidRPr="00D21A92" w:rsidRDefault="00E426EA" w:rsidP="00E426EA">
      <w:pPr>
        <w:tabs>
          <w:tab w:val="left" w:pos="-720"/>
        </w:tabs>
        <w:ind w:left="426"/>
        <w:rPr>
          <w:rFonts w:cs="Arial"/>
        </w:rPr>
      </w:pPr>
      <w:r w:rsidRPr="00D21A92">
        <w:rPr>
          <w:rFonts w:cs="Arial"/>
        </w:rPr>
        <w:t>České Budějovice, Novohradská 32</w:t>
      </w:r>
      <w:r w:rsidR="00C73278" w:rsidRPr="00D21A92">
        <w:rPr>
          <w:rFonts w:cs="Arial"/>
        </w:rPr>
        <w:t>,</w:t>
      </w:r>
    </w:p>
    <w:p w14:paraId="3ADD6361" w14:textId="298B3AD0" w:rsidR="00E426EA" w:rsidRPr="00D21A92" w:rsidRDefault="00E426EA" w:rsidP="00E426EA">
      <w:pPr>
        <w:tabs>
          <w:tab w:val="left" w:pos="-720"/>
        </w:tabs>
        <w:ind w:left="426"/>
        <w:rPr>
          <w:rFonts w:cs="Arial"/>
        </w:rPr>
      </w:pPr>
      <w:r w:rsidRPr="00D21A92">
        <w:rPr>
          <w:rFonts w:cs="Arial"/>
        </w:rPr>
        <w:t>České Budějovice, Okružní ulice</w:t>
      </w:r>
      <w:r w:rsidR="00C73278" w:rsidRPr="00D21A92">
        <w:rPr>
          <w:rFonts w:cs="Arial"/>
        </w:rPr>
        <w:t>,</w:t>
      </w:r>
    </w:p>
    <w:p w14:paraId="5A3A44B9" w14:textId="5D5C0F4F" w:rsidR="00E426EA" w:rsidRPr="00D21A92" w:rsidRDefault="00E426EA" w:rsidP="00E426EA">
      <w:pPr>
        <w:tabs>
          <w:tab w:val="left" w:pos="-720"/>
        </w:tabs>
        <w:ind w:left="426"/>
        <w:rPr>
          <w:rFonts w:cs="Arial"/>
        </w:rPr>
      </w:pPr>
      <w:r w:rsidRPr="00D21A92">
        <w:rPr>
          <w:rFonts w:cs="Arial"/>
        </w:rPr>
        <w:t>CPS 1</w:t>
      </w:r>
      <w:r w:rsidR="009C4243" w:rsidRPr="00D21A92">
        <w:rPr>
          <w:rFonts w:cs="Arial"/>
        </w:rPr>
        <w:t xml:space="preserve"> na adrese</w:t>
      </w:r>
      <w:r w:rsidRPr="00D21A92">
        <w:rPr>
          <w:rFonts w:cs="Arial"/>
        </w:rPr>
        <w:t xml:space="preserve"> Fleischmannova 782, 370 05 České Budějovice, CPS 3</w:t>
      </w:r>
      <w:r w:rsidR="009C4243" w:rsidRPr="00D21A92">
        <w:rPr>
          <w:rFonts w:cs="Arial"/>
        </w:rPr>
        <w:t xml:space="preserve"> na adrese</w:t>
      </w:r>
      <w:r w:rsidRPr="00D21A92">
        <w:rPr>
          <w:rFonts w:cs="Arial"/>
        </w:rPr>
        <w:t xml:space="preserve"> Klaricova 297, České Budějovice, CPS Štangl</w:t>
      </w:r>
      <w:r w:rsidR="009C4243" w:rsidRPr="00D21A92">
        <w:rPr>
          <w:rFonts w:cs="Arial"/>
        </w:rPr>
        <w:t xml:space="preserve"> na adrese</w:t>
      </w:r>
      <w:r w:rsidRPr="00D21A92">
        <w:rPr>
          <w:rFonts w:cs="Arial"/>
        </w:rPr>
        <w:t xml:space="preserve"> Průběžná 872, České Budějovice</w:t>
      </w:r>
      <w:r w:rsidR="00C73278" w:rsidRPr="00D21A92">
        <w:rPr>
          <w:rFonts w:cs="Arial"/>
        </w:rPr>
        <w:t>,</w:t>
      </w:r>
    </w:p>
    <w:p w14:paraId="086B47CD" w14:textId="2FC42A0F" w:rsidR="00E426EA" w:rsidRPr="00D21A92" w:rsidRDefault="00E426EA" w:rsidP="00E426EA">
      <w:pPr>
        <w:tabs>
          <w:tab w:val="left" w:pos="-720"/>
        </w:tabs>
        <w:ind w:left="426"/>
        <w:rPr>
          <w:rFonts w:cs="Arial"/>
        </w:rPr>
      </w:pPr>
      <w:r w:rsidRPr="00D21A92">
        <w:rPr>
          <w:rFonts w:cs="Arial"/>
        </w:rPr>
        <w:t>adresy uvedené na příloze č. 1</w:t>
      </w:r>
      <w:r w:rsidR="009C4243" w:rsidRPr="00D21A92">
        <w:rPr>
          <w:rFonts w:cs="Arial"/>
        </w:rPr>
        <w:t xml:space="preserve"> této pojistné smlouvy</w:t>
      </w:r>
      <w:r w:rsidR="00C73278" w:rsidRPr="00D21A92">
        <w:rPr>
          <w:rFonts w:cs="Arial"/>
        </w:rPr>
        <w:t>,</w:t>
      </w:r>
    </w:p>
    <w:p w14:paraId="16AE27BE" w14:textId="138E4B8E" w:rsidR="00E426EA" w:rsidRPr="00D21A92" w:rsidRDefault="00E426EA" w:rsidP="00E426EA">
      <w:pPr>
        <w:tabs>
          <w:tab w:val="left" w:pos="-720"/>
        </w:tabs>
        <w:ind w:left="426"/>
        <w:rPr>
          <w:rFonts w:cs="Arial"/>
        </w:rPr>
      </w:pPr>
      <w:r w:rsidRPr="00D21A92">
        <w:rPr>
          <w:rFonts w:cs="Arial"/>
        </w:rPr>
        <w:t>Novohradská 32, České Budějovice, Okružní ul., České Budějovice - výtopna Vráto</w:t>
      </w:r>
      <w:r w:rsidR="00C73278" w:rsidRPr="00D21A92">
        <w:rPr>
          <w:rFonts w:cs="Arial"/>
        </w:rPr>
        <w:t>,</w:t>
      </w:r>
    </w:p>
    <w:p w14:paraId="32375434" w14:textId="54F552B6" w:rsidR="00E426EA" w:rsidRPr="00D21A92" w:rsidRDefault="00E426EA" w:rsidP="00E426EA">
      <w:pPr>
        <w:tabs>
          <w:tab w:val="left" w:pos="-720"/>
        </w:tabs>
        <w:ind w:left="426"/>
        <w:rPr>
          <w:rFonts w:cs="Arial"/>
        </w:rPr>
      </w:pPr>
      <w:r w:rsidRPr="00D21A92">
        <w:rPr>
          <w:rFonts w:cs="Arial"/>
        </w:rPr>
        <w:t>katastrální území města České Budějovice dle účetní evidence pojištěného</w:t>
      </w:r>
      <w:r w:rsidR="00C73278" w:rsidRPr="00D21A92">
        <w:rPr>
          <w:rFonts w:cs="Arial"/>
        </w:rPr>
        <w:t>,</w:t>
      </w:r>
    </w:p>
    <w:p w14:paraId="73478D2F" w14:textId="5B1CF867" w:rsidR="009B22B4" w:rsidRPr="00D21A92" w:rsidRDefault="00E426EA" w:rsidP="002A70D5">
      <w:pPr>
        <w:tabs>
          <w:tab w:val="left" w:pos="-720"/>
        </w:tabs>
        <w:ind w:left="426"/>
      </w:pPr>
      <w:r w:rsidRPr="00D21A92">
        <w:rPr>
          <w:rFonts w:cs="Arial"/>
        </w:rPr>
        <w:t>území Č</w:t>
      </w:r>
      <w:r w:rsidR="008645A3" w:rsidRPr="00D21A92">
        <w:rPr>
          <w:rFonts w:cs="Arial"/>
        </w:rPr>
        <w:t>eské republiky</w:t>
      </w:r>
      <w:r w:rsidR="00C73278" w:rsidRPr="00D21A92">
        <w:rPr>
          <w:rFonts w:cs="Arial"/>
        </w:rPr>
        <w:t>,</w:t>
      </w:r>
      <w:r w:rsidR="002A70D5" w:rsidRPr="00D21A92">
        <w:rPr>
          <w:rFonts w:cs="Arial"/>
        </w:rPr>
        <w:t xml:space="preserve"> </w:t>
      </w:r>
      <w:r w:rsidR="009B22B4" w:rsidRPr="00D21A92">
        <w:t>není-li dále uvedeno jinak.</w:t>
      </w:r>
    </w:p>
    <w:p w14:paraId="01726E00" w14:textId="77777777" w:rsidR="002A70D5" w:rsidRPr="00D21A92" w:rsidRDefault="002A70D5" w:rsidP="002A70D5">
      <w:pPr>
        <w:tabs>
          <w:tab w:val="left" w:pos="-720"/>
        </w:tabs>
        <w:ind w:left="425"/>
        <w:rPr>
          <w:rFonts w:cs="Arial"/>
        </w:rPr>
      </w:pPr>
    </w:p>
    <w:p w14:paraId="1B00282E" w14:textId="77777777" w:rsidR="009B22B4" w:rsidRPr="00D21A92" w:rsidRDefault="009B22B4" w:rsidP="002A70D5">
      <w:pPr>
        <w:pStyle w:val="slovn-rove1"/>
        <w:numPr>
          <w:ilvl w:val="0"/>
          <w:numId w:val="7"/>
        </w:numPr>
        <w:spacing w:before="0"/>
      </w:pPr>
      <w:r w:rsidRPr="00D21A92">
        <w:t>Přehled sjednaných pojištění</w:t>
      </w:r>
    </w:p>
    <w:p w14:paraId="064676A0" w14:textId="77777777" w:rsidR="009B22B4" w:rsidRPr="00D21A92" w:rsidRDefault="009B22B4" w:rsidP="00521E53">
      <w:pPr>
        <w:pStyle w:val="slovn-rove2"/>
        <w:spacing w:after="0"/>
      </w:pPr>
      <w:bookmarkStart w:id="2" w:name="_MON_1248770050"/>
      <w:bookmarkStart w:id="3" w:name="_MON_1248770071"/>
      <w:bookmarkStart w:id="4" w:name="_MON_1248770207"/>
      <w:bookmarkStart w:id="5" w:name="_MON_1248770217"/>
      <w:bookmarkStart w:id="6" w:name="_MON_1251802589"/>
      <w:bookmarkStart w:id="7" w:name="_MON_1279608977"/>
      <w:bookmarkStart w:id="8" w:name="_MON_1279608992"/>
      <w:bookmarkStart w:id="9" w:name="_MON_1322461876"/>
      <w:bookmarkStart w:id="10" w:name="_MON_1322463704"/>
      <w:bookmarkStart w:id="11" w:name="_MON_1324275999"/>
      <w:bookmarkStart w:id="12" w:name="_MON_1338278826"/>
      <w:bookmarkStart w:id="13" w:name="_MON_1248769334"/>
      <w:bookmarkStart w:id="14" w:name="_MON_1248769927"/>
      <w:bookmarkStart w:id="15" w:name="_MON_1248769935"/>
      <w:bookmarkStart w:id="16" w:name="_MON_1248769967"/>
      <w:bookmarkStart w:id="17" w:name="_MON_1248769999"/>
      <w:bookmarkStart w:id="18" w:name="_MON_124877002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sidRPr="00D21A92">
        <w:t>Živelní pojištění</w:t>
      </w:r>
    </w:p>
    <w:p w14:paraId="58418D19" w14:textId="77777777" w:rsidR="009B22B4" w:rsidRPr="00D21A92" w:rsidRDefault="009B22B4" w:rsidP="00150363">
      <w:pPr>
        <w:keepLines/>
        <w:spacing w:after="120"/>
      </w:pPr>
      <w:r w:rsidRPr="00D21A92">
        <w:t xml:space="preserve">Pojištění se sjednává pro předměty pojištění v rozsahu a na místech pojištění </w:t>
      </w:r>
      <w:r w:rsidR="005D1F6F" w:rsidRPr="00D21A92">
        <w:t xml:space="preserve">uvedených v </w:t>
      </w:r>
      <w:r w:rsidRPr="00D21A92">
        <w:t>následujících tabulkách:</w:t>
      </w:r>
    </w:p>
    <w:p w14:paraId="65CEE207" w14:textId="77777777" w:rsidR="009B22B4" w:rsidRPr="00D21A92" w:rsidRDefault="009B22B4" w:rsidP="009C0F40">
      <w:pPr>
        <w:pStyle w:val="slovn-rove3"/>
      </w:pPr>
      <w:r w:rsidRPr="00D21A92">
        <w:t>Živelní pojištění</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2127"/>
        <w:gridCol w:w="1842"/>
        <w:gridCol w:w="1843"/>
        <w:gridCol w:w="1276"/>
        <w:gridCol w:w="992"/>
        <w:gridCol w:w="992"/>
      </w:tblGrid>
      <w:tr w:rsidR="00D21A92" w:rsidRPr="00D21A92" w14:paraId="4E6989AA" w14:textId="77777777" w:rsidTr="000D3A0C">
        <w:tc>
          <w:tcPr>
            <w:tcW w:w="9781" w:type="dxa"/>
            <w:gridSpan w:val="7"/>
          </w:tcPr>
          <w:p w14:paraId="4CC2209A" w14:textId="41ABD0D7" w:rsidR="005D1F6F" w:rsidRPr="00D21A92" w:rsidRDefault="005D1F6F" w:rsidP="005D1F6F">
            <w:pPr>
              <w:rPr>
                <w:b/>
                <w:szCs w:val="20"/>
              </w:rPr>
            </w:pPr>
            <w:r w:rsidRPr="00D21A92">
              <w:rPr>
                <w:b/>
                <w:szCs w:val="20"/>
              </w:rPr>
              <w:t>Místo pojištění: České Budějovice, Novohradská 32, pro položku pod poř.</w:t>
            </w:r>
            <w:r w:rsidR="00C874E6" w:rsidRPr="00D21A92">
              <w:rPr>
                <w:b/>
                <w:szCs w:val="20"/>
              </w:rPr>
              <w:t xml:space="preserve"> </w:t>
            </w:r>
            <w:r w:rsidRPr="00D21A92">
              <w:rPr>
                <w:b/>
                <w:szCs w:val="20"/>
              </w:rPr>
              <w:t>č. 5 i České Budějovice, Okružní ulice - výtopna Vráto</w:t>
            </w:r>
          </w:p>
        </w:tc>
      </w:tr>
      <w:tr w:rsidR="00D21A92" w:rsidRPr="00D21A92" w14:paraId="593884B4" w14:textId="77777777" w:rsidTr="000D3A0C">
        <w:tc>
          <w:tcPr>
            <w:tcW w:w="9781" w:type="dxa"/>
            <w:gridSpan w:val="7"/>
          </w:tcPr>
          <w:p w14:paraId="41D310CE" w14:textId="77777777" w:rsidR="005D1F6F" w:rsidRPr="00D21A92" w:rsidRDefault="005D1F6F" w:rsidP="005D1F6F">
            <w:pPr>
              <w:rPr>
                <w:szCs w:val="20"/>
              </w:rPr>
            </w:pPr>
            <w:r w:rsidRPr="00D21A92">
              <w:rPr>
                <w:b/>
                <w:szCs w:val="20"/>
              </w:rPr>
              <w:t xml:space="preserve">Rozsah pojištění: </w:t>
            </w:r>
            <w:r w:rsidRPr="00D21A92">
              <w:rPr>
                <w:szCs w:val="20"/>
              </w:rPr>
              <w:t>sdružený živel</w:t>
            </w:r>
          </w:p>
        </w:tc>
      </w:tr>
      <w:tr w:rsidR="00D21A92" w:rsidRPr="00D21A92" w14:paraId="259EA981" w14:textId="77777777" w:rsidTr="000D3A0C">
        <w:tc>
          <w:tcPr>
            <w:tcW w:w="9781" w:type="dxa"/>
            <w:gridSpan w:val="7"/>
          </w:tcPr>
          <w:p w14:paraId="6847CD5F" w14:textId="77777777" w:rsidR="005D1F6F" w:rsidRPr="00D21A92" w:rsidRDefault="005D1F6F" w:rsidP="005D1F6F">
            <w:pPr>
              <w:rPr>
                <w:szCs w:val="20"/>
              </w:rPr>
            </w:pPr>
            <w:r w:rsidRPr="00D21A92">
              <w:rPr>
                <w:b/>
                <w:szCs w:val="20"/>
              </w:rPr>
              <w:t>Pojištění se řídí:</w:t>
            </w:r>
            <w:r w:rsidRPr="00D21A92">
              <w:rPr>
                <w:szCs w:val="20"/>
              </w:rPr>
              <w:t xml:space="preserve"> VPP P-100/14, ZPP P-150/14 a doložkami </w:t>
            </w:r>
            <w:r w:rsidRPr="00D21A92">
              <w:rPr>
                <w:bCs/>
                <w:szCs w:val="20"/>
              </w:rPr>
              <w:t>DOB101, DOB103, DOB105, DOB107, DZ112</w:t>
            </w:r>
          </w:p>
        </w:tc>
      </w:tr>
      <w:tr w:rsidR="00D21A92" w:rsidRPr="00D21A92" w14:paraId="1311C873" w14:textId="77777777" w:rsidTr="005233D4">
        <w:tc>
          <w:tcPr>
            <w:tcW w:w="709" w:type="dxa"/>
            <w:vAlign w:val="center"/>
          </w:tcPr>
          <w:p w14:paraId="52D9743B" w14:textId="77777777" w:rsidR="005D1F6F" w:rsidRPr="00D21A92" w:rsidRDefault="005D1F6F" w:rsidP="005D1F6F">
            <w:pPr>
              <w:jc w:val="center"/>
              <w:rPr>
                <w:b/>
                <w:szCs w:val="20"/>
              </w:rPr>
            </w:pPr>
            <w:r w:rsidRPr="00D21A92">
              <w:rPr>
                <w:b/>
                <w:szCs w:val="20"/>
              </w:rPr>
              <w:t>Poř. číslo</w:t>
            </w:r>
          </w:p>
        </w:tc>
        <w:tc>
          <w:tcPr>
            <w:tcW w:w="2127" w:type="dxa"/>
            <w:vAlign w:val="center"/>
          </w:tcPr>
          <w:p w14:paraId="7B4CE860" w14:textId="77777777" w:rsidR="005D1F6F" w:rsidRPr="00D21A92" w:rsidRDefault="005D1F6F" w:rsidP="005D1F6F">
            <w:pPr>
              <w:jc w:val="center"/>
              <w:rPr>
                <w:b/>
                <w:szCs w:val="20"/>
              </w:rPr>
            </w:pPr>
            <w:r w:rsidRPr="00D21A92">
              <w:rPr>
                <w:b/>
                <w:szCs w:val="20"/>
              </w:rPr>
              <w:t>Předmět pojištění</w:t>
            </w:r>
          </w:p>
        </w:tc>
        <w:tc>
          <w:tcPr>
            <w:tcW w:w="1842" w:type="dxa"/>
            <w:vAlign w:val="center"/>
          </w:tcPr>
          <w:p w14:paraId="507BAF1F" w14:textId="77777777" w:rsidR="005D1F6F" w:rsidRPr="00D21A92" w:rsidRDefault="005D1F6F" w:rsidP="005D1F6F">
            <w:pPr>
              <w:jc w:val="center"/>
              <w:rPr>
                <w:b/>
                <w:szCs w:val="20"/>
              </w:rPr>
            </w:pPr>
            <w:r w:rsidRPr="00D21A92">
              <w:rPr>
                <w:b/>
                <w:szCs w:val="20"/>
              </w:rPr>
              <w:t>Pojistná částka</w:t>
            </w:r>
            <w:r w:rsidRPr="00D21A92">
              <w:rPr>
                <w:b/>
                <w:szCs w:val="20"/>
                <w:vertAlign w:val="superscript"/>
              </w:rPr>
              <w:t>10)</w:t>
            </w:r>
          </w:p>
        </w:tc>
        <w:tc>
          <w:tcPr>
            <w:tcW w:w="1843" w:type="dxa"/>
            <w:vAlign w:val="center"/>
          </w:tcPr>
          <w:p w14:paraId="33FA2908" w14:textId="77777777" w:rsidR="005D1F6F" w:rsidRPr="00D21A92" w:rsidRDefault="005D1F6F" w:rsidP="005D1F6F">
            <w:pPr>
              <w:jc w:val="center"/>
              <w:rPr>
                <w:b/>
                <w:szCs w:val="20"/>
              </w:rPr>
            </w:pPr>
            <w:r w:rsidRPr="00D21A92">
              <w:rPr>
                <w:b/>
                <w:szCs w:val="20"/>
              </w:rPr>
              <w:t>Spoluúčast</w:t>
            </w:r>
            <w:r w:rsidRPr="00D21A92">
              <w:rPr>
                <w:b/>
                <w:szCs w:val="20"/>
                <w:vertAlign w:val="superscript"/>
              </w:rPr>
              <w:t>5)</w:t>
            </w:r>
          </w:p>
        </w:tc>
        <w:tc>
          <w:tcPr>
            <w:tcW w:w="1276" w:type="dxa"/>
            <w:vAlign w:val="center"/>
          </w:tcPr>
          <w:p w14:paraId="1F04D98C" w14:textId="55AD23DA" w:rsidR="005D1F6F" w:rsidRPr="00D21A92" w:rsidRDefault="005D1F6F" w:rsidP="005D1F6F">
            <w:pPr>
              <w:jc w:val="center"/>
              <w:rPr>
                <w:b/>
                <w:szCs w:val="20"/>
              </w:rPr>
            </w:pPr>
            <w:r w:rsidRPr="00D21A92">
              <w:rPr>
                <w:b/>
                <w:szCs w:val="20"/>
              </w:rPr>
              <w:t>Pojištění se sjednává na</w:t>
            </w:r>
            <w:r w:rsidR="002C16BA" w:rsidRPr="00D21A92">
              <w:rPr>
                <w:b/>
                <w:szCs w:val="20"/>
              </w:rPr>
              <w:t> </w:t>
            </w:r>
            <w:r w:rsidRPr="00D21A92">
              <w:rPr>
                <w:b/>
                <w:szCs w:val="20"/>
              </w:rPr>
              <w:t>cenu</w:t>
            </w:r>
            <w:r w:rsidRPr="00D21A92">
              <w:rPr>
                <w:b/>
                <w:szCs w:val="20"/>
                <w:vertAlign w:val="superscript"/>
              </w:rPr>
              <w:t>*1)</w:t>
            </w:r>
          </w:p>
        </w:tc>
        <w:tc>
          <w:tcPr>
            <w:tcW w:w="992" w:type="dxa"/>
            <w:vAlign w:val="center"/>
          </w:tcPr>
          <w:p w14:paraId="181A87D5" w14:textId="77777777" w:rsidR="005D1F6F" w:rsidRPr="00D21A92" w:rsidRDefault="005D1F6F" w:rsidP="005D1F6F">
            <w:pPr>
              <w:jc w:val="center"/>
              <w:rPr>
                <w:b/>
                <w:szCs w:val="20"/>
                <w:vertAlign w:val="superscript"/>
              </w:rPr>
            </w:pPr>
            <w:r w:rsidRPr="00D21A92">
              <w:rPr>
                <w:b/>
                <w:szCs w:val="20"/>
              </w:rPr>
              <w:t>MRLP</w:t>
            </w:r>
            <w:r w:rsidRPr="00D21A92">
              <w:rPr>
                <w:b/>
                <w:szCs w:val="20"/>
                <w:vertAlign w:val="superscript"/>
              </w:rPr>
              <w:t xml:space="preserve">3) </w:t>
            </w:r>
          </w:p>
          <w:p w14:paraId="4CD9C427" w14:textId="77777777" w:rsidR="005D1F6F" w:rsidRPr="00D21A92" w:rsidRDefault="005D1F6F" w:rsidP="005D1F6F">
            <w:pPr>
              <w:jc w:val="center"/>
              <w:rPr>
                <w:b/>
                <w:szCs w:val="20"/>
              </w:rPr>
            </w:pPr>
            <w:r w:rsidRPr="00D21A92">
              <w:rPr>
                <w:b/>
                <w:szCs w:val="20"/>
              </w:rPr>
              <w:t>První riziko</w:t>
            </w:r>
            <w:r w:rsidRPr="00D21A92">
              <w:rPr>
                <w:b/>
                <w:szCs w:val="20"/>
                <w:vertAlign w:val="superscript"/>
              </w:rPr>
              <w:t>2)</w:t>
            </w:r>
          </w:p>
        </w:tc>
        <w:tc>
          <w:tcPr>
            <w:tcW w:w="992" w:type="dxa"/>
            <w:vAlign w:val="center"/>
          </w:tcPr>
          <w:p w14:paraId="5946FAD6" w14:textId="6E454A91" w:rsidR="005D1F6F" w:rsidRPr="00D21A92" w:rsidRDefault="005D1F6F" w:rsidP="005D1F6F">
            <w:pPr>
              <w:jc w:val="center"/>
              <w:rPr>
                <w:b/>
                <w:szCs w:val="20"/>
              </w:rPr>
            </w:pPr>
            <w:r w:rsidRPr="00D21A92">
              <w:rPr>
                <w:b/>
                <w:szCs w:val="20"/>
              </w:rPr>
              <w:t>MRLP</w:t>
            </w:r>
            <w:r w:rsidRPr="00D21A92">
              <w:rPr>
                <w:b/>
                <w:szCs w:val="20"/>
                <w:vertAlign w:val="superscript"/>
              </w:rPr>
              <w:t>3)</w:t>
            </w:r>
          </w:p>
        </w:tc>
      </w:tr>
      <w:tr w:rsidR="00D21A92" w:rsidRPr="00D21A92" w14:paraId="57FE2F5D" w14:textId="77777777" w:rsidTr="005233D4">
        <w:tc>
          <w:tcPr>
            <w:tcW w:w="709" w:type="dxa"/>
            <w:vAlign w:val="center"/>
          </w:tcPr>
          <w:p w14:paraId="2C439C0D" w14:textId="77777777" w:rsidR="005D1F6F" w:rsidRPr="00D21A92" w:rsidRDefault="005D1F6F" w:rsidP="005D1F6F">
            <w:pPr>
              <w:jc w:val="center"/>
              <w:rPr>
                <w:szCs w:val="20"/>
              </w:rPr>
            </w:pPr>
            <w:r w:rsidRPr="00D21A92">
              <w:rPr>
                <w:szCs w:val="20"/>
              </w:rPr>
              <w:t>1.</w:t>
            </w:r>
          </w:p>
        </w:tc>
        <w:tc>
          <w:tcPr>
            <w:tcW w:w="2127" w:type="dxa"/>
            <w:vAlign w:val="center"/>
          </w:tcPr>
          <w:p w14:paraId="38C66202" w14:textId="4BCBCB1A" w:rsidR="005D1F6F" w:rsidRPr="00D21A92" w:rsidRDefault="005D1F6F" w:rsidP="005D1F6F">
            <w:pPr>
              <w:jc w:val="center"/>
              <w:rPr>
                <w:szCs w:val="20"/>
              </w:rPr>
            </w:pPr>
            <w:r w:rsidRPr="00D21A92">
              <w:rPr>
                <w:szCs w:val="20"/>
              </w:rPr>
              <w:t>vlastní budova včetně stavebních součástí a</w:t>
            </w:r>
            <w:r w:rsidR="00191D97" w:rsidRPr="00D21A92">
              <w:rPr>
                <w:szCs w:val="20"/>
              </w:rPr>
              <w:t> </w:t>
            </w:r>
            <w:r w:rsidRPr="00D21A92">
              <w:rPr>
                <w:szCs w:val="20"/>
              </w:rPr>
              <w:t>příslušenství dle</w:t>
            </w:r>
            <w:r w:rsidR="00191D97" w:rsidRPr="00D21A92">
              <w:rPr>
                <w:szCs w:val="20"/>
              </w:rPr>
              <w:t> </w:t>
            </w:r>
            <w:r w:rsidRPr="00D21A92">
              <w:rPr>
                <w:szCs w:val="20"/>
              </w:rPr>
              <w:t>účetní evidence</w:t>
            </w:r>
          </w:p>
        </w:tc>
        <w:tc>
          <w:tcPr>
            <w:tcW w:w="1842" w:type="dxa"/>
            <w:vAlign w:val="center"/>
          </w:tcPr>
          <w:p w14:paraId="2DAAC4EA" w14:textId="77777777" w:rsidR="005D1F6F" w:rsidRPr="00D21A92" w:rsidRDefault="005D1F6F" w:rsidP="00191D97">
            <w:pPr>
              <w:jc w:val="right"/>
              <w:rPr>
                <w:szCs w:val="20"/>
              </w:rPr>
            </w:pPr>
            <w:r w:rsidRPr="00D21A92">
              <w:rPr>
                <w:szCs w:val="20"/>
              </w:rPr>
              <w:t>22 000 000 Kč</w:t>
            </w:r>
          </w:p>
        </w:tc>
        <w:tc>
          <w:tcPr>
            <w:tcW w:w="1843" w:type="dxa"/>
            <w:vAlign w:val="center"/>
          </w:tcPr>
          <w:p w14:paraId="0B5104DA" w14:textId="401A5C23" w:rsidR="005D1F6F" w:rsidRPr="00D21A92" w:rsidRDefault="005D1F6F" w:rsidP="00A55106">
            <w:pPr>
              <w:jc w:val="center"/>
              <w:rPr>
                <w:szCs w:val="20"/>
              </w:rPr>
            </w:pPr>
            <w:r w:rsidRPr="00D21A92">
              <w:rPr>
                <w:szCs w:val="20"/>
              </w:rPr>
              <w:t>požární nebezpečí 100 000 Kč, vodovodní nebezpečí</w:t>
            </w:r>
            <w:r w:rsidR="00A55106" w:rsidRPr="00D21A92">
              <w:rPr>
                <w:szCs w:val="20"/>
              </w:rPr>
              <w:t xml:space="preserve"> </w:t>
            </w:r>
            <w:r w:rsidRPr="00D21A92">
              <w:rPr>
                <w:szCs w:val="20"/>
              </w:rPr>
              <w:t>5</w:t>
            </w:r>
            <w:r w:rsidR="00A55106" w:rsidRPr="00D21A92">
              <w:rPr>
                <w:szCs w:val="20"/>
              </w:rPr>
              <w:t> </w:t>
            </w:r>
            <w:r w:rsidRPr="00D21A92">
              <w:rPr>
                <w:szCs w:val="20"/>
              </w:rPr>
              <w:t>000</w:t>
            </w:r>
            <w:r w:rsidR="00A55106" w:rsidRPr="00D21A92">
              <w:rPr>
                <w:szCs w:val="20"/>
              </w:rPr>
              <w:t> </w:t>
            </w:r>
            <w:r w:rsidRPr="00D21A92">
              <w:rPr>
                <w:szCs w:val="20"/>
              </w:rPr>
              <w:t>Kč,</w:t>
            </w:r>
            <w:r w:rsidR="00A55106" w:rsidRPr="00D21A92">
              <w:rPr>
                <w:szCs w:val="20"/>
              </w:rPr>
              <w:t xml:space="preserve"> </w:t>
            </w:r>
            <w:r w:rsidRPr="00D21A92">
              <w:rPr>
                <w:szCs w:val="20"/>
              </w:rPr>
              <w:t>ostatní pojistná nebezpečí</w:t>
            </w:r>
          </w:p>
          <w:p w14:paraId="3E33C961" w14:textId="77777777" w:rsidR="005D1F6F" w:rsidRPr="00D21A92" w:rsidRDefault="005D1F6F" w:rsidP="005D1F6F">
            <w:pPr>
              <w:jc w:val="center"/>
              <w:rPr>
                <w:szCs w:val="20"/>
              </w:rPr>
            </w:pPr>
            <w:r w:rsidRPr="00D21A92">
              <w:rPr>
                <w:szCs w:val="20"/>
              </w:rPr>
              <w:t>20 000 Kč</w:t>
            </w:r>
          </w:p>
        </w:tc>
        <w:tc>
          <w:tcPr>
            <w:tcW w:w="1276" w:type="dxa"/>
            <w:vAlign w:val="center"/>
          </w:tcPr>
          <w:p w14:paraId="63C17231" w14:textId="77777777" w:rsidR="005D1F6F" w:rsidRPr="00D21A92" w:rsidRDefault="005D1F6F" w:rsidP="005D1F6F">
            <w:pPr>
              <w:jc w:val="center"/>
              <w:rPr>
                <w:szCs w:val="20"/>
                <w:vertAlign w:val="superscript"/>
              </w:rPr>
            </w:pPr>
            <w:r w:rsidRPr="00D21A92">
              <w:rPr>
                <w:szCs w:val="20"/>
                <w:vertAlign w:val="superscript"/>
              </w:rPr>
              <w:t>*)</w:t>
            </w:r>
          </w:p>
        </w:tc>
        <w:tc>
          <w:tcPr>
            <w:tcW w:w="992" w:type="dxa"/>
            <w:vAlign w:val="center"/>
          </w:tcPr>
          <w:p w14:paraId="0F46A77B" w14:textId="2548C078" w:rsidR="005D1F6F" w:rsidRPr="00D21A92" w:rsidRDefault="005D1F6F" w:rsidP="005D1F6F">
            <w:pPr>
              <w:jc w:val="center"/>
              <w:rPr>
                <w:szCs w:val="20"/>
              </w:rPr>
            </w:pPr>
          </w:p>
        </w:tc>
        <w:tc>
          <w:tcPr>
            <w:tcW w:w="992" w:type="dxa"/>
            <w:vAlign w:val="center"/>
          </w:tcPr>
          <w:p w14:paraId="2493DFD2" w14:textId="0861A6CD" w:rsidR="005D1F6F" w:rsidRPr="00D21A92" w:rsidRDefault="005D1F6F" w:rsidP="005D1F6F">
            <w:pPr>
              <w:jc w:val="center"/>
              <w:rPr>
                <w:szCs w:val="20"/>
              </w:rPr>
            </w:pPr>
          </w:p>
        </w:tc>
      </w:tr>
      <w:tr w:rsidR="00D21A92" w:rsidRPr="00D21A92" w14:paraId="00B30C48" w14:textId="77777777" w:rsidTr="005233D4">
        <w:tc>
          <w:tcPr>
            <w:tcW w:w="709" w:type="dxa"/>
            <w:vAlign w:val="center"/>
          </w:tcPr>
          <w:p w14:paraId="4D6BE5D7" w14:textId="77777777" w:rsidR="005D1F6F" w:rsidRPr="00D21A92" w:rsidRDefault="005D1F6F" w:rsidP="005D1F6F">
            <w:pPr>
              <w:jc w:val="center"/>
              <w:rPr>
                <w:szCs w:val="20"/>
              </w:rPr>
            </w:pPr>
            <w:r w:rsidRPr="00D21A92">
              <w:rPr>
                <w:szCs w:val="20"/>
              </w:rPr>
              <w:t>2.</w:t>
            </w:r>
          </w:p>
        </w:tc>
        <w:tc>
          <w:tcPr>
            <w:tcW w:w="2127" w:type="dxa"/>
            <w:vAlign w:val="center"/>
          </w:tcPr>
          <w:p w14:paraId="49C7C79D" w14:textId="77777777" w:rsidR="005D1F6F" w:rsidRPr="00D21A92" w:rsidRDefault="005D1F6F" w:rsidP="000D3A0C">
            <w:pPr>
              <w:jc w:val="center"/>
              <w:rPr>
                <w:szCs w:val="20"/>
              </w:rPr>
            </w:pPr>
            <w:r w:rsidRPr="00D21A92">
              <w:rPr>
                <w:szCs w:val="20"/>
              </w:rPr>
              <w:t>vlastní budova včetně stavebních součástí a</w:t>
            </w:r>
            <w:r w:rsidR="00191D97" w:rsidRPr="00D21A92">
              <w:rPr>
                <w:szCs w:val="20"/>
              </w:rPr>
              <w:t> </w:t>
            </w:r>
            <w:r w:rsidRPr="00D21A92">
              <w:rPr>
                <w:szCs w:val="20"/>
              </w:rPr>
              <w:t>příslušenství dle</w:t>
            </w:r>
            <w:r w:rsidR="00191D97" w:rsidRPr="00D21A92">
              <w:rPr>
                <w:szCs w:val="20"/>
              </w:rPr>
              <w:t> </w:t>
            </w:r>
            <w:r w:rsidRPr="00D21A92">
              <w:rPr>
                <w:szCs w:val="20"/>
              </w:rPr>
              <w:t>účetní evidence</w:t>
            </w:r>
          </w:p>
          <w:p w14:paraId="3F5D47E4" w14:textId="21DD769C" w:rsidR="005233D4" w:rsidRPr="00D21A92" w:rsidRDefault="005233D4" w:rsidP="000D3A0C">
            <w:pPr>
              <w:jc w:val="center"/>
              <w:rPr>
                <w:szCs w:val="20"/>
              </w:rPr>
            </w:pPr>
            <w:r w:rsidRPr="00D21A92">
              <w:rPr>
                <w:szCs w:val="20"/>
              </w:rPr>
              <w:t>viz rozpis</w:t>
            </w:r>
          </w:p>
        </w:tc>
        <w:tc>
          <w:tcPr>
            <w:tcW w:w="1842" w:type="dxa"/>
            <w:vAlign w:val="center"/>
          </w:tcPr>
          <w:p w14:paraId="789BC70C" w14:textId="5F1CFC52" w:rsidR="005D1F6F" w:rsidRPr="00D21A92" w:rsidRDefault="005D1F6F" w:rsidP="00191D97">
            <w:pPr>
              <w:jc w:val="right"/>
              <w:rPr>
                <w:szCs w:val="20"/>
              </w:rPr>
            </w:pPr>
            <w:r w:rsidRPr="00D21A92">
              <w:rPr>
                <w:szCs w:val="20"/>
              </w:rPr>
              <w:t>1</w:t>
            </w:r>
            <w:r w:rsidR="00191D97" w:rsidRPr="00D21A92">
              <w:rPr>
                <w:szCs w:val="20"/>
              </w:rPr>
              <w:t> 906</w:t>
            </w:r>
            <w:r w:rsidRPr="00D21A92">
              <w:rPr>
                <w:szCs w:val="20"/>
              </w:rPr>
              <w:t> 000 000 Kč</w:t>
            </w:r>
          </w:p>
        </w:tc>
        <w:tc>
          <w:tcPr>
            <w:tcW w:w="1843" w:type="dxa"/>
            <w:vAlign w:val="center"/>
          </w:tcPr>
          <w:p w14:paraId="0B3013AB" w14:textId="0730B662" w:rsidR="005D1F6F" w:rsidRPr="00D21A92" w:rsidRDefault="005D1F6F" w:rsidP="005D1F6F">
            <w:pPr>
              <w:jc w:val="center"/>
              <w:rPr>
                <w:szCs w:val="20"/>
              </w:rPr>
            </w:pPr>
            <w:r w:rsidRPr="00D21A92">
              <w:rPr>
                <w:rFonts w:cs="Arial"/>
              </w:rPr>
              <w:t>viz poznámka</w:t>
            </w:r>
          </w:p>
        </w:tc>
        <w:tc>
          <w:tcPr>
            <w:tcW w:w="1276" w:type="dxa"/>
            <w:vAlign w:val="center"/>
          </w:tcPr>
          <w:p w14:paraId="4E6F47C9" w14:textId="77777777" w:rsidR="005D1F6F" w:rsidRPr="00D21A92" w:rsidRDefault="005D1F6F" w:rsidP="005D1F6F">
            <w:pPr>
              <w:jc w:val="center"/>
              <w:rPr>
                <w:szCs w:val="20"/>
                <w:vertAlign w:val="superscript"/>
              </w:rPr>
            </w:pPr>
            <w:r w:rsidRPr="00D21A92">
              <w:rPr>
                <w:szCs w:val="20"/>
                <w:vertAlign w:val="superscript"/>
              </w:rPr>
              <w:t>*)</w:t>
            </w:r>
          </w:p>
        </w:tc>
        <w:tc>
          <w:tcPr>
            <w:tcW w:w="992" w:type="dxa"/>
            <w:vAlign w:val="center"/>
          </w:tcPr>
          <w:p w14:paraId="1E21BA7F" w14:textId="4271F028" w:rsidR="005D1F6F" w:rsidRPr="00D21A92" w:rsidRDefault="005D1F6F" w:rsidP="005D1F6F">
            <w:pPr>
              <w:jc w:val="center"/>
              <w:rPr>
                <w:szCs w:val="20"/>
              </w:rPr>
            </w:pPr>
          </w:p>
        </w:tc>
        <w:tc>
          <w:tcPr>
            <w:tcW w:w="992" w:type="dxa"/>
            <w:vAlign w:val="center"/>
          </w:tcPr>
          <w:p w14:paraId="0EFC50C3" w14:textId="730C85B2" w:rsidR="005D1F6F" w:rsidRPr="00D21A92" w:rsidRDefault="005D1F6F" w:rsidP="005D1F6F">
            <w:pPr>
              <w:jc w:val="center"/>
              <w:rPr>
                <w:szCs w:val="20"/>
              </w:rPr>
            </w:pPr>
          </w:p>
        </w:tc>
      </w:tr>
      <w:tr w:rsidR="00D21A92" w:rsidRPr="00D21A92" w14:paraId="3D783DE5" w14:textId="77777777" w:rsidTr="005233D4">
        <w:tc>
          <w:tcPr>
            <w:tcW w:w="709" w:type="dxa"/>
            <w:vAlign w:val="center"/>
          </w:tcPr>
          <w:p w14:paraId="6FEAC58C" w14:textId="77777777" w:rsidR="005D1F6F" w:rsidRPr="00D21A92" w:rsidRDefault="005D1F6F" w:rsidP="005D1F6F">
            <w:pPr>
              <w:jc w:val="center"/>
              <w:rPr>
                <w:szCs w:val="20"/>
              </w:rPr>
            </w:pPr>
            <w:r w:rsidRPr="00D21A92">
              <w:rPr>
                <w:szCs w:val="20"/>
              </w:rPr>
              <w:t>3.</w:t>
            </w:r>
          </w:p>
        </w:tc>
        <w:tc>
          <w:tcPr>
            <w:tcW w:w="2127" w:type="dxa"/>
            <w:vAlign w:val="center"/>
          </w:tcPr>
          <w:p w14:paraId="00EAC6DD" w14:textId="77777777" w:rsidR="005D1F6F" w:rsidRPr="00D21A92" w:rsidRDefault="005D1F6F" w:rsidP="005D1F6F">
            <w:pPr>
              <w:jc w:val="center"/>
              <w:rPr>
                <w:szCs w:val="20"/>
              </w:rPr>
            </w:pPr>
            <w:r w:rsidRPr="00D21A92">
              <w:rPr>
                <w:szCs w:val="20"/>
              </w:rPr>
              <w:t>vlastní budovy včetně stavebních součástí a</w:t>
            </w:r>
            <w:r w:rsidR="00DB7FF3" w:rsidRPr="00D21A92">
              <w:rPr>
                <w:szCs w:val="20"/>
              </w:rPr>
              <w:t> </w:t>
            </w:r>
            <w:r w:rsidRPr="00D21A92">
              <w:rPr>
                <w:szCs w:val="20"/>
              </w:rPr>
              <w:t>příslušenství dle</w:t>
            </w:r>
            <w:r w:rsidR="00DB7FF3" w:rsidRPr="00D21A92">
              <w:rPr>
                <w:szCs w:val="20"/>
              </w:rPr>
              <w:t> </w:t>
            </w:r>
            <w:r w:rsidRPr="00D21A92">
              <w:rPr>
                <w:szCs w:val="20"/>
              </w:rPr>
              <w:t>účetní evidence</w:t>
            </w:r>
          </w:p>
          <w:p w14:paraId="1CA99030" w14:textId="49DBC4A2" w:rsidR="005233D4" w:rsidRPr="00D21A92" w:rsidRDefault="005233D4" w:rsidP="005D1F6F">
            <w:pPr>
              <w:jc w:val="center"/>
              <w:rPr>
                <w:szCs w:val="20"/>
              </w:rPr>
            </w:pPr>
            <w:r w:rsidRPr="00D21A92">
              <w:rPr>
                <w:szCs w:val="20"/>
              </w:rPr>
              <w:t>viz rozpis</w:t>
            </w:r>
          </w:p>
        </w:tc>
        <w:tc>
          <w:tcPr>
            <w:tcW w:w="1842" w:type="dxa"/>
            <w:vAlign w:val="center"/>
          </w:tcPr>
          <w:p w14:paraId="300D37E9" w14:textId="78B0B650" w:rsidR="005D1F6F" w:rsidRPr="00D21A92" w:rsidRDefault="005D1F6F" w:rsidP="00191D97">
            <w:pPr>
              <w:tabs>
                <w:tab w:val="center" w:pos="955"/>
              </w:tabs>
              <w:jc w:val="right"/>
              <w:rPr>
                <w:szCs w:val="20"/>
              </w:rPr>
            </w:pPr>
            <w:r w:rsidRPr="00D21A92">
              <w:rPr>
                <w:szCs w:val="20"/>
              </w:rPr>
              <w:t>2</w:t>
            </w:r>
            <w:r w:rsidR="00CB7931" w:rsidRPr="00D21A92">
              <w:rPr>
                <w:szCs w:val="20"/>
              </w:rPr>
              <w:t>20</w:t>
            </w:r>
            <w:r w:rsidRPr="00D21A92">
              <w:rPr>
                <w:szCs w:val="20"/>
              </w:rPr>
              <w:t> 000 000 Kč</w:t>
            </w:r>
          </w:p>
        </w:tc>
        <w:tc>
          <w:tcPr>
            <w:tcW w:w="1843" w:type="dxa"/>
            <w:vAlign w:val="center"/>
          </w:tcPr>
          <w:p w14:paraId="0626C183" w14:textId="72D193F5" w:rsidR="005D1F6F" w:rsidRPr="00D21A92" w:rsidRDefault="005D1F6F" w:rsidP="005D1F6F">
            <w:pPr>
              <w:jc w:val="center"/>
              <w:rPr>
                <w:szCs w:val="20"/>
              </w:rPr>
            </w:pPr>
            <w:r w:rsidRPr="00D21A92">
              <w:rPr>
                <w:rFonts w:cs="Arial"/>
              </w:rPr>
              <w:t>viz poznámka</w:t>
            </w:r>
          </w:p>
        </w:tc>
        <w:tc>
          <w:tcPr>
            <w:tcW w:w="1276" w:type="dxa"/>
            <w:vAlign w:val="center"/>
          </w:tcPr>
          <w:p w14:paraId="17DA663B" w14:textId="77777777" w:rsidR="005D1F6F" w:rsidRPr="00D21A92" w:rsidRDefault="005D1F6F" w:rsidP="005D1F6F">
            <w:pPr>
              <w:jc w:val="center"/>
              <w:rPr>
                <w:szCs w:val="20"/>
                <w:vertAlign w:val="superscript"/>
              </w:rPr>
            </w:pPr>
            <w:r w:rsidRPr="00D21A92">
              <w:rPr>
                <w:szCs w:val="20"/>
                <w:vertAlign w:val="superscript"/>
              </w:rPr>
              <w:t>*)</w:t>
            </w:r>
          </w:p>
        </w:tc>
        <w:tc>
          <w:tcPr>
            <w:tcW w:w="992" w:type="dxa"/>
            <w:vAlign w:val="center"/>
          </w:tcPr>
          <w:p w14:paraId="30909C48" w14:textId="140E1431" w:rsidR="005D1F6F" w:rsidRPr="00D21A92" w:rsidRDefault="005D1F6F" w:rsidP="005D1F6F">
            <w:pPr>
              <w:jc w:val="center"/>
              <w:rPr>
                <w:szCs w:val="20"/>
              </w:rPr>
            </w:pPr>
          </w:p>
        </w:tc>
        <w:tc>
          <w:tcPr>
            <w:tcW w:w="992" w:type="dxa"/>
            <w:vAlign w:val="center"/>
          </w:tcPr>
          <w:p w14:paraId="36C84E7F" w14:textId="2816F6FD" w:rsidR="005D1F6F" w:rsidRPr="00D21A92" w:rsidRDefault="005D1F6F" w:rsidP="005D1F6F">
            <w:pPr>
              <w:jc w:val="center"/>
              <w:rPr>
                <w:szCs w:val="20"/>
              </w:rPr>
            </w:pPr>
          </w:p>
        </w:tc>
      </w:tr>
      <w:tr w:rsidR="00D21A92" w:rsidRPr="00D21A92" w14:paraId="4675D2AE" w14:textId="77777777" w:rsidTr="005233D4">
        <w:tc>
          <w:tcPr>
            <w:tcW w:w="709" w:type="dxa"/>
            <w:vAlign w:val="center"/>
          </w:tcPr>
          <w:p w14:paraId="48EB5946" w14:textId="77777777" w:rsidR="005D1F6F" w:rsidRPr="00D21A92" w:rsidRDefault="005D1F6F" w:rsidP="005D1F6F">
            <w:pPr>
              <w:jc w:val="center"/>
              <w:rPr>
                <w:szCs w:val="20"/>
              </w:rPr>
            </w:pPr>
            <w:r w:rsidRPr="00D21A92">
              <w:rPr>
                <w:szCs w:val="20"/>
              </w:rPr>
              <w:t>4.</w:t>
            </w:r>
          </w:p>
        </w:tc>
        <w:tc>
          <w:tcPr>
            <w:tcW w:w="2127" w:type="dxa"/>
            <w:vAlign w:val="center"/>
          </w:tcPr>
          <w:p w14:paraId="07CCBF87" w14:textId="00D0E278" w:rsidR="005D1F6F" w:rsidRPr="00D21A92" w:rsidRDefault="005D1F6F" w:rsidP="005D1F6F">
            <w:pPr>
              <w:jc w:val="center"/>
              <w:rPr>
                <w:szCs w:val="20"/>
              </w:rPr>
            </w:pPr>
            <w:r w:rsidRPr="00D21A92">
              <w:rPr>
                <w:szCs w:val="20"/>
              </w:rPr>
              <w:t>soubor vlastních movitých zařízení a</w:t>
            </w:r>
            <w:r w:rsidR="002A70D5" w:rsidRPr="00D21A92">
              <w:rPr>
                <w:szCs w:val="20"/>
              </w:rPr>
              <w:t> </w:t>
            </w:r>
            <w:r w:rsidRPr="00D21A92">
              <w:rPr>
                <w:szCs w:val="20"/>
              </w:rPr>
              <w:t>vybavení</w:t>
            </w:r>
          </w:p>
        </w:tc>
        <w:tc>
          <w:tcPr>
            <w:tcW w:w="1842" w:type="dxa"/>
            <w:vAlign w:val="center"/>
          </w:tcPr>
          <w:p w14:paraId="54DC6380" w14:textId="77777777" w:rsidR="005D1F6F" w:rsidRPr="00D21A92" w:rsidRDefault="005D1F6F" w:rsidP="00191D97">
            <w:pPr>
              <w:jc w:val="right"/>
              <w:rPr>
                <w:szCs w:val="20"/>
              </w:rPr>
            </w:pPr>
            <w:r w:rsidRPr="00D21A92">
              <w:rPr>
                <w:szCs w:val="20"/>
              </w:rPr>
              <w:t>150 000 000 Kč</w:t>
            </w:r>
          </w:p>
        </w:tc>
        <w:tc>
          <w:tcPr>
            <w:tcW w:w="1843" w:type="dxa"/>
            <w:vAlign w:val="center"/>
          </w:tcPr>
          <w:p w14:paraId="25E20DF4" w14:textId="77777777" w:rsidR="005D1F6F" w:rsidRPr="00D21A92" w:rsidRDefault="005D1F6F" w:rsidP="005D1F6F">
            <w:pPr>
              <w:jc w:val="center"/>
              <w:rPr>
                <w:szCs w:val="20"/>
              </w:rPr>
            </w:pPr>
            <w:r w:rsidRPr="00D21A92">
              <w:rPr>
                <w:szCs w:val="20"/>
              </w:rPr>
              <w:t>požární nebezpečí 50 000 Kč, ostatní pojistná nebezpečí 20 000 Kč</w:t>
            </w:r>
          </w:p>
        </w:tc>
        <w:tc>
          <w:tcPr>
            <w:tcW w:w="1276" w:type="dxa"/>
            <w:vAlign w:val="center"/>
          </w:tcPr>
          <w:p w14:paraId="6C3E050E" w14:textId="77777777" w:rsidR="005D1F6F" w:rsidRPr="00D21A92" w:rsidRDefault="005D1F6F" w:rsidP="005D1F6F">
            <w:pPr>
              <w:jc w:val="center"/>
              <w:rPr>
                <w:szCs w:val="20"/>
                <w:vertAlign w:val="superscript"/>
              </w:rPr>
            </w:pPr>
            <w:r w:rsidRPr="00D21A92">
              <w:rPr>
                <w:szCs w:val="20"/>
                <w:vertAlign w:val="superscript"/>
              </w:rPr>
              <w:t>*)</w:t>
            </w:r>
          </w:p>
        </w:tc>
        <w:tc>
          <w:tcPr>
            <w:tcW w:w="992" w:type="dxa"/>
            <w:vAlign w:val="center"/>
          </w:tcPr>
          <w:p w14:paraId="2254EBDD" w14:textId="7A4EEE69" w:rsidR="005D1F6F" w:rsidRPr="00D21A92" w:rsidRDefault="005D1F6F" w:rsidP="005D1F6F">
            <w:pPr>
              <w:jc w:val="center"/>
              <w:rPr>
                <w:szCs w:val="20"/>
              </w:rPr>
            </w:pPr>
          </w:p>
        </w:tc>
        <w:tc>
          <w:tcPr>
            <w:tcW w:w="992" w:type="dxa"/>
            <w:vAlign w:val="center"/>
          </w:tcPr>
          <w:p w14:paraId="2EE947D7" w14:textId="7B294BD4" w:rsidR="005D1F6F" w:rsidRPr="00D21A92" w:rsidRDefault="005D1F6F" w:rsidP="005D1F6F">
            <w:pPr>
              <w:jc w:val="center"/>
              <w:rPr>
                <w:szCs w:val="20"/>
              </w:rPr>
            </w:pPr>
          </w:p>
        </w:tc>
      </w:tr>
      <w:tr w:rsidR="00D21A92" w:rsidRPr="00D21A92" w14:paraId="4B9A8EB9" w14:textId="77777777" w:rsidTr="005233D4">
        <w:tc>
          <w:tcPr>
            <w:tcW w:w="709" w:type="dxa"/>
            <w:vAlign w:val="center"/>
          </w:tcPr>
          <w:p w14:paraId="3120334E" w14:textId="77777777" w:rsidR="005D1F6F" w:rsidRPr="00D21A92" w:rsidRDefault="005D1F6F" w:rsidP="005D1F6F">
            <w:pPr>
              <w:jc w:val="center"/>
              <w:rPr>
                <w:szCs w:val="20"/>
              </w:rPr>
            </w:pPr>
            <w:r w:rsidRPr="00D21A92">
              <w:rPr>
                <w:szCs w:val="20"/>
              </w:rPr>
              <w:t>5.</w:t>
            </w:r>
          </w:p>
        </w:tc>
        <w:tc>
          <w:tcPr>
            <w:tcW w:w="2127" w:type="dxa"/>
            <w:vAlign w:val="center"/>
          </w:tcPr>
          <w:p w14:paraId="3B5D05DD" w14:textId="6EAAB620" w:rsidR="005D1F6F" w:rsidRPr="00D21A92" w:rsidRDefault="005D1F6F" w:rsidP="002A70D5">
            <w:pPr>
              <w:jc w:val="center"/>
              <w:rPr>
                <w:szCs w:val="20"/>
              </w:rPr>
            </w:pPr>
            <w:r w:rsidRPr="00D21A92">
              <w:rPr>
                <w:szCs w:val="20"/>
              </w:rPr>
              <w:t xml:space="preserve">soubor vlastních movitých zařízení </w:t>
            </w:r>
            <w:r w:rsidRPr="00D21A92">
              <w:rPr>
                <w:szCs w:val="20"/>
              </w:rPr>
              <w:lastRenderedPageBreak/>
              <w:t>a</w:t>
            </w:r>
            <w:r w:rsidR="002A70D5" w:rsidRPr="00D21A92">
              <w:rPr>
                <w:szCs w:val="20"/>
              </w:rPr>
              <w:t> </w:t>
            </w:r>
            <w:r w:rsidRPr="00D21A92">
              <w:rPr>
                <w:szCs w:val="20"/>
              </w:rPr>
              <w:t>vybavení</w:t>
            </w:r>
            <w:r w:rsidR="002A70D5" w:rsidRPr="00D21A92">
              <w:rPr>
                <w:szCs w:val="20"/>
              </w:rPr>
              <w:t xml:space="preserve"> </w:t>
            </w:r>
            <w:r w:rsidRPr="00D21A92">
              <w:rPr>
                <w:szCs w:val="20"/>
              </w:rPr>
              <w:t>vyjma</w:t>
            </w:r>
            <w:r w:rsidR="002A70D5" w:rsidRPr="00D21A92">
              <w:rPr>
                <w:szCs w:val="20"/>
              </w:rPr>
              <w:t xml:space="preserve"> </w:t>
            </w:r>
            <w:r w:rsidRPr="00D21A92">
              <w:rPr>
                <w:szCs w:val="20"/>
              </w:rPr>
              <w:t>věcí pod poř.</w:t>
            </w:r>
            <w:r w:rsidR="002A70D5" w:rsidRPr="00D21A92">
              <w:rPr>
                <w:szCs w:val="20"/>
              </w:rPr>
              <w:t xml:space="preserve"> </w:t>
            </w:r>
            <w:r w:rsidRPr="00D21A92">
              <w:rPr>
                <w:szCs w:val="20"/>
              </w:rPr>
              <w:t>č. 4</w:t>
            </w:r>
          </w:p>
        </w:tc>
        <w:tc>
          <w:tcPr>
            <w:tcW w:w="1842" w:type="dxa"/>
            <w:vAlign w:val="center"/>
          </w:tcPr>
          <w:p w14:paraId="7AB6B08B" w14:textId="77777777" w:rsidR="005D1F6F" w:rsidRPr="00D21A92" w:rsidRDefault="005D1F6F" w:rsidP="00191D97">
            <w:pPr>
              <w:jc w:val="right"/>
              <w:rPr>
                <w:szCs w:val="20"/>
              </w:rPr>
            </w:pPr>
            <w:r w:rsidRPr="00D21A92">
              <w:rPr>
                <w:szCs w:val="20"/>
              </w:rPr>
              <w:lastRenderedPageBreak/>
              <w:t>15 300 000 Kč</w:t>
            </w:r>
          </w:p>
        </w:tc>
        <w:tc>
          <w:tcPr>
            <w:tcW w:w="1843" w:type="dxa"/>
            <w:vAlign w:val="center"/>
          </w:tcPr>
          <w:p w14:paraId="4D9FCCB7" w14:textId="77777777" w:rsidR="005D1F6F" w:rsidRPr="00D21A92" w:rsidRDefault="005D1F6F" w:rsidP="005D1F6F">
            <w:pPr>
              <w:jc w:val="center"/>
              <w:rPr>
                <w:szCs w:val="20"/>
              </w:rPr>
            </w:pPr>
            <w:r w:rsidRPr="00D21A92">
              <w:rPr>
                <w:szCs w:val="20"/>
              </w:rPr>
              <w:t>5 000 Kč</w:t>
            </w:r>
          </w:p>
        </w:tc>
        <w:tc>
          <w:tcPr>
            <w:tcW w:w="1276" w:type="dxa"/>
            <w:vAlign w:val="center"/>
          </w:tcPr>
          <w:p w14:paraId="067D6B04" w14:textId="77777777" w:rsidR="005D1F6F" w:rsidRPr="00D21A92" w:rsidRDefault="005D1F6F" w:rsidP="005D1F6F">
            <w:pPr>
              <w:jc w:val="center"/>
              <w:rPr>
                <w:szCs w:val="20"/>
                <w:vertAlign w:val="superscript"/>
              </w:rPr>
            </w:pPr>
            <w:r w:rsidRPr="00D21A92">
              <w:rPr>
                <w:szCs w:val="20"/>
                <w:vertAlign w:val="superscript"/>
              </w:rPr>
              <w:t>*)</w:t>
            </w:r>
          </w:p>
        </w:tc>
        <w:tc>
          <w:tcPr>
            <w:tcW w:w="992" w:type="dxa"/>
            <w:vAlign w:val="center"/>
          </w:tcPr>
          <w:p w14:paraId="147F2676" w14:textId="17B9D6BD" w:rsidR="005D1F6F" w:rsidRPr="00D21A92" w:rsidRDefault="005D1F6F" w:rsidP="005D1F6F">
            <w:pPr>
              <w:jc w:val="center"/>
              <w:rPr>
                <w:szCs w:val="20"/>
              </w:rPr>
            </w:pPr>
          </w:p>
        </w:tc>
        <w:tc>
          <w:tcPr>
            <w:tcW w:w="992" w:type="dxa"/>
            <w:vAlign w:val="center"/>
          </w:tcPr>
          <w:p w14:paraId="6CF34492" w14:textId="411D2FA6" w:rsidR="005D1F6F" w:rsidRPr="00D21A92" w:rsidRDefault="005D1F6F" w:rsidP="005D1F6F">
            <w:pPr>
              <w:jc w:val="center"/>
              <w:rPr>
                <w:szCs w:val="20"/>
              </w:rPr>
            </w:pPr>
          </w:p>
        </w:tc>
      </w:tr>
      <w:tr w:rsidR="00D21A92" w:rsidRPr="00D21A92" w14:paraId="3DA9BC23" w14:textId="77777777" w:rsidTr="002A70D5">
        <w:trPr>
          <w:trHeight w:val="2492"/>
        </w:trPr>
        <w:tc>
          <w:tcPr>
            <w:tcW w:w="9781" w:type="dxa"/>
            <w:gridSpan w:val="7"/>
          </w:tcPr>
          <w:p w14:paraId="03622873" w14:textId="77777777" w:rsidR="005D1F6F" w:rsidRPr="00D21A92" w:rsidRDefault="005D1F6F" w:rsidP="005D1F6F">
            <w:pPr>
              <w:rPr>
                <w:szCs w:val="20"/>
              </w:rPr>
            </w:pPr>
            <w:r w:rsidRPr="00D21A92">
              <w:rPr>
                <w:szCs w:val="20"/>
              </w:rPr>
              <w:t>Poznámky:</w:t>
            </w:r>
          </w:p>
          <w:p w14:paraId="67B68410" w14:textId="46D0EDF1" w:rsidR="005D1F6F" w:rsidRPr="00D21A92" w:rsidRDefault="005D1F6F" w:rsidP="005D1F6F">
            <w:pPr>
              <w:rPr>
                <w:szCs w:val="20"/>
              </w:rPr>
            </w:pPr>
            <w:r w:rsidRPr="00D21A92">
              <w:rPr>
                <w:b/>
                <w:szCs w:val="20"/>
              </w:rPr>
              <w:t xml:space="preserve">Poř. číslo 1 - </w:t>
            </w:r>
            <w:r w:rsidRPr="00D21A92">
              <w:rPr>
                <w:szCs w:val="20"/>
              </w:rPr>
              <w:t>administrativní budova</w:t>
            </w:r>
            <w:r w:rsidR="002A70D5" w:rsidRPr="00D21A92">
              <w:rPr>
                <w:szCs w:val="20"/>
              </w:rPr>
              <w:t>.</w:t>
            </w:r>
          </w:p>
          <w:p w14:paraId="5FF5542B" w14:textId="249665CF" w:rsidR="005D1F6F" w:rsidRPr="00D21A92" w:rsidRDefault="005D1F6F" w:rsidP="005D1F6F">
            <w:pPr>
              <w:rPr>
                <w:szCs w:val="20"/>
              </w:rPr>
            </w:pPr>
            <w:r w:rsidRPr="00D21A92">
              <w:rPr>
                <w:b/>
                <w:szCs w:val="20"/>
              </w:rPr>
              <w:t xml:space="preserve">Poř. číslo 2 - </w:t>
            </w:r>
            <w:r w:rsidRPr="00D21A92">
              <w:rPr>
                <w:szCs w:val="20"/>
              </w:rPr>
              <w:t>budova hlavního výrobního bloku včetně vyjmenované technologie (příslušenství)</w:t>
            </w:r>
            <w:r w:rsidR="002A70D5" w:rsidRPr="00D21A92">
              <w:rPr>
                <w:szCs w:val="20"/>
              </w:rPr>
              <w:t>,</w:t>
            </w:r>
          </w:p>
          <w:p w14:paraId="61AAE736" w14:textId="3F97A979" w:rsidR="005D1F6F" w:rsidRPr="00D21A92" w:rsidRDefault="005D1F6F" w:rsidP="005D1F6F">
            <w:pPr>
              <w:rPr>
                <w:szCs w:val="20"/>
              </w:rPr>
            </w:pPr>
            <w:r w:rsidRPr="00D21A92">
              <w:rPr>
                <w:szCs w:val="20"/>
              </w:rPr>
              <w:t xml:space="preserve">rozpis a spoluúčast </w:t>
            </w:r>
            <w:r w:rsidRPr="00D21A92">
              <w:rPr>
                <w:bCs/>
              </w:rPr>
              <w:t>viz Článek V. – Zvláštní ujednání.</w:t>
            </w:r>
          </w:p>
          <w:p w14:paraId="7474EA8A" w14:textId="38CC8DF1" w:rsidR="005D1F6F" w:rsidRPr="00D21A92" w:rsidRDefault="005D1F6F" w:rsidP="005D1F6F">
            <w:pPr>
              <w:rPr>
                <w:szCs w:val="20"/>
              </w:rPr>
            </w:pPr>
            <w:r w:rsidRPr="00D21A92">
              <w:rPr>
                <w:b/>
                <w:szCs w:val="20"/>
              </w:rPr>
              <w:t xml:space="preserve">Poř. číslo 3 - </w:t>
            </w:r>
            <w:r w:rsidRPr="00D21A92">
              <w:rPr>
                <w:szCs w:val="20"/>
              </w:rPr>
              <w:t>vlastní budovy chemické úpravny vody, objektu Chladícího centra a dílen</w:t>
            </w:r>
            <w:r w:rsidR="002A70D5" w:rsidRPr="00D21A92">
              <w:rPr>
                <w:szCs w:val="20"/>
              </w:rPr>
              <w:t>,</w:t>
            </w:r>
            <w:r w:rsidRPr="00D21A92">
              <w:rPr>
                <w:szCs w:val="20"/>
              </w:rPr>
              <w:t xml:space="preserve"> </w:t>
            </w:r>
          </w:p>
          <w:p w14:paraId="4456ADDD" w14:textId="64629629" w:rsidR="005D1F6F" w:rsidRPr="00D21A92" w:rsidRDefault="005D1F6F" w:rsidP="005D1F6F">
            <w:pPr>
              <w:rPr>
                <w:szCs w:val="20"/>
              </w:rPr>
            </w:pPr>
            <w:r w:rsidRPr="00D21A92">
              <w:rPr>
                <w:szCs w:val="20"/>
              </w:rPr>
              <w:t xml:space="preserve">rozpis a spoluúčast </w:t>
            </w:r>
            <w:r w:rsidRPr="00D21A92">
              <w:rPr>
                <w:bCs/>
              </w:rPr>
              <w:t>viz Článek V. – Zvláštní ujednání.</w:t>
            </w:r>
            <w:r w:rsidRPr="00D21A92">
              <w:rPr>
                <w:szCs w:val="20"/>
              </w:rPr>
              <w:t xml:space="preserve"> </w:t>
            </w:r>
          </w:p>
          <w:p w14:paraId="4C58C955" w14:textId="2619CCC2" w:rsidR="005D1F6F" w:rsidRPr="00D21A92" w:rsidRDefault="005D1F6F" w:rsidP="005D1F6F">
            <w:pPr>
              <w:rPr>
                <w:szCs w:val="20"/>
              </w:rPr>
            </w:pPr>
            <w:r w:rsidRPr="00D21A92">
              <w:rPr>
                <w:b/>
                <w:szCs w:val="20"/>
              </w:rPr>
              <w:t xml:space="preserve">Poř. číslo 4 - </w:t>
            </w:r>
            <w:r w:rsidRPr="00D21A92">
              <w:rPr>
                <w:szCs w:val="20"/>
              </w:rPr>
              <w:t>vlastní zařízení a vybavení chemické úpravny vody</w:t>
            </w:r>
            <w:r w:rsidR="002A70D5" w:rsidRPr="00D21A92">
              <w:rPr>
                <w:szCs w:val="20"/>
              </w:rPr>
              <w:t>.</w:t>
            </w:r>
          </w:p>
          <w:p w14:paraId="053097C0" w14:textId="1A6E24EE" w:rsidR="005D1F6F" w:rsidRPr="00D21A92" w:rsidRDefault="005D1F6F" w:rsidP="005D1F6F">
            <w:pPr>
              <w:rPr>
                <w:szCs w:val="20"/>
              </w:rPr>
            </w:pPr>
            <w:r w:rsidRPr="00D21A92">
              <w:rPr>
                <w:b/>
                <w:szCs w:val="20"/>
              </w:rPr>
              <w:t xml:space="preserve">Poř. číslo 5 - </w:t>
            </w:r>
            <w:r w:rsidRPr="00D21A92">
              <w:rPr>
                <w:szCs w:val="20"/>
              </w:rPr>
              <w:t>soubor vlastních movitých věcí dle účetní evidence (vybavení kuchyně, jídelny, telefonní ústředny, PC, servery, kopírky, tiskárny = IT a další zařízení a vybavení dle účetní evidence pojištěného</w:t>
            </w:r>
            <w:r w:rsidR="002A70D5" w:rsidRPr="00D21A92">
              <w:rPr>
                <w:szCs w:val="20"/>
              </w:rPr>
              <w:t>.</w:t>
            </w:r>
          </w:p>
          <w:p w14:paraId="343A5A5F" w14:textId="3EB39AA1" w:rsidR="005D1F6F" w:rsidRPr="00D21A92" w:rsidRDefault="005D1F6F" w:rsidP="005D1F6F">
            <w:pPr>
              <w:rPr>
                <w:szCs w:val="20"/>
              </w:rPr>
            </w:pPr>
            <w:r w:rsidRPr="00D21A92">
              <w:rPr>
                <w:szCs w:val="20"/>
              </w:rPr>
              <w:t>Smluvní u</w:t>
            </w:r>
            <w:r w:rsidRPr="00D21A92">
              <w:rPr>
                <w:bCs/>
              </w:rPr>
              <w:t>jednání viz Článek V. – Zvláštní ujednání.</w:t>
            </w:r>
          </w:p>
        </w:tc>
      </w:tr>
    </w:tbl>
    <w:p w14:paraId="33A36B73" w14:textId="3D36F076" w:rsidR="009B22B4" w:rsidRPr="00D21A92" w:rsidRDefault="009B22B4" w:rsidP="00F72086">
      <w:pPr>
        <w:spacing w:after="240"/>
        <w:rPr>
          <w:sz w:val="16"/>
        </w:rPr>
      </w:pPr>
      <w:r w:rsidRPr="00D21A92">
        <w:rPr>
          <w:sz w:val="16"/>
        </w:rPr>
        <w:t>*) není-li uvedeno, sjednává se pojištění s pojistnou hodnotou uvedenou v příslušných pojistných podmínkách</w:t>
      </w:r>
    </w:p>
    <w:p w14:paraId="7FB3B661" w14:textId="3F370817" w:rsidR="00967599" w:rsidRPr="00D21A92" w:rsidRDefault="00967599" w:rsidP="00F72086">
      <w:pPr>
        <w:spacing w:after="240"/>
        <w:rPr>
          <w:sz w:val="16"/>
        </w:rPr>
      </w:pPr>
    </w:p>
    <w:p w14:paraId="3D3E25BC" w14:textId="77777777" w:rsidR="004115A3" w:rsidRPr="00D21A92" w:rsidRDefault="004115A3" w:rsidP="00F72086">
      <w:pPr>
        <w:spacing w:after="240"/>
        <w:rPr>
          <w:sz w:val="16"/>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2127"/>
        <w:gridCol w:w="1701"/>
        <w:gridCol w:w="1842"/>
        <w:gridCol w:w="1276"/>
        <w:gridCol w:w="992"/>
        <w:gridCol w:w="993"/>
      </w:tblGrid>
      <w:tr w:rsidR="00D21A92" w:rsidRPr="00D21A92" w14:paraId="6F9B644E" w14:textId="77777777" w:rsidTr="000D3A0C">
        <w:tc>
          <w:tcPr>
            <w:tcW w:w="9640" w:type="dxa"/>
            <w:gridSpan w:val="7"/>
          </w:tcPr>
          <w:p w14:paraId="1F5DE15D" w14:textId="77777777" w:rsidR="005D1F6F" w:rsidRPr="00D21A92" w:rsidRDefault="005D1F6F" w:rsidP="005D1F6F">
            <w:pPr>
              <w:rPr>
                <w:b/>
                <w:szCs w:val="20"/>
              </w:rPr>
            </w:pPr>
            <w:r w:rsidRPr="00D21A92">
              <w:rPr>
                <w:b/>
                <w:szCs w:val="20"/>
              </w:rPr>
              <w:t>Místo pojištění:  České Budějovice, Okružní ulice</w:t>
            </w:r>
          </w:p>
        </w:tc>
      </w:tr>
      <w:tr w:rsidR="00D21A92" w:rsidRPr="00D21A92" w14:paraId="10BBEE94" w14:textId="77777777" w:rsidTr="000D3A0C">
        <w:tc>
          <w:tcPr>
            <w:tcW w:w="9640" w:type="dxa"/>
            <w:gridSpan w:val="7"/>
          </w:tcPr>
          <w:p w14:paraId="3763F507" w14:textId="77777777" w:rsidR="005D1F6F" w:rsidRPr="00D21A92" w:rsidRDefault="005D1F6F" w:rsidP="005D1F6F">
            <w:pPr>
              <w:rPr>
                <w:szCs w:val="20"/>
              </w:rPr>
            </w:pPr>
            <w:r w:rsidRPr="00D21A92">
              <w:rPr>
                <w:b/>
                <w:szCs w:val="20"/>
              </w:rPr>
              <w:t xml:space="preserve">Rozsah pojištění: </w:t>
            </w:r>
            <w:r w:rsidRPr="00D21A92">
              <w:rPr>
                <w:szCs w:val="20"/>
              </w:rPr>
              <w:t>sdružený živel</w:t>
            </w:r>
          </w:p>
        </w:tc>
      </w:tr>
      <w:tr w:rsidR="00D21A92" w:rsidRPr="00D21A92" w14:paraId="19B64853" w14:textId="77777777" w:rsidTr="000D3A0C">
        <w:tc>
          <w:tcPr>
            <w:tcW w:w="9640" w:type="dxa"/>
            <w:gridSpan w:val="7"/>
          </w:tcPr>
          <w:p w14:paraId="14BC5FDC" w14:textId="77777777" w:rsidR="005D1F6F" w:rsidRPr="00D21A92" w:rsidRDefault="005D1F6F" w:rsidP="005D1F6F">
            <w:pPr>
              <w:rPr>
                <w:szCs w:val="20"/>
              </w:rPr>
            </w:pPr>
            <w:r w:rsidRPr="00D21A92">
              <w:rPr>
                <w:b/>
                <w:szCs w:val="20"/>
              </w:rPr>
              <w:t>Pojištění se řídí:</w:t>
            </w:r>
            <w:r w:rsidRPr="00D21A92">
              <w:rPr>
                <w:szCs w:val="20"/>
              </w:rPr>
              <w:t xml:space="preserve"> VPP P-100/14, ZPP P-150/14 a doložkami DOB101, DOB103, DOB105, DOB107, DZ112</w:t>
            </w:r>
          </w:p>
        </w:tc>
      </w:tr>
      <w:tr w:rsidR="00D21A92" w:rsidRPr="00D21A92" w14:paraId="0A8B2F37" w14:textId="77777777" w:rsidTr="000D3A0C">
        <w:tc>
          <w:tcPr>
            <w:tcW w:w="709" w:type="dxa"/>
            <w:vAlign w:val="center"/>
          </w:tcPr>
          <w:p w14:paraId="010163FC" w14:textId="77777777" w:rsidR="005D1F6F" w:rsidRPr="00D21A92" w:rsidRDefault="005D1F6F" w:rsidP="005D1F6F">
            <w:pPr>
              <w:jc w:val="center"/>
              <w:rPr>
                <w:b/>
                <w:szCs w:val="20"/>
              </w:rPr>
            </w:pPr>
            <w:r w:rsidRPr="00D21A92">
              <w:rPr>
                <w:b/>
                <w:szCs w:val="20"/>
              </w:rPr>
              <w:t>Poř. číslo</w:t>
            </w:r>
          </w:p>
        </w:tc>
        <w:tc>
          <w:tcPr>
            <w:tcW w:w="2127" w:type="dxa"/>
            <w:vAlign w:val="center"/>
          </w:tcPr>
          <w:p w14:paraId="2D656721" w14:textId="77777777" w:rsidR="005D1F6F" w:rsidRPr="00D21A92" w:rsidRDefault="005D1F6F" w:rsidP="005D1F6F">
            <w:pPr>
              <w:jc w:val="center"/>
              <w:rPr>
                <w:b/>
                <w:szCs w:val="20"/>
              </w:rPr>
            </w:pPr>
            <w:r w:rsidRPr="00D21A92">
              <w:rPr>
                <w:b/>
                <w:szCs w:val="20"/>
              </w:rPr>
              <w:t>Předmět pojištění</w:t>
            </w:r>
          </w:p>
        </w:tc>
        <w:tc>
          <w:tcPr>
            <w:tcW w:w="1701" w:type="dxa"/>
            <w:vAlign w:val="center"/>
          </w:tcPr>
          <w:p w14:paraId="263239C1" w14:textId="77777777" w:rsidR="005D1F6F" w:rsidRPr="00D21A92" w:rsidRDefault="005D1F6F" w:rsidP="005D1F6F">
            <w:pPr>
              <w:jc w:val="center"/>
              <w:rPr>
                <w:b/>
                <w:szCs w:val="20"/>
              </w:rPr>
            </w:pPr>
            <w:r w:rsidRPr="00D21A92">
              <w:rPr>
                <w:b/>
                <w:szCs w:val="20"/>
              </w:rPr>
              <w:t>Pojistná částka</w:t>
            </w:r>
            <w:r w:rsidRPr="00D21A92">
              <w:rPr>
                <w:b/>
                <w:szCs w:val="20"/>
                <w:vertAlign w:val="superscript"/>
              </w:rPr>
              <w:t>10)</w:t>
            </w:r>
          </w:p>
        </w:tc>
        <w:tc>
          <w:tcPr>
            <w:tcW w:w="1842" w:type="dxa"/>
            <w:vAlign w:val="center"/>
          </w:tcPr>
          <w:p w14:paraId="6FDE5B25" w14:textId="77777777" w:rsidR="005D1F6F" w:rsidRPr="00D21A92" w:rsidRDefault="005D1F6F" w:rsidP="005D1F6F">
            <w:pPr>
              <w:jc w:val="center"/>
              <w:rPr>
                <w:b/>
                <w:szCs w:val="20"/>
              </w:rPr>
            </w:pPr>
            <w:r w:rsidRPr="00D21A92">
              <w:rPr>
                <w:b/>
                <w:szCs w:val="20"/>
              </w:rPr>
              <w:t>Spoluúčast</w:t>
            </w:r>
            <w:r w:rsidRPr="00D21A92">
              <w:rPr>
                <w:b/>
                <w:szCs w:val="20"/>
                <w:vertAlign w:val="superscript"/>
              </w:rPr>
              <w:t>5)</w:t>
            </w:r>
          </w:p>
        </w:tc>
        <w:tc>
          <w:tcPr>
            <w:tcW w:w="1276" w:type="dxa"/>
            <w:vAlign w:val="center"/>
          </w:tcPr>
          <w:p w14:paraId="405B7B36" w14:textId="48BEC5B0" w:rsidR="005D1F6F" w:rsidRPr="00D21A92" w:rsidRDefault="005D1F6F" w:rsidP="005D1F6F">
            <w:pPr>
              <w:jc w:val="center"/>
              <w:rPr>
                <w:b/>
                <w:szCs w:val="20"/>
              </w:rPr>
            </w:pPr>
            <w:r w:rsidRPr="00D21A92">
              <w:rPr>
                <w:b/>
                <w:szCs w:val="20"/>
              </w:rPr>
              <w:t>Pojištění se sjednává na</w:t>
            </w:r>
            <w:r w:rsidR="002C16BA" w:rsidRPr="00D21A92">
              <w:rPr>
                <w:b/>
                <w:szCs w:val="20"/>
              </w:rPr>
              <w:t> </w:t>
            </w:r>
            <w:r w:rsidRPr="00D21A92">
              <w:rPr>
                <w:b/>
                <w:szCs w:val="20"/>
              </w:rPr>
              <w:t>cenu</w:t>
            </w:r>
            <w:r w:rsidRPr="00D21A92">
              <w:rPr>
                <w:b/>
                <w:szCs w:val="20"/>
                <w:vertAlign w:val="superscript"/>
              </w:rPr>
              <w:t>*1)</w:t>
            </w:r>
          </w:p>
        </w:tc>
        <w:tc>
          <w:tcPr>
            <w:tcW w:w="992" w:type="dxa"/>
            <w:vAlign w:val="center"/>
          </w:tcPr>
          <w:p w14:paraId="1092A3E8" w14:textId="77777777" w:rsidR="005D1F6F" w:rsidRPr="00D21A92" w:rsidRDefault="005D1F6F" w:rsidP="005D1F6F">
            <w:pPr>
              <w:jc w:val="center"/>
              <w:rPr>
                <w:b/>
                <w:szCs w:val="20"/>
                <w:vertAlign w:val="superscript"/>
              </w:rPr>
            </w:pPr>
            <w:r w:rsidRPr="00D21A92">
              <w:rPr>
                <w:b/>
                <w:szCs w:val="20"/>
              </w:rPr>
              <w:t>MRLP</w:t>
            </w:r>
            <w:r w:rsidRPr="00D21A92">
              <w:rPr>
                <w:b/>
                <w:szCs w:val="20"/>
                <w:vertAlign w:val="superscript"/>
              </w:rPr>
              <w:t xml:space="preserve">3) </w:t>
            </w:r>
          </w:p>
          <w:p w14:paraId="64A6B43A" w14:textId="77777777" w:rsidR="005D1F6F" w:rsidRPr="00D21A92" w:rsidRDefault="005D1F6F" w:rsidP="005D1F6F">
            <w:pPr>
              <w:jc w:val="center"/>
              <w:rPr>
                <w:b/>
                <w:szCs w:val="20"/>
              </w:rPr>
            </w:pPr>
            <w:r w:rsidRPr="00D21A92">
              <w:rPr>
                <w:b/>
                <w:szCs w:val="20"/>
              </w:rPr>
              <w:t>První riziko</w:t>
            </w:r>
            <w:r w:rsidRPr="00D21A92">
              <w:rPr>
                <w:b/>
                <w:szCs w:val="20"/>
                <w:vertAlign w:val="superscript"/>
              </w:rPr>
              <w:t>2)</w:t>
            </w:r>
          </w:p>
        </w:tc>
        <w:tc>
          <w:tcPr>
            <w:tcW w:w="993" w:type="dxa"/>
            <w:vAlign w:val="center"/>
          </w:tcPr>
          <w:p w14:paraId="6A5CF0B5" w14:textId="03A9AE5B" w:rsidR="005D1F6F" w:rsidRPr="00D21A92" w:rsidRDefault="005D1F6F" w:rsidP="005D1F6F">
            <w:pPr>
              <w:jc w:val="center"/>
              <w:rPr>
                <w:b/>
                <w:szCs w:val="20"/>
              </w:rPr>
            </w:pPr>
            <w:r w:rsidRPr="00D21A92">
              <w:rPr>
                <w:b/>
                <w:szCs w:val="20"/>
              </w:rPr>
              <w:t>MRLP</w:t>
            </w:r>
            <w:r w:rsidRPr="00D21A92">
              <w:rPr>
                <w:b/>
                <w:szCs w:val="20"/>
                <w:vertAlign w:val="superscript"/>
              </w:rPr>
              <w:t>3)</w:t>
            </w:r>
          </w:p>
        </w:tc>
      </w:tr>
      <w:tr w:rsidR="00D21A92" w:rsidRPr="00D21A92" w14:paraId="7BB77FDA" w14:textId="77777777" w:rsidTr="000D3A0C">
        <w:tc>
          <w:tcPr>
            <w:tcW w:w="709" w:type="dxa"/>
            <w:vAlign w:val="center"/>
          </w:tcPr>
          <w:p w14:paraId="189F1432" w14:textId="77777777" w:rsidR="005D1F6F" w:rsidRPr="00D21A92" w:rsidRDefault="005D1F6F" w:rsidP="005D1F6F">
            <w:pPr>
              <w:jc w:val="center"/>
              <w:rPr>
                <w:szCs w:val="20"/>
              </w:rPr>
            </w:pPr>
            <w:r w:rsidRPr="00D21A92">
              <w:rPr>
                <w:szCs w:val="20"/>
              </w:rPr>
              <w:t>6.</w:t>
            </w:r>
          </w:p>
        </w:tc>
        <w:tc>
          <w:tcPr>
            <w:tcW w:w="2127" w:type="dxa"/>
            <w:vAlign w:val="center"/>
          </w:tcPr>
          <w:p w14:paraId="29D67305" w14:textId="1290E009" w:rsidR="005D1F6F" w:rsidRPr="00D21A92" w:rsidRDefault="005D1F6F" w:rsidP="005D1F6F">
            <w:pPr>
              <w:jc w:val="center"/>
              <w:rPr>
                <w:szCs w:val="20"/>
              </w:rPr>
            </w:pPr>
            <w:r w:rsidRPr="00D21A92">
              <w:rPr>
                <w:szCs w:val="20"/>
              </w:rPr>
              <w:t>vlastní budova včetně stavebních součástí a</w:t>
            </w:r>
            <w:r w:rsidR="005233D4" w:rsidRPr="00D21A92">
              <w:rPr>
                <w:szCs w:val="20"/>
              </w:rPr>
              <w:t> </w:t>
            </w:r>
            <w:r w:rsidRPr="00D21A92">
              <w:rPr>
                <w:szCs w:val="20"/>
              </w:rPr>
              <w:t>příslušenství dle</w:t>
            </w:r>
            <w:r w:rsidR="005233D4" w:rsidRPr="00D21A92">
              <w:rPr>
                <w:szCs w:val="20"/>
              </w:rPr>
              <w:t> </w:t>
            </w:r>
            <w:r w:rsidRPr="00D21A92">
              <w:rPr>
                <w:szCs w:val="20"/>
              </w:rPr>
              <w:t>účetní evidence</w:t>
            </w:r>
          </w:p>
        </w:tc>
        <w:tc>
          <w:tcPr>
            <w:tcW w:w="1701" w:type="dxa"/>
            <w:vAlign w:val="center"/>
          </w:tcPr>
          <w:p w14:paraId="23074AC7" w14:textId="77777777" w:rsidR="005D1F6F" w:rsidRPr="00D21A92" w:rsidRDefault="005D1F6F" w:rsidP="005D1F6F">
            <w:pPr>
              <w:jc w:val="center"/>
              <w:rPr>
                <w:szCs w:val="20"/>
              </w:rPr>
            </w:pPr>
            <w:r w:rsidRPr="00D21A92">
              <w:rPr>
                <w:szCs w:val="20"/>
              </w:rPr>
              <w:t>120 000 000 Kč</w:t>
            </w:r>
          </w:p>
        </w:tc>
        <w:tc>
          <w:tcPr>
            <w:tcW w:w="1842" w:type="dxa"/>
            <w:vAlign w:val="center"/>
          </w:tcPr>
          <w:p w14:paraId="69CC8477" w14:textId="4963B629" w:rsidR="005D1F6F" w:rsidRPr="00D21A92" w:rsidRDefault="005D1F6F" w:rsidP="005D1F6F">
            <w:pPr>
              <w:jc w:val="center"/>
              <w:rPr>
                <w:szCs w:val="20"/>
              </w:rPr>
            </w:pPr>
            <w:r w:rsidRPr="00D21A92">
              <w:rPr>
                <w:szCs w:val="20"/>
              </w:rPr>
              <w:t>požární nebezpečí 100 000 Kč, vodovodní nebezpečí 5</w:t>
            </w:r>
            <w:r w:rsidR="00427AA5" w:rsidRPr="00D21A92">
              <w:rPr>
                <w:szCs w:val="20"/>
              </w:rPr>
              <w:t> </w:t>
            </w:r>
            <w:r w:rsidRPr="00D21A92">
              <w:rPr>
                <w:szCs w:val="20"/>
              </w:rPr>
              <w:t>000</w:t>
            </w:r>
            <w:r w:rsidR="00427AA5" w:rsidRPr="00D21A92">
              <w:rPr>
                <w:szCs w:val="20"/>
              </w:rPr>
              <w:t> </w:t>
            </w:r>
            <w:r w:rsidRPr="00D21A92">
              <w:rPr>
                <w:szCs w:val="20"/>
              </w:rPr>
              <w:t>Kč, ostatní pojistná nebezpečí 20 000 Kč</w:t>
            </w:r>
          </w:p>
        </w:tc>
        <w:tc>
          <w:tcPr>
            <w:tcW w:w="1276" w:type="dxa"/>
            <w:vAlign w:val="center"/>
          </w:tcPr>
          <w:p w14:paraId="6602B0B4" w14:textId="77777777" w:rsidR="005D1F6F" w:rsidRPr="00D21A92" w:rsidRDefault="005D1F6F" w:rsidP="005D1F6F">
            <w:pPr>
              <w:jc w:val="center"/>
              <w:rPr>
                <w:szCs w:val="20"/>
                <w:vertAlign w:val="superscript"/>
              </w:rPr>
            </w:pPr>
            <w:r w:rsidRPr="00D21A92">
              <w:rPr>
                <w:szCs w:val="20"/>
                <w:vertAlign w:val="superscript"/>
              </w:rPr>
              <w:t>*)</w:t>
            </w:r>
          </w:p>
        </w:tc>
        <w:tc>
          <w:tcPr>
            <w:tcW w:w="992" w:type="dxa"/>
            <w:vAlign w:val="center"/>
          </w:tcPr>
          <w:p w14:paraId="1041E3AD" w14:textId="4B95F102" w:rsidR="005D1F6F" w:rsidRPr="00D21A92" w:rsidRDefault="005D1F6F" w:rsidP="005D1F6F">
            <w:pPr>
              <w:jc w:val="center"/>
              <w:rPr>
                <w:szCs w:val="20"/>
              </w:rPr>
            </w:pPr>
          </w:p>
        </w:tc>
        <w:tc>
          <w:tcPr>
            <w:tcW w:w="993" w:type="dxa"/>
            <w:vAlign w:val="center"/>
          </w:tcPr>
          <w:p w14:paraId="4AC8281B" w14:textId="11502B33" w:rsidR="005D1F6F" w:rsidRPr="00D21A92" w:rsidRDefault="005D1F6F" w:rsidP="005D1F6F">
            <w:pPr>
              <w:jc w:val="center"/>
              <w:rPr>
                <w:szCs w:val="20"/>
              </w:rPr>
            </w:pPr>
          </w:p>
        </w:tc>
      </w:tr>
      <w:tr w:rsidR="00D21A92" w:rsidRPr="00D21A92" w14:paraId="57B110FC" w14:textId="77777777" w:rsidTr="000D3A0C">
        <w:tc>
          <w:tcPr>
            <w:tcW w:w="9640" w:type="dxa"/>
            <w:gridSpan w:val="7"/>
          </w:tcPr>
          <w:p w14:paraId="49B0CB8D" w14:textId="77777777" w:rsidR="005D1F6F" w:rsidRPr="00D21A92" w:rsidRDefault="005D1F6F" w:rsidP="005D1F6F">
            <w:pPr>
              <w:rPr>
                <w:szCs w:val="20"/>
              </w:rPr>
            </w:pPr>
            <w:r w:rsidRPr="00D21A92">
              <w:rPr>
                <w:szCs w:val="20"/>
              </w:rPr>
              <w:t>Poznámky:</w:t>
            </w:r>
          </w:p>
          <w:p w14:paraId="1E7DB5B8" w14:textId="5AEF730A" w:rsidR="005D1F6F" w:rsidRPr="00D21A92" w:rsidRDefault="005D1F6F" w:rsidP="005D1F6F">
            <w:pPr>
              <w:rPr>
                <w:szCs w:val="20"/>
              </w:rPr>
            </w:pPr>
            <w:r w:rsidRPr="00D21A92">
              <w:rPr>
                <w:b/>
                <w:szCs w:val="20"/>
              </w:rPr>
              <w:t xml:space="preserve">Poř. číslo 6 - </w:t>
            </w:r>
            <w:r w:rsidRPr="00D21A92">
              <w:rPr>
                <w:szCs w:val="20"/>
              </w:rPr>
              <w:t>vlastní budova a stavební součásti budovy výtopny Vráto včetně příslušenství dle účetní evidence, smluvní ujednání viz Článek V. – Zvláštní ujednání.</w:t>
            </w:r>
          </w:p>
        </w:tc>
      </w:tr>
    </w:tbl>
    <w:p w14:paraId="3EE575C7" w14:textId="77777777" w:rsidR="005D1F6F" w:rsidRPr="00D21A92" w:rsidRDefault="005D1F6F" w:rsidP="005D1F6F">
      <w:pPr>
        <w:keepNext/>
        <w:rPr>
          <w:sz w:val="16"/>
          <w:szCs w:val="16"/>
        </w:rPr>
      </w:pPr>
      <w:r w:rsidRPr="00D21A92">
        <w:rPr>
          <w:sz w:val="16"/>
          <w:szCs w:val="16"/>
        </w:rPr>
        <w:t>*) není-li uvedeno, sjednává se pojištění s pojistnou hodnotou uvedenou v příslušných pojistných podmínkách</w:t>
      </w:r>
    </w:p>
    <w:p w14:paraId="03E43228" w14:textId="25FECF32" w:rsidR="000D3A0C" w:rsidRPr="00D21A92" w:rsidRDefault="000D3A0C" w:rsidP="004115A3">
      <w:pPr>
        <w:spacing w:after="240"/>
        <w:rPr>
          <w:sz w:val="16"/>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2127"/>
        <w:gridCol w:w="1701"/>
        <w:gridCol w:w="1842"/>
        <w:gridCol w:w="1276"/>
        <w:gridCol w:w="992"/>
        <w:gridCol w:w="993"/>
      </w:tblGrid>
      <w:tr w:rsidR="00D21A92" w:rsidRPr="00D21A92" w14:paraId="0C19CD3F" w14:textId="77777777" w:rsidTr="000D3A0C">
        <w:tc>
          <w:tcPr>
            <w:tcW w:w="9640" w:type="dxa"/>
            <w:gridSpan w:val="7"/>
          </w:tcPr>
          <w:p w14:paraId="6464DA5B" w14:textId="01A56E05" w:rsidR="005D1F6F" w:rsidRPr="00D21A92" w:rsidRDefault="005D1F6F" w:rsidP="005D1F6F">
            <w:pPr>
              <w:rPr>
                <w:b/>
                <w:szCs w:val="20"/>
              </w:rPr>
            </w:pPr>
            <w:r w:rsidRPr="00D21A92">
              <w:rPr>
                <w:b/>
                <w:szCs w:val="20"/>
              </w:rPr>
              <w:t>Místo pojištění: CPS 1</w:t>
            </w:r>
            <w:r w:rsidR="00427AA5" w:rsidRPr="00D21A92">
              <w:rPr>
                <w:b/>
                <w:szCs w:val="20"/>
              </w:rPr>
              <w:t xml:space="preserve"> na adrese</w:t>
            </w:r>
            <w:r w:rsidRPr="00D21A92">
              <w:rPr>
                <w:b/>
                <w:szCs w:val="20"/>
              </w:rPr>
              <w:t xml:space="preserve"> Fleischmannova 782, 370 05 České Budějovice, CPS 3</w:t>
            </w:r>
            <w:r w:rsidR="00427AA5" w:rsidRPr="00D21A92">
              <w:rPr>
                <w:b/>
                <w:szCs w:val="20"/>
              </w:rPr>
              <w:t xml:space="preserve"> na</w:t>
            </w:r>
            <w:r w:rsidRPr="00D21A92">
              <w:rPr>
                <w:b/>
                <w:szCs w:val="20"/>
              </w:rPr>
              <w:t xml:space="preserve"> </w:t>
            </w:r>
            <w:r w:rsidR="00427AA5" w:rsidRPr="00D21A92">
              <w:rPr>
                <w:b/>
                <w:szCs w:val="20"/>
              </w:rPr>
              <w:t xml:space="preserve">adrese </w:t>
            </w:r>
            <w:r w:rsidRPr="00D21A92">
              <w:rPr>
                <w:b/>
                <w:szCs w:val="20"/>
              </w:rPr>
              <w:t>Klaricova 297, České Budějovice, CPS Štangl</w:t>
            </w:r>
            <w:r w:rsidR="00427AA5" w:rsidRPr="00D21A92">
              <w:rPr>
                <w:b/>
                <w:szCs w:val="20"/>
              </w:rPr>
              <w:t xml:space="preserve"> na adrese</w:t>
            </w:r>
            <w:r w:rsidRPr="00D21A92">
              <w:rPr>
                <w:b/>
                <w:szCs w:val="20"/>
              </w:rPr>
              <w:t xml:space="preserve"> Průběžná 872, České Budějovice</w:t>
            </w:r>
          </w:p>
        </w:tc>
      </w:tr>
      <w:tr w:rsidR="00D21A92" w:rsidRPr="00D21A92" w14:paraId="3D1E332E" w14:textId="77777777" w:rsidTr="000D3A0C">
        <w:tc>
          <w:tcPr>
            <w:tcW w:w="9640" w:type="dxa"/>
            <w:gridSpan w:val="7"/>
          </w:tcPr>
          <w:p w14:paraId="54E3AAD9" w14:textId="77777777" w:rsidR="005D1F6F" w:rsidRPr="00D21A92" w:rsidRDefault="005D1F6F" w:rsidP="005D1F6F">
            <w:pPr>
              <w:rPr>
                <w:szCs w:val="20"/>
              </w:rPr>
            </w:pPr>
            <w:r w:rsidRPr="00D21A92">
              <w:rPr>
                <w:b/>
                <w:szCs w:val="20"/>
              </w:rPr>
              <w:t xml:space="preserve">Rozsah pojištění: </w:t>
            </w:r>
            <w:r w:rsidRPr="00D21A92">
              <w:rPr>
                <w:szCs w:val="20"/>
              </w:rPr>
              <w:t>sdružený živel</w:t>
            </w:r>
          </w:p>
        </w:tc>
      </w:tr>
      <w:tr w:rsidR="00D21A92" w:rsidRPr="00D21A92" w14:paraId="32DF5AEA" w14:textId="77777777" w:rsidTr="000D3A0C">
        <w:tc>
          <w:tcPr>
            <w:tcW w:w="9640" w:type="dxa"/>
            <w:gridSpan w:val="7"/>
          </w:tcPr>
          <w:p w14:paraId="4A9E3836" w14:textId="77777777" w:rsidR="005D1F6F" w:rsidRPr="00D21A92" w:rsidRDefault="005D1F6F" w:rsidP="005D1F6F">
            <w:pPr>
              <w:rPr>
                <w:szCs w:val="20"/>
              </w:rPr>
            </w:pPr>
            <w:r w:rsidRPr="00D21A92">
              <w:rPr>
                <w:b/>
                <w:szCs w:val="20"/>
              </w:rPr>
              <w:t>Pojištění se řídí:</w:t>
            </w:r>
            <w:r w:rsidRPr="00D21A92">
              <w:rPr>
                <w:szCs w:val="20"/>
              </w:rPr>
              <w:t xml:space="preserve"> VPP P-100/14, ZPP P-150/14 a doložkami DOB101, DOB103, DOB107</w:t>
            </w:r>
          </w:p>
        </w:tc>
      </w:tr>
      <w:tr w:rsidR="00D21A92" w:rsidRPr="00D21A92" w14:paraId="6526793A" w14:textId="77777777" w:rsidTr="000D3A0C">
        <w:tc>
          <w:tcPr>
            <w:tcW w:w="709" w:type="dxa"/>
            <w:vAlign w:val="center"/>
          </w:tcPr>
          <w:p w14:paraId="3DAFA10B" w14:textId="77777777" w:rsidR="005D1F6F" w:rsidRPr="00D21A92" w:rsidRDefault="005D1F6F" w:rsidP="005D1F6F">
            <w:pPr>
              <w:jc w:val="center"/>
              <w:rPr>
                <w:b/>
                <w:szCs w:val="20"/>
              </w:rPr>
            </w:pPr>
            <w:r w:rsidRPr="00D21A92">
              <w:rPr>
                <w:b/>
                <w:szCs w:val="20"/>
              </w:rPr>
              <w:t>Poř. číslo</w:t>
            </w:r>
          </w:p>
        </w:tc>
        <w:tc>
          <w:tcPr>
            <w:tcW w:w="2127" w:type="dxa"/>
            <w:vAlign w:val="center"/>
          </w:tcPr>
          <w:p w14:paraId="15C1FB44" w14:textId="77777777" w:rsidR="005D1F6F" w:rsidRPr="00D21A92" w:rsidRDefault="005D1F6F" w:rsidP="005D1F6F">
            <w:pPr>
              <w:jc w:val="center"/>
              <w:rPr>
                <w:b/>
                <w:szCs w:val="20"/>
              </w:rPr>
            </w:pPr>
            <w:r w:rsidRPr="00D21A92">
              <w:rPr>
                <w:b/>
                <w:szCs w:val="20"/>
              </w:rPr>
              <w:t>Předmět pojištění</w:t>
            </w:r>
          </w:p>
        </w:tc>
        <w:tc>
          <w:tcPr>
            <w:tcW w:w="1701" w:type="dxa"/>
            <w:vAlign w:val="center"/>
          </w:tcPr>
          <w:p w14:paraId="4DD11221" w14:textId="77777777" w:rsidR="005D1F6F" w:rsidRPr="00D21A92" w:rsidRDefault="005D1F6F" w:rsidP="005D1F6F">
            <w:pPr>
              <w:jc w:val="center"/>
              <w:rPr>
                <w:b/>
                <w:szCs w:val="20"/>
              </w:rPr>
            </w:pPr>
            <w:r w:rsidRPr="00D21A92">
              <w:rPr>
                <w:b/>
                <w:szCs w:val="20"/>
              </w:rPr>
              <w:t>Pojistná částka</w:t>
            </w:r>
            <w:r w:rsidRPr="00D21A92">
              <w:rPr>
                <w:b/>
                <w:szCs w:val="20"/>
                <w:vertAlign w:val="superscript"/>
              </w:rPr>
              <w:t>10)</w:t>
            </w:r>
          </w:p>
        </w:tc>
        <w:tc>
          <w:tcPr>
            <w:tcW w:w="1842" w:type="dxa"/>
            <w:vAlign w:val="center"/>
          </w:tcPr>
          <w:p w14:paraId="68B15F31" w14:textId="77777777" w:rsidR="005D1F6F" w:rsidRPr="00D21A92" w:rsidRDefault="005D1F6F" w:rsidP="005D1F6F">
            <w:pPr>
              <w:jc w:val="center"/>
              <w:rPr>
                <w:b/>
                <w:szCs w:val="20"/>
              </w:rPr>
            </w:pPr>
            <w:r w:rsidRPr="00D21A92">
              <w:rPr>
                <w:b/>
                <w:szCs w:val="20"/>
              </w:rPr>
              <w:t>Spoluúčast</w:t>
            </w:r>
            <w:r w:rsidRPr="00D21A92">
              <w:rPr>
                <w:b/>
                <w:szCs w:val="20"/>
                <w:vertAlign w:val="superscript"/>
              </w:rPr>
              <w:t>5)</w:t>
            </w:r>
          </w:p>
        </w:tc>
        <w:tc>
          <w:tcPr>
            <w:tcW w:w="1276" w:type="dxa"/>
            <w:vAlign w:val="center"/>
          </w:tcPr>
          <w:p w14:paraId="779DC785" w14:textId="76274BD1" w:rsidR="005D1F6F" w:rsidRPr="00D21A92" w:rsidRDefault="005D1F6F" w:rsidP="005D1F6F">
            <w:pPr>
              <w:jc w:val="center"/>
              <w:rPr>
                <w:b/>
                <w:szCs w:val="20"/>
              </w:rPr>
            </w:pPr>
            <w:r w:rsidRPr="00D21A92">
              <w:rPr>
                <w:b/>
                <w:szCs w:val="20"/>
              </w:rPr>
              <w:t>Pojištění se sjednává na</w:t>
            </w:r>
            <w:r w:rsidR="002C16BA" w:rsidRPr="00D21A92">
              <w:rPr>
                <w:b/>
                <w:szCs w:val="20"/>
              </w:rPr>
              <w:t> </w:t>
            </w:r>
            <w:r w:rsidRPr="00D21A92">
              <w:rPr>
                <w:b/>
                <w:szCs w:val="20"/>
              </w:rPr>
              <w:t>cenu</w:t>
            </w:r>
            <w:r w:rsidRPr="00D21A92">
              <w:rPr>
                <w:b/>
                <w:szCs w:val="20"/>
                <w:vertAlign w:val="superscript"/>
              </w:rPr>
              <w:t>*1)</w:t>
            </w:r>
          </w:p>
        </w:tc>
        <w:tc>
          <w:tcPr>
            <w:tcW w:w="992" w:type="dxa"/>
            <w:vAlign w:val="center"/>
          </w:tcPr>
          <w:p w14:paraId="7AFC28A8" w14:textId="77777777" w:rsidR="005D1F6F" w:rsidRPr="00D21A92" w:rsidRDefault="005D1F6F" w:rsidP="005D1F6F">
            <w:pPr>
              <w:jc w:val="center"/>
              <w:rPr>
                <w:b/>
                <w:szCs w:val="20"/>
                <w:vertAlign w:val="superscript"/>
              </w:rPr>
            </w:pPr>
            <w:r w:rsidRPr="00D21A92">
              <w:rPr>
                <w:b/>
                <w:szCs w:val="20"/>
              </w:rPr>
              <w:t>MRLP</w:t>
            </w:r>
            <w:r w:rsidRPr="00D21A92">
              <w:rPr>
                <w:b/>
                <w:szCs w:val="20"/>
                <w:vertAlign w:val="superscript"/>
              </w:rPr>
              <w:t xml:space="preserve">3) </w:t>
            </w:r>
          </w:p>
          <w:p w14:paraId="36B0B23D" w14:textId="77777777" w:rsidR="005D1F6F" w:rsidRPr="00D21A92" w:rsidRDefault="005D1F6F" w:rsidP="005D1F6F">
            <w:pPr>
              <w:jc w:val="center"/>
              <w:rPr>
                <w:b/>
                <w:szCs w:val="20"/>
              </w:rPr>
            </w:pPr>
            <w:r w:rsidRPr="00D21A92">
              <w:rPr>
                <w:b/>
                <w:szCs w:val="20"/>
              </w:rPr>
              <w:t>První riziko</w:t>
            </w:r>
            <w:r w:rsidRPr="00D21A92">
              <w:rPr>
                <w:b/>
                <w:szCs w:val="20"/>
                <w:vertAlign w:val="superscript"/>
              </w:rPr>
              <w:t>2)</w:t>
            </w:r>
          </w:p>
        </w:tc>
        <w:tc>
          <w:tcPr>
            <w:tcW w:w="993" w:type="dxa"/>
            <w:vAlign w:val="center"/>
          </w:tcPr>
          <w:p w14:paraId="33B295B8" w14:textId="66FE7A26" w:rsidR="005D1F6F" w:rsidRPr="00D21A92" w:rsidRDefault="005D1F6F" w:rsidP="005D1F6F">
            <w:pPr>
              <w:jc w:val="center"/>
              <w:rPr>
                <w:b/>
                <w:szCs w:val="20"/>
              </w:rPr>
            </w:pPr>
            <w:r w:rsidRPr="00D21A92">
              <w:rPr>
                <w:b/>
                <w:szCs w:val="20"/>
              </w:rPr>
              <w:t>MRLP</w:t>
            </w:r>
            <w:r w:rsidRPr="00D21A92">
              <w:rPr>
                <w:b/>
                <w:szCs w:val="20"/>
                <w:vertAlign w:val="superscript"/>
              </w:rPr>
              <w:t>3)</w:t>
            </w:r>
          </w:p>
        </w:tc>
      </w:tr>
      <w:tr w:rsidR="00D21A92" w:rsidRPr="00D21A92" w14:paraId="0A9B78AE" w14:textId="77777777" w:rsidTr="000D3A0C">
        <w:tc>
          <w:tcPr>
            <w:tcW w:w="709" w:type="dxa"/>
            <w:vAlign w:val="center"/>
          </w:tcPr>
          <w:p w14:paraId="1005878E" w14:textId="77777777" w:rsidR="005D1F6F" w:rsidRPr="00D21A92" w:rsidRDefault="005D1F6F" w:rsidP="005D1F6F">
            <w:pPr>
              <w:jc w:val="center"/>
              <w:rPr>
                <w:szCs w:val="20"/>
              </w:rPr>
            </w:pPr>
            <w:r w:rsidRPr="00D21A92">
              <w:rPr>
                <w:szCs w:val="20"/>
              </w:rPr>
              <w:t>7.</w:t>
            </w:r>
          </w:p>
        </w:tc>
        <w:tc>
          <w:tcPr>
            <w:tcW w:w="2127" w:type="dxa"/>
            <w:vAlign w:val="center"/>
          </w:tcPr>
          <w:p w14:paraId="3F2E1220" w14:textId="594C5678" w:rsidR="005D1F6F" w:rsidRPr="00D21A92" w:rsidRDefault="005D1F6F" w:rsidP="005D1F6F">
            <w:pPr>
              <w:jc w:val="center"/>
              <w:rPr>
                <w:szCs w:val="20"/>
              </w:rPr>
            </w:pPr>
            <w:r w:rsidRPr="00D21A92">
              <w:rPr>
                <w:szCs w:val="20"/>
              </w:rPr>
              <w:t>soubor vlastních movitých zařízení a</w:t>
            </w:r>
            <w:r w:rsidR="00C41033" w:rsidRPr="00D21A92">
              <w:rPr>
                <w:szCs w:val="20"/>
              </w:rPr>
              <w:t> </w:t>
            </w:r>
            <w:r w:rsidRPr="00D21A92">
              <w:rPr>
                <w:szCs w:val="20"/>
              </w:rPr>
              <w:t>vybavení</w:t>
            </w:r>
          </w:p>
        </w:tc>
        <w:tc>
          <w:tcPr>
            <w:tcW w:w="1701" w:type="dxa"/>
            <w:vAlign w:val="center"/>
          </w:tcPr>
          <w:p w14:paraId="657A30A9" w14:textId="77777777" w:rsidR="005D1F6F" w:rsidRPr="00D21A92" w:rsidRDefault="005D1F6F" w:rsidP="005D1F6F">
            <w:pPr>
              <w:jc w:val="center"/>
              <w:rPr>
                <w:szCs w:val="20"/>
              </w:rPr>
            </w:pPr>
            <w:r w:rsidRPr="00D21A92">
              <w:rPr>
                <w:szCs w:val="20"/>
              </w:rPr>
              <w:t>25 000 000 Kč</w:t>
            </w:r>
          </w:p>
        </w:tc>
        <w:tc>
          <w:tcPr>
            <w:tcW w:w="1842" w:type="dxa"/>
            <w:vAlign w:val="center"/>
          </w:tcPr>
          <w:p w14:paraId="1BA9B7D6" w14:textId="77777777" w:rsidR="005D1F6F" w:rsidRPr="00D21A92" w:rsidRDefault="005D1F6F" w:rsidP="005D1F6F">
            <w:pPr>
              <w:jc w:val="center"/>
              <w:rPr>
                <w:szCs w:val="20"/>
              </w:rPr>
            </w:pPr>
            <w:r w:rsidRPr="00D21A92">
              <w:rPr>
                <w:szCs w:val="20"/>
              </w:rPr>
              <w:t>požární nebezpečí 50 000 Kč, ostatní pojistná nebezpečí 20 000 Kč</w:t>
            </w:r>
          </w:p>
        </w:tc>
        <w:tc>
          <w:tcPr>
            <w:tcW w:w="1276" w:type="dxa"/>
            <w:vAlign w:val="center"/>
          </w:tcPr>
          <w:p w14:paraId="58FE4A8F" w14:textId="77777777" w:rsidR="005D1F6F" w:rsidRPr="00D21A92" w:rsidRDefault="005D1F6F" w:rsidP="005D1F6F">
            <w:pPr>
              <w:jc w:val="center"/>
              <w:rPr>
                <w:szCs w:val="20"/>
                <w:vertAlign w:val="superscript"/>
              </w:rPr>
            </w:pPr>
            <w:r w:rsidRPr="00D21A92">
              <w:rPr>
                <w:szCs w:val="20"/>
                <w:vertAlign w:val="superscript"/>
              </w:rPr>
              <w:t>*)</w:t>
            </w:r>
          </w:p>
        </w:tc>
        <w:tc>
          <w:tcPr>
            <w:tcW w:w="992" w:type="dxa"/>
            <w:vAlign w:val="center"/>
          </w:tcPr>
          <w:p w14:paraId="2E7F242C" w14:textId="6B28B402" w:rsidR="005D1F6F" w:rsidRPr="00D21A92" w:rsidRDefault="005D1F6F" w:rsidP="005D1F6F">
            <w:pPr>
              <w:jc w:val="center"/>
              <w:rPr>
                <w:szCs w:val="20"/>
              </w:rPr>
            </w:pPr>
          </w:p>
        </w:tc>
        <w:tc>
          <w:tcPr>
            <w:tcW w:w="993" w:type="dxa"/>
            <w:vAlign w:val="center"/>
          </w:tcPr>
          <w:p w14:paraId="5E9B65C1" w14:textId="759B8ACC" w:rsidR="005D1F6F" w:rsidRPr="00D21A92" w:rsidRDefault="005D1F6F" w:rsidP="005D1F6F">
            <w:pPr>
              <w:jc w:val="center"/>
              <w:rPr>
                <w:szCs w:val="20"/>
              </w:rPr>
            </w:pPr>
          </w:p>
        </w:tc>
      </w:tr>
      <w:tr w:rsidR="00D21A92" w:rsidRPr="00D21A92" w14:paraId="471C6307" w14:textId="77777777" w:rsidTr="000D3A0C">
        <w:tc>
          <w:tcPr>
            <w:tcW w:w="9640" w:type="dxa"/>
            <w:gridSpan w:val="7"/>
          </w:tcPr>
          <w:p w14:paraId="09715D57" w14:textId="77777777" w:rsidR="005D1F6F" w:rsidRPr="00D21A92" w:rsidRDefault="005D1F6F" w:rsidP="005D1F6F">
            <w:pPr>
              <w:rPr>
                <w:szCs w:val="20"/>
              </w:rPr>
            </w:pPr>
            <w:r w:rsidRPr="00D21A92">
              <w:rPr>
                <w:szCs w:val="20"/>
              </w:rPr>
              <w:t>Poznámky:</w:t>
            </w:r>
          </w:p>
          <w:p w14:paraId="222F6ECF" w14:textId="77777777" w:rsidR="00C601FD" w:rsidRPr="00D21A92" w:rsidRDefault="005D1F6F" w:rsidP="005D1F6F">
            <w:pPr>
              <w:rPr>
                <w:szCs w:val="20"/>
              </w:rPr>
            </w:pPr>
            <w:r w:rsidRPr="00D21A92">
              <w:rPr>
                <w:b/>
                <w:szCs w:val="20"/>
              </w:rPr>
              <w:t xml:space="preserve">Poř. číslo 7 - </w:t>
            </w:r>
            <w:r w:rsidRPr="00D21A92">
              <w:rPr>
                <w:szCs w:val="20"/>
              </w:rPr>
              <w:t>soubor zařízení, příslušenství centrální předávací stanice,</w:t>
            </w:r>
          </w:p>
          <w:p w14:paraId="5D1699F0" w14:textId="2ECA4E6D" w:rsidR="005D1F6F" w:rsidRPr="00D21A92" w:rsidRDefault="005D1F6F" w:rsidP="005D1F6F">
            <w:pPr>
              <w:rPr>
                <w:szCs w:val="20"/>
              </w:rPr>
            </w:pPr>
            <w:r w:rsidRPr="00D21A92">
              <w:rPr>
                <w:szCs w:val="20"/>
              </w:rPr>
              <w:t>smluvní u</w:t>
            </w:r>
            <w:r w:rsidRPr="00D21A92">
              <w:rPr>
                <w:bCs/>
              </w:rPr>
              <w:t>jednání viz Článek V. – Zvláštní ujednání.</w:t>
            </w:r>
          </w:p>
        </w:tc>
      </w:tr>
    </w:tbl>
    <w:p w14:paraId="270FF164" w14:textId="77777777" w:rsidR="005D1F6F" w:rsidRPr="00D21A92" w:rsidRDefault="005D1F6F" w:rsidP="005D1F6F">
      <w:pPr>
        <w:keepNext/>
        <w:rPr>
          <w:sz w:val="16"/>
          <w:szCs w:val="16"/>
        </w:rPr>
      </w:pPr>
      <w:r w:rsidRPr="00D21A92">
        <w:rPr>
          <w:sz w:val="16"/>
          <w:szCs w:val="16"/>
        </w:rPr>
        <w:t>*) není-li uvedeno, sjednává se pojištění s pojistnou hodnotou uvedenou v příslušných pojistných podmínkách</w:t>
      </w:r>
    </w:p>
    <w:p w14:paraId="29AC47BF" w14:textId="5659D11A" w:rsidR="000D3A0C" w:rsidRPr="00D21A92" w:rsidRDefault="000D3A0C" w:rsidP="004115A3">
      <w:pPr>
        <w:spacing w:after="240"/>
        <w:rPr>
          <w:sz w:val="16"/>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1701"/>
        <w:gridCol w:w="2127"/>
        <w:gridCol w:w="1842"/>
        <w:gridCol w:w="1276"/>
        <w:gridCol w:w="992"/>
        <w:gridCol w:w="993"/>
      </w:tblGrid>
      <w:tr w:rsidR="00D21A92" w:rsidRPr="00D21A92" w14:paraId="7ECEC4A6" w14:textId="77777777" w:rsidTr="000D3A0C">
        <w:tc>
          <w:tcPr>
            <w:tcW w:w="9640" w:type="dxa"/>
            <w:gridSpan w:val="7"/>
          </w:tcPr>
          <w:p w14:paraId="514929A0" w14:textId="77777777" w:rsidR="005D1F6F" w:rsidRPr="00D21A92" w:rsidRDefault="005D1F6F" w:rsidP="005D1F6F">
            <w:pPr>
              <w:rPr>
                <w:b/>
                <w:szCs w:val="20"/>
              </w:rPr>
            </w:pPr>
            <w:r w:rsidRPr="00D21A92">
              <w:rPr>
                <w:b/>
                <w:szCs w:val="20"/>
              </w:rPr>
              <w:t>Místo pojištění: adresy uvedené na příloze č. 1</w:t>
            </w:r>
          </w:p>
        </w:tc>
      </w:tr>
      <w:tr w:rsidR="00D21A92" w:rsidRPr="00D21A92" w14:paraId="0AE3A8E7" w14:textId="77777777" w:rsidTr="000D3A0C">
        <w:tc>
          <w:tcPr>
            <w:tcW w:w="9640" w:type="dxa"/>
            <w:gridSpan w:val="7"/>
          </w:tcPr>
          <w:p w14:paraId="5D5B193A" w14:textId="77777777" w:rsidR="005D1F6F" w:rsidRPr="00D21A92" w:rsidRDefault="005D1F6F" w:rsidP="005D1F6F">
            <w:pPr>
              <w:rPr>
                <w:szCs w:val="20"/>
              </w:rPr>
            </w:pPr>
            <w:r w:rsidRPr="00D21A92">
              <w:rPr>
                <w:b/>
                <w:szCs w:val="20"/>
              </w:rPr>
              <w:t xml:space="preserve">Rozsah pojištění: </w:t>
            </w:r>
            <w:r w:rsidRPr="00D21A92">
              <w:rPr>
                <w:szCs w:val="20"/>
              </w:rPr>
              <w:t>sdružený živel</w:t>
            </w:r>
          </w:p>
        </w:tc>
      </w:tr>
      <w:tr w:rsidR="00D21A92" w:rsidRPr="00D21A92" w14:paraId="7C74C2B1" w14:textId="77777777" w:rsidTr="000D3A0C">
        <w:tc>
          <w:tcPr>
            <w:tcW w:w="9640" w:type="dxa"/>
            <w:gridSpan w:val="7"/>
          </w:tcPr>
          <w:p w14:paraId="5AD36FCC" w14:textId="77777777" w:rsidR="005D1F6F" w:rsidRPr="00D21A92" w:rsidRDefault="005D1F6F" w:rsidP="005D1F6F">
            <w:pPr>
              <w:rPr>
                <w:szCs w:val="20"/>
              </w:rPr>
            </w:pPr>
            <w:r w:rsidRPr="00D21A92">
              <w:rPr>
                <w:b/>
                <w:szCs w:val="20"/>
              </w:rPr>
              <w:t>Pojištění se řídí:</w:t>
            </w:r>
            <w:r w:rsidRPr="00D21A92">
              <w:rPr>
                <w:szCs w:val="20"/>
              </w:rPr>
              <w:t xml:space="preserve"> VPP P-100/14, ZPP P-150/14 a doložkami DOB101, DOB103, DOB105, DOB107, DZ112</w:t>
            </w:r>
          </w:p>
        </w:tc>
      </w:tr>
      <w:tr w:rsidR="00D21A92" w:rsidRPr="00D21A92" w14:paraId="4A3498AC" w14:textId="77777777" w:rsidTr="000D3A0C">
        <w:tc>
          <w:tcPr>
            <w:tcW w:w="709" w:type="dxa"/>
            <w:vAlign w:val="center"/>
          </w:tcPr>
          <w:p w14:paraId="265DFB7C" w14:textId="77777777" w:rsidR="005D1F6F" w:rsidRPr="00D21A92" w:rsidRDefault="005D1F6F" w:rsidP="005D1F6F">
            <w:pPr>
              <w:jc w:val="center"/>
              <w:rPr>
                <w:b/>
                <w:szCs w:val="20"/>
              </w:rPr>
            </w:pPr>
            <w:r w:rsidRPr="00D21A92">
              <w:rPr>
                <w:b/>
                <w:szCs w:val="20"/>
              </w:rPr>
              <w:t>Poř. číslo</w:t>
            </w:r>
          </w:p>
        </w:tc>
        <w:tc>
          <w:tcPr>
            <w:tcW w:w="1701" w:type="dxa"/>
            <w:vAlign w:val="center"/>
          </w:tcPr>
          <w:p w14:paraId="7E858F32" w14:textId="77777777" w:rsidR="005D1F6F" w:rsidRPr="00D21A92" w:rsidRDefault="005D1F6F" w:rsidP="005D1F6F">
            <w:pPr>
              <w:jc w:val="center"/>
              <w:rPr>
                <w:b/>
                <w:szCs w:val="20"/>
              </w:rPr>
            </w:pPr>
            <w:r w:rsidRPr="00D21A92">
              <w:rPr>
                <w:b/>
                <w:szCs w:val="20"/>
              </w:rPr>
              <w:t>Předmět pojištění</w:t>
            </w:r>
          </w:p>
        </w:tc>
        <w:tc>
          <w:tcPr>
            <w:tcW w:w="2127" w:type="dxa"/>
            <w:vAlign w:val="center"/>
          </w:tcPr>
          <w:p w14:paraId="64D3787C" w14:textId="77777777" w:rsidR="005D1F6F" w:rsidRPr="00D21A92" w:rsidRDefault="005D1F6F" w:rsidP="005D1F6F">
            <w:pPr>
              <w:jc w:val="center"/>
              <w:rPr>
                <w:b/>
                <w:szCs w:val="20"/>
              </w:rPr>
            </w:pPr>
            <w:r w:rsidRPr="00D21A92">
              <w:rPr>
                <w:b/>
                <w:szCs w:val="20"/>
              </w:rPr>
              <w:t>Pojistná částka</w:t>
            </w:r>
            <w:r w:rsidRPr="00D21A92">
              <w:rPr>
                <w:b/>
                <w:szCs w:val="20"/>
                <w:vertAlign w:val="superscript"/>
              </w:rPr>
              <w:t>10)</w:t>
            </w:r>
          </w:p>
        </w:tc>
        <w:tc>
          <w:tcPr>
            <w:tcW w:w="1842" w:type="dxa"/>
            <w:vAlign w:val="center"/>
          </w:tcPr>
          <w:p w14:paraId="1FC208B0" w14:textId="77777777" w:rsidR="005D1F6F" w:rsidRPr="00D21A92" w:rsidRDefault="005D1F6F" w:rsidP="005D1F6F">
            <w:pPr>
              <w:jc w:val="center"/>
              <w:rPr>
                <w:b/>
                <w:szCs w:val="20"/>
              </w:rPr>
            </w:pPr>
            <w:r w:rsidRPr="00D21A92">
              <w:rPr>
                <w:b/>
                <w:szCs w:val="20"/>
              </w:rPr>
              <w:t>Spoluúčast</w:t>
            </w:r>
            <w:r w:rsidRPr="00D21A92">
              <w:rPr>
                <w:b/>
                <w:szCs w:val="20"/>
                <w:vertAlign w:val="superscript"/>
              </w:rPr>
              <w:t>5)</w:t>
            </w:r>
          </w:p>
        </w:tc>
        <w:tc>
          <w:tcPr>
            <w:tcW w:w="1276" w:type="dxa"/>
            <w:vAlign w:val="center"/>
          </w:tcPr>
          <w:p w14:paraId="71D40108" w14:textId="74E742E6" w:rsidR="005D1F6F" w:rsidRPr="00D21A92" w:rsidRDefault="005D1F6F" w:rsidP="005D1F6F">
            <w:pPr>
              <w:jc w:val="center"/>
              <w:rPr>
                <w:b/>
                <w:szCs w:val="20"/>
              </w:rPr>
            </w:pPr>
            <w:r w:rsidRPr="00D21A92">
              <w:rPr>
                <w:b/>
                <w:szCs w:val="20"/>
              </w:rPr>
              <w:t>Pojištění se sjednává na</w:t>
            </w:r>
            <w:r w:rsidR="002C16BA" w:rsidRPr="00D21A92">
              <w:rPr>
                <w:b/>
                <w:szCs w:val="20"/>
              </w:rPr>
              <w:t> </w:t>
            </w:r>
            <w:r w:rsidRPr="00D21A92">
              <w:rPr>
                <w:b/>
                <w:szCs w:val="20"/>
              </w:rPr>
              <w:t>cenu</w:t>
            </w:r>
            <w:r w:rsidRPr="00D21A92">
              <w:rPr>
                <w:b/>
                <w:szCs w:val="20"/>
                <w:vertAlign w:val="superscript"/>
              </w:rPr>
              <w:t>*1)</w:t>
            </w:r>
          </w:p>
        </w:tc>
        <w:tc>
          <w:tcPr>
            <w:tcW w:w="992" w:type="dxa"/>
            <w:vAlign w:val="center"/>
          </w:tcPr>
          <w:p w14:paraId="6D38797A" w14:textId="77777777" w:rsidR="005D1F6F" w:rsidRPr="00D21A92" w:rsidRDefault="005D1F6F" w:rsidP="005D1F6F">
            <w:pPr>
              <w:jc w:val="center"/>
              <w:rPr>
                <w:b/>
                <w:szCs w:val="20"/>
                <w:vertAlign w:val="superscript"/>
              </w:rPr>
            </w:pPr>
            <w:r w:rsidRPr="00D21A92">
              <w:rPr>
                <w:b/>
                <w:szCs w:val="20"/>
              </w:rPr>
              <w:t>MRLP</w:t>
            </w:r>
            <w:r w:rsidRPr="00D21A92">
              <w:rPr>
                <w:b/>
                <w:szCs w:val="20"/>
                <w:vertAlign w:val="superscript"/>
              </w:rPr>
              <w:t xml:space="preserve">3) </w:t>
            </w:r>
          </w:p>
          <w:p w14:paraId="2A993AFA" w14:textId="77777777" w:rsidR="005D1F6F" w:rsidRPr="00D21A92" w:rsidRDefault="005D1F6F" w:rsidP="005D1F6F">
            <w:pPr>
              <w:jc w:val="center"/>
              <w:rPr>
                <w:b/>
                <w:szCs w:val="20"/>
              </w:rPr>
            </w:pPr>
            <w:r w:rsidRPr="00D21A92">
              <w:rPr>
                <w:b/>
                <w:szCs w:val="20"/>
              </w:rPr>
              <w:t>První riziko</w:t>
            </w:r>
            <w:r w:rsidRPr="00D21A92">
              <w:rPr>
                <w:b/>
                <w:szCs w:val="20"/>
                <w:vertAlign w:val="superscript"/>
              </w:rPr>
              <w:t>2)</w:t>
            </w:r>
          </w:p>
        </w:tc>
        <w:tc>
          <w:tcPr>
            <w:tcW w:w="993" w:type="dxa"/>
            <w:vAlign w:val="center"/>
          </w:tcPr>
          <w:p w14:paraId="537853D3" w14:textId="4D3107A0" w:rsidR="005D1F6F" w:rsidRPr="00D21A92" w:rsidRDefault="005D1F6F" w:rsidP="005D1F6F">
            <w:pPr>
              <w:jc w:val="center"/>
              <w:rPr>
                <w:b/>
                <w:szCs w:val="20"/>
              </w:rPr>
            </w:pPr>
            <w:r w:rsidRPr="00D21A92">
              <w:rPr>
                <w:b/>
                <w:szCs w:val="20"/>
              </w:rPr>
              <w:t>MRLP</w:t>
            </w:r>
            <w:r w:rsidRPr="00D21A92">
              <w:rPr>
                <w:b/>
                <w:szCs w:val="20"/>
                <w:vertAlign w:val="superscript"/>
              </w:rPr>
              <w:t>3)</w:t>
            </w:r>
          </w:p>
        </w:tc>
      </w:tr>
      <w:tr w:rsidR="00D21A92" w:rsidRPr="00D21A92" w14:paraId="0B7DB311" w14:textId="77777777" w:rsidTr="005D1F6F">
        <w:tc>
          <w:tcPr>
            <w:tcW w:w="709" w:type="dxa"/>
            <w:vAlign w:val="center"/>
          </w:tcPr>
          <w:p w14:paraId="5ED1E236" w14:textId="77777777" w:rsidR="005D1F6F" w:rsidRPr="00D21A92" w:rsidRDefault="005D1F6F" w:rsidP="005D1F6F">
            <w:pPr>
              <w:jc w:val="center"/>
              <w:rPr>
                <w:szCs w:val="20"/>
              </w:rPr>
            </w:pPr>
            <w:r w:rsidRPr="00D21A92">
              <w:rPr>
                <w:szCs w:val="20"/>
              </w:rPr>
              <w:t>8.</w:t>
            </w:r>
          </w:p>
        </w:tc>
        <w:tc>
          <w:tcPr>
            <w:tcW w:w="1701" w:type="dxa"/>
            <w:vAlign w:val="center"/>
          </w:tcPr>
          <w:p w14:paraId="34E028C1" w14:textId="0787E915" w:rsidR="005D1F6F" w:rsidRPr="00D21A92" w:rsidRDefault="005D1F6F" w:rsidP="005D1F6F">
            <w:pPr>
              <w:jc w:val="center"/>
              <w:rPr>
                <w:szCs w:val="20"/>
              </w:rPr>
            </w:pPr>
            <w:r w:rsidRPr="00D21A92">
              <w:rPr>
                <w:szCs w:val="20"/>
              </w:rPr>
              <w:t xml:space="preserve">vlastní ostatní stavby včetně příslušenství </w:t>
            </w:r>
            <w:r w:rsidRPr="00D21A92">
              <w:rPr>
                <w:szCs w:val="20"/>
              </w:rPr>
              <w:lastRenderedPageBreak/>
              <w:t xml:space="preserve">uvedené </w:t>
            </w:r>
            <w:r w:rsidR="00361E6C" w:rsidRPr="00D21A92">
              <w:rPr>
                <w:szCs w:val="20"/>
              </w:rPr>
              <w:t>na</w:t>
            </w:r>
            <w:r w:rsidR="007D111E" w:rsidRPr="00D21A92">
              <w:rPr>
                <w:szCs w:val="20"/>
              </w:rPr>
              <w:t> </w:t>
            </w:r>
            <w:r w:rsidRPr="00D21A92">
              <w:rPr>
                <w:szCs w:val="20"/>
              </w:rPr>
              <w:t>příloze</w:t>
            </w:r>
            <w:r w:rsidR="00361E6C" w:rsidRPr="00D21A92">
              <w:rPr>
                <w:szCs w:val="20"/>
              </w:rPr>
              <w:t xml:space="preserve"> č. 1</w:t>
            </w:r>
          </w:p>
        </w:tc>
        <w:tc>
          <w:tcPr>
            <w:tcW w:w="2127" w:type="dxa"/>
            <w:vAlign w:val="center"/>
          </w:tcPr>
          <w:p w14:paraId="1688469D" w14:textId="77777777" w:rsidR="005D1F6F" w:rsidRPr="00D21A92" w:rsidRDefault="005D1F6F" w:rsidP="005D1F6F">
            <w:pPr>
              <w:jc w:val="center"/>
              <w:rPr>
                <w:szCs w:val="20"/>
              </w:rPr>
            </w:pPr>
            <w:r w:rsidRPr="00D21A92">
              <w:rPr>
                <w:szCs w:val="20"/>
              </w:rPr>
              <w:lastRenderedPageBreak/>
              <w:t>67 500 000 Kč</w:t>
            </w:r>
          </w:p>
        </w:tc>
        <w:tc>
          <w:tcPr>
            <w:tcW w:w="1842" w:type="dxa"/>
            <w:vAlign w:val="center"/>
          </w:tcPr>
          <w:p w14:paraId="0509A7FE" w14:textId="77777777" w:rsidR="005D1F6F" w:rsidRPr="00D21A92" w:rsidRDefault="005D1F6F" w:rsidP="005D1F6F">
            <w:pPr>
              <w:jc w:val="center"/>
              <w:rPr>
                <w:szCs w:val="20"/>
              </w:rPr>
            </w:pPr>
            <w:r w:rsidRPr="00D21A92">
              <w:rPr>
                <w:szCs w:val="20"/>
              </w:rPr>
              <w:t>požární nebezpečí 50 000 Kč, ostatní pojistná nebezpečí 20 000 Kč</w:t>
            </w:r>
          </w:p>
        </w:tc>
        <w:tc>
          <w:tcPr>
            <w:tcW w:w="1276" w:type="dxa"/>
            <w:vAlign w:val="center"/>
          </w:tcPr>
          <w:p w14:paraId="5E7E5C2A" w14:textId="77777777" w:rsidR="005D1F6F" w:rsidRPr="00D21A92" w:rsidRDefault="005D1F6F" w:rsidP="005D1F6F">
            <w:pPr>
              <w:jc w:val="center"/>
              <w:rPr>
                <w:szCs w:val="20"/>
                <w:vertAlign w:val="superscript"/>
              </w:rPr>
            </w:pPr>
            <w:r w:rsidRPr="00D21A92">
              <w:rPr>
                <w:szCs w:val="20"/>
                <w:vertAlign w:val="superscript"/>
              </w:rPr>
              <w:t>*)</w:t>
            </w:r>
          </w:p>
        </w:tc>
        <w:tc>
          <w:tcPr>
            <w:tcW w:w="992" w:type="dxa"/>
            <w:vAlign w:val="center"/>
          </w:tcPr>
          <w:p w14:paraId="30A2AD7F" w14:textId="53515177" w:rsidR="005D1F6F" w:rsidRPr="00D21A92" w:rsidRDefault="005D1F6F" w:rsidP="005D1F6F">
            <w:pPr>
              <w:jc w:val="center"/>
              <w:rPr>
                <w:szCs w:val="20"/>
              </w:rPr>
            </w:pPr>
          </w:p>
        </w:tc>
        <w:tc>
          <w:tcPr>
            <w:tcW w:w="993" w:type="dxa"/>
            <w:vAlign w:val="center"/>
          </w:tcPr>
          <w:p w14:paraId="6BE6ACBD" w14:textId="569CAACD" w:rsidR="005D1F6F" w:rsidRPr="00D21A92" w:rsidRDefault="005D1F6F" w:rsidP="005D1F6F">
            <w:pPr>
              <w:jc w:val="center"/>
              <w:rPr>
                <w:szCs w:val="20"/>
              </w:rPr>
            </w:pPr>
          </w:p>
        </w:tc>
      </w:tr>
      <w:tr w:rsidR="00D21A92" w:rsidRPr="00D21A92" w14:paraId="152CABF6" w14:textId="77777777" w:rsidTr="000D3A0C">
        <w:tc>
          <w:tcPr>
            <w:tcW w:w="9640" w:type="dxa"/>
            <w:gridSpan w:val="7"/>
          </w:tcPr>
          <w:p w14:paraId="704B55EF" w14:textId="4077D767" w:rsidR="005D1F6F" w:rsidRPr="00D21A92" w:rsidRDefault="005D1F6F" w:rsidP="005D1F6F">
            <w:pPr>
              <w:rPr>
                <w:szCs w:val="20"/>
              </w:rPr>
            </w:pPr>
            <w:r w:rsidRPr="00D21A92">
              <w:rPr>
                <w:szCs w:val="20"/>
              </w:rPr>
              <w:t xml:space="preserve">Poznámky: </w:t>
            </w:r>
            <w:r w:rsidRPr="00D21A92">
              <w:rPr>
                <w:b/>
                <w:szCs w:val="20"/>
              </w:rPr>
              <w:t xml:space="preserve">Poř. číslo 8 - </w:t>
            </w:r>
            <w:r w:rsidRPr="00D21A92">
              <w:rPr>
                <w:szCs w:val="20"/>
              </w:rPr>
              <w:t>1</w:t>
            </w:r>
            <w:r w:rsidR="00361E6C" w:rsidRPr="00D21A92">
              <w:rPr>
                <w:szCs w:val="20"/>
              </w:rPr>
              <w:t>67</w:t>
            </w:r>
            <w:r w:rsidRPr="00D21A92">
              <w:rPr>
                <w:szCs w:val="20"/>
              </w:rPr>
              <w:t xml:space="preserve"> vyjmenovaných výměníkových stanic, z toho 3 plynové kotelny do 100 </w:t>
            </w:r>
            <w:proofErr w:type="spellStart"/>
            <w:r w:rsidRPr="00D21A92">
              <w:rPr>
                <w:szCs w:val="20"/>
              </w:rPr>
              <w:t>KWt</w:t>
            </w:r>
            <w:proofErr w:type="spellEnd"/>
            <w:r w:rsidRPr="00D21A92">
              <w:rPr>
                <w:szCs w:val="20"/>
              </w:rPr>
              <w:t xml:space="preserve"> uvedené na příloze č. 1. Pojištění se vztahuje i na elektronické a řídící prvky výměníkových stanic a</w:t>
            </w:r>
            <w:r w:rsidR="00361E6C" w:rsidRPr="00D21A92">
              <w:rPr>
                <w:szCs w:val="20"/>
              </w:rPr>
              <w:t> </w:t>
            </w:r>
            <w:r w:rsidRPr="00D21A92">
              <w:rPr>
                <w:szCs w:val="20"/>
              </w:rPr>
              <w:t>plynových kotelen. Smluvní uj</w:t>
            </w:r>
            <w:r w:rsidRPr="00D21A92">
              <w:rPr>
                <w:bCs/>
              </w:rPr>
              <w:t>ednání viz Článek V. – Zvláštní ujednání.</w:t>
            </w:r>
          </w:p>
        </w:tc>
      </w:tr>
    </w:tbl>
    <w:p w14:paraId="6DCDB2D6" w14:textId="77777777" w:rsidR="005D1F6F" w:rsidRPr="00D21A92" w:rsidRDefault="005D1F6F" w:rsidP="005D1F6F">
      <w:pPr>
        <w:keepNext/>
        <w:rPr>
          <w:sz w:val="16"/>
          <w:szCs w:val="16"/>
        </w:rPr>
      </w:pPr>
      <w:r w:rsidRPr="00D21A92">
        <w:rPr>
          <w:sz w:val="16"/>
          <w:szCs w:val="16"/>
        </w:rPr>
        <w:t>*) není-li uvedeno, sjednává se pojištění s pojistnou hodnotou uvedenou v příslušných pojistných podmínkách</w:t>
      </w:r>
    </w:p>
    <w:p w14:paraId="0752BDF9" w14:textId="789E0F93" w:rsidR="004115A3" w:rsidRPr="00D21A92" w:rsidRDefault="004115A3">
      <w:pPr>
        <w:spacing w:after="200" w:line="276" w:lineRule="auto"/>
        <w:jc w:val="left"/>
        <w:rPr>
          <w:sz w:val="16"/>
        </w:rPr>
      </w:pPr>
      <w:r w:rsidRPr="00D21A92">
        <w:rPr>
          <w:sz w:val="16"/>
        </w:rPr>
        <w:br w:type="page"/>
      </w:r>
    </w:p>
    <w:p w14:paraId="44EA2646" w14:textId="77777777" w:rsidR="009B22B4" w:rsidRPr="00D21A92" w:rsidRDefault="009B22B4" w:rsidP="000D3A0C">
      <w:pPr>
        <w:pStyle w:val="slovn-rove2"/>
        <w:keepNext w:val="0"/>
        <w:spacing w:after="0"/>
      </w:pPr>
      <w:r w:rsidRPr="00D21A92">
        <w:lastRenderedPageBreak/>
        <w:t>Pojištění strojů</w:t>
      </w:r>
    </w:p>
    <w:p w14:paraId="65CB1336" w14:textId="77777777" w:rsidR="00024476" w:rsidRPr="00D21A92" w:rsidRDefault="00024476" w:rsidP="000D3A0C">
      <w:pPr>
        <w:spacing w:after="120"/>
      </w:pPr>
      <w:r w:rsidRPr="00D21A92">
        <w:t xml:space="preserve">Pojištění se sjednává pro předměty pojištění v rozsahu a na místech pojištění </w:t>
      </w:r>
      <w:r w:rsidR="0084482B" w:rsidRPr="00D21A92">
        <w:t xml:space="preserve">uvedených v </w:t>
      </w:r>
      <w:r w:rsidRPr="00D21A92">
        <w:t>následujících tabulkách:</w:t>
      </w:r>
    </w:p>
    <w:p w14:paraId="3AACD8E8" w14:textId="073F8259" w:rsidR="00024476" w:rsidRPr="00D21A92" w:rsidRDefault="00024476" w:rsidP="009C0F40">
      <w:pPr>
        <w:pStyle w:val="slovn-rove3"/>
      </w:pPr>
      <w:r w:rsidRPr="00D21A92">
        <w:t>Pojištění strojů</w:t>
      </w:r>
    </w:p>
    <w:tbl>
      <w:tblPr>
        <w:tblStyle w:val="Mkatabulky1"/>
        <w:tblW w:w="10206" w:type="dxa"/>
        <w:tblInd w:w="108" w:type="dxa"/>
        <w:tblLayout w:type="fixed"/>
        <w:tblLook w:val="04A0" w:firstRow="1" w:lastRow="0" w:firstColumn="1" w:lastColumn="0" w:noHBand="0" w:noVBand="1"/>
      </w:tblPr>
      <w:tblGrid>
        <w:gridCol w:w="709"/>
        <w:gridCol w:w="1559"/>
        <w:gridCol w:w="1843"/>
        <w:gridCol w:w="1418"/>
        <w:gridCol w:w="1275"/>
        <w:gridCol w:w="3402"/>
      </w:tblGrid>
      <w:tr w:rsidR="00D21A92" w:rsidRPr="00D21A92" w14:paraId="614A5D14" w14:textId="77777777" w:rsidTr="000D3A0C">
        <w:tc>
          <w:tcPr>
            <w:tcW w:w="10206" w:type="dxa"/>
            <w:gridSpan w:val="6"/>
          </w:tcPr>
          <w:p w14:paraId="140A1167" w14:textId="5BD9B81E" w:rsidR="0084482B" w:rsidRPr="00D21A92" w:rsidRDefault="0084482B" w:rsidP="00C601FD">
            <w:pPr>
              <w:rPr>
                <w:b/>
                <w:szCs w:val="20"/>
              </w:rPr>
            </w:pPr>
            <w:r w:rsidRPr="00D21A92">
              <w:rPr>
                <w:b/>
                <w:szCs w:val="20"/>
              </w:rPr>
              <w:t>Místo pojištění: Novohradská 32, České Budějovice, Okružní ul., České Budějovice - výtopna Vráto</w:t>
            </w:r>
          </w:p>
        </w:tc>
      </w:tr>
      <w:tr w:rsidR="00D21A92" w:rsidRPr="00D21A92" w14:paraId="7B6D256E" w14:textId="77777777" w:rsidTr="000D3A0C">
        <w:tc>
          <w:tcPr>
            <w:tcW w:w="10206" w:type="dxa"/>
            <w:gridSpan w:val="6"/>
          </w:tcPr>
          <w:p w14:paraId="7CE1BF19" w14:textId="77777777" w:rsidR="0084482B" w:rsidRPr="00D21A92" w:rsidRDefault="0084482B" w:rsidP="0084482B">
            <w:pPr>
              <w:rPr>
                <w:szCs w:val="20"/>
              </w:rPr>
            </w:pPr>
            <w:r w:rsidRPr="00D21A92">
              <w:rPr>
                <w:b/>
                <w:szCs w:val="20"/>
              </w:rPr>
              <w:t xml:space="preserve">Pojištění se řídí: </w:t>
            </w:r>
            <w:r w:rsidRPr="00D21A92">
              <w:rPr>
                <w:szCs w:val="20"/>
              </w:rPr>
              <w:t>VPP P-100/14, ZPP P-300/14 a doložkami DOB103, DST111</w:t>
            </w:r>
          </w:p>
        </w:tc>
      </w:tr>
      <w:tr w:rsidR="00D21A92" w:rsidRPr="00D21A92" w14:paraId="2A5E0CEC" w14:textId="77777777" w:rsidTr="007C6F82">
        <w:tc>
          <w:tcPr>
            <w:tcW w:w="709" w:type="dxa"/>
            <w:vAlign w:val="center"/>
          </w:tcPr>
          <w:p w14:paraId="2541D6D6" w14:textId="77777777" w:rsidR="0084482B" w:rsidRPr="00D21A92" w:rsidRDefault="0084482B" w:rsidP="0084482B">
            <w:pPr>
              <w:jc w:val="center"/>
              <w:rPr>
                <w:b/>
                <w:szCs w:val="20"/>
              </w:rPr>
            </w:pPr>
            <w:r w:rsidRPr="00D21A92">
              <w:rPr>
                <w:b/>
                <w:szCs w:val="20"/>
              </w:rPr>
              <w:t>Poř. číslo</w:t>
            </w:r>
          </w:p>
        </w:tc>
        <w:tc>
          <w:tcPr>
            <w:tcW w:w="1559" w:type="dxa"/>
            <w:vAlign w:val="center"/>
          </w:tcPr>
          <w:p w14:paraId="69DB9C8B" w14:textId="77777777" w:rsidR="0084482B" w:rsidRPr="00D21A92" w:rsidRDefault="0084482B" w:rsidP="0084482B">
            <w:pPr>
              <w:jc w:val="center"/>
              <w:rPr>
                <w:b/>
                <w:szCs w:val="20"/>
              </w:rPr>
            </w:pPr>
            <w:r w:rsidRPr="00D21A92">
              <w:rPr>
                <w:b/>
                <w:szCs w:val="20"/>
              </w:rPr>
              <w:t>Předmět pojištění</w:t>
            </w:r>
          </w:p>
        </w:tc>
        <w:tc>
          <w:tcPr>
            <w:tcW w:w="1843" w:type="dxa"/>
            <w:vAlign w:val="center"/>
          </w:tcPr>
          <w:p w14:paraId="2911614E" w14:textId="77777777" w:rsidR="0084482B" w:rsidRPr="00D21A92" w:rsidRDefault="0084482B" w:rsidP="0084482B">
            <w:pPr>
              <w:jc w:val="center"/>
              <w:rPr>
                <w:b/>
                <w:szCs w:val="20"/>
              </w:rPr>
            </w:pPr>
            <w:r w:rsidRPr="00D21A92">
              <w:rPr>
                <w:b/>
                <w:szCs w:val="20"/>
              </w:rPr>
              <w:t>Pojistná částka</w:t>
            </w:r>
            <w:r w:rsidRPr="00D21A92">
              <w:rPr>
                <w:b/>
                <w:szCs w:val="20"/>
                <w:vertAlign w:val="superscript"/>
              </w:rPr>
              <w:t>10)</w:t>
            </w:r>
          </w:p>
        </w:tc>
        <w:tc>
          <w:tcPr>
            <w:tcW w:w="1418" w:type="dxa"/>
            <w:vAlign w:val="center"/>
          </w:tcPr>
          <w:p w14:paraId="1ACEBAE4" w14:textId="77777777" w:rsidR="0084482B" w:rsidRPr="00D21A92" w:rsidRDefault="0084482B" w:rsidP="0084482B">
            <w:pPr>
              <w:jc w:val="center"/>
              <w:rPr>
                <w:b/>
                <w:szCs w:val="20"/>
              </w:rPr>
            </w:pPr>
            <w:r w:rsidRPr="00D21A92">
              <w:rPr>
                <w:b/>
                <w:szCs w:val="20"/>
              </w:rPr>
              <w:t>Spoluúčast</w:t>
            </w:r>
            <w:r w:rsidRPr="00D21A92">
              <w:rPr>
                <w:b/>
                <w:szCs w:val="20"/>
                <w:vertAlign w:val="superscript"/>
              </w:rPr>
              <w:t>5)</w:t>
            </w:r>
          </w:p>
        </w:tc>
        <w:tc>
          <w:tcPr>
            <w:tcW w:w="1275" w:type="dxa"/>
            <w:vAlign w:val="center"/>
          </w:tcPr>
          <w:p w14:paraId="07E4703C" w14:textId="222A55F9" w:rsidR="0084482B" w:rsidRPr="00D21A92" w:rsidRDefault="0084482B" w:rsidP="0084482B">
            <w:pPr>
              <w:jc w:val="center"/>
              <w:rPr>
                <w:b/>
                <w:szCs w:val="20"/>
              </w:rPr>
            </w:pPr>
            <w:r w:rsidRPr="00D21A92">
              <w:rPr>
                <w:b/>
                <w:szCs w:val="20"/>
              </w:rPr>
              <w:t>Pojištění se sjednává na</w:t>
            </w:r>
            <w:r w:rsidR="002C16BA" w:rsidRPr="00D21A92">
              <w:rPr>
                <w:b/>
                <w:szCs w:val="20"/>
              </w:rPr>
              <w:t> </w:t>
            </w:r>
            <w:r w:rsidRPr="00D21A92">
              <w:rPr>
                <w:b/>
                <w:szCs w:val="20"/>
              </w:rPr>
              <w:t>cenu</w:t>
            </w:r>
            <w:r w:rsidRPr="00D21A92">
              <w:rPr>
                <w:b/>
                <w:szCs w:val="20"/>
                <w:vertAlign w:val="superscript"/>
              </w:rPr>
              <w:t>*1)</w:t>
            </w:r>
          </w:p>
        </w:tc>
        <w:tc>
          <w:tcPr>
            <w:tcW w:w="3402" w:type="dxa"/>
            <w:vAlign w:val="center"/>
          </w:tcPr>
          <w:p w14:paraId="1105E63B" w14:textId="3128D9FD" w:rsidR="0084482B" w:rsidRPr="00D21A92" w:rsidRDefault="0084482B" w:rsidP="00C601FD">
            <w:pPr>
              <w:jc w:val="center"/>
              <w:rPr>
                <w:b/>
                <w:szCs w:val="20"/>
              </w:rPr>
            </w:pPr>
            <w:r w:rsidRPr="00D21A92">
              <w:rPr>
                <w:b/>
                <w:szCs w:val="20"/>
              </w:rPr>
              <w:t>MRLP</w:t>
            </w:r>
            <w:r w:rsidRPr="00D21A92">
              <w:rPr>
                <w:b/>
                <w:szCs w:val="20"/>
                <w:vertAlign w:val="superscript"/>
              </w:rPr>
              <w:t>3)</w:t>
            </w:r>
          </w:p>
        </w:tc>
      </w:tr>
      <w:tr w:rsidR="00D21A92" w:rsidRPr="00D21A92" w14:paraId="3FACE357" w14:textId="77777777" w:rsidTr="007C6F82">
        <w:tc>
          <w:tcPr>
            <w:tcW w:w="709" w:type="dxa"/>
            <w:vAlign w:val="center"/>
          </w:tcPr>
          <w:p w14:paraId="75228901" w14:textId="77777777" w:rsidR="0084482B" w:rsidRPr="00D21A92" w:rsidRDefault="0084482B" w:rsidP="0084482B">
            <w:pPr>
              <w:jc w:val="center"/>
              <w:rPr>
                <w:szCs w:val="20"/>
              </w:rPr>
            </w:pPr>
            <w:r w:rsidRPr="00D21A92">
              <w:rPr>
                <w:szCs w:val="20"/>
              </w:rPr>
              <w:t>9.</w:t>
            </w:r>
          </w:p>
        </w:tc>
        <w:tc>
          <w:tcPr>
            <w:tcW w:w="1559" w:type="dxa"/>
            <w:vAlign w:val="center"/>
          </w:tcPr>
          <w:p w14:paraId="48EEF24F" w14:textId="77777777" w:rsidR="0084482B" w:rsidRPr="00D21A92" w:rsidRDefault="0084482B" w:rsidP="0084482B">
            <w:pPr>
              <w:jc w:val="center"/>
            </w:pPr>
            <w:r w:rsidRPr="00D21A92">
              <w:t>vlastní stroje včetně elektr. součástí</w:t>
            </w:r>
          </w:p>
        </w:tc>
        <w:tc>
          <w:tcPr>
            <w:tcW w:w="1843" w:type="dxa"/>
            <w:vAlign w:val="center"/>
          </w:tcPr>
          <w:p w14:paraId="11D29FC9" w14:textId="5C647A88" w:rsidR="0084482B" w:rsidRPr="00D21A92" w:rsidRDefault="0084482B" w:rsidP="0084482B">
            <w:pPr>
              <w:jc w:val="center"/>
            </w:pPr>
            <w:r w:rsidRPr="00D21A92">
              <w:t>1 </w:t>
            </w:r>
            <w:r w:rsidR="00C601FD" w:rsidRPr="00D21A92">
              <w:t>452</w:t>
            </w:r>
            <w:r w:rsidRPr="00D21A92">
              <w:t> 600 000 Kč</w:t>
            </w:r>
          </w:p>
        </w:tc>
        <w:tc>
          <w:tcPr>
            <w:tcW w:w="1418" w:type="dxa"/>
            <w:vAlign w:val="center"/>
          </w:tcPr>
          <w:p w14:paraId="5848A8C0" w14:textId="15BD98A3" w:rsidR="0084482B" w:rsidRPr="00D21A92" w:rsidRDefault="0084482B" w:rsidP="0084482B">
            <w:pPr>
              <w:jc w:val="center"/>
              <w:rPr>
                <w:szCs w:val="20"/>
              </w:rPr>
            </w:pPr>
            <w:r w:rsidRPr="00D21A92">
              <w:rPr>
                <w:szCs w:val="20"/>
              </w:rPr>
              <w:t>viz poznámka</w:t>
            </w:r>
          </w:p>
        </w:tc>
        <w:tc>
          <w:tcPr>
            <w:tcW w:w="1275" w:type="dxa"/>
            <w:vAlign w:val="center"/>
          </w:tcPr>
          <w:p w14:paraId="767EB992" w14:textId="77777777" w:rsidR="0084482B" w:rsidRPr="00D21A92" w:rsidRDefault="0084482B" w:rsidP="0084482B">
            <w:pPr>
              <w:jc w:val="center"/>
              <w:rPr>
                <w:szCs w:val="20"/>
                <w:vertAlign w:val="superscript"/>
              </w:rPr>
            </w:pPr>
            <w:r w:rsidRPr="00D21A92">
              <w:rPr>
                <w:sz w:val="16"/>
                <w:szCs w:val="16"/>
                <w:vertAlign w:val="superscript"/>
              </w:rPr>
              <w:t>*)</w:t>
            </w:r>
          </w:p>
        </w:tc>
        <w:tc>
          <w:tcPr>
            <w:tcW w:w="3402" w:type="dxa"/>
            <w:vAlign w:val="center"/>
          </w:tcPr>
          <w:p w14:paraId="5B3FD3B7" w14:textId="52409FA7" w:rsidR="00C601FD" w:rsidRPr="00D21A92" w:rsidRDefault="0084482B" w:rsidP="00167DA1">
            <w:pPr>
              <w:jc w:val="center"/>
              <w:rPr>
                <w:szCs w:val="20"/>
              </w:rPr>
            </w:pPr>
            <w:r w:rsidRPr="00D21A92">
              <w:rPr>
                <w:szCs w:val="20"/>
              </w:rPr>
              <w:t>pro "strojní škody" 60</w:t>
            </w:r>
            <w:r w:rsidR="00C601FD" w:rsidRPr="00D21A92">
              <w:rPr>
                <w:szCs w:val="20"/>
              </w:rPr>
              <w:t xml:space="preserve"> </w:t>
            </w:r>
            <w:r w:rsidRPr="00D21A92">
              <w:rPr>
                <w:szCs w:val="20"/>
              </w:rPr>
              <w:t>% z PČ jednotlivého stroje</w:t>
            </w:r>
            <w:r w:rsidR="00167DA1" w:rsidRPr="00D21A92">
              <w:rPr>
                <w:szCs w:val="20"/>
              </w:rPr>
              <w:t>,</w:t>
            </w:r>
          </w:p>
          <w:p w14:paraId="18ACB7CB" w14:textId="77777777" w:rsidR="009121EE" w:rsidRPr="00D21A92" w:rsidRDefault="0084482B" w:rsidP="00167DA1">
            <w:pPr>
              <w:jc w:val="center"/>
              <w:rPr>
                <w:szCs w:val="20"/>
              </w:rPr>
            </w:pPr>
            <w:r w:rsidRPr="00D21A92">
              <w:rPr>
                <w:szCs w:val="20"/>
              </w:rPr>
              <w:t>pro "elektronické škody" 10</w:t>
            </w:r>
            <w:r w:rsidR="00C601FD" w:rsidRPr="00D21A92">
              <w:rPr>
                <w:szCs w:val="20"/>
              </w:rPr>
              <w:t xml:space="preserve"> </w:t>
            </w:r>
            <w:r w:rsidRPr="00D21A92">
              <w:rPr>
                <w:szCs w:val="20"/>
              </w:rPr>
              <w:t>% z PČ pro elektroniku jednotlivého pojištěného stroje</w:t>
            </w:r>
          </w:p>
          <w:p w14:paraId="76A1FE7C" w14:textId="5F674AC8" w:rsidR="0084482B" w:rsidRPr="00D21A92" w:rsidRDefault="0084482B" w:rsidP="00167DA1">
            <w:pPr>
              <w:jc w:val="center"/>
              <w:rPr>
                <w:szCs w:val="20"/>
              </w:rPr>
            </w:pPr>
            <w:r w:rsidRPr="00D21A92">
              <w:rPr>
                <w:szCs w:val="20"/>
              </w:rPr>
              <w:t>(definice elekt</w:t>
            </w:r>
            <w:r w:rsidR="009121EE" w:rsidRPr="00D21A92">
              <w:rPr>
                <w:szCs w:val="20"/>
              </w:rPr>
              <w:t>r</w:t>
            </w:r>
            <w:r w:rsidRPr="00D21A92">
              <w:rPr>
                <w:szCs w:val="20"/>
              </w:rPr>
              <w:t>. příslušenství viz Článek V. – Zvláštní ujednání)</w:t>
            </w:r>
          </w:p>
        </w:tc>
      </w:tr>
      <w:tr w:rsidR="00D21A92" w:rsidRPr="00D21A92" w14:paraId="4CE27E30" w14:textId="77777777" w:rsidTr="000D3A0C">
        <w:tc>
          <w:tcPr>
            <w:tcW w:w="10206" w:type="dxa"/>
            <w:gridSpan w:val="6"/>
          </w:tcPr>
          <w:p w14:paraId="669A6A07" w14:textId="2E287814" w:rsidR="0084482B" w:rsidRPr="00D21A92" w:rsidRDefault="0084482B" w:rsidP="0084482B">
            <w:pPr>
              <w:rPr>
                <w:szCs w:val="20"/>
              </w:rPr>
            </w:pPr>
            <w:r w:rsidRPr="00D21A92">
              <w:rPr>
                <w:szCs w:val="20"/>
              </w:rPr>
              <w:t xml:space="preserve">Poznámky: </w:t>
            </w:r>
            <w:r w:rsidRPr="00D21A92">
              <w:rPr>
                <w:b/>
                <w:szCs w:val="20"/>
              </w:rPr>
              <w:t>Poř. číslo 9 -</w:t>
            </w:r>
            <w:r w:rsidRPr="00D21A92">
              <w:rPr>
                <w:szCs w:val="20"/>
              </w:rPr>
              <w:t xml:space="preserve"> 5 kotlů, 2 turbogenerátory, 1 parní kondenzační turbína a další </w:t>
            </w:r>
            <w:r w:rsidR="00C601FD" w:rsidRPr="00D21A92">
              <w:rPr>
                <w:szCs w:val="20"/>
              </w:rPr>
              <w:t xml:space="preserve">- </w:t>
            </w:r>
            <w:r w:rsidRPr="00D21A92">
              <w:rPr>
                <w:szCs w:val="20"/>
              </w:rPr>
              <w:t xml:space="preserve">rozpis a spoluúčast </w:t>
            </w:r>
            <w:r w:rsidRPr="00D21A92">
              <w:rPr>
                <w:bCs/>
              </w:rPr>
              <w:t>viz</w:t>
            </w:r>
            <w:r w:rsidR="00A30587" w:rsidRPr="00D21A92">
              <w:rPr>
                <w:bCs/>
              </w:rPr>
              <w:t> </w:t>
            </w:r>
            <w:r w:rsidRPr="00D21A92">
              <w:rPr>
                <w:bCs/>
              </w:rPr>
              <w:t>Článek V. – Zvláštní ujednání.</w:t>
            </w:r>
          </w:p>
        </w:tc>
      </w:tr>
    </w:tbl>
    <w:p w14:paraId="280FC3A4" w14:textId="77777777" w:rsidR="009B22B4" w:rsidRPr="00D21A92" w:rsidRDefault="009B22B4" w:rsidP="00024476">
      <w:pPr>
        <w:spacing w:after="240"/>
        <w:rPr>
          <w:sz w:val="16"/>
        </w:rPr>
      </w:pPr>
      <w:r w:rsidRPr="00D21A92">
        <w:rPr>
          <w:sz w:val="16"/>
        </w:rPr>
        <w:t xml:space="preserve">*) není-li uvedeno, sjednává se pojištění s pojistnou hodnotou uvedenou v příslušných pojistných podmínkách </w:t>
      </w:r>
    </w:p>
    <w:tbl>
      <w:tblPr>
        <w:tblStyle w:val="Mkatabulky2"/>
        <w:tblW w:w="10206" w:type="dxa"/>
        <w:tblInd w:w="108" w:type="dxa"/>
        <w:tblLayout w:type="fixed"/>
        <w:tblLook w:val="04A0" w:firstRow="1" w:lastRow="0" w:firstColumn="1" w:lastColumn="0" w:noHBand="0" w:noVBand="1"/>
      </w:tblPr>
      <w:tblGrid>
        <w:gridCol w:w="709"/>
        <w:gridCol w:w="2552"/>
        <w:gridCol w:w="1559"/>
        <w:gridCol w:w="1843"/>
        <w:gridCol w:w="1559"/>
        <w:gridCol w:w="1984"/>
      </w:tblGrid>
      <w:tr w:rsidR="00D21A92" w:rsidRPr="00D21A92" w14:paraId="18AB0086" w14:textId="77777777" w:rsidTr="007C6F82">
        <w:tc>
          <w:tcPr>
            <w:tcW w:w="10206" w:type="dxa"/>
            <w:gridSpan w:val="6"/>
          </w:tcPr>
          <w:p w14:paraId="7FD13A00" w14:textId="3C0D53EC" w:rsidR="0084482B" w:rsidRPr="00D21A92" w:rsidRDefault="0084482B" w:rsidP="00C601FD">
            <w:pPr>
              <w:rPr>
                <w:b/>
                <w:szCs w:val="20"/>
              </w:rPr>
            </w:pPr>
            <w:r w:rsidRPr="00D21A92">
              <w:rPr>
                <w:b/>
                <w:szCs w:val="20"/>
              </w:rPr>
              <w:t>Místo pojištění: CPS 1</w:t>
            </w:r>
            <w:r w:rsidR="00AD2ADD" w:rsidRPr="00D21A92">
              <w:rPr>
                <w:b/>
                <w:szCs w:val="20"/>
              </w:rPr>
              <w:t xml:space="preserve"> </w:t>
            </w:r>
            <w:r w:rsidRPr="00D21A92">
              <w:rPr>
                <w:b/>
                <w:szCs w:val="20"/>
              </w:rPr>
              <w:t>Fleischmannova 782, 370 05 České Budějovice, CPS 3</w:t>
            </w:r>
            <w:r w:rsidR="00AD2ADD" w:rsidRPr="00D21A92">
              <w:rPr>
                <w:b/>
                <w:szCs w:val="20"/>
              </w:rPr>
              <w:t xml:space="preserve"> </w:t>
            </w:r>
            <w:r w:rsidRPr="00D21A92">
              <w:rPr>
                <w:b/>
                <w:szCs w:val="20"/>
              </w:rPr>
              <w:t>Klaricova 297, České Budějovice, CPS Štangl</w:t>
            </w:r>
            <w:r w:rsidR="00AD2ADD" w:rsidRPr="00D21A92">
              <w:rPr>
                <w:b/>
                <w:szCs w:val="20"/>
              </w:rPr>
              <w:t xml:space="preserve"> </w:t>
            </w:r>
            <w:r w:rsidRPr="00D21A92">
              <w:rPr>
                <w:b/>
                <w:szCs w:val="20"/>
              </w:rPr>
              <w:t>Průběžná 872, České Budějovice, adresy uvedené na příloze č. 1</w:t>
            </w:r>
          </w:p>
        </w:tc>
      </w:tr>
      <w:tr w:rsidR="00D21A92" w:rsidRPr="00D21A92" w14:paraId="707B7D60" w14:textId="77777777" w:rsidTr="007C6F82">
        <w:tc>
          <w:tcPr>
            <w:tcW w:w="10206" w:type="dxa"/>
            <w:gridSpan w:val="6"/>
          </w:tcPr>
          <w:p w14:paraId="733FC528" w14:textId="77777777" w:rsidR="0084482B" w:rsidRPr="00D21A92" w:rsidRDefault="0084482B" w:rsidP="0084482B">
            <w:pPr>
              <w:rPr>
                <w:szCs w:val="20"/>
              </w:rPr>
            </w:pPr>
            <w:r w:rsidRPr="00D21A92">
              <w:rPr>
                <w:b/>
                <w:szCs w:val="20"/>
              </w:rPr>
              <w:t xml:space="preserve">Pojištění se řídí: </w:t>
            </w:r>
            <w:r w:rsidRPr="00D21A92">
              <w:rPr>
                <w:szCs w:val="20"/>
              </w:rPr>
              <w:t xml:space="preserve">VPP P-100/14, ZPP P-300/14 a doložkami </w:t>
            </w:r>
            <w:r w:rsidRPr="00D21A92">
              <w:rPr>
                <w:bCs/>
                <w:szCs w:val="20"/>
              </w:rPr>
              <w:t>DOB103, DST111</w:t>
            </w:r>
          </w:p>
        </w:tc>
      </w:tr>
      <w:tr w:rsidR="00D21A92" w:rsidRPr="00D21A92" w14:paraId="17FD40F6" w14:textId="77777777" w:rsidTr="007C6F82">
        <w:tc>
          <w:tcPr>
            <w:tcW w:w="709" w:type="dxa"/>
            <w:vAlign w:val="center"/>
          </w:tcPr>
          <w:p w14:paraId="4C85B0CE" w14:textId="77777777" w:rsidR="0084482B" w:rsidRPr="00D21A92" w:rsidRDefault="0084482B" w:rsidP="0084482B">
            <w:pPr>
              <w:jc w:val="center"/>
              <w:rPr>
                <w:b/>
                <w:szCs w:val="20"/>
              </w:rPr>
            </w:pPr>
            <w:r w:rsidRPr="00D21A92">
              <w:rPr>
                <w:b/>
                <w:szCs w:val="20"/>
              </w:rPr>
              <w:t>Poř. číslo</w:t>
            </w:r>
          </w:p>
        </w:tc>
        <w:tc>
          <w:tcPr>
            <w:tcW w:w="2552" w:type="dxa"/>
            <w:vAlign w:val="center"/>
          </w:tcPr>
          <w:p w14:paraId="3FDC9C16" w14:textId="77777777" w:rsidR="0084482B" w:rsidRPr="00D21A92" w:rsidRDefault="0084482B" w:rsidP="0084482B">
            <w:pPr>
              <w:jc w:val="center"/>
              <w:rPr>
                <w:b/>
                <w:szCs w:val="20"/>
              </w:rPr>
            </w:pPr>
            <w:r w:rsidRPr="00D21A92">
              <w:rPr>
                <w:b/>
                <w:szCs w:val="20"/>
              </w:rPr>
              <w:t>Předmět pojištění</w:t>
            </w:r>
          </w:p>
        </w:tc>
        <w:tc>
          <w:tcPr>
            <w:tcW w:w="1559" w:type="dxa"/>
            <w:vAlign w:val="center"/>
          </w:tcPr>
          <w:p w14:paraId="0D5CDC40" w14:textId="77777777" w:rsidR="0084482B" w:rsidRPr="00D21A92" w:rsidRDefault="0084482B" w:rsidP="0084482B">
            <w:pPr>
              <w:jc w:val="center"/>
              <w:rPr>
                <w:b/>
                <w:szCs w:val="20"/>
              </w:rPr>
            </w:pPr>
            <w:r w:rsidRPr="00D21A92">
              <w:rPr>
                <w:b/>
                <w:szCs w:val="20"/>
              </w:rPr>
              <w:t>Pojistná částka</w:t>
            </w:r>
            <w:r w:rsidRPr="00D21A92">
              <w:rPr>
                <w:b/>
                <w:szCs w:val="20"/>
                <w:vertAlign w:val="superscript"/>
              </w:rPr>
              <w:t>10)</w:t>
            </w:r>
          </w:p>
        </w:tc>
        <w:tc>
          <w:tcPr>
            <w:tcW w:w="1843" w:type="dxa"/>
            <w:vAlign w:val="center"/>
          </w:tcPr>
          <w:p w14:paraId="3E7A3813" w14:textId="77777777" w:rsidR="0084482B" w:rsidRPr="00D21A92" w:rsidRDefault="0084482B" w:rsidP="0084482B">
            <w:pPr>
              <w:jc w:val="center"/>
              <w:rPr>
                <w:b/>
                <w:szCs w:val="20"/>
              </w:rPr>
            </w:pPr>
            <w:r w:rsidRPr="00D21A92">
              <w:rPr>
                <w:b/>
                <w:szCs w:val="20"/>
              </w:rPr>
              <w:t>Spoluúčast</w:t>
            </w:r>
            <w:r w:rsidRPr="00D21A92">
              <w:rPr>
                <w:b/>
                <w:szCs w:val="20"/>
                <w:vertAlign w:val="superscript"/>
              </w:rPr>
              <w:t>5)</w:t>
            </w:r>
          </w:p>
        </w:tc>
        <w:tc>
          <w:tcPr>
            <w:tcW w:w="1559" w:type="dxa"/>
            <w:vAlign w:val="center"/>
          </w:tcPr>
          <w:p w14:paraId="71C60CE9" w14:textId="5849B500" w:rsidR="0084482B" w:rsidRPr="00D21A92" w:rsidRDefault="0084482B" w:rsidP="0084482B">
            <w:pPr>
              <w:jc w:val="center"/>
              <w:rPr>
                <w:b/>
                <w:szCs w:val="20"/>
              </w:rPr>
            </w:pPr>
            <w:r w:rsidRPr="00D21A92">
              <w:rPr>
                <w:b/>
                <w:szCs w:val="20"/>
              </w:rPr>
              <w:t>Pojištění se sjednává na</w:t>
            </w:r>
            <w:r w:rsidR="002C16BA" w:rsidRPr="00D21A92">
              <w:rPr>
                <w:b/>
                <w:szCs w:val="20"/>
              </w:rPr>
              <w:t> </w:t>
            </w:r>
            <w:r w:rsidRPr="00D21A92">
              <w:rPr>
                <w:b/>
                <w:szCs w:val="20"/>
              </w:rPr>
              <w:t>cenu</w:t>
            </w:r>
            <w:r w:rsidRPr="00D21A92">
              <w:rPr>
                <w:b/>
                <w:szCs w:val="20"/>
                <w:vertAlign w:val="superscript"/>
              </w:rPr>
              <w:t>*1)</w:t>
            </w:r>
          </w:p>
        </w:tc>
        <w:tc>
          <w:tcPr>
            <w:tcW w:w="1984" w:type="dxa"/>
            <w:vAlign w:val="center"/>
          </w:tcPr>
          <w:p w14:paraId="55EA48F2" w14:textId="1EB1ABC6" w:rsidR="0084482B" w:rsidRPr="00D21A92" w:rsidRDefault="0084482B" w:rsidP="007C6F82">
            <w:pPr>
              <w:jc w:val="center"/>
              <w:rPr>
                <w:b/>
                <w:szCs w:val="20"/>
              </w:rPr>
            </w:pPr>
            <w:r w:rsidRPr="00D21A92">
              <w:rPr>
                <w:b/>
                <w:szCs w:val="20"/>
              </w:rPr>
              <w:t>MRLP</w:t>
            </w:r>
            <w:r w:rsidRPr="00D21A92">
              <w:rPr>
                <w:b/>
                <w:szCs w:val="20"/>
                <w:vertAlign w:val="superscript"/>
              </w:rPr>
              <w:t>3)</w:t>
            </w:r>
          </w:p>
        </w:tc>
      </w:tr>
      <w:tr w:rsidR="00D21A92" w:rsidRPr="00D21A92" w14:paraId="7FD23A28" w14:textId="77777777" w:rsidTr="007C6F82">
        <w:tc>
          <w:tcPr>
            <w:tcW w:w="709" w:type="dxa"/>
            <w:vAlign w:val="center"/>
          </w:tcPr>
          <w:p w14:paraId="69B1D70F" w14:textId="77777777" w:rsidR="0084482B" w:rsidRPr="00D21A92" w:rsidRDefault="0084482B" w:rsidP="0084482B">
            <w:pPr>
              <w:jc w:val="center"/>
              <w:rPr>
                <w:szCs w:val="20"/>
              </w:rPr>
            </w:pPr>
            <w:r w:rsidRPr="00D21A92">
              <w:rPr>
                <w:szCs w:val="20"/>
              </w:rPr>
              <w:t>10.</w:t>
            </w:r>
          </w:p>
        </w:tc>
        <w:tc>
          <w:tcPr>
            <w:tcW w:w="2552" w:type="dxa"/>
            <w:vAlign w:val="center"/>
          </w:tcPr>
          <w:p w14:paraId="66945568" w14:textId="77777777" w:rsidR="0084482B" w:rsidRPr="00D21A92" w:rsidRDefault="0084482B" w:rsidP="0084482B">
            <w:pPr>
              <w:jc w:val="center"/>
            </w:pPr>
            <w:r w:rsidRPr="00D21A92">
              <w:t>soubor vlastních strojů včetně příslušenství</w:t>
            </w:r>
          </w:p>
        </w:tc>
        <w:tc>
          <w:tcPr>
            <w:tcW w:w="1559" w:type="dxa"/>
            <w:vAlign w:val="center"/>
          </w:tcPr>
          <w:p w14:paraId="639D5364" w14:textId="77777777" w:rsidR="0084482B" w:rsidRPr="00D21A92" w:rsidRDefault="0084482B" w:rsidP="0084482B">
            <w:pPr>
              <w:jc w:val="center"/>
            </w:pPr>
            <w:r w:rsidRPr="00D21A92">
              <w:t>93 000 000 Kč</w:t>
            </w:r>
          </w:p>
        </w:tc>
        <w:tc>
          <w:tcPr>
            <w:tcW w:w="1843" w:type="dxa"/>
            <w:vAlign w:val="center"/>
          </w:tcPr>
          <w:p w14:paraId="259510A7" w14:textId="55DBEA60" w:rsidR="0084482B" w:rsidRPr="00D21A92" w:rsidRDefault="0084482B" w:rsidP="0084482B">
            <w:pPr>
              <w:jc w:val="center"/>
              <w:rPr>
                <w:szCs w:val="20"/>
              </w:rPr>
            </w:pPr>
            <w:r w:rsidRPr="00D21A92">
              <w:rPr>
                <w:szCs w:val="20"/>
              </w:rPr>
              <w:t>viz poznámka</w:t>
            </w:r>
          </w:p>
        </w:tc>
        <w:tc>
          <w:tcPr>
            <w:tcW w:w="1559" w:type="dxa"/>
            <w:vAlign w:val="center"/>
          </w:tcPr>
          <w:p w14:paraId="62AC8AAB" w14:textId="77777777" w:rsidR="0084482B" w:rsidRPr="00D21A92" w:rsidRDefault="0084482B" w:rsidP="0084482B">
            <w:pPr>
              <w:jc w:val="center"/>
              <w:rPr>
                <w:szCs w:val="20"/>
                <w:vertAlign w:val="superscript"/>
              </w:rPr>
            </w:pPr>
            <w:r w:rsidRPr="00D21A92">
              <w:rPr>
                <w:sz w:val="16"/>
                <w:szCs w:val="16"/>
                <w:vertAlign w:val="superscript"/>
              </w:rPr>
              <w:t>*)</w:t>
            </w:r>
          </w:p>
        </w:tc>
        <w:tc>
          <w:tcPr>
            <w:tcW w:w="1984" w:type="dxa"/>
            <w:vAlign w:val="center"/>
          </w:tcPr>
          <w:p w14:paraId="10509E36" w14:textId="77777777" w:rsidR="0084482B" w:rsidRPr="00D21A92" w:rsidRDefault="0084482B" w:rsidP="0084482B">
            <w:pPr>
              <w:jc w:val="center"/>
              <w:rPr>
                <w:szCs w:val="20"/>
              </w:rPr>
            </w:pPr>
            <w:r w:rsidRPr="00D21A92">
              <w:rPr>
                <w:szCs w:val="20"/>
              </w:rPr>
              <w:t>1 500 000 Kč</w:t>
            </w:r>
          </w:p>
        </w:tc>
      </w:tr>
      <w:tr w:rsidR="00D21A92" w:rsidRPr="00D21A92" w14:paraId="184BDD91" w14:textId="77777777" w:rsidTr="007C6F82">
        <w:tc>
          <w:tcPr>
            <w:tcW w:w="10206" w:type="dxa"/>
            <w:gridSpan w:val="6"/>
          </w:tcPr>
          <w:p w14:paraId="3F0E07BE" w14:textId="54871381" w:rsidR="0084482B" w:rsidRPr="00D21A92" w:rsidRDefault="0084482B" w:rsidP="0084482B">
            <w:pPr>
              <w:rPr>
                <w:szCs w:val="20"/>
              </w:rPr>
            </w:pPr>
            <w:r w:rsidRPr="00D21A92">
              <w:rPr>
                <w:szCs w:val="20"/>
              </w:rPr>
              <w:t xml:space="preserve">Poznámky: </w:t>
            </w:r>
            <w:r w:rsidRPr="00D21A92">
              <w:rPr>
                <w:b/>
                <w:szCs w:val="20"/>
              </w:rPr>
              <w:t>Poř. číslo 10 -</w:t>
            </w:r>
            <w:r w:rsidRPr="00D21A92">
              <w:rPr>
                <w:szCs w:val="20"/>
              </w:rPr>
              <w:t xml:space="preserve"> strojní zařízení výměníkových stanic, plynových kotelen, CPS 1, CPS 3, CPS Štangl, včetně výměníků, </w:t>
            </w:r>
            <w:r w:rsidR="00F53333" w:rsidRPr="00D21A92">
              <w:rPr>
                <w:szCs w:val="20"/>
              </w:rPr>
              <w:t>včetně jejich příslušenství, které jsou spravovány společností Teplárna České Budějovice, a.s. - rozpis a s</w:t>
            </w:r>
            <w:r w:rsidRPr="00D21A92">
              <w:rPr>
                <w:szCs w:val="20"/>
              </w:rPr>
              <w:t xml:space="preserve">poluúčast </w:t>
            </w:r>
            <w:r w:rsidRPr="00D21A92">
              <w:rPr>
                <w:bCs/>
              </w:rPr>
              <w:t xml:space="preserve">viz Článek V. </w:t>
            </w:r>
            <w:r w:rsidR="00F53333" w:rsidRPr="00D21A92">
              <w:rPr>
                <w:bCs/>
              </w:rPr>
              <w:t>-</w:t>
            </w:r>
            <w:r w:rsidRPr="00D21A92">
              <w:rPr>
                <w:bCs/>
              </w:rPr>
              <w:t xml:space="preserve"> Zvláštní ujednání.</w:t>
            </w:r>
          </w:p>
        </w:tc>
      </w:tr>
    </w:tbl>
    <w:p w14:paraId="317FB97A" w14:textId="77777777" w:rsidR="0084482B" w:rsidRPr="00D21A92" w:rsidRDefault="0084482B" w:rsidP="0084482B">
      <w:pPr>
        <w:keepNext/>
        <w:rPr>
          <w:sz w:val="16"/>
          <w:szCs w:val="16"/>
        </w:rPr>
      </w:pPr>
      <w:r w:rsidRPr="00D21A92">
        <w:rPr>
          <w:sz w:val="16"/>
          <w:szCs w:val="16"/>
        </w:rPr>
        <w:t xml:space="preserve">*) není-li uvedeno, sjednává se pojištění s pojistnou hodnotou uvedenou v příslušných pojistných podmínkách </w:t>
      </w:r>
    </w:p>
    <w:p w14:paraId="0BFB40D6" w14:textId="77777777" w:rsidR="0084482B" w:rsidRPr="00D21A92" w:rsidRDefault="0084482B" w:rsidP="00024476">
      <w:pPr>
        <w:spacing w:after="240"/>
        <w:rPr>
          <w:sz w:val="16"/>
        </w:rPr>
      </w:pPr>
    </w:p>
    <w:tbl>
      <w:tblPr>
        <w:tblStyle w:val="Mkatabulky3"/>
        <w:tblW w:w="10206" w:type="dxa"/>
        <w:tblInd w:w="108" w:type="dxa"/>
        <w:tblLayout w:type="fixed"/>
        <w:tblLook w:val="04A0" w:firstRow="1" w:lastRow="0" w:firstColumn="1" w:lastColumn="0" w:noHBand="0" w:noVBand="1"/>
      </w:tblPr>
      <w:tblGrid>
        <w:gridCol w:w="709"/>
        <w:gridCol w:w="2268"/>
        <w:gridCol w:w="1701"/>
        <w:gridCol w:w="1843"/>
        <w:gridCol w:w="1701"/>
        <w:gridCol w:w="1984"/>
      </w:tblGrid>
      <w:tr w:rsidR="00D21A92" w:rsidRPr="00D21A92" w14:paraId="4424FDA6" w14:textId="77777777" w:rsidTr="007C6F82">
        <w:tc>
          <w:tcPr>
            <w:tcW w:w="10206" w:type="dxa"/>
            <w:gridSpan w:val="6"/>
          </w:tcPr>
          <w:p w14:paraId="40F2F81B" w14:textId="019374CD" w:rsidR="0084482B" w:rsidRPr="00D21A92" w:rsidRDefault="0084482B" w:rsidP="0072500F">
            <w:pPr>
              <w:rPr>
                <w:b/>
                <w:szCs w:val="20"/>
              </w:rPr>
            </w:pPr>
            <w:r w:rsidRPr="00D21A92">
              <w:rPr>
                <w:b/>
                <w:szCs w:val="20"/>
              </w:rPr>
              <w:t>Místo pojištění: katastrální území města České Budějovice dle účetní evidence pojištěného</w:t>
            </w:r>
          </w:p>
        </w:tc>
      </w:tr>
      <w:tr w:rsidR="00D21A92" w:rsidRPr="00D21A92" w14:paraId="22FD4236" w14:textId="77777777" w:rsidTr="007C6F82">
        <w:tc>
          <w:tcPr>
            <w:tcW w:w="10206" w:type="dxa"/>
            <w:gridSpan w:val="6"/>
          </w:tcPr>
          <w:p w14:paraId="5A239AFA" w14:textId="77777777" w:rsidR="0084482B" w:rsidRPr="00D21A92" w:rsidRDefault="0084482B" w:rsidP="0084482B">
            <w:pPr>
              <w:rPr>
                <w:szCs w:val="20"/>
              </w:rPr>
            </w:pPr>
            <w:r w:rsidRPr="00D21A92">
              <w:rPr>
                <w:b/>
                <w:szCs w:val="20"/>
              </w:rPr>
              <w:t xml:space="preserve">Pojištění se řídí: </w:t>
            </w:r>
            <w:r w:rsidRPr="00D21A92">
              <w:rPr>
                <w:szCs w:val="20"/>
              </w:rPr>
              <w:t xml:space="preserve">VPP P-100/14, ZPP P-300/14 a doložkami </w:t>
            </w:r>
            <w:r w:rsidRPr="00D21A92">
              <w:rPr>
                <w:bCs/>
                <w:szCs w:val="20"/>
              </w:rPr>
              <w:t>DOB103, DST111</w:t>
            </w:r>
          </w:p>
        </w:tc>
      </w:tr>
      <w:tr w:rsidR="00D21A92" w:rsidRPr="00D21A92" w14:paraId="036ABEBC" w14:textId="77777777" w:rsidTr="007C6F82">
        <w:tc>
          <w:tcPr>
            <w:tcW w:w="709" w:type="dxa"/>
            <w:vAlign w:val="center"/>
          </w:tcPr>
          <w:p w14:paraId="68E1DFD7" w14:textId="77777777" w:rsidR="0084482B" w:rsidRPr="00D21A92" w:rsidRDefault="0084482B" w:rsidP="0084482B">
            <w:pPr>
              <w:jc w:val="center"/>
              <w:rPr>
                <w:b/>
                <w:szCs w:val="20"/>
              </w:rPr>
            </w:pPr>
            <w:r w:rsidRPr="00D21A92">
              <w:rPr>
                <w:b/>
                <w:szCs w:val="20"/>
              </w:rPr>
              <w:t>Poř. číslo</w:t>
            </w:r>
          </w:p>
        </w:tc>
        <w:tc>
          <w:tcPr>
            <w:tcW w:w="2268" w:type="dxa"/>
            <w:vAlign w:val="center"/>
          </w:tcPr>
          <w:p w14:paraId="3C552D39" w14:textId="77777777" w:rsidR="0084482B" w:rsidRPr="00D21A92" w:rsidRDefault="0084482B" w:rsidP="0084482B">
            <w:pPr>
              <w:jc w:val="center"/>
              <w:rPr>
                <w:b/>
                <w:szCs w:val="20"/>
              </w:rPr>
            </w:pPr>
            <w:r w:rsidRPr="00D21A92">
              <w:rPr>
                <w:b/>
                <w:szCs w:val="20"/>
              </w:rPr>
              <w:t>Předmět pojištění</w:t>
            </w:r>
          </w:p>
        </w:tc>
        <w:tc>
          <w:tcPr>
            <w:tcW w:w="1701" w:type="dxa"/>
            <w:vAlign w:val="center"/>
          </w:tcPr>
          <w:p w14:paraId="2AB4AFB0" w14:textId="77777777" w:rsidR="0084482B" w:rsidRPr="00D21A92" w:rsidRDefault="0084482B" w:rsidP="0084482B">
            <w:pPr>
              <w:jc w:val="center"/>
              <w:rPr>
                <w:b/>
                <w:szCs w:val="20"/>
              </w:rPr>
            </w:pPr>
            <w:r w:rsidRPr="00D21A92">
              <w:rPr>
                <w:b/>
                <w:szCs w:val="20"/>
              </w:rPr>
              <w:t>Pojistná částka</w:t>
            </w:r>
            <w:r w:rsidRPr="00D21A92">
              <w:rPr>
                <w:b/>
                <w:szCs w:val="20"/>
                <w:vertAlign w:val="superscript"/>
              </w:rPr>
              <w:t>10)</w:t>
            </w:r>
          </w:p>
        </w:tc>
        <w:tc>
          <w:tcPr>
            <w:tcW w:w="1843" w:type="dxa"/>
            <w:vAlign w:val="center"/>
          </w:tcPr>
          <w:p w14:paraId="70C4AD74" w14:textId="77777777" w:rsidR="0084482B" w:rsidRPr="00D21A92" w:rsidRDefault="0084482B" w:rsidP="0084482B">
            <w:pPr>
              <w:jc w:val="center"/>
              <w:rPr>
                <w:b/>
                <w:szCs w:val="20"/>
              </w:rPr>
            </w:pPr>
            <w:r w:rsidRPr="00D21A92">
              <w:rPr>
                <w:b/>
                <w:szCs w:val="20"/>
              </w:rPr>
              <w:t>Spoluúčast</w:t>
            </w:r>
            <w:r w:rsidRPr="00D21A92">
              <w:rPr>
                <w:b/>
                <w:szCs w:val="20"/>
                <w:vertAlign w:val="superscript"/>
              </w:rPr>
              <w:t>5)</w:t>
            </w:r>
          </w:p>
        </w:tc>
        <w:tc>
          <w:tcPr>
            <w:tcW w:w="1701" w:type="dxa"/>
            <w:vAlign w:val="center"/>
          </w:tcPr>
          <w:p w14:paraId="443F3606" w14:textId="516372A1" w:rsidR="0084482B" w:rsidRPr="00D21A92" w:rsidRDefault="0084482B" w:rsidP="0084482B">
            <w:pPr>
              <w:jc w:val="center"/>
              <w:rPr>
                <w:b/>
                <w:szCs w:val="20"/>
              </w:rPr>
            </w:pPr>
            <w:r w:rsidRPr="00D21A92">
              <w:rPr>
                <w:b/>
                <w:szCs w:val="20"/>
              </w:rPr>
              <w:t>Pojištění se sjednává na</w:t>
            </w:r>
            <w:r w:rsidR="002C16BA" w:rsidRPr="00D21A92">
              <w:rPr>
                <w:b/>
                <w:szCs w:val="20"/>
              </w:rPr>
              <w:t> </w:t>
            </w:r>
            <w:r w:rsidRPr="00D21A92">
              <w:rPr>
                <w:b/>
                <w:szCs w:val="20"/>
              </w:rPr>
              <w:t>cenu</w:t>
            </w:r>
            <w:r w:rsidRPr="00D21A92">
              <w:rPr>
                <w:b/>
                <w:szCs w:val="20"/>
                <w:vertAlign w:val="superscript"/>
              </w:rPr>
              <w:t>*1)</w:t>
            </w:r>
          </w:p>
        </w:tc>
        <w:tc>
          <w:tcPr>
            <w:tcW w:w="1984" w:type="dxa"/>
            <w:vAlign w:val="center"/>
          </w:tcPr>
          <w:p w14:paraId="480859D3" w14:textId="210D99C2" w:rsidR="0084482B" w:rsidRPr="00D21A92" w:rsidRDefault="0084482B" w:rsidP="007C6F82">
            <w:pPr>
              <w:jc w:val="center"/>
              <w:rPr>
                <w:b/>
                <w:szCs w:val="20"/>
              </w:rPr>
            </w:pPr>
            <w:r w:rsidRPr="00D21A92">
              <w:rPr>
                <w:b/>
                <w:szCs w:val="20"/>
              </w:rPr>
              <w:t>MRLP</w:t>
            </w:r>
            <w:r w:rsidRPr="00D21A92">
              <w:rPr>
                <w:b/>
                <w:szCs w:val="20"/>
                <w:vertAlign w:val="superscript"/>
              </w:rPr>
              <w:t>3)</w:t>
            </w:r>
          </w:p>
        </w:tc>
      </w:tr>
      <w:tr w:rsidR="00D21A92" w:rsidRPr="00D21A92" w14:paraId="410CD8E4" w14:textId="77777777" w:rsidTr="007C6F82">
        <w:tc>
          <w:tcPr>
            <w:tcW w:w="709" w:type="dxa"/>
            <w:vAlign w:val="center"/>
          </w:tcPr>
          <w:p w14:paraId="3123E5EC" w14:textId="77777777" w:rsidR="0084482B" w:rsidRPr="00D21A92" w:rsidRDefault="0084482B" w:rsidP="0084482B">
            <w:pPr>
              <w:jc w:val="center"/>
              <w:rPr>
                <w:szCs w:val="20"/>
              </w:rPr>
            </w:pPr>
            <w:r w:rsidRPr="00D21A92">
              <w:rPr>
                <w:szCs w:val="20"/>
              </w:rPr>
              <w:t>11.</w:t>
            </w:r>
          </w:p>
        </w:tc>
        <w:tc>
          <w:tcPr>
            <w:tcW w:w="2268" w:type="dxa"/>
            <w:vAlign w:val="center"/>
          </w:tcPr>
          <w:p w14:paraId="49386E58" w14:textId="77777777" w:rsidR="0084482B" w:rsidRPr="00D21A92" w:rsidRDefault="0084482B" w:rsidP="0084482B">
            <w:pPr>
              <w:jc w:val="center"/>
            </w:pPr>
            <w:r w:rsidRPr="00D21A92">
              <w:t>soubor vlastních strojů včetně příslušenství</w:t>
            </w:r>
          </w:p>
        </w:tc>
        <w:tc>
          <w:tcPr>
            <w:tcW w:w="1701" w:type="dxa"/>
            <w:vAlign w:val="center"/>
          </w:tcPr>
          <w:p w14:paraId="14EDF71E" w14:textId="77777777" w:rsidR="0084482B" w:rsidRPr="00D21A92" w:rsidRDefault="0084482B" w:rsidP="00924984">
            <w:pPr>
              <w:jc w:val="right"/>
            </w:pPr>
            <w:r w:rsidRPr="00D21A92">
              <w:t>485 000 000 Kč</w:t>
            </w:r>
          </w:p>
        </w:tc>
        <w:tc>
          <w:tcPr>
            <w:tcW w:w="1843" w:type="dxa"/>
            <w:vAlign w:val="center"/>
          </w:tcPr>
          <w:p w14:paraId="082E08E0" w14:textId="44DC00CE" w:rsidR="0084482B" w:rsidRPr="00D21A92" w:rsidRDefault="0084482B" w:rsidP="0084482B">
            <w:pPr>
              <w:jc w:val="center"/>
              <w:rPr>
                <w:szCs w:val="20"/>
              </w:rPr>
            </w:pPr>
            <w:r w:rsidRPr="00D21A92">
              <w:rPr>
                <w:szCs w:val="20"/>
              </w:rPr>
              <w:t>viz poznámka</w:t>
            </w:r>
          </w:p>
        </w:tc>
        <w:tc>
          <w:tcPr>
            <w:tcW w:w="1701" w:type="dxa"/>
            <w:vAlign w:val="center"/>
          </w:tcPr>
          <w:p w14:paraId="69173E15" w14:textId="77777777" w:rsidR="0084482B" w:rsidRPr="00D21A92" w:rsidRDefault="0084482B" w:rsidP="0084482B">
            <w:pPr>
              <w:jc w:val="center"/>
              <w:rPr>
                <w:szCs w:val="20"/>
              </w:rPr>
            </w:pPr>
            <w:r w:rsidRPr="00D21A92">
              <w:rPr>
                <w:sz w:val="16"/>
                <w:szCs w:val="16"/>
              </w:rPr>
              <w:t>*)</w:t>
            </w:r>
          </w:p>
        </w:tc>
        <w:tc>
          <w:tcPr>
            <w:tcW w:w="1984" w:type="dxa"/>
            <w:vAlign w:val="center"/>
          </w:tcPr>
          <w:p w14:paraId="3BB59B1F" w14:textId="77777777" w:rsidR="0084482B" w:rsidRPr="00D21A92" w:rsidRDefault="0084482B" w:rsidP="0084482B">
            <w:pPr>
              <w:jc w:val="center"/>
              <w:rPr>
                <w:szCs w:val="20"/>
              </w:rPr>
            </w:pPr>
            <w:r w:rsidRPr="00D21A92">
              <w:rPr>
                <w:szCs w:val="20"/>
              </w:rPr>
              <w:t>2 000 000 Kč</w:t>
            </w:r>
          </w:p>
        </w:tc>
      </w:tr>
      <w:tr w:rsidR="00D21A92" w:rsidRPr="00D21A92" w14:paraId="13686078" w14:textId="77777777" w:rsidTr="007C6F82">
        <w:tc>
          <w:tcPr>
            <w:tcW w:w="709" w:type="dxa"/>
            <w:vAlign w:val="center"/>
          </w:tcPr>
          <w:p w14:paraId="24E97A7F" w14:textId="77777777" w:rsidR="0084482B" w:rsidRPr="00D21A92" w:rsidRDefault="0084482B" w:rsidP="0084482B">
            <w:pPr>
              <w:jc w:val="center"/>
              <w:rPr>
                <w:szCs w:val="20"/>
              </w:rPr>
            </w:pPr>
            <w:r w:rsidRPr="00D21A92">
              <w:rPr>
                <w:szCs w:val="20"/>
              </w:rPr>
              <w:t>12.</w:t>
            </w:r>
          </w:p>
        </w:tc>
        <w:tc>
          <w:tcPr>
            <w:tcW w:w="2268" w:type="dxa"/>
            <w:vAlign w:val="center"/>
          </w:tcPr>
          <w:p w14:paraId="2C0D218C" w14:textId="77777777" w:rsidR="0084482B" w:rsidRPr="00D21A92" w:rsidRDefault="0084482B" w:rsidP="0084482B">
            <w:pPr>
              <w:jc w:val="center"/>
            </w:pPr>
            <w:r w:rsidRPr="00D21A92">
              <w:t>soubor vlastních strojů včetně příslušenství</w:t>
            </w:r>
          </w:p>
        </w:tc>
        <w:tc>
          <w:tcPr>
            <w:tcW w:w="1701" w:type="dxa"/>
            <w:vAlign w:val="center"/>
          </w:tcPr>
          <w:p w14:paraId="0ECCAF4F" w14:textId="77777777" w:rsidR="0084482B" w:rsidRPr="00D21A92" w:rsidRDefault="0084482B" w:rsidP="00924984">
            <w:pPr>
              <w:jc w:val="right"/>
            </w:pPr>
            <w:r w:rsidRPr="00D21A92">
              <w:t>69 000 000 Kč</w:t>
            </w:r>
          </w:p>
        </w:tc>
        <w:tc>
          <w:tcPr>
            <w:tcW w:w="1843" w:type="dxa"/>
            <w:vAlign w:val="center"/>
          </w:tcPr>
          <w:p w14:paraId="5D6E2D0F" w14:textId="6D89F9B3" w:rsidR="0084482B" w:rsidRPr="00D21A92" w:rsidRDefault="0084482B" w:rsidP="0084482B">
            <w:pPr>
              <w:jc w:val="center"/>
              <w:rPr>
                <w:szCs w:val="20"/>
              </w:rPr>
            </w:pPr>
            <w:r w:rsidRPr="00D21A92">
              <w:rPr>
                <w:szCs w:val="20"/>
              </w:rPr>
              <w:t>viz poznámka</w:t>
            </w:r>
          </w:p>
        </w:tc>
        <w:tc>
          <w:tcPr>
            <w:tcW w:w="1701" w:type="dxa"/>
            <w:vAlign w:val="center"/>
          </w:tcPr>
          <w:p w14:paraId="66C37D9A" w14:textId="77777777" w:rsidR="0084482B" w:rsidRPr="00D21A92" w:rsidRDefault="0084482B" w:rsidP="0084482B">
            <w:pPr>
              <w:jc w:val="center"/>
              <w:rPr>
                <w:szCs w:val="20"/>
              </w:rPr>
            </w:pPr>
            <w:r w:rsidRPr="00D21A92">
              <w:rPr>
                <w:sz w:val="16"/>
                <w:szCs w:val="16"/>
              </w:rPr>
              <w:t>*)</w:t>
            </w:r>
          </w:p>
        </w:tc>
        <w:tc>
          <w:tcPr>
            <w:tcW w:w="1984" w:type="dxa"/>
            <w:vAlign w:val="center"/>
          </w:tcPr>
          <w:p w14:paraId="74B65F06" w14:textId="77777777" w:rsidR="0084482B" w:rsidRPr="00D21A92" w:rsidRDefault="0084482B" w:rsidP="0084482B">
            <w:pPr>
              <w:jc w:val="center"/>
              <w:rPr>
                <w:szCs w:val="20"/>
              </w:rPr>
            </w:pPr>
            <w:r w:rsidRPr="00D21A92">
              <w:rPr>
                <w:szCs w:val="20"/>
              </w:rPr>
              <w:t>1 000 000 Kč</w:t>
            </w:r>
          </w:p>
        </w:tc>
      </w:tr>
      <w:tr w:rsidR="00D21A92" w:rsidRPr="00D21A92" w14:paraId="2C08FECD" w14:textId="77777777" w:rsidTr="007C6F82">
        <w:tc>
          <w:tcPr>
            <w:tcW w:w="709" w:type="dxa"/>
            <w:vAlign w:val="center"/>
          </w:tcPr>
          <w:p w14:paraId="264995AA" w14:textId="77777777" w:rsidR="0084482B" w:rsidRPr="00D21A92" w:rsidRDefault="0084482B" w:rsidP="0084482B">
            <w:pPr>
              <w:jc w:val="center"/>
              <w:rPr>
                <w:szCs w:val="20"/>
              </w:rPr>
            </w:pPr>
            <w:r w:rsidRPr="00D21A92">
              <w:rPr>
                <w:szCs w:val="20"/>
              </w:rPr>
              <w:t>13.</w:t>
            </w:r>
          </w:p>
        </w:tc>
        <w:tc>
          <w:tcPr>
            <w:tcW w:w="2268" w:type="dxa"/>
            <w:vAlign w:val="center"/>
          </w:tcPr>
          <w:p w14:paraId="6FFF6BD4" w14:textId="77777777" w:rsidR="0084482B" w:rsidRPr="00D21A92" w:rsidRDefault="0084482B" w:rsidP="0084482B">
            <w:pPr>
              <w:jc w:val="center"/>
            </w:pPr>
            <w:r w:rsidRPr="00D21A92">
              <w:t>soubor vlastních strojů včetně příslušenství</w:t>
            </w:r>
          </w:p>
        </w:tc>
        <w:tc>
          <w:tcPr>
            <w:tcW w:w="1701" w:type="dxa"/>
            <w:vAlign w:val="center"/>
          </w:tcPr>
          <w:p w14:paraId="34D89263" w14:textId="77777777" w:rsidR="0084482B" w:rsidRPr="00D21A92" w:rsidRDefault="0084482B" w:rsidP="00924984">
            <w:pPr>
              <w:jc w:val="right"/>
            </w:pPr>
            <w:r w:rsidRPr="00D21A92">
              <w:t>141 000 000 Kč</w:t>
            </w:r>
          </w:p>
        </w:tc>
        <w:tc>
          <w:tcPr>
            <w:tcW w:w="1843" w:type="dxa"/>
            <w:vAlign w:val="center"/>
          </w:tcPr>
          <w:p w14:paraId="7374A8DE" w14:textId="613D423C" w:rsidR="0084482B" w:rsidRPr="00D21A92" w:rsidRDefault="0084482B" w:rsidP="0084482B">
            <w:pPr>
              <w:jc w:val="center"/>
              <w:rPr>
                <w:szCs w:val="20"/>
              </w:rPr>
            </w:pPr>
            <w:r w:rsidRPr="00D21A92">
              <w:rPr>
                <w:szCs w:val="20"/>
              </w:rPr>
              <w:t>viz poznámka</w:t>
            </w:r>
          </w:p>
        </w:tc>
        <w:tc>
          <w:tcPr>
            <w:tcW w:w="1701" w:type="dxa"/>
            <w:vAlign w:val="center"/>
          </w:tcPr>
          <w:p w14:paraId="5D7F42BC" w14:textId="77777777" w:rsidR="0084482B" w:rsidRPr="00D21A92" w:rsidRDefault="0084482B" w:rsidP="0084482B">
            <w:pPr>
              <w:jc w:val="center"/>
              <w:rPr>
                <w:szCs w:val="20"/>
              </w:rPr>
            </w:pPr>
            <w:r w:rsidRPr="00D21A92">
              <w:rPr>
                <w:sz w:val="16"/>
                <w:szCs w:val="16"/>
              </w:rPr>
              <w:t>*)</w:t>
            </w:r>
          </w:p>
        </w:tc>
        <w:tc>
          <w:tcPr>
            <w:tcW w:w="1984" w:type="dxa"/>
            <w:vAlign w:val="center"/>
          </w:tcPr>
          <w:p w14:paraId="76300A53" w14:textId="77777777" w:rsidR="0084482B" w:rsidRPr="00D21A92" w:rsidRDefault="0084482B" w:rsidP="0084482B">
            <w:pPr>
              <w:jc w:val="center"/>
              <w:rPr>
                <w:szCs w:val="20"/>
              </w:rPr>
            </w:pPr>
            <w:r w:rsidRPr="00D21A92">
              <w:rPr>
                <w:szCs w:val="20"/>
              </w:rPr>
              <w:t>1 000 000 Kč</w:t>
            </w:r>
          </w:p>
        </w:tc>
      </w:tr>
      <w:tr w:rsidR="00D21A92" w:rsidRPr="00D21A92" w14:paraId="004B85F0" w14:textId="77777777" w:rsidTr="007C6F82">
        <w:tc>
          <w:tcPr>
            <w:tcW w:w="709" w:type="dxa"/>
            <w:vAlign w:val="center"/>
          </w:tcPr>
          <w:p w14:paraId="7023C0A2" w14:textId="77777777" w:rsidR="0084482B" w:rsidRPr="00D21A92" w:rsidRDefault="0084482B" w:rsidP="0084482B">
            <w:pPr>
              <w:jc w:val="center"/>
              <w:rPr>
                <w:szCs w:val="20"/>
              </w:rPr>
            </w:pPr>
            <w:r w:rsidRPr="00D21A92">
              <w:rPr>
                <w:szCs w:val="20"/>
              </w:rPr>
              <w:t>14.</w:t>
            </w:r>
          </w:p>
        </w:tc>
        <w:tc>
          <w:tcPr>
            <w:tcW w:w="2268" w:type="dxa"/>
            <w:vAlign w:val="center"/>
          </w:tcPr>
          <w:p w14:paraId="26A1EF9A" w14:textId="2E9604E1" w:rsidR="0084482B" w:rsidRPr="00D21A92" w:rsidRDefault="0084482B" w:rsidP="0084482B">
            <w:pPr>
              <w:jc w:val="center"/>
            </w:pPr>
            <w:r w:rsidRPr="00D21A92">
              <w:t>pojištění nákladů na</w:t>
            </w:r>
            <w:r w:rsidR="00301A3E" w:rsidRPr="00D21A92">
              <w:t> </w:t>
            </w:r>
            <w:r w:rsidRPr="00D21A92">
              <w:t>opravu, úpravu</w:t>
            </w:r>
          </w:p>
        </w:tc>
        <w:tc>
          <w:tcPr>
            <w:tcW w:w="1701" w:type="dxa"/>
            <w:vAlign w:val="center"/>
          </w:tcPr>
          <w:p w14:paraId="2D71BE63" w14:textId="5582B4DA" w:rsidR="0084482B" w:rsidRPr="00D21A92" w:rsidRDefault="0084482B" w:rsidP="0084482B">
            <w:pPr>
              <w:jc w:val="center"/>
            </w:pPr>
          </w:p>
        </w:tc>
        <w:tc>
          <w:tcPr>
            <w:tcW w:w="1843" w:type="dxa"/>
            <w:vAlign w:val="center"/>
          </w:tcPr>
          <w:p w14:paraId="7FA1B4D4" w14:textId="0622DB88" w:rsidR="0084482B" w:rsidRPr="00D21A92" w:rsidRDefault="0084482B" w:rsidP="0084482B">
            <w:pPr>
              <w:jc w:val="center"/>
              <w:rPr>
                <w:szCs w:val="20"/>
              </w:rPr>
            </w:pPr>
            <w:r w:rsidRPr="00D21A92">
              <w:rPr>
                <w:szCs w:val="20"/>
              </w:rPr>
              <w:t>viz poznámka</w:t>
            </w:r>
          </w:p>
        </w:tc>
        <w:tc>
          <w:tcPr>
            <w:tcW w:w="1701" w:type="dxa"/>
            <w:vAlign w:val="center"/>
          </w:tcPr>
          <w:p w14:paraId="5DE92D7B" w14:textId="77777777" w:rsidR="00301A3E" w:rsidRPr="00D21A92" w:rsidRDefault="0084482B" w:rsidP="0084482B">
            <w:pPr>
              <w:jc w:val="center"/>
              <w:rPr>
                <w:szCs w:val="20"/>
              </w:rPr>
            </w:pPr>
            <w:r w:rsidRPr="00D21A92">
              <w:rPr>
                <w:sz w:val="16"/>
                <w:szCs w:val="16"/>
              </w:rPr>
              <w:t xml:space="preserve">*) </w:t>
            </w:r>
            <w:r w:rsidRPr="00D21A92">
              <w:rPr>
                <w:szCs w:val="20"/>
              </w:rPr>
              <w:t>Jiná cena,</w:t>
            </w:r>
          </w:p>
          <w:p w14:paraId="79A31330" w14:textId="4955068D" w:rsidR="0084482B" w:rsidRPr="00D21A92" w:rsidRDefault="0084482B" w:rsidP="0084482B">
            <w:pPr>
              <w:jc w:val="center"/>
              <w:rPr>
                <w:szCs w:val="20"/>
              </w:rPr>
            </w:pPr>
            <w:r w:rsidRPr="00D21A92">
              <w:rPr>
                <w:szCs w:val="20"/>
              </w:rPr>
              <w:t>viz poznámka</w:t>
            </w:r>
          </w:p>
        </w:tc>
        <w:tc>
          <w:tcPr>
            <w:tcW w:w="1984" w:type="dxa"/>
            <w:vAlign w:val="center"/>
          </w:tcPr>
          <w:p w14:paraId="0024011E" w14:textId="77777777" w:rsidR="0084482B" w:rsidRPr="00D21A92" w:rsidRDefault="0084482B" w:rsidP="0084482B">
            <w:pPr>
              <w:jc w:val="center"/>
              <w:rPr>
                <w:szCs w:val="20"/>
              </w:rPr>
            </w:pPr>
            <w:r w:rsidRPr="00D21A92">
              <w:rPr>
                <w:szCs w:val="20"/>
              </w:rPr>
              <w:t>1 000 000 Kč</w:t>
            </w:r>
          </w:p>
        </w:tc>
      </w:tr>
      <w:tr w:rsidR="00D21A92" w:rsidRPr="00D21A92" w14:paraId="26098F1D" w14:textId="77777777" w:rsidTr="007C6F82">
        <w:tc>
          <w:tcPr>
            <w:tcW w:w="10206" w:type="dxa"/>
            <w:gridSpan w:val="6"/>
          </w:tcPr>
          <w:p w14:paraId="6C5DF7D7" w14:textId="7764052D" w:rsidR="0084482B" w:rsidRPr="00D21A92" w:rsidRDefault="0084482B" w:rsidP="0084482B">
            <w:pPr>
              <w:rPr>
                <w:szCs w:val="20"/>
              </w:rPr>
            </w:pPr>
            <w:r w:rsidRPr="00D21A92">
              <w:rPr>
                <w:szCs w:val="20"/>
              </w:rPr>
              <w:t xml:space="preserve">Poznámky: </w:t>
            </w:r>
            <w:r w:rsidRPr="00D21A92">
              <w:rPr>
                <w:b/>
                <w:szCs w:val="20"/>
              </w:rPr>
              <w:t>Poř. číslo 11 -</w:t>
            </w:r>
            <w:r w:rsidRPr="00D21A92">
              <w:rPr>
                <w:szCs w:val="20"/>
              </w:rPr>
              <w:t xml:space="preserve"> parovodní rozvody v délce 9</w:t>
            </w:r>
            <w:r w:rsidR="003B5513" w:rsidRPr="00D21A92">
              <w:rPr>
                <w:szCs w:val="20"/>
              </w:rPr>
              <w:t>1,6</w:t>
            </w:r>
            <w:r w:rsidRPr="00D21A92">
              <w:rPr>
                <w:szCs w:val="20"/>
              </w:rPr>
              <w:t xml:space="preserve"> km, spoluúčast pro škody do 100 000 Kč včetně – 10 % z</w:t>
            </w:r>
            <w:r w:rsidR="00A30587" w:rsidRPr="00D21A92">
              <w:rPr>
                <w:szCs w:val="20"/>
              </w:rPr>
              <w:t> </w:t>
            </w:r>
            <w:r w:rsidRPr="00D21A92">
              <w:rPr>
                <w:szCs w:val="20"/>
              </w:rPr>
              <w:t>PU, nad 100 000 Kč do 500 000 Kč včetně - 15 % z PU, nad 500 000 Kč – 20 % z PU.</w:t>
            </w:r>
          </w:p>
          <w:p w14:paraId="6BF9EF66" w14:textId="3E827065" w:rsidR="0084482B" w:rsidRPr="00D21A92" w:rsidRDefault="0084482B" w:rsidP="0084482B">
            <w:pPr>
              <w:rPr>
                <w:szCs w:val="20"/>
              </w:rPr>
            </w:pPr>
            <w:r w:rsidRPr="00D21A92">
              <w:rPr>
                <w:b/>
                <w:szCs w:val="20"/>
              </w:rPr>
              <w:t xml:space="preserve">Poř. číslo 12 – </w:t>
            </w:r>
            <w:r w:rsidRPr="00D21A92">
              <w:rPr>
                <w:szCs w:val="20"/>
              </w:rPr>
              <w:t>horkovodní rozvody v délce 2</w:t>
            </w:r>
            <w:r w:rsidR="003B5513" w:rsidRPr="00D21A92">
              <w:rPr>
                <w:szCs w:val="20"/>
              </w:rPr>
              <w:t>6,4</w:t>
            </w:r>
            <w:r w:rsidRPr="00D21A92">
              <w:rPr>
                <w:szCs w:val="20"/>
              </w:rPr>
              <w:t xml:space="preserve"> km, spoluúčast pro škody do 100 000 Kč včetně – 10 % z PU, nad</w:t>
            </w:r>
            <w:r w:rsidR="00A30587" w:rsidRPr="00D21A92">
              <w:rPr>
                <w:szCs w:val="20"/>
              </w:rPr>
              <w:t> </w:t>
            </w:r>
            <w:r w:rsidRPr="00D21A92">
              <w:rPr>
                <w:szCs w:val="20"/>
              </w:rPr>
              <w:t>100 000 Kč do 500 000 Kč včetně - 15 % z PU, nad 500 000 Kč – 20 % z PU.</w:t>
            </w:r>
          </w:p>
          <w:p w14:paraId="6E61FD62" w14:textId="0D4C2964" w:rsidR="0084482B" w:rsidRPr="00D21A92" w:rsidRDefault="0084482B" w:rsidP="0084482B">
            <w:pPr>
              <w:rPr>
                <w:b/>
                <w:szCs w:val="20"/>
              </w:rPr>
            </w:pPr>
            <w:r w:rsidRPr="00D21A92">
              <w:rPr>
                <w:b/>
                <w:szCs w:val="20"/>
              </w:rPr>
              <w:t xml:space="preserve">Poř. číslo 13 – </w:t>
            </w:r>
            <w:r w:rsidRPr="00D21A92">
              <w:rPr>
                <w:szCs w:val="20"/>
              </w:rPr>
              <w:t>teplovodní rozvody v délce 4</w:t>
            </w:r>
            <w:r w:rsidR="003B5513" w:rsidRPr="00D21A92">
              <w:rPr>
                <w:szCs w:val="20"/>
              </w:rPr>
              <w:t>4,3</w:t>
            </w:r>
            <w:r w:rsidRPr="00D21A92">
              <w:rPr>
                <w:szCs w:val="20"/>
              </w:rPr>
              <w:t xml:space="preserve"> km, spoluúčast pro škody do 100 000 Kč včetně – 10 % z PU, nad</w:t>
            </w:r>
            <w:r w:rsidR="00A30587" w:rsidRPr="00D21A92">
              <w:rPr>
                <w:szCs w:val="20"/>
              </w:rPr>
              <w:t> </w:t>
            </w:r>
            <w:r w:rsidRPr="00D21A92">
              <w:rPr>
                <w:szCs w:val="20"/>
              </w:rPr>
              <w:t>100 000 Kč do 500 000 Kč včetně - 15 % z PU, nad 500 000 Kč – 20 % z PU.</w:t>
            </w:r>
          </w:p>
          <w:p w14:paraId="40429702" w14:textId="67790ECB" w:rsidR="0084482B" w:rsidRPr="00D21A92" w:rsidRDefault="0084482B" w:rsidP="0084482B">
            <w:pPr>
              <w:rPr>
                <w:szCs w:val="20"/>
              </w:rPr>
            </w:pPr>
            <w:r w:rsidRPr="00D21A92">
              <w:rPr>
                <w:b/>
                <w:szCs w:val="20"/>
              </w:rPr>
              <w:t xml:space="preserve">Poř. číslo 14 – </w:t>
            </w:r>
            <w:r w:rsidRPr="00D21A92">
              <w:rPr>
                <w:szCs w:val="20"/>
              </w:rPr>
              <w:t>náklady na opravu, úpravu vlastního nebo cizího pozemku po havárii parovodů, horkovodů nebo teplovodů a jejich příslušenství, spoluúčast pro škody do 100 000 Kč včetně – 10 % z PU, nad 100 000 Kč do</w:t>
            </w:r>
            <w:r w:rsidR="00A30587" w:rsidRPr="00D21A92">
              <w:rPr>
                <w:szCs w:val="20"/>
              </w:rPr>
              <w:t> </w:t>
            </w:r>
            <w:r w:rsidRPr="00D21A92">
              <w:rPr>
                <w:szCs w:val="20"/>
              </w:rPr>
              <w:t>500</w:t>
            </w:r>
            <w:r w:rsidR="00A30587" w:rsidRPr="00D21A92">
              <w:rPr>
                <w:szCs w:val="20"/>
              </w:rPr>
              <w:t> </w:t>
            </w:r>
            <w:r w:rsidRPr="00D21A92">
              <w:rPr>
                <w:szCs w:val="20"/>
              </w:rPr>
              <w:t>000 Kč včetně – 15 % z PU , nad 500 000 Kč – 20 % z PU.</w:t>
            </w:r>
          </w:p>
          <w:p w14:paraId="55A7EBAF" w14:textId="34AFA34E" w:rsidR="0084482B" w:rsidRPr="00D21A92" w:rsidRDefault="0084482B" w:rsidP="0084482B">
            <w:pPr>
              <w:rPr>
                <w:szCs w:val="20"/>
              </w:rPr>
            </w:pPr>
            <w:r w:rsidRPr="00D21A92">
              <w:rPr>
                <w:szCs w:val="20"/>
              </w:rPr>
              <w:t xml:space="preserve">Jiná cena </w:t>
            </w:r>
            <w:r w:rsidR="00301A3E" w:rsidRPr="00D21A92">
              <w:rPr>
                <w:szCs w:val="20"/>
              </w:rPr>
              <w:t xml:space="preserve">- </w:t>
            </w:r>
            <w:r w:rsidRPr="00D21A92">
              <w:rPr>
                <w:szCs w:val="20"/>
              </w:rPr>
              <w:t>smluvní u</w:t>
            </w:r>
            <w:r w:rsidRPr="00D21A92">
              <w:rPr>
                <w:bCs/>
              </w:rPr>
              <w:t xml:space="preserve">jednání viz Článek V. </w:t>
            </w:r>
            <w:r w:rsidR="00301A3E" w:rsidRPr="00D21A92">
              <w:rPr>
                <w:bCs/>
              </w:rPr>
              <w:t>-</w:t>
            </w:r>
            <w:r w:rsidRPr="00D21A92">
              <w:rPr>
                <w:bCs/>
              </w:rPr>
              <w:t xml:space="preserve"> Zvláštní ujednání.</w:t>
            </w:r>
          </w:p>
        </w:tc>
      </w:tr>
    </w:tbl>
    <w:p w14:paraId="57C40CA6" w14:textId="55EC6D3D" w:rsidR="0084482B" w:rsidRPr="00D21A92" w:rsidRDefault="0084482B" w:rsidP="00024476">
      <w:pPr>
        <w:spacing w:after="240"/>
        <w:rPr>
          <w:sz w:val="16"/>
          <w:szCs w:val="16"/>
        </w:rPr>
      </w:pPr>
      <w:r w:rsidRPr="00D21A92">
        <w:rPr>
          <w:sz w:val="16"/>
          <w:szCs w:val="16"/>
        </w:rPr>
        <w:t>*) není-li uvedeno, sjednává se pojištění s pojistnou hodnotou uvedenou v příslušných pojistných podmínkách</w:t>
      </w:r>
    </w:p>
    <w:p w14:paraId="6A278F81" w14:textId="77777777" w:rsidR="0072500F" w:rsidRPr="00D21A92" w:rsidRDefault="0072500F" w:rsidP="00024476">
      <w:pPr>
        <w:spacing w:after="240"/>
        <w:rPr>
          <w:sz w:val="16"/>
          <w:szCs w:val="16"/>
        </w:rPr>
      </w:pPr>
    </w:p>
    <w:tbl>
      <w:tblPr>
        <w:tblStyle w:val="Mkatabulky4"/>
        <w:tblW w:w="9498" w:type="dxa"/>
        <w:tblInd w:w="108" w:type="dxa"/>
        <w:tblLayout w:type="fixed"/>
        <w:tblLook w:val="04A0" w:firstRow="1" w:lastRow="0" w:firstColumn="1" w:lastColumn="0" w:noHBand="0" w:noVBand="1"/>
      </w:tblPr>
      <w:tblGrid>
        <w:gridCol w:w="709"/>
        <w:gridCol w:w="1559"/>
        <w:gridCol w:w="1843"/>
        <w:gridCol w:w="1559"/>
        <w:gridCol w:w="1701"/>
        <w:gridCol w:w="2127"/>
      </w:tblGrid>
      <w:tr w:rsidR="00D21A92" w:rsidRPr="00D21A92" w14:paraId="57F59390" w14:textId="77777777" w:rsidTr="000D3A0C">
        <w:tc>
          <w:tcPr>
            <w:tcW w:w="9498" w:type="dxa"/>
            <w:gridSpan w:val="6"/>
          </w:tcPr>
          <w:p w14:paraId="2A494555" w14:textId="48E27F4D" w:rsidR="00532ACF" w:rsidRPr="00D21A92" w:rsidRDefault="00532ACF" w:rsidP="0072500F">
            <w:pPr>
              <w:rPr>
                <w:b/>
                <w:szCs w:val="20"/>
              </w:rPr>
            </w:pPr>
            <w:r w:rsidRPr="00D21A92">
              <w:rPr>
                <w:b/>
                <w:szCs w:val="20"/>
              </w:rPr>
              <w:t>Místo pojištění: České Budějovice, Novohradská 32</w:t>
            </w:r>
          </w:p>
        </w:tc>
      </w:tr>
      <w:tr w:rsidR="00D21A92" w:rsidRPr="00D21A92" w14:paraId="1CD2CFC2" w14:textId="77777777" w:rsidTr="000D3A0C">
        <w:tc>
          <w:tcPr>
            <w:tcW w:w="9498" w:type="dxa"/>
            <w:gridSpan w:val="6"/>
          </w:tcPr>
          <w:p w14:paraId="032AD24F" w14:textId="77777777" w:rsidR="00532ACF" w:rsidRPr="00D21A92" w:rsidRDefault="00532ACF" w:rsidP="00532ACF">
            <w:pPr>
              <w:rPr>
                <w:szCs w:val="20"/>
              </w:rPr>
            </w:pPr>
            <w:r w:rsidRPr="00D21A92">
              <w:rPr>
                <w:b/>
                <w:szCs w:val="20"/>
              </w:rPr>
              <w:t xml:space="preserve">Pojištění se řídí: </w:t>
            </w:r>
            <w:r w:rsidRPr="00D21A92">
              <w:rPr>
                <w:szCs w:val="20"/>
              </w:rPr>
              <w:t xml:space="preserve">VPP P-100/14, ZPP P-300/14 a doložkami </w:t>
            </w:r>
            <w:r w:rsidRPr="00D21A92">
              <w:rPr>
                <w:b/>
                <w:szCs w:val="20"/>
              </w:rPr>
              <w:t>DOB103, DST111</w:t>
            </w:r>
          </w:p>
        </w:tc>
      </w:tr>
      <w:tr w:rsidR="00D21A92" w:rsidRPr="00D21A92" w14:paraId="24C6A613" w14:textId="77777777" w:rsidTr="000D3A0C">
        <w:tc>
          <w:tcPr>
            <w:tcW w:w="709" w:type="dxa"/>
            <w:vAlign w:val="center"/>
          </w:tcPr>
          <w:p w14:paraId="5E78FBA7" w14:textId="77777777" w:rsidR="00532ACF" w:rsidRPr="00D21A92" w:rsidRDefault="00532ACF" w:rsidP="00532ACF">
            <w:pPr>
              <w:jc w:val="center"/>
              <w:rPr>
                <w:b/>
                <w:szCs w:val="20"/>
              </w:rPr>
            </w:pPr>
            <w:r w:rsidRPr="00D21A92">
              <w:rPr>
                <w:b/>
                <w:szCs w:val="20"/>
              </w:rPr>
              <w:lastRenderedPageBreak/>
              <w:t>Poř. číslo</w:t>
            </w:r>
          </w:p>
        </w:tc>
        <w:tc>
          <w:tcPr>
            <w:tcW w:w="1559" w:type="dxa"/>
            <w:vAlign w:val="center"/>
          </w:tcPr>
          <w:p w14:paraId="625B0CA8" w14:textId="77777777" w:rsidR="00532ACF" w:rsidRPr="00D21A92" w:rsidRDefault="00532ACF" w:rsidP="00532ACF">
            <w:pPr>
              <w:jc w:val="center"/>
              <w:rPr>
                <w:b/>
                <w:szCs w:val="20"/>
              </w:rPr>
            </w:pPr>
            <w:r w:rsidRPr="00D21A92">
              <w:rPr>
                <w:b/>
                <w:szCs w:val="20"/>
              </w:rPr>
              <w:t>Předmět pojištění</w:t>
            </w:r>
          </w:p>
        </w:tc>
        <w:tc>
          <w:tcPr>
            <w:tcW w:w="1843" w:type="dxa"/>
            <w:vAlign w:val="center"/>
          </w:tcPr>
          <w:p w14:paraId="5A0184D0" w14:textId="77777777" w:rsidR="00532ACF" w:rsidRPr="00D21A92" w:rsidRDefault="00532ACF" w:rsidP="00532ACF">
            <w:pPr>
              <w:jc w:val="center"/>
              <w:rPr>
                <w:b/>
                <w:szCs w:val="20"/>
              </w:rPr>
            </w:pPr>
            <w:r w:rsidRPr="00D21A92">
              <w:rPr>
                <w:b/>
                <w:szCs w:val="20"/>
              </w:rPr>
              <w:t>Pojistná částka</w:t>
            </w:r>
            <w:r w:rsidRPr="00D21A92">
              <w:rPr>
                <w:b/>
                <w:szCs w:val="20"/>
                <w:vertAlign w:val="superscript"/>
              </w:rPr>
              <w:t>10)</w:t>
            </w:r>
          </w:p>
        </w:tc>
        <w:tc>
          <w:tcPr>
            <w:tcW w:w="1559" w:type="dxa"/>
            <w:vAlign w:val="center"/>
          </w:tcPr>
          <w:p w14:paraId="0750FC1A" w14:textId="77777777" w:rsidR="00532ACF" w:rsidRPr="00D21A92" w:rsidRDefault="00532ACF" w:rsidP="00532ACF">
            <w:pPr>
              <w:jc w:val="center"/>
              <w:rPr>
                <w:b/>
                <w:szCs w:val="20"/>
              </w:rPr>
            </w:pPr>
            <w:r w:rsidRPr="00D21A92">
              <w:rPr>
                <w:b/>
                <w:szCs w:val="20"/>
              </w:rPr>
              <w:t>Spoluúčast</w:t>
            </w:r>
            <w:r w:rsidRPr="00D21A92">
              <w:rPr>
                <w:b/>
                <w:szCs w:val="20"/>
                <w:vertAlign w:val="superscript"/>
              </w:rPr>
              <w:t>5)</w:t>
            </w:r>
          </w:p>
        </w:tc>
        <w:tc>
          <w:tcPr>
            <w:tcW w:w="1701" w:type="dxa"/>
            <w:vAlign w:val="center"/>
          </w:tcPr>
          <w:p w14:paraId="48E4316F" w14:textId="09A012FE" w:rsidR="00532ACF" w:rsidRPr="00D21A92" w:rsidRDefault="00532ACF" w:rsidP="00532ACF">
            <w:pPr>
              <w:jc w:val="center"/>
              <w:rPr>
                <w:b/>
                <w:szCs w:val="20"/>
              </w:rPr>
            </w:pPr>
            <w:r w:rsidRPr="00D21A92">
              <w:rPr>
                <w:b/>
                <w:szCs w:val="20"/>
              </w:rPr>
              <w:t>Pojištění se sjednává na</w:t>
            </w:r>
            <w:r w:rsidR="002C16BA" w:rsidRPr="00D21A92">
              <w:rPr>
                <w:b/>
                <w:szCs w:val="20"/>
              </w:rPr>
              <w:t> </w:t>
            </w:r>
            <w:r w:rsidRPr="00D21A92">
              <w:rPr>
                <w:b/>
                <w:szCs w:val="20"/>
              </w:rPr>
              <w:t>cenu</w:t>
            </w:r>
            <w:r w:rsidRPr="00D21A92">
              <w:rPr>
                <w:b/>
                <w:szCs w:val="20"/>
                <w:vertAlign w:val="superscript"/>
              </w:rPr>
              <w:t>*1)</w:t>
            </w:r>
          </w:p>
        </w:tc>
        <w:tc>
          <w:tcPr>
            <w:tcW w:w="2127" w:type="dxa"/>
            <w:vAlign w:val="center"/>
          </w:tcPr>
          <w:p w14:paraId="183AD9EA" w14:textId="658D5FA5" w:rsidR="00532ACF" w:rsidRPr="00D21A92" w:rsidRDefault="00532ACF" w:rsidP="002C16BA">
            <w:pPr>
              <w:jc w:val="center"/>
              <w:rPr>
                <w:b/>
                <w:szCs w:val="20"/>
              </w:rPr>
            </w:pPr>
            <w:r w:rsidRPr="00D21A92">
              <w:rPr>
                <w:b/>
                <w:szCs w:val="20"/>
              </w:rPr>
              <w:t>MRLP</w:t>
            </w:r>
            <w:r w:rsidRPr="00D21A92">
              <w:rPr>
                <w:b/>
                <w:szCs w:val="20"/>
                <w:vertAlign w:val="superscript"/>
              </w:rPr>
              <w:t>3)</w:t>
            </w:r>
          </w:p>
        </w:tc>
      </w:tr>
      <w:tr w:rsidR="00D21A92" w:rsidRPr="00D21A92" w14:paraId="0A853AE7" w14:textId="77777777" w:rsidTr="00532ACF">
        <w:tc>
          <w:tcPr>
            <w:tcW w:w="709" w:type="dxa"/>
            <w:vAlign w:val="center"/>
          </w:tcPr>
          <w:p w14:paraId="73DDE5FD" w14:textId="77777777" w:rsidR="00532ACF" w:rsidRPr="00D21A92" w:rsidRDefault="00532ACF" w:rsidP="00532ACF">
            <w:pPr>
              <w:jc w:val="center"/>
              <w:rPr>
                <w:szCs w:val="20"/>
              </w:rPr>
            </w:pPr>
            <w:r w:rsidRPr="00D21A92">
              <w:rPr>
                <w:szCs w:val="20"/>
              </w:rPr>
              <w:t>15.</w:t>
            </w:r>
          </w:p>
        </w:tc>
        <w:tc>
          <w:tcPr>
            <w:tcW w:w="1559" w:type="dxa"/>
            <w:vAlign w:val="center"/>
          </w:tcPr>
          <w:p w14:paraId="22CD18DE" w14:textId="77777777" w:rsidR="00532ACF" w:rsidRPr="00D21A92" w:rsidRDefault="00532ACF" w:rsidP="00532ACF">
            <w:pPr>
              <w:jc w:val="center"/>
            </w:pPr>
            <w:r w:rsidRPr="00D21A92">
              <w:t>soubor vlastních strojů včetně elektr. součástí</w:t>
            </w:r>
          </w:p>
        </w:tc>
        <w:tc>
          <w:tcPr>
            <w:tcW w:w="1843" w:type="dxa"/>
            <w:vAlign w:val="center"/>
          </w:tcPr>
          <w:p w14:paraId="313FBD2A" w14:textId="77777777" w:rsidR="00532ACF" w:rsidRPr="00D21A92" w:rsidRDefault="00532ACF" w:rsidP="00532ACF">
            <w:pPr>
              <w:jc w:val="center"/>
            </w:pPr>
            <w:r w:rsidRPr="00D21A92">
              <w:t>150 000 000 Kč</w:t>
            </w:r>
          </w:p>
        </w:tc>
        <w:tc>
          <w:tcPr>
            <w:tcW w:w="1559" w:type="dxa"/>
            <w:vAlign w:val="center"/>
          </w:tcPr>
          <w:p w14:paraId="7548B6CB" w14:textId="77777777" w:rsidR="00532ACF" w:rsidRPr="00D21A92" w:rsidRDefault="00532ACF" w:rsidP="00532ACF">
            <w:pPr>
              <w:jc w:val="center"/>
              <w:rPr>
                <w:szCs w:val="20"/>
              </w:rPr>
            </w:pPr>
            <w:r w:rsidRPr="00D21A92">
              <w:rPr>
                <w:szCs w:val="20"/>
              </w:rPr>
              <w:t>viz. poznámka</w:t>
            </w:r>
          </w:p>
        </w:tc>
        <w:tc>
          <w:tcPr>
            <w:tcW w:w="1701" w:type="dxa"/>
            <w:vAlign w:val="center"/>
          </w:tcPr>
          <w:p w14:paraId="01996EFA" w14:textId="77777777" w:rsidR="00532ACF" w:rsidRPr="00D21A92" w:rsidRDefault="00532ACF" w:rsidP="00532ACF">
            <w:pPr>
              <w:jc w:val="center"/>
              <w:rPr>
                <w:szCs w:val="20"/>
              </w:rPr>
            </w:pPr>
            <w:r w:rsidRPr="00D21A92">
              <w:rPr>
                <w:sz w:val="16"/>
                <w:szCs w:val="16"/>
              </w:rPr>
              <w:t>*)</w:t>
            </w:r>
          </w:p>
        </w:tc>
        <w:tc>
          <w:tcPr>
            <w:tcW w:w="2127" w:type="dxa"/>
            <w:vAlign w:val="center"/>
          </w:tcPr>
          <w:p w14:paraId="76432F94" w14:textId="77777777" w:rsidR="00532ACF" w:rsidRPr="00D21A92" w:rsidRDefault="00532ACF" w:rsidP="00532ACF">
            <w:pPr>
              <w:jc w:val="center"/>
              <w:rPr>
                <w:szCs w:val="20"/>
              </w:rPr>
            </w:pPr>
            <w:r w:rsidRPr="00D21A92">
              <w:rPr>
                <w:szCs w:val="20"/>
              </w:rPr>
              <w:t>5 000 000 Kč</w:t>
            </w:r>
          </w:p>
        </w:tc>
      </w:tr>
      <w:tr w:rsidR="00D21A92" w:rsidRPr="00D21A92" w14:paraId="67E6D288" w14:textId="77777777" w:rsidTr="000D3A0C">
        <w:tc>
          <w:tcPr>
            <w:tcW w:w="9498" w:type="dxa"/>
            <w:gridSpan w:val="6"/>
          </w:tcPr>
          <w:p w14:paraId="343171C8" w14:textId="3BD41CC6" w:rsidR="00532ACF" w:rsidRPr="00D21A92" w:rsidRDefault="00532ACF" w:rsidP="00532ACF">
            <w:pPr>
              <w:rPr>
                <w:szCs w:val="20"/>
              </w:rPr>
            </w:pPr>
            <w:r w:rsidRPr="00D21A92">
              <w:rPr>
                <w:szCs w:val="20"/>
              </w:rPr>
              <w:t xml:space="preserve">Poznámky: </w:t>
            </w:r>
            <w:r w:rsidRPr="00D21A92">
              <w:rPr>
                <w:b/>
                <w:szCs w:val="20"/>
              </w:rPr>
              <w:t xml:space="preserve">Poř. číslo 15 </w:t>
            </w:r>
            <w:r w:rsidR="003B5513" w:rsidRPr="00D21A92">
              <w:rPr>
                <w:b/>
                <w:szCs w:val="20"/>
              </w:rPr>
              <w:t>–</w:t>
            </w:r>
            <w:r w:rsidRPr="00D21A92">
              <w:rPr>
                <w:szCs w:val="20"/>
              </w:rPr>
              <w:t xml:space="preserve"> </w:t>
            </w:r>
            <w:r w:rsidR="003B5513" w:rsidRPr="00D21A92">
              <w:rPr>
                <w:szCs w:val="20"/>
              </w:rPr>
              <w:t xml:space="preserve">soubor vlastních </w:t>
            </w:r>
            <w:r w:rsidRPr="00D21A92">
              <w:rPr>
                <w:szCs w:val="20"/>
              </w:rPr>
              <w:t>strojní</w:t>
            </w:r>
            <w:r w:rsidR="003B5513" w:rsidRPr="00D21A92">
              <w:rPr>
                <w:szCs w:val="20"/>
              </w:rPr>
              <w:t>ch zařízení a</w:t>
            </w:r>
            <w:r w:rsidRPr="00D21A92">
              <w:rPr>
                <w:szCs w:val="20"/>
              </w:rPr>
              <w:t xml:space="preserve"> vybavení chemické úpravny vody včetně výměníků, záznamových a zobrazovacích prvků, vodičů, spoluúčast pro škody do 100 000 Kč včetně ve výši 5 000 Kč, spoluúčast pro škody nad 100 000 Kč do 500 000 Kč včetně ve výši 50 000 Kč, spoluúčast  pro</w:t>
            </w:r>
            <w:r w:rsidR="00A30587" w:rsidRPr="00D21A92">
              <w:rPr>
                <w:szCs w:val="20"/>
              </w:rPr>
              <w:t> </w:t>
            </w:r>
            <w:r w:rsidRPr="00D21A92">
              <w:rPr>
                <w:szCs w:val="20"/>
              </w:rPr>
              <w:t xml:space="preserve">škody nad 500 000 Kč ve výši 200 000 Kč, </w:t>
            </w:r>
            <w:r w:rsidRPr="00D21A92">
              <w:rPr>
                <w:bCs/>
              </w:rPr>
              <w:t>Smluvní ujednání viz Článek V. – Zvláštní ujednání.</w:t>
            </w:r>
          </w:p>
        </w:tc>
      </w:tr>
    </w:tbl>
    <w:p w14:paraId="1D27932F" w14:textId="798E43BD" w:rsidR="00532ACF" w:rsidRPr="00D21A92" w:rsidRDefault="00532ACF" w:rsidP="00532ACF">
      <w:pPr>
        <w:keepNext/>
        <w:rPr>
          <w:sz w:val="16"/>
          <w:szCs w:val="16"/>
        </w:rPr>
      </w:pPr>
      <w:r w:rsidRPr="00D21A92">
        <w:rPr>
          <w:sz w:val="16"/>
          <w:szCs w:val="16"/>
        </w:rPr>
        <w:t>*) není-li uvedeno, sjednává se pojištění s pojistnou hodnotou uvedenou v příslušných pojistných podmínkách</w:t>
      </w:r>
    </w:p>
    <w:p w14:paraId="6EF8AE73" w14:textId="0E520555" w:rsidR="0072500F" w:rsidRPr="00D21A92" w:rsidRDefault="0072500F" w:rsidP="00D833F1">
      <w:pPr>
        <w:spacing w:after="240"/>
        <w:rPr>
          <w:sz w:val="16"/>
          <w:szCs w:val="16"/>
        </w:rPr>
      </w:pPr>
    </w:p>
    <w:p w14:paraId="7BA337C3" w14:textId="77777777" w:rsidR="00D833F1" w:rsidRPr="00D21A92" w:rsidRDefault="00D833F1" w:rsidP="00D833F1">
      <w:pPr>
        <w:spacing w:after="240"/>
        <w:rPr>
          <w:sz w:val="16"/>
          <w:szCs w:val="16"/>
        </w:rPr>
      </w:pPr>
    </w:p>
    <w:p w14:paraId="12463B82" w14:textId="77777777" w:rsidR="009B22B4" w:rsidRPr="00D21A92" w:rsidRDefault="009B22B4" w:rsidP="00B35984">
      <w:pPr>
        <w:pStyle w:val="slovn-rove2"/>
        <w:spacing w:before="240" w:after="0"/>
      </w:pPr>
      <w:r w:rsidRPr="00D21A92">
        <w:t>Pojištění elektronických zařízení</w:t>
      </w:r>
    </w:p>
    <w:p w14:paraId="2B659E01" w14:textId="77777777" w:rsidR="00F72F67" w:rsidRPr="00D21A92" w:rsidRDefault="00F72F67" w:rsidP="00A32127">
      <w:pPr>
        <w:keepLines/>
        <w:spacing w:after="120"/>
      </w:pPr>
      <w:r w:rsidRPr="00D21A92">
        <w:t>Pojištění se sjednává pro předměty pojištění v rozsahu a na místech pojištění uvedených v následujících tabulkách:</w:t>
      </w:r>
    </w:p>
    <w:p w14:paraId="746B538B" w14:textId="77777777" w:rsidR="00F72F67" w:rsidRPr="00D21A92" w:rsidRDefault="00F72F67" w:rsidP="009C0F40">
      <w:pPr>
        <w:pStyle w:val="slovn-rove3"/>
      </w:pPr>
      <w:r w:rsidRPr="00D21A92">
        <w:t>Pojištění elektronických zařízení</w:t>
      </w:r>
    </w:p>
    <w:tbl>
      <w:tblPr>
        <w:tblStyle w:val="Mkatabulky5"/>
        <w:tblW w:w="9498" w:type="dxa"/>
        <w:tblInd w:w="108" w:type="dxa"/>
        <w:tblLayout w:type="fixed"/>
        <w:tblLook w:val="04A0" w:firstRow="1" w:lastRow="0" w:firstColumn="1" w:lastColumn="0" w:noHBand="0" w:noVBand="1"/>
      </w:tblPr>
      <w:tblGrid>
        <w:gridCol w:w="709"/>
        <w:gridCol w:w="1559"/>
        <w:gridCol w:w="1843"/>
        <w:gridCol w:w="1559"/>
        <w:gridCol w:w="1701"/>
        <w:gridCol w:w="2127"/>
      </w:tblGrid>
      <w:tr w:rsidR="00D21A92" w:rsidRPr="00D21A92" w14:paraId="0AEB3101" w14:textId="77777777" w:rsidTr="000D3A0C">
        <w:tc>
          <w:tcPr>
            <w:tcW w:w="9498" w:type="dxa"/>
            <w:gridSpan w:val="6"/>
          </w:tcPr>
          <w:p w14:paraId="5470EAC4" w14:textId="77777777" w:rsidR="008841D8" w:rsidRPr="00D21A92" w:rsidRDefault="008841D8" w:rsidP="008841D8">
            <w:pPr>
              <w:rPr>
                <w:b/>
                <w:szCs w:val="20"/>
              </w:rPr>
            </w:pPr>
            <w:r w:rsidRPr="00D21A92">
              <w:rPr>
                <w:b/>
                <w:szCs w:val="20"/>
              </w:rPr>
              <w:t>Místo pojištění: Novohradská 32, České Budějovice, Okružní ul., České Budějovice - výtopna Vráto</w:t>
            </w:r>
          </w:p>
        </w:tc>
      </w:tr>
      <w:tr w:rsidR="00D21A92" w:rsidRPr="00D21A92" w14:paraId="1E769A2A" w14:textId="77777777" w:rsidTr="000D3A0C">
        <w:tc>
          <w:tcPr>
            <w:tcW w:w="9498" w:type="dxa"/>
            <w:gridSpan w:val="6"/>
          </w:tcPr>
          <w:p w14:paraId="7BC3B7FF" w14:textId="74231B87" w:rsidR="008841D8" w:rsidRPr="00D21A92" w:rsidRDefault="008841D8" w:rsidP="008841D8">
            <w:pPr>
              <w:rPr>
                <w:szCs w:val="20"/>
              </w:rPr>
            </w:pPr>
            <w:r w:rsidRPr="00D21A92">
              <w:rPr>
                <w:b/>
                <w:szCs w:val="20"/>
              </w:rPr>
              <w:t xml:space="preserve">Pojištění se řídí: </w:t>
            </w:r>
            <w:r w:rsidRPr="00D21A92">
              <w:rPr>
                <w:szCs w:val="20"/>
              </w:rPr>
              <w:t>VPP P-100/14, ZPP P-320/14 a doložk</w:t>
            </w:r>
            <w:r w:rsidR="002C16BA" w:rsidRPr="00D21A92">
              <w:rPr>
                <w:szCs w:val="20"/>
              </w:rPr>
              <w:t>ou</w:t>
            </w:r>
            <w:r w:rsidRPr="00D21A92">
              <w:rPr>
                <w:szCs w:val="20"/>
              </w:rPr>
              <w:t xml:space="preserve"> </w:t>
            </w:r>
            <w:r w:rsidRPr="00D21A92">
              <w:rPr>
                <w:bCs/>
                <w:szCs w:val="20"/>
              </w:rPr>
              <w:t>DOB103</w:t>
            </w:r>
          </w:p>
        </w:tc>
      </w:tr>
      <w:tr w:rsidR="00D21A92" w:rsidRPr="00D21A92" w14:paraId="51E10973" w14:textId="77777777" w:rsidTr="000D3A0C">
        <w:tc>
          <w:tcPr>
            <w:tcW w:w="709" w:type="dxa"/>
            <w:vAlign w:val="center"/>
          </w:tcPr>
          <w:p w14:paraId="4704FFB8" w14:textId="77777777" w:rsidR="008841D8" w:rsidRPr="00D21A92" w:rsidRDefault="008841D8" w:rsidP="008841D8">
            <w:pPr>
              <w:jc w:val="center"/>
              <w:rPr>
                <w:b/>
                <w:szCs w:val="20"/>
              </w:rPr>
            </w:pPr>
            <w:r w:rsidRPr="00D21A92">
              <w:rPr>
                <w:b/>
                <w:szCs w:val="20"/>
              </w:rPr>
              <w:t>Poř. číslo</w:t>
            </w:r>
          </w:p>
        </w:tc>
        <w:tc>
          <w:tcPr>
            <w:tcW w:w="1559" w:type="dxa"/>
            <w:vAlign w:val="center"/>
          </w:tcPr>
          <w:p w14:paraId="25D3141B" w14:textId="77777777" w:rsidR="008841D8" w:rsidRPr="00D21A92" w:rsidRDefault="008841D8" w:rsidP="008841D8">
            <w:pPr>
              <w:jc w:val="center"/>
              <w:rPr>
                <w:b/>
                <w:szCs w:val="20"/>
              </w:rPr>
            </w:pPr>
            <w:r w:rsidRPr="00D21A92">
              <w:rPr>
                <w:b/>
                <w:szCs w:val="20"/>
              </w:rPr>
              <w:t>Předmět pojištění</w:t>
            </w:r>
          </w:p>
        </w:tc>
        <w:tc>
          <w:tcPr>
            <w:tcW w:w="1843" w:type="dxa"/>
            <w:vAlign w:val="center"/>
          </w:tcPr>
          <w:p w14:paraId="2DB7169E" w14:textId="77777777" w:rsidR="008841D8" w:rsidRPr="00D21A92" w:rsidRDefault="008841D8" w:rsidP="008841D8">
            <w:pPr>
              <w:jc w:val="center"/>
              <w:rPr>
                <w:b/>
                <w:szCs w:val="20"/>
              </w:rPr>
            </w:pPr>
            <w:r w:rsidRPr="00D21A92">
              <w:rPr>
                <w:b/>
                <w:szCs w:val="20"/>
              </w:rPr>
              <w:t>Pojistná částka</w:t>
            </w:r>
            <w:r w:rsidRPr="00D21A92">
              <w:rPr>
                <w:b/>
                <w:szCs w:val="20"/>
                <w:vertAlign w:val="superscript"/>
              </w:rPr>
              <w:t>10)</w:t>
            </w:r>
          </w:p>
        </w:tc>
        <w:tc>
          <w:tcPr>
            <w:tcW w:w="1559" w:type="dxa"/>
            <w:vAlign w:val="center"/>
          </w:tcPr>
          <w:p w14:paraId="63EB77D3" w14:textId="77777777" w:rsidR="008841D8" w:rsidRPr="00D21A92" w:rsidRDefault="008841D8" w:rsidP="008841D8">
            <w:pPr>
              <w:jc w:val="center"/>
              <w:rPr>
                <w:b/>
                <w:szCs w:val="20"/>
              </w:rPr>
            </w:pPr>
            <w:r w:rsidRPr="00D21A92">
              <w:rPr>
                <w:b/>
                <w:szCs w:val="20"/>
              </w:rPr>
              <w:t>Spoluúčast</w:t>
            </w:r>
            <w:r w:rsidRPr="00D21A92">
              <w:rPr>
                <w:b/>
                <w:szCs w:val="20"/>
                <w:vertAlign w:val="superscript"/>
              </w:rPr>
              <w:t>5)</w:t>
            </w:r>
          </w:p>
        </w:tc>
        <w:tc>
          <w:tcPr>
            <w:tcW w:w="1701" w:type="dxa"/>
            <w:vAlign w:val="center"/>
          </w:tcPr>
          <w:p w14:paraId="5B60BDFB" w14:textId="310B7ED6" w:rsidR="008841D8" w:rsidRPr="00D21A92" w:rsidRDefault="008841D8" w:rsidP="008841D8">
            <w:pPr>
              <w:jc w:val="center"/>
              <w:rPr>
                <w:b/>
                <w:szCs w:val="20"/>
              </w:rPr>
            </w:pPr>
            <w:r w:rsidRPr="00D21A92">
              <w:rPr>
                <w:b/>
                <w:szCs w:val="20"/>
              </w:rPr>
              <w:t>Pojištění se sjednává na</w:t>
            </w:r>
            <w:r w:rsidR="002C16BA" w:rsidRPr="00D21A92">
              <w:rPr>
                <w:b/>
                <w:szCs w:val="20"/>
              </w:rPr>
              <w:t> </w:t>
            </w:r>
            <w:r w:rsidRPr="00D21A92">
              <w:rPr>
                <w:b/>
                <w:szCs w:val="20"/>
              </w:rPr>
              <w:t>cenu</w:t>
            </w:r>
            <w:r w:rsidRPr="00D21A92">
              <w:rPr>
                <w:b/>
                <w:szCs w:val="20"/>
                <w:vertAlign w:val="superscript"/>
              </w:rPr>
              <w:t>*1)</w:t>
            </w:r>
          </w:p>
        </w:tc>
        <w:tc>
          <w:tcPr>
            <w:tcW w:w="2127" w:type="dxa"/>
            <w:vAlign w:val="center"/>
          </w:tcPr>
          <w:p w14:paraId="28C96980" w14:textId="581C0EE8" w:rsidR="008841D8" w:rsidRPr="00D21A92" w:rsidRDefault="008841D8" w:rsidP="002C16BA">
            <w:pPr>
              <w:jc w:val="center"/>
              <w:rPr>
                <w:b/>
                <w:szCs w:val="20"/>
                <w:vertAlign w:val="superscript"/>
              </w:rPr>
            </w:pPr>
            <w:r w:rsidRPr="00D21A92">
              <w:rPr>
                <w:b/>
                <w:szCs w:val="20"/>
              </w:rPr>
              <w:t>MRLP</w:t>
            </w:r>
            <w:r w:rsidRPr="00D21A92">
              <w:rPr>
                <w:b/>
                <w:szCs w:val="20"/>
                <w:vertAlign w:val="superscript"/>
              </w:rPr>
              <w:t>3)</w:t>
            </w:r>
          </w:p>
        </w:tc>
      </w:tr>
      <w:tr w:rsidR="00D21A92" w:rsidRPr="00D21A92" w14:paraId="36923087" w14:textId="77777777" w:rsidTr="008841D8">
        <w:tc>
          <w:tcPr>
            <w:tcW w:w="709" w:type="dxa"/>
            <w:vAlign w:val="center"/>
          </w:tcPr>
          <w:p w14:paraId="4134523A" w14:textId="77777777" w:rsidR="008841D8" w:rsidRPr="00D21A92" w:rsidRDefault="008841D8" w:rsidP="008841D8">
            <w:pPr>
              <w:jc w:val="center"/>
              <w:rPr>
                <w:szCs w:val="20"/>
              </w:rPr>
            </w:pPr>
            <w:r w:rsidRPr="00D21A92">
              <w:rPr>
                <w:szCs w:val="20"/>
              </w:rPr>
              <w:t>16.</w:t>
            </w:r>
          </w:p>
        </w:tc>
        <w:tc>
          <w:tcPr>
            <w:tcW w:w="1559" w:type="dxa"/>
            <w:vAlign w:val="center"/>
          </w:tcPr>
          <w:p w14:paraId="0F433F8F" w14:textId="77777777" w:rsidR="008841D8" w:rsidRPr="00D21A92" w:rsidRDefault="008841D8" w:rsidP="008841D8">
            <w:pPr>
              <w:jc w:val="center"/>
              <w:rPr>
                <w:szCs w:val="20"/>
              </w:rPr>
            </w:pPr>
            <w:r w:rsidRPr="00D21A92">
              <w:rPr>
                <w:szCs w:val="20"/>
              </w:rPr>
              <w:t>Soubor vlastních zařízení</w:t>
            </w:r>
          </w:p>
        </w:tc>
        <w:tc>
          <w:tcPr>
            <w:tcW w:w="1843" w:type="dxa"/>
            <w:vAlign w:val="center"/>
          </w:tcPr>
          <w:p w14:paraId="21EA052D" w14:textId="77777777" w:rsidR="008841D8" w:rsidRPr="00D21A92" w:rsidRDefault="008841D8" w:rsidP="008841D8">
            <w:pPr>
              <w:jc w:val="center"/>
              <w:rPr>
                <w:szCs w:val="20"/>
              </w:rPr>
            </w:pPr>
            <w:r w:rsidRPr="00D21A92">
              <w:rPr>
                <w:szCs w:val="20"/>
              </w:rPr>
              <w:t>10 000 000 Kč</w:t>
            </w:r>
          </w:p>
        </w:tc>
        <w:tc>
          <w:tcPr>
            <w:tcW w:w="1559" w:type="dxa"/>
            <w:vAlign w:val="center"/>
          </w:tcPr>
          <w:p w14:paraId="29D559FA" w14:textId="77777777" w:rsidR="008841D8" w:rsidRPr="00D21A92" w:rsidRDefault="008841D8" w:rsidP="008841D8">
            <w:pPr>
              <w:jc w:val="center"/>
              <w:rPr>
                <w:szCs w:val="20"/>
              </w:rPr>
            </w:pPr>
            <w:r w:rsidRPr="00D21A92">
              <w:rPr>
                <w:szCs w:val="20"/>
              </w:rPr>
              <w:t>5 000 Kč</w:t>
            </w:r>
          </w:p>
        </w:tc>
        <w:tc>
          <w:tcPr>
            <w:tcW w:w="1701" w:type="dxa"/>
            <w:vAlign w:val="center"/>
          </w:tcPr>
          <w:p w14:paraId="78E9A25C" w14:textId="77777777" w:rsidR="008841D8" w:rsidRPr="00D21A92" w:rsidRDefault="008841D8" w:rsidP="008841D8">
            <w:pPr>
              <w:jc w:val="center"/>
              <w:rPr>
                <w:szCs w:val="20"/>
                <w:vertAlign w:val="superscript"/>
              </w:rPr>
            </w:pPr>
            <w:r w:rsidRPr="00D21A92">
              <w:rPr>
                <w:sz w:val="16"/>
                <w:szCs w:val="16"/>
                <w:vertAlign w:val="superscript"/>
              </w:rPr>
              <w:t>*)</w:t>
            </w:r>
          </w:p>
        </w:tc>
        <w:tc>
          <w:tcPr>
            <w:tcW w:w="2127" w:type="dxa"/>
            <w:vAlign w:val="center"/>
          </w:tcPr>
          <w:p w14:paraId="36069BC2" w14:textId="4AD014D2" w:rsidR="008841D8" w:rsidRPr="00D21A92" w:rsidRDefault="008841D8" w:rsidP="008841D8">
            <w:pPr>
              <w:jc w:val="center"/>
              <w:rPr>
                <w:szCs w:val="20"/>
              </w:rPr>
            </w:pPr>
          </w:p>
        </w:tc>
      </w:tr>
      <w:tr w:rsidR="00D21A92" w:rsidRPr="00D21A92" w14:paraId="73435C37" w14:textId="77777777" w:rsidTr="000D3A0C">
        <w:tc>
          <w:tcPr>
            <w:tcW w:w="9498" w:type="dxa"/>
            <w:gridSpan w:val="6"/>
          </w:tcPr>
          <w:p w14:paraId="215C76B9" w14:textId="1AA181AB" w:rsidR="008841D8" w:rsidRPr="00D21A92" w:rsidRDefault="008841D8" w:rsidP="008841D8">
            <w:pPr>
              <w:rPr>
                <w:szCs w:val="20"/>
              </w:rPr>
            </w:pPr>
            <w:r w:rsidRPr="00D21A92">
              <w:rPr>
                <w:szCs w:val="20"/>
              </w:rPr>
              <w:t xml:space="preserve">Poznámky: </w:t>
            </w:r>
            <w:r w:rsidRPr="00D21A92">
              <w:rPr>
                <w:b/>
                <w:szCs w:val="20"/>
              </w:rPr>
              <w:t>Poř. číslo 16 -</w:t>
            </w:r>
            <w:r w:rsidRPr="00D21A92">
              <w:rPr>
                <w:szCs w:val="20"/>
              </w:rPr>
              <w:t xml:space="preserve"> soubor elektroniky v administrativní budově vč. telefonní ústředny, PC, servery, kopírky, tiskárny = IT a další zařízení a vybavení dle účetní evidence pojištěného, s</w:t>
            </w:r>
            <w:r w:rsidRPr="00D21A92">
              <w:rPr>
                <w:bCs/>
              </w:rPr>
              <w:t>mluvní ujednání viz Článek V. – Zvláštní ujednání.</w:t>
            </w:r>
          </w:p>
        </w:tc>
      </w:tr>
    </w:tbl>
    <w:p w14:paraId="7A358EFB" w14:textId="77777777" w:rsidR="008841D8" w:rsidRPr="00D21A92" w:rsidRDefault="008841D8" w:rsidP="008841D8">
      <w:pPr>
        <w:rPr>
          <w:sz w:val="16"/>
          <w:szCs w:val="16"/>
        </w:rPr>
      </w:pPr>
      <w:r w:rsidRPr="00D21A92">
        <w:rPr>
          <w:sz w:val="16"/>
          <w:szCs w:val="16"/>
        </w:rPr>
        <w:t xml:space="preserve">*) není-li uvedeno, sjednává se pojištění s pojistnou hodnotou uvedenou v příslušných pojistných podmínkách </w:t>
      </w:r>
    </w:p>
    <w:p w14:paraId="73BB2DB0" w14:textId="4458A967" w:rsidR="008841D8" w:rsidRPr="00D21A92" w:rsidRDefault="008841D8" w:rsidP="008841D8">
      <w:pPr>
        <w:rPr>
          <w:sz w:val="16"/>
          <w:szCs w:val="16"/>
        </w:rPr>
      </w:pPr>
    </w:p>
    <w:p w14:paraId="1867B048" w14:textId="77777777" w:rsidR="0072500F" w:rsidRPr="00D21A92" w:rsidRDefault="0072500F" w:rsidP="008841D8">
      <w:pPr>
        <w:rPr>
          <w:sz w:val="16"/>
          <w:szCs w:val="16"/>
        </w:rPr>
      </w:pPr>
    </w:p>
    <w:tbl>
      <w:tblPr>
        <w:tblStyle w:val="Mkatabulky6"/>
        <w:tblW w:w="9498" w:type="dxa"/>
        <w:tblInd w:w="108" w:type="dxa"/>
        <w:tblLayout w:type="fixed"/>
        <w:tblLook w:val="04A0" w:firstRow="1" w:lastRow="0" w:firstColumn="1" w:lastColumn="0" w:noHBand="0" w:noVBand="1"/>
      </w:tblPr>
      <w:tblGrid>
        <w:gridCol w:w="709"/>
        <w:gridCol w:w="1559"/>
        <w:gridCol w:w="1843"/>
        <w:gridCol w:w="1559"/>
        <w:gridCol w:w="1701"/>
        <w:gridCol w:w="2127"/>
      </w:tblGrid>
      <w:tr w:rsidR="00D21A92" w:rsidRPr="00D21A92" w14:paraId="71B86CDB" w14:textId="77777777" w:rsidTr="000D3A0C">
        <w:tc>
          <w:tcPr>
            <w:tcW w:w="9498" w:type="dxa"/>
            <w:gridSpan w:val="6"/>
          </w:tcPr>
          <w:p w14:paraId="6ED4B88A" w14:textId="77777777" w:rsidR="008841D8" w:rsidRPr="00D21A92" w:rsidRDefault="008841D8" w:rsidP="008841D8">
            <w:pPr>
              <w:rPr>
                <w:b/>
                <w:szCs w:val="20"/>
              </w:rPr>
            </w:pPr>
            <w:r w:rsidRPr="00D21A92">
              <w:rPr>
                <w:b/>
                <w:szCs w:val="20"/>
              </w:rPr>
              <w:t>Místo pojištění: adresy uvedené na příloze č. 1</w:t>
            </w:r>
          </w:p>
        </w:tc>
      </w:tr>
      <w:tr w:rsidR="00D21A92" w:rsidRPr="00D21A92" w14:paraId="4D8BC184" w14:textId="77777777" w:rsidTr="000D3A0C">
        <w:tc>
          <w:tcPr>
            <w:tcW w:w="9498" w:type="dxa"/>
            <w:gridSpan w:val="6"/>
          </w:tcPr>
          <w:p w14:paraId="4B350EF6" w14:textId="2E6E433A" w:rsidR="008841D8" w:rsidRPr="00D21A92" w:rsidRDefault="008841D8" w:rsidP="008841D8">
            <w:pPr>
              <w:rPr>
                <w:szCs w:val="20"/>
              </w:rPr>
            </w:pPr>
            <w:r w:rsidRPr="00D21A92">
              <w:rPr>
                <w:b/>
                <w:szCs w:val="20"/>
              </w:rPr>
              <w:t xml:space="preserve">Pojištění se řídí: </w:t>
            </w:r>
            <w:r w:rsidRPr="00D21A92">
              <w:rPr>
                <w:szCs w:val="20"/>
              </w:rPr>
              <w:t>VPP P-100/14, ZPP P-320/14 a doložk</w:t>
            </w:r>
            <w:r w:rsidR="002C16BA" w:rsidRPr="00D21A92">
              <w:rPr>
                <w:szCs w:val="20"/>
              </w:rPr>
              <w:t>ou</w:t>
            </w:r>
            <w:r w:rsidRPr="00D21A92">
              <w:rPr>
                <w:szCs w:val="20"/>
              </w:rPr>
              <w:t xml:space="preserve"> </w:t>
            </w:r>
            <w:r w:rsidRPr="00D21A92">
              <w:rPr>
                <w:bCs/>
                <w:szCs w:val="20"/>
              </w:rPr>
              <w:t>DOB103</w:t>
            </w:r>
          </w:p>
        </w:tc>
      </w:tr>
      <w:tr w:rsidR="00D21A92" w:rsidRPr="00D21A92" w14:paraId="11EC824C" w14:textId="77777777" w:rsidTr="000D3A0C">
        <w:tc>
          <w:tcPr>
            <w:tcW w:w="709" w:type="dxa"/>
            <w:vAlign w:val="center"/>
          </w:tcPr>
          <w:p w14:paraId="058BD01B" w14:textId="77777777" w:rsidR="008841D8" w:rsidRPr="00D21A92" w:rsidRDefault="008841D8" w:rsidP="008841D8">
            <w:pPr>
              <w:jc w:val="center"/>
              <w:rPr>
                <w:b/>
                <w:szCs w:val="20"/>
              </w:rPr>
            </w:pPr>
            <w:r w:rsidRPr="00D21A92">
              <w:rPr>
                <w:b/>
                <w:szCs w:val="20"/>
              </w:rPr>
              <w:t>Poř. číslo</w:t>
            </w:r>
          </w:p>
        </w:tc>
        <w:tc>
          <w:tcPr>
            <w:tcW w:w="1559" w:type="dxa"/>
            <w:vAlign w:val="center"/>
          </w:tcPr>
          <w:p w14:paraId="5FBB458B" w14:textId="77777777" w:rsidR="008841D8" w:rsidRPr="00D21A92" w:rsidRDefault="008841D8" w:rsidP="008841D8">
            <w:pPr>
              <w:jc w:val="center"/>
              <w:rPr>
                <w:b/>
                <w:szCs w:val="20"/>
              </w:rPr>
            </w:pPr>
            <w:r w:rsidRPr="00D21A92">
              <w:rPr>
                <w:b/>
                <w:szCs w:val="20"/>
              </w:rPr>
              <w:t>Předmět pojištění</w:t>
            </w:r>
          </w:p>
        </w:tc>
        <w:tc>
          <w:tcPr>
            <w:tcW w:w="1843" w:type="dxa"/>
            <w:vAlign w:val="center"/>
          </w:tcPr>
          <w:p w14:paraId="2E67C601" w14:textId="77777777" w:rsidR="008841D8" w:rsidRPr="00D21A92" w:rsidRDefault="008841D8" w:rsidP="008841D8">
            <w:pPr>
              <w:jc w:val="center"/>
              <w:rPr>
                <w:b/>
                <w:szCs w:val="20"/>
              </w:rPr>
            </w:pPr>
            <w:r w:rsidRPr="00D21A92">
              <w:rPr>
                <w:b/>
                <w:szCs w:val="20"/>
              </w:rPr>
              <w:t>Pojistná částka</w:t>
            </w:r>
            <w:r w:rsidRPr="00D21A92">
              <w:rPr>
                <w:b/>
                <w:szCs w:val="20"/>
                <w:vertAlign w:val="superscript"/>
              </w:rPr>
              <w:t>10)</w:t>
            </w:r>
          </w:p>
        </w:tc>
        <w:tc>
          <w:tcPr>
            <w:tcW w:w="1559" w:type="dxa"/>
            <w:vAlign w:val="center"/>
          </w:tcPr>
          <w:p w14:paraId="5E23EC67" w14:textId="77777777" w:rsidR="008841D8" w:rsidRPr="00D21A92" w:rsidRDefault="008841D8" w:rsidP="008841D8">
            <w:pPr>
              <w:jc w:val="center"/>
              <w:rPr>
                <w:b/>
                <w:szCs w:val="20"/>
              </w:rPr>
            </w:pPr>
            <w:r w:rsidRPr="00D21A92">
              <w:rPr>
                <w:b/>
                <w:szCs w:val="20"/>
              </w:rPr>
              <w:t>Spoluúčast</w:t>
            </w:r>
            <w:r w:rsidRPr="00D21A92">
              <w:rPr>
                <w:b/>
                <w:szCs w:val="20"/>
                <w:vertAlign w:val="superscript"/>
              </w:rPr>
              <w:t>5)</w:t>
            </w:r>
          </w:p>
        </w:tc>
        <w:tc>
          <w:tcPr>
            <w:tcW w:w="1701" w:type="dxa"/>
            <w:vAlign w:val="center"/>
          </w:tcPr>
          <w:p w14:paraId="233115AB" w14:textId="77777777" w:rsidR="008841D8" w:rsidRPr="00D21A92" w:rsidRDefault="008841D8" w:rsidP="008841D8">
            <w:pPr>
              <w:jc w:val="center"/>
              <w:rPr>
                <w:b/>
                <w:szCs w:val="20"/>
              </w:rPr>
            </w:pPr>
            <w:r w:rsidRPr="00D21A92">
              <w:rPr>
                <w:b/>
                <w:szCs w:val="20"/>
              </w:rPr>
              <w:t>Pojištění se sjednává na cenu</w:t>
            </w:r>
            <w:r w:rsidRPr="00D21A92">
              <w:rPr>
                <w:b/>
                <w:szCs w:val="20"/>
                <w:vertAlign w:val="superscript"/>
              </w:rPr>
              <w:t>*1)</w:t>
            </w:r>
          </w:p>
        </w:tc>
        <w:tc>
          <w:tcPr>
            <w:tcW w:w="2127" w:type="dxa"/>
            <w:vAlign w:val="center"/>
          </w:tcPr>
          <w:p w14:paraId="34ADFDC0" w14:textId="2BBBA0FF" w:rsidR="008841D8" w:rsidRPr="00D21A92" w:rsidRDefault="008841D8" w:rsidP="002C16BA">
            <w:pPr>
              <w:jc w:val="center"/>
              <w:rPr>
                <w:b/>
                <w:szCs w:val="20"/>
                <w:vertAlign w:val="superscript"/>
              </w:rPr>
            </w:pPr>
            <w:r w:rsidRPr="00D21A92">
              <w:rPr>
                <w:b/>
                <w:szCs w:val="20"/>
              </w:rPr>
              <w:t>MRLP</w:t>
            </w:r>
            <w:r w:rsidRPr="00D21A92">
              <w:rPr>
                <w:b/>
                <w:szCs w:val="20"/>
                <w:vertAlign w:val="superscript"/>
              </w:rPr>
              <w:t>3)</w:t>
            </w:r>
          </w:p>
        </w:tc>
      </w:tr>
      <w:tr w:rsidR="00D21A92" w:rsidRPr="00D21A92" w14:paraId="29D93D41" w14:textId="77777777" w:rsidTr="008841D8">
        <w:tc>
          <w:tcPr>
            <w:tcW w:w="709" w:type="dxa"/>
            <w:vAlign w:val="center"/>
          </w:tcPr>
          <w:p w14:paraId="394F6564" w14:textId="77777777" w:rsidR="008841D8" w:rsidRPr="00D21A92" w:rsidRDefault="008841D8" w:rsidP="008841D8">
            <w:pPr>
              <w:jc w:val="center"/>
              <w:rPr>
                <w:szCs w:val="20"/>
              </w:rPr>
            </w:pPr>
            <w:r w:rsidRPr="00D21A92">
              <w:rPr>
                <w:szCs w:val="20"/>
              </w:rPr>
              <w:t>17.</w:t>
            </w:r>
          </w:p>
        </w:tc>
        <w:tc>
          <w:tcPr>
            <w:tcW w:w="1559" w:type="dxa"/>
            <w:vAlign w:val="center"/>
          </w:tcPr>
          <w:p w14:paraId="35F1879E" w14:textId="77777777" w:rsidR="008841D8" w:rsidRPr="00D21A92" w:rsidRDefault="008841D8" w:rsidP="008841D8">
            <w:pPr>
              <w:jc w:val="center"/>
              <w:rPr>
                <w:szCs w:val="20"/>
              </w:rPr>
            </w:pPr>
            <w:r w:rsidRPr="00D21A92">
              <w:rPr>
                <w:szCs w:val="20"/>
              </w:rPr>
              <w:t>Soubor vlastních zařízení</w:t>
            </w:r>
          </w:p>
        </w:tc>
        <w:tc>
          <w:tcPr>
            <w:tcW w:w="1843" w:type="dxa"/>
            <w:vAlign w:val="center"/>
          </w:tcPr>
          <w:p w14:paraId="0DEC8D85" w14:textId="77777777" w:rsidR="008841D8" w:rsidRPr="00D21A92" w:rsidRDefault="008841D8" w:rsidP="008841D8">
            <w:pPr>
              <w:jc w:val="center"/>
              <w:rPr>
                <w:szCs w:val="20"/>
              </w:rPr>
            </w:pPr>
            <w:r w:rsidRPr="00D21A92">
              <w:rPr>
                <w:szCs w:val="20"/>
              </w:rPr>
              <w:t>500 000 Kč</w:t>
            </w:r>
          </w:p>
        </w:tc>
        <w:tc>
          <w:tcPr>
            <w:tcW w:w="1559" w:type="dxa"/>
            <w:vAlign w:val="center"/>
          </w:tcPr>
          <w:p w14:paraId="46FDE7FB" w14:textId="77777777" w:rsidR="008841D8" w:rsidRPr="00D21A92" w:rsidRDefault="008841D8" w:rsidP="008841D8">
            <w:pPr>
              <w:jc w:val="center"/>
              <w:rPr>
                <w:szCs w:val="20"/>
              </w:rPr>
            </w:pPr>
            <w:r w:rsidRPr="00D21A92">
              <w:rPr>
                <w:szCs w:val="20"/>
              </w:rPr>
              <w:t>10 000 Kč</w:t>
            </w:r>
          </w:p>
        </w:tc>
        <w:tc>
          <w:tcPr>
            <w:tcW w:w="1701" w:type="dxa"/>
            <w:vAlign w:val="center"/>
          </w:tcPr>
          <w:p w14:paraId="15B958A9" w14:textId="77777777" w:rsidR="008841D8" w:rsidRPr="00D21A92" w:rsidRDefault="008841D8" w:rsidP="008841D8">
            <w:pPr>
              <w:jc w:val="center"/>
              <w:rPr>
                <w:szCs w:val="20"/>
                <w:vertAlign w:val="superscript"/>
              </w:rPr>
            </w:pPr>
            <w:r w:rsidRPr="00D21A92">
              <w:rPr>
                <w:sz w:val="16"/>
                <w:szCs w:val="16"/>
                <w:vertAlign w:val="superscript"/>
              </w:rPr>
              <w:t>*)</w:t>
            </w:r>
          </w:p>
        </w:tc>
        <w:tc>
          <w:tcPr>
            <w:tcW w:w="2127" w:type="dxa"/>
            <w:vAlign w:val="center"/>
          </w:tcPr>
          <w:p w14:paraId="028B0205" w14:textId="5AFA2E53" w:rsidR="008841D8" w:rsidRPr="00D21A92" w:rsidRDefault="008841D8" w:rsidP="008841D8">
            <w:pPr>
              <w:jc w:val="center"/>
              <w:rPr>
                <w:szCs w:val="20"/>
              </w:rPr>
            </w:pPr>
          </w:p>
        </w:tc>
      </w:tr>
      <w:tr w:rsidR="00D21A92" w:rsidRPr="00D21A92" w14:paraId="0A54AD7A" w14:textId="77777777" w:rsidTr="000D3A0C">
        <w:tc>
          <w:tcPr>
            <w:tcW w:w="9498" w:type="dxa"/>
            <w:gridSpan w:val="6"/>
          </w:tcPr>
          <w:p w14:paraId="0E0FAC61" w14:textId="40F83C5C" w:rsidR="008841D8" w:rsidRPr="00D21A92" w:rsidRDefault="008841D8" w:rsidP="008841D8">
            <w:pPr>
              <w:rPr>
                <w:i/>
                <w:szCs w:val="22"/>
              </w:rPr>
            </w:pPr>
            <w:r w:rsidRPr="00D21A92">
              <w:rPr>
                <w:szCs w:val="20"/>
              </w:rPr>
              <w:t xml:space="preserve">Poznámky: </w:t>
            </w:r>
            <w:r w:rsidRPr="00D21A92">
              <w:rPr>
                <w:b/>
                <w:szCs w:val="20"/>
              </w:rPr>
              <w:t>Poř. číslo 17 -</w:t>
            </w:r>
            <w:r w:rsidRPr="00D21A92">
              <w:rPr>
                <w:szCs w:val="20"/>
              </w:rPr>
              <w:t xml:space="preserve"> elektronické zařízení výměníkových stanic a plynových kotelen, </w:t>
            </w:r>
            <w:r w:rsidRPr="00D21A92">
              <w:rPr>
                <w:bCs/>
              </w:rPr>
              <w:t>Smluvní ujednání viz Článek V. – Zvláštní ujednání.</w:t>
            </w:r>
            <w:r w:rsidRPr="00D21A92">
              <w:rPr>
                <w:szCs w:val="20"/>
              </w:rPr>
              <w:t xml:space="preserve"> </w:t>
            </w:r>
          </w:p>
        </w:tc>
      </w:tr>
    </w:tbl>
    <w:p w14:paraId="6D8FE98C" w14:textId="77777777" w:rsidR="008841D8" w:rsidRPr="00D21A92" w:rsidRDefault="008841D8" w:rsidP="008841D8">
      <w:pPr>
        <w:keepNext/>
        <w:rPr>
          <w:sz w:val="16"/>
          <w:szCs w:val="16"/>
        </w:rPr>
      </w:pPr>
      <w:r w:rsidRPr="00D21A92">
        <w:rPr>
          <w:sz w:val="16"/>
          <w:szCs w:val="16"/>
        </w:rPr>
        <w:t xml:space="preserve">*) není-li uvedeno, sjednává se pojištění s pojistnou hodnotou uvedenou v příslušných pojistných podmínkách </w:t>
      </w:r>
    </w:p>
    <w:p w14:paraId="03AB6B03" w14:textId="343A81DE" w:rsidR="0072500F" w:rsidRPr="00D21A92" w:rsidRDefault="0072500F">
      <w:pPr>
        <w:spacing w:after="200" w:line="276" w:lineRule="auto"/>
        <w:jc w:val="left"/>
        <w:rPr>
          <w:b/>
        </w:rPr>
      </w:pPr>
      <w:r w:rsidRPr="00D21A92">
        <w:br w:type="page"/>
      </w:r>
    </w:p>
    <w:p w14:paraId="62350231" w14:textId="77777777" w:rsidR="009B22B4" w:rsidRPr="00D21A92" w:rsidRDefault="009B22B4" w:rsidP="003B5513">
      <w:pPr>
        <w:pStyle w:val="slovn-rove2"/>
        <w:keepNext w:val="0"/>
        <w:spacing w:after="0"/>
        <w:rPr>
          <w:szCs w:val="20"/>
        </w:rPr>
      </w:pPr>
      <w:r w:rsidRPr="00D21A92">
        <w:rPr>
          <w:szCs w:val="20"/>
        </w:rPr>
        <w:lastRenderedPageBreak/>
        <w:t>Pojištění odpovědnosti za újmu</w:t>
      </w:r>
      <w:r w:rsidR="00F36B18" w:rsidRPr="00D21A92">
        <w:rPr>
          <w:szCs w:val="20"/>
        </w:rPr>
        <w:t xml:space="preserve"> </w:t>
      </w:r>
    </w:p>
    <w:p w14:paraId="26A2032B" w14:textId="77777777" w:rsidR="00426193" w:rsidRPr="00D21A92" w:rsidRDefault="00426193" w:rsidP="003B5513">
      <w:pPr>
        <w:rPr>
          <w:szCs w:val="20"/>
        </w:rPr>
      </w:pPr>
      <w:r w:rsidRPr="00D21A92">
        <w:rPr>
          <w:szCs w:val="20"/>
        </w:rPr>
        <w:t xml:space="preserve">Pojištění se sjednává v rozsahu a za podmínek </w:t>
      </w:r>
      <w:r w:rsidR="008841D8" w:rsidRPr="00D21A92">
        <w:rPr>
          <w:szCs w:val="20"/>
        </w:rPr>
        <w:t>uvedených v následující tabulce</w:t>
      </w:r>
      <w:r w:rsidRPr="00D21A92">
        <w:rPr>
          <w:szCs w:val="20"/>
        </w:rPr>
        <w:t>:</w:t>
      </w:r>
    </w:p>
    <w:p w14:paraId="30605BA5" w14:textId="77777777" w:rsidR="009D07E4" w:rsidRPr="00D21A92" w:rsidRDefault="009D07E4" w:rsidP="003B5513">
      <w:pPr>
        <w:pStyle w:val="slovn-rove3"/>
        <w:keepNext w:val="0"/>
        <w:rPr>
          <w:szCs w:val="20"/>
        </w:rPr>
      </w:pPr>
      <w:r w:rsidRPr="00D21A92">
        <w:rPr>
          <w:szCs w:val="20"/>
        </w:rPr>
        <w:t>Pojištění odpovědnosti za újmu</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2410"/>
        <w:gridCol w:w="1559"/>
        <w:gridCol w:w="1701"/>
        <w:gridCol w:w="1418"/>
        <w:gridCol w:w="1701"/>
      </w:tblGrid>
      <w:tr w:rsidR="00D21A92" w:rsidRPr="00D21A92" w14:paraId="0B35557A" w14:textId="77777777" w:rsidTr="000D3A0C">
        <w:tc>
          <w:tcPr>
            <w:tcW w:w="9498" w:type="dxa"/>
            <w:gridSpan w:val="6"/>
          </w:tcPr>
          <w:p w14:paraId="7BA8864E" w14:textId="77777777" w:rsidR="008841D8" w:rsidRPr="00D21A92" w:rsidRDefault="008841D8" w:rsidP="003B5513">
            <w:pPr>
              <w:rPr>
                <w:szCs w:val="20"/>
              </w:rPr>
            </w:pPr>
            <w:r w:rsidRPr="00D21A92">
              <w:rPr>
                <w:b/>
                <w:szCs w:val="20"/>
              </w:rPr>
              <w:t xml:space="preserve">Pojištění se řídí: </w:t>
            </w:r>
            <w:r w:rsidRPr="00D21A92">
              <w:rPr>
                <w:szCs w:val="20"/>
              </w:rPr>
              <w:t xml:space="preserve">VPP P-100/14, ZPP P-600/14 a doložkami </w:t>
            </w:r>
            <w:r w:rsidRPr="00D21A92">
              <w:rPr>
                <w:b/>
                <w:szCs w:val="20"/>
              </w:rPr>
              <w:t>DOB101, DODP102, DODP105, DODP109, DODP110, DODP111, DODP120, D102, D110, D112, D117</w:t>
            </w:r>
          </w:p>
        </w:tc>
      </w:tr>
      <w:tr w:rsidR="00D21A92" w:rsidRPr="00D21A92" w14:paraId="183E4958" w14:textId="77777777" w:rsidTr="003B5513">
        <w:tc>
          <w:tcPr>
            <w:tcW w:w="709" w:type="dxa"/>
            <w:vAlign w:val="center"/>
          </w:tcPr>
          <w:p w14:paraId="181CD59B" w14:textId="77777777" w:rsidR="008841D8" w:rsidRPr="00D21A92" w:rsidRDefault="008841D8" w:rsidP="008841D8">
            <w:pPr>
              <w:jc w:val="center"/>
              <w:rPr>
                <w:b/>
                <w:szCs w:val="20"/>
              </w:rPr>
            </w:pPr>
            <w:r w:rsidRPr="00D21A92">
              <w:rPr>
                <w:b/>
                <w:szCs w:val="20"/>
              </w:rPr>
              <w:t>Poř. číslo</w:t>
            </w:r>
          </w:p>
        </w:tc>
        <w:tc>
          <w:tcPr>
            <w:tcW w:w="2410" w:type="dxa"/>
            <w:vAlign w:val="center"/>
          </w:tcPr>
          <w:p w14:paraId="253B5C33" w14:textId="77777777" w:rsidR="008841D8" w:rsidRPr="00D21A92" w:rsidRDefault="008841D8" w:rsidP="008841D8">
            <w:pPr>
              <w:jc w:val="center"/>
              <w:rPr>
                <w:b/>
                <w:szCs w:val="20"/>
              </w:rPr>
            </w:pPr>
            <w:r w:rsidRPr="00D21A92">
              <w:rPr>
                <w:b/>
                <w:szCs w:val="20"/>
              </w:rPr>
              <w:t>Rozsah pojištění</w:t>
            </w:r>
          </w:p>
        </w:tc>
        <w:tc>
          <w:tcPr>
            <w:tcW w:w="1559" w:type="dxa"/>
            <w:vAlign w:val="center"/>
          </w:tcPr>
          <w:p w14:paraId="714CCF8A" w14:textId="77777777" w:rsidR="008841D8" w:rsidRPr="00D21A92" w:rsidRDefault="008841D8" w:rsidP="008841D8">
            <w:pPr>
              <w:jc w:val="center"/>
              <w:rPr>
                <w:b/>
                <w:szCs w:val="20"/>
              </w:rPr>
            </w:pPr>
            <w:r w:rsidRPr="00D21A92">
              <w:rPr>
                <w:b/>
                <w:szCs w:val="20"/>
              </w:rPr>
              <w:t>Limit pojistného plnění</w:t>
            </w:r>
            <w:r w:rsidRPr="00D21A92">
              <w:rPr>
                <w:b/>
                <w:szCs w:val="20"/>
                <w:vertAlign w:val="superscript"/>
              </w:rPr>
              <w:t>6)</w:t>
            </w:r>
          </w:p>
        </w:tc>
        <w:tc>
          <w:tcPr>
            <w:tcW w:w="1701" w:type="dxa"/>
            <w:vAlign w:val="center"/>
          </w:tcPr>
          <w:p w14:paraId="2AC2D81F" w14:textId="77777777" w:rsidR="008841D8" w:rsidRPr="00D21A92" w:rsidRDefault="008841D8" w:rsidP="008841D8">
            <w:pPr>
              <w:jc w:val="center"/>
              <w:rPr>
                <w:b/>
                <w:szCs w:val="20"/>
              </w:rPr>
            </w:pPr>
            <w:r w:rsidRPr="00D21A92">
              <w:rPr>
                <w:b/>
                <w:szCs w:val="20"/>
              </w:rPr>
              <w:t>Sublimit pojistného plnění</w:t>
            </w:r>
            <w:r w:rsidRPr="00D21A92">
              <w:rPr>
                <w:b/>
                <w:szCs w:val="20"/>
                <w:vertAlign w:val="superscript"/>
              </w:rPr>
              <w:t>7)</w:t>
            </w:r>
          </w:p>
        </w:tc>
        <w:tc>
          <w:tcPr>
            <w:tcW w:w="1418" w:type="dxa"/>
            <w:vAlign w:val="center"/>
          </w:tcPr>
          <w:p w14:paraId="0FE9E1D3" w14:textId="77777777" w:rsidR="008841D8" w:rsidRPr="00D21A92" w:rsidRDefault="008841D8" w:rsidP="008841D8">
            <w:pPr>
              <w:jc w:val="center"/>
              <w:rPr>
                <w:b/>
                <w:szCs w:val="20"/>
              </w:rPr>
            </w:pPr>
            <w:r w:rsidRPr="00D21A92">
              <w:rPr>
                <w:b/>
                <w:szCs w:val="20"/>
              </w:rPr>
              <w:t>Spoluúčast</w:t>
            </w:r>
            <w:r w:rsidRPr="00D21A92">
              <w:rPr>
                <w:b/>
                <w:szCs w:val="20"/>
                <w:vertAlign w:val="superscript"/>
              </w:rPr>
              <w:t>5)</w:t>
            </w:r>
          </w:p>
        </w:tc>
        <w:tc>
          <w:tcPr>
            <w:tcW w:w="1701" w:type="dxa"/>
            <w:vAlign w:val="center"/>
          </w:tcPr>
          <w:p w14:paraId="1A8916D9" w14:textId="77777777" w:rsidR="008841D8" w:rsidRPr="00D21A92" w:rsidRDefault="008841D8" w:rsidP="008841D8">
            <w:pPr>
              <w:jc w:val="center"/>
              <w:rPr>
                <w:b/>
                <w:szCs w:val="20"/>
              </w:rPr>
            </w:pPr>
            <w:r w:rsidRPr="00D21A92">
              <w:rPr>
                <w:b/>
                <w:szCs w:val="20"/>
              </w:rPr>
              <w:t>Územní platnost pojištění</w:t>
            </w:r>
          </w:p>
        </w:tc>
      </w:tr>
      <w:tr w:rsidR="00D21A92" w:rsidRPr="00D21A92" w14:paraId="51DA955B" w14:textId="77777777" w:rsidTr="003B5513">
        <w:tc>
          <w:tcPr>
            <w:tcW w:w="709" w:type="dxa"/>
            <w:vAlign w:val="center"/>
          </w:tcPr>
          <w:p w14:paraId="28906586" w14:textId="77777777" w:rsidR="008841D8" w:rsidRPr="00D21A92" w:rsidRDefault="008841D8" w:rsidP="008841D8">
            <w:pPr>
              <w:jc w:val="center"/>
              <w:rPr>
                <w:szCs w:val="20"/>
              </w:rPr>
            </w:pPr>
            <w:r w:rsidRPr="00D21A92">
              <w:rPr>
                <w:szCs w:val="20"/>
              </w:rPr>
              <w:t>18.</w:t>
            </w:r>
          </w:p>
        </w:tc>
        <w:tc>
          <w:tcPr>
            <w:tcW w:w="2410" w:type="dxa"/>
            <w:vAlign w:val="center"/>
          </w:tcPr>
          <w:p w14:paraId="46939421" w14:textId="77777777" w:rsidR="008841D8" w:rsidRPr="00D21A92" w:rsidRDefault="008841D8" w:rsidP="008841D8">
            <w:pPr>
              <w:jc w:val="center"/>
              <w:rPr>
                <w:szCs w:val="20"/>
              </w:rPr>
            </w:pPr>
            <w:r w:rsidRPr="00D21A92">
              <w:rPr>
                <w:rFonts w:cs="Arial"/>
                <w:bCs/>
                <w:szCs w:val="20"/>
              </w:rPr>
              <w:t>Pojištění obecné odpovědnosti za újmu a pojištění odpovědnosti za újmu způsobenou vadou výrobku a vadou práce po předání dle doložky DODP102</w:t>
            </w:r>
          </w:p>
        </w:tc>
        <w:tc>
          <w:tcPr>
            <w:tcW w:w="1559" w:type="dxa"/>
            <w:vAlign w:val="center"/>
          </w:tcPr>
          <w:p w14:paraId="26A696A6" w14:textId="77777777" w:rsidR="008841D8" w:rsidRPr="00D21A92" w:rsidRDefault="008841D8" w:rsidP="008841D8">
            <w:pPr>
              <w:jc w:val="center"/>
              <w:rPr>
                <w:szCs w:val="20"/>
              </w:rPr>
            </w:pPr>
            <w:r w:rsidRPr="00D21A92">
              <w:rPr>
                <w:szCs w:val="20"/>
              </w:rPr>
              <w:t>50 000 000 Kč</w:t>
            </w:r>
          </w:p>
        </w:tc>
        <w:tc>
          <w:tcPr>
            <w:tcW w:w="1701" w:type="dxa"/>
            <w:vAlign w:val="center"/>
          </w:tcPr>
          <w:p w14:paraId="5FEE1DEB" w14:textId="5F06F519" w:rsidR="008841D8" w:rsidRPr="00D21A92" w:rsidRDefault="008841D8" w:rsidP="008841D8">
            <w:pPr>
              <w:jc w:val="center"/>
              <w:rPr>
                <w:szCs w:val="20"/>
              </w:rPr>
            </w:pPr>
          </w:p>
        </w:tc>
        <w:tc>
          <w:tcPr>
            <w:tcW w:w="1418" w:type="dxa"/>
            <w:vAlign w:val="center"/>
          </w:tcPr>
          <w:p w14:paraId="4CFEA260" w14:textId="77777777" w:rsidR="008841D8" w:rsidRPr="00D21A92" w:rsidRDefault="008841D8" w:rsidP="00E911CF">
            <w:pPr>
              <w:ind w:right="181"/>
              <w:jc w:val="right"/>
              <w:rPr>
                <w:szCs w:val="20"/>
              </w:rPr>
            </w:pPr>
            <w:r w:rsidRPr="00D21A92">
              <w:rPr>
                <w:szCs w:val="20"/>
              </w:rPr>
              <w:t>10 000 Kč</w:t>
            </w:r>
          </w:p>
        </w:tc>
        <w:tc>
          <w:tcPr>
            <w:tcW w:w="1701" w:type="dxa"/>
            <w:vAlign w:val="center"/>
          </w:tcPr>
          <w:p w14:paraId="5FA82D31" w14:textId="27D8D199" w:rsidR="008841D8" w:rsidRPr="00D21A92" w:rsidRDefault="008841D8" w:rsidP="00E911CF">
            <w:pPr>
              <w:jc w:val="center"/>
              <w:rPr>
                <w:szCs w:val="20"/>
              </w:rPr>
            </w:pPr>
            <w:r w:rsidRPr="00D21A92">
              <w:rPr>
                <w:szCs w:val="20"/>
              </w:rPr>
              <w:t>Česká</w:t>
            </w:r>
            <w:r w:rsidR="00E911CF" w:rsidRPr="00D21A92">
              <w:rPr>
                <w:szCs w:val="20"/>
              </w:rPr>
              <w:t xml:space="preserve"> </w:t>
            </w:r>
            <w:r w:rsidRPr="00D21A92">
              <w:rPr>
                <w:szCs w:val="20"/>
              </w:rPr>
              <w:t>republika</w:t>
            </w:r>
          </w:p>
        </w:tc>
      </w:tr>
      <w:tr w:rsidR="00D21A92" w:rsidRPr="00D21A92" w14:paraId="61F494CB" w14:textId="77777777" w:rsidTr="003B5513">
        <w:tc>
          <w:tcPr>
            <w:tcW w:w="709" w:type="dxa"/>
            <w:vAlign w:val="center"/>
          </w:tcPr>
          <w:p w14:paraId="49A094C2" w14:textId="77777777" w:rsidR="008841D8" w:rsidRPr="00D21A92" w:rsidRDefault="008841D8" w:rsidP="008841D8">
            <w:pPr>
              <w:jc w:val="center"/>
              <w:rPr>
                <w:szCs w:val="20"/>
              </w:rPr>
            </w:pPr>
            <w:r w:rsidRPr="00D21A92">
              <w:rPr>
                <w:szCs w:val="20"/>
              </w:rPr>
              <w:t>19.</w:t>
            </w:r>
          </w:p>
        </w:tc>
        <w:tc>
          <w:tcPr>
            <w:tcW w:w="2410" w:type="dxa"/>
            <w:vAlign w:val="center"/>
          </w:tcPr>
          <w:p w14:paraId="3077A201" w14:textId="77777777" w:rsidR="008841D8" w:rsidRPr="00D21A92" w:rsidRDefault="008841D8" w:rsidP="008841D8">
            <w:pPr>
              <w:jc w:val="center"/>
              <w:rPr>
                <w:rFonts w:cs="Arial"/>
                <w:bCs/>
                <w:szCs w:val="20"/>
              </w:rPr>
            </w:pPr>
            <w:r w:rsidRPr="00D21A92">
              <w:rPr>
                <w:rFonts w:cs="Arial"/>
                <w:bCs/>
              </w:rPr>
              <w:t>Náklady zdravotní pojišťovny a regresy dávek nemocenského pojištění dle doložky DODP105</w:t>
            </w:r>
          </w:p>
        </w:tc>
        <w:tc>
          <w:tcPr>
            <w:tcW w:w="1559" w:type="dxa"/>
            <w:vAlign w:val="center"/>
          </w:tcPr>
          <w:p w14:paraId="788EDDCC" w14:textId="28F5AE87" w:rsidR="008841D8" w:rsidRPr="00D21A92" w:rsidRDefault="008841D8" w:rsidP="008841D8">
            <w:pPr>
              <w:jc w:val="center"/>
              <w:rPr>
                <w:szCs w:val="20"/>
              </w:rPr>
            </w:pPr>
          </w:p>
        </w:tc>
        <w:tc>
          <w:tcPr>
            <w:tcW w:w="1701" w:type="dxa"/>
            <w:vAlign w:val="center"/>
          </w:tcPr>
          <w:p w14:paraId="1BDFC85B" w14:textId="77777777" w:rsidR="008841D8" w:rsidRPr="00D21A92" w:rsidRDefault="008841D8" w:rsidP="001903F4">
            <w:pPr>
              <w:ind w:right="180"/>
              <w:jc w:val="right"/>
              <w:rPr>
                <w:szCs w:val="20"/>
              </w:rPr>
            </w:pPr>
            <w:r w:rsidRPr="00D21A92">
              <w:rPr>
                <w:szCs w:val="20"/>
              </w:rPr>
              <w:t>1 000 000 Kč</w:t>
            </w:r>
          </w:p>
        </w:tc>
        <w:tc>
          <w:tcPr>
            <w:tcW w:w="1418" w:type="dxa"/>
            <w:vAlign w:val="center"/>
          </w:tcPr>
          <w:p w14:paraId="73161E9A" w14:textId="77777777" w:rsidR="008841D8" w:rsidRPr="00D21A92" w:rsidRDefault="008841D8" w:rsidP="00E911CF">
            <w:pPr>
              <w:ind w:right="181"/>
              <w:jc w:val="right"/>
              <w:rPr>
                <w:szCs w:val="20"/>
              </w:rPr>
            </w:pPr>
            <w:r w:rsidRPr="00D21A92">
              <w:rPr>
                <w:szCs w:val="20"/>
              </w:rPr>
              <w:t>5 000 Kč</w:t>
            </w:r>
          </w:p>
        </w:tc>
        <w:tc>
          <w:tcPr>
            <w:tcW w:w="1701" w:type="dxa"/>
            <w:vAlign w:val="center"/>
          </w:tcPr>
          <w:p w14:paraId="32A0E817" w14:textId="0CB75862" w:rsidR="008841D8" w:rsidRPr="00D21A92" w:rsidRDefault="008841D8" w:rsidP="00E911CF">
            <w:pPr>
              <w:jc w:val="center"/>
              <w:rPr>
                <w:szCs w:val="20"/>
              </w:rPr>
            </w:pPr>
            <w:r w:rsidRPr="00D21A92">
              <w:rPr>
                <w:szCs w:val="20"/>
              </w:rPr>
              <w:t>Česká</w:t>
            </w:r>
            <w:r w:rsidR="00E911CF" w:rsidRPr="00D21A92">
              <w:rPr>
                <w:szCs w:val="20"/>
              </w:rPr>
              <w:t xml:space="preserve"> </w:t>
            </w:r>
            <w:r w:rsidRPr="00D21A92">
              <w:rPr>
                <w:szCs w:val="20"/>
              </w:rPr>
              <w:t>republika</w:t>
            </w:r>
          </w:p>
        </w:tc>
      </w:tr>
      <w:tr w:rsidR="00D21A92" w:rsidRPr="00D21A92" w14:paraId="56DA0243" w14:textId="77777777" w:rsidTr="003B5513">
        <w:tc>
          <w:tcPr>
            <w:tcW w:w="709" w:type="dxa"/>
            <w:vAlign w:val="center"/>
          </w:tcPr>
          <w:p w14:paraId="7EFD12CC" w14:textId="77777777" w:rsidR="008841D8" w:rsidRPr="00D21A92" w:rsidRDefault="008841D8" w:rsidP="008841D8">
            <w:pPr>
              <w:jc w:val="center"/>
              <w:rPr>
                <w:szCs w:val="20"/>
              </w:rPr>
            </w:pPr>
            <w:r w:rsidRPr="00D21A92">
              <w:rPr>
                <w:szCs w:val="20"/>
              </w:rPr>
              <w:t>20.</w:t>
            </w:r>
          </w:p>
        </w:tc>
        <w:tc>
          <w:tcPr>
            <w:tcW w:w="2410" w:type="dxa"/>
            <w:vAlign w:val="center"/>
          </w:tcPr>
          <w:p w14:paraId="4DC72142" w14:textId="77777777" w:rsidR="008841D8" w:rsidRPr="00D21A92" w:rsidRDefault="008841D8" w:rsidP="008841D8">
            <w:pPr>
              <w:jc w:val="center"/>
              <w:rPr>
                <w:rFonts w:cs="Arial"/>
                <w:bCs/>
                <w:szCs w:val="20"/>
              </w:rPr>
            </w:pPr>
            <w:r w:rsidRPr="00D21A92">
              <w:rPr>
                <w:rFonts w:cs="Arial"/>
                <w:szCs w:val="20"/>
              </w:rPr>
              <w:t>Čisté finanční škody k pojištění obecné odpovědnosti za újmu dle doložky DODP111</w:t>
            </w:r>
          </w:p>
        </w:tc>
        <w:tc>
          <w:tcPr>
            <w:tcW w:w="1559" w:type="dxa"/>
            <w:vAlign w:val="center"/>
          </w:tcPr>
          <w:p w14:paraId="6B53B245" w14:textId="743540D7" w:rsidR="008841D8" w:rsidRPr="00D21A92" w:rsidRDefault="008841D8" w:rsidP="008841D8">
            <w:pPr>
              <w:jc w:val="center"/>
              <w:rPr>
                <w:szCs w:val="20"/>
              </w:rPr>
            </w:pPr>
          </w:p>
        </w:tc>
        <w:tc>
          <w:tcPr>
            <w:tcW w:w="1701" w:type="dxa"/>
            <w:vAlign w:val="center"/>
          </w:tcPr>
          <w:p w14:paraId="04EB0458" w14:textId="77777777" w:rsidR="008841D8" w:rsidRPr="00D21A92" w:rsidRDefault="008841D8" w:rsidP="001903F4">
            <w:pPr>
              <w:ind w:right="180"/>
              <w:jc w:val="right"/>
              <w:rPr>
                <w:szCs w:val="20"/>
              </w:rPr>
            </w:pPr>
            <w:r w:rsidRPr="00D21A92">
              <w:rPr>
                <w:szCs w:val="20"/>
              </w:rPr>
              <w:t>1 000 000 Kč</w:t>
            </w:r>
          </w:p>
        </w:tc>
        <w:tc>
          <w:tcPr>
            <w:tcW w:w="1418" w:type="dxa"/>
            <w:vAlign w:val="center"/>
          </w:tcPr>
          <w:p w14:paraId="47126070" w14:textId="77777777" w:rsidR="008841D8" w:rsidRPr="00D21A92" w:rsidRDefault="008841D8" w:rsidP="00E911CF">
            <w:pPr>
              <w:ind w:right="181"/>
              <w:jc w:val="right"/>
              <w:rPr>
                <w:szCs w:val="20"/>
              </w:rPr>
            </w:pPr>
            <w:r w:rsidRPr="00D21A92">
              <w:rPr>
                <w:szCs w:val="20"/>
              </w:rPr>
              <w:t>5 000 Kč</w:t>
            </w:r>
          </w:p>
        </w:tc>
        <w:tc>
          <w:tcPr>
            <w:tcW w:w="1701" w:type="dxa"/>
            <w:vAlign w:val="center"/>
          </w:tcPr>
          <w:p w14:paraId="270A7292" w14:textId="03257103" w:rsidR="008841D8" w:rsidRPr="00D21A92" w:rsidRDefault="008841D8" w:rsidP="00E911CF">
            <w:pPr>
              <w:jc w:val="center"/>
              <w:rPr>
                <w:szCs w:val="20"/>
              </w:rPr>
            </w:pPr>
            <w:r w:rsidRPr="00D21A92">
              <w:rPr>
                <w:szCs w:val="20"/>
              </w:rPr>
              <w:t>Česká</w:t>
            </w:r>
            <w:r w:rsidR="00E911CF" w:rsidRPr="00D21A92">
              <w:rPr>
                <w:szCs w:val="20"/>
              </w:rPr>
              <w:t xml:space="preserve"> </w:t>
            </w:r>
            <w:r w:rsidRPr="00D21A92">
              <w:rPr>
                <w:szCs w:val="20"/>
              </w:rPr>
              <w:t>republika</w:t>
            </w:r>
          </w:p>
        </w:tc>
      </w:tr>
      <w:tr w:rsidR="00D21A92" w:rsidRPr="00D21A92" w14:paraId="434E7A8F" w14:textId="77777777" w:rsidTr="003B5513">
        <w:tc>
          <w:tcPr>
            <w:tcW w:w="709" w:type="dxa"/>
            <w:vAlign w:val="center"/>
          </w:tcPr>
          <w:p w14:paraId="0495992A" w14:textId="77777777" w:rsidR="008841D8" w:rsidRPr="00D21A92" w:rsidRDefault="008841D8" w:rsidP="008841D8">
            <w:pPr>
              <w:jc w:val="center"/>
              <w:rPr>
                <w:szCs w:val="20"/>
              </w:rPr>
            </w:pPr>
            <w:r w:rsidRPr="00D21A92">
              <w:rPr>
                <w:szCs w:val="20"/>
              </w:rPr>
              <w:t>21.</w:t>
            </w:r>
          </w:p>
        </w:tc>
        <w:tc>
          <w:tcPr>
            <w:tcW w:w="2410" w:type="dxa"/>
            <w:vAlign w:val="center"/>
          </w:tcPr>
          <w:p w14:paraId="7A21850B" w14:textId="77777777" w:rsidR="008841D8" w:rsidRPr="00D21A92" w:rsidRDefault="008841D8" w:rsidP="008841D8">
            <w:pPr>
              <w:jc w:val="center"/>
              <w:rPr>
                <w:rFonts w:cs="Arial"/>
                <w:bCs/>
                <w:szCs w:val="20"/>
              </w:rPr>
            </w:pPr>
            <w:r w:rsidRPr="00D21A92">
              <w:rPr>
                <w:rFonts w:cs="Arial"/>
                <w:bCs/>
              </w:rPr>
              <w:t>peněžitá náhrada nemajetkové újmy - ochrana osobnosti dle doložky DODP110</w:t>
            </w:r>
          </w:p>
        </w:tc>
        <w:tc>
          <w:tcPr>
            <w:tcW w:w="1559" w:type="dxa"/>
            <w:vAlign w:val="center"/>
          </w:tcPr>
          <w:p w14:paraId="72F9FE50" w14:textId="3A05631B" w:rsidR="008841D8" w:rsidRPr="00D21A92" w:rsidRDefault="008841D8" w:rsidP="008841D8">
            <w:pPr>
              <w:jc w:val="center"/>
              <w:rPr>
                <w:szCs w:val="20"/>
              </w:rPr>
            </w:pPr>
          </w:p>
        </w:tc>
        <w:tc>
          <w:tcPr>
            <w:tcW w:w="1701" w:type="dxa"/>
            <w:vAlign w:val="center"/>
          </w:tcPr>
          <w:p w14:paraId="7B9E450F" w14:textId="77777777" w:rsidR="008841D8" w:rsidRPr="00D21A92" w:rsidRDefault="008841D8" w:rsidP="001903F4">
            <w:pPr>
              <w:ind w:right="180"/>
              <w:jc w:val="right"/>
              <w:rPr>
                <w:szCs w:val="20"/>
              </w:rPr>
            </w:pPr>
            <w:r w:rsidRPr="00D21A92">
              <w:rPr>
                <w:szCs w:val="20"/>
              </w:rPr>
              <w:t>10 000 000 Kč</w:t>
            </w:r>
          </w:p>
        </w:tc>
        <w:tc>
          <w:tcPr>
            <w:tcW w:w="1418" w:type="dxa"/>
            <w:vAlign w:val="center"/>
          </w:tcPr>
          <w:p w14:paraId="01CC565A" w14:textId="77777777" w:rsidR="008841D8" w:rsidRPr="00D21A92" w:rsidRDefault="008841D8" w:rsidP="00E911CF">
            <w:pPr>
              <w:ind w:right="181"/>
              <w:jc w:val="right"/>
              <w:rPr>
                <w:szCs w:val="20"/>
              </w:rPr>
            </w:pPr>
            <w:r w:rsidRPr="00D21A92">
              <w:rPr>
                <w:szCs w:val="20"/>
              </w:rPr>
              <w:t>100 000 Kč</w:t>
            </w:r>
          </w:p>
        </w:tc>
        <w:tc>
          <w:tcPr>
            <w:tcW w:w="1701" w:type="dxa"/>
            <w:vAlign w:val="center"/>
          </w:tcPr>
          <w:p w14:paraId="17195E97" w14:textId="4F5D07F8" w:rsidR="008841D8" w:rsidRPr="00D21A92" w:rsidRDefault="008841D8" w:rsidP="00E911CF">
            <w:pPr>
              <w:jc w:val="center"/>
              <w:rPr>
                <w:szCs w:val="20"/>
              </w:rPr>
            </w:pPr>
            <w:r w:rsidRPr="00D21A92">
              <w:rPr>
                <w:szCs w:val="20"/>
              </w:rPr>
              <w:t>Česká</w:t>
            </w:r>
            <w:r w:rsidR="00E911CF" w:rsidRPr="00D21A92">
              <w:rPr>
                <w:szCs w:val="20"/>
              </w:rPr>
              <w:t xml:space="preserve"> </w:t>
            </w:r>
            <w:r w:rsidRPr="00D21A92">
              <w:rPr>
                <w:szCs w:val="20"/>
              </w:rPr>
              <w:t>republika</w:t>
            </w:r>
          </w:p>
        </w:tc>
      </w:tr>
      <w:tr w:rsidR="00D21A92" w:rsidRPr="00D21A92" w14:paraId="59B1E791" w14:textId="77777777" w:rsidTr="003B5513">
        <w:tc>
          <w:tcPr>
            <w:tcW w:w="709" w:type="dxa"/>
            <w:vAlign w:val="center"/>
          </w:tcPr>
          <w:p w14:paraId="34C0972B" w14:textId="77777777" w:rsidR="008841D8" w:rsidRPr="00D21A92" w:rsidRDefault="008841D8" w:rsidP="008841D8">
            <w:pPr>
              <w:jc w:val="center"/>
              <w:rPr>
                <w:szCs w:val="20"/>
              </w:rPr>
            </w:pPr>
            <w:r w:rsidRPr="00D21A92">
              <w:rPr>
                <w:szCs w:val="20"/>
              </w:rPr>
              <w:t>22.</w:t>
            </w:r>
          </w:p>
        </w:tc>
        <w:tc>
          <w:tcPr>
            <w:tcW w:w="2410" w:type="dxa"/>
            <w:vAlign w:val="center"/>
          </w:tcPr>
          <w:p w14:paraId="5B741094" w14:textId="77777777" w:rsidR="008841D8" w:rsidRPr="00D21A92" w:rsidRDefault="008841D8" w:rsidP="008841D8">
            <w:pPr>
              <w:jc w:val="center"/>
              <w:rPr>
                <w:rFonts w:cs="Arial"/>
                <w:bCs/>
              </w:rPr>
            </w:pPr>
            <w:r w:rsidRPr="00D21A92">
              <w:rPr>
                <w:rFonts w:cs="Arial"/>
                <w:bCs/>
              </w:rPr>
              <w:t>Provoz pracovních strojů dle doložky DODP109</w:t>
            </w:r>
          </w:p>
        </w:tc>
        <w:tc>
          <w:tcPr>
            <w:tcW w:w="1559" w:type="dxa"/>
            <w:vAlign w:val="center"/>
          </w:tcPr>
          <w:p w14:paraId="0EACF44E" w14:textId="7BB7C4F8" w:rsidR="008841D8" w:rsidRPr="00D21A92" w:rsidRDefault="008841D8" w:rsidP="008841D8">
            <w:pPr>
              <w:jc w:val="center"/>
              <w:rPr>
                <w:szCs w:val="20"/>
              </w:rPr>
            </w:pPr>
          </w:p>
        </w:tc>
        <w:tc>
          <w:tcPr>
            <w:tcW w:w="1701" w:type="dxa"/>
            <w:vAlign w:val="center"/>
          </w:tcPr>
          <w:p w14:paraId="1C251573" w14:textId="77777777" w:rsidR="008841D8" w:rsidRPr="00D21A92" w:rsidRDefault="008841D8" w:rsidP="001903F4">
            <w:pPr>
              <w:ind w:right="180"/>
              <w:jc w:val="right"/>
              <w:rPr>
                <w:szCs w:val="20"/>
              </w:rPr>
            </w:pPr>
            <w:r w:rsidRPr="00D21A92">
              <w:rPr>
                <w:szCs w:val="20"/>
              </w:rPr>
              <w:t>500 000 Kč</w:t>
            </w:r>
          </w:p>
        </w:tc>
        <w:tc>
          <w:tcPr>
            <w:tcW w:w="1418" w:type="dxa"/>
            <w:vAlign w:val="center"/>
          </w:tcPr>
          <w:p w14:paraId="55B4B0B2" w14:textId="77777777" w:rsidR="008841D8" w:rsidRPr="00D21A92" w:rsidRDefault="008841D8" w:rsidP="00E911CF">
            <w:pPr>
              <w:ind w:right="181"/>
              <w:jc w:val="right"/>
              <w:rPr>
                <w:szCs w:val="20"/>
              </w:rPr>
            </w:pPr>
            <w:r w:rsidRPr="00D21A92">
              <w:rPr>
                <w:szCs w:val="20"/>
              </w:rPr>
              <w:t>10 000 Kč</w:t>
            </w:r>
          </w:p>
        </w:tc>
        <w:tc>
          <w:tcPr>
            <w:tcW w:w="1701" w:type="dxa"/>
            <w:vAlign w:val="center"/>
          </w:tcPr>
          <w:p w14:paraId="0FEB874A" w14:textId="20C98F93" w:rsidR="008841D8" w:rsidRPr="00D21A92" w:rsidRDefault="008841D8" w:rsidP="00E911CF">
            <w:pPr>
              <w:jc w:val="center"/>
              <w:rPr>
                <w:szCs w:val="20"/>
              </w:rPr>
            </w:pPr>
            <w:r w:rsidRPr="00D21A92">
              <w:rPr>
                <w:szCs w:val="20"/>
              </w:rPr>
              <w:t>Česká</w:t>
            </w:r>
            <w:r w:rsidR="00E911CF" w:rsidRPr="00D21A92">
              <w:rPr>
                <w:szCs w:val="20"/>
              </w:rPr>
              <w:t xml:space="preserve"> </w:t>
            </w:r>
            <w:r w:rsidRPr="00D21A92">
              <w:rPr>
                <w:szCs w:val="20"/>
              </w:rPr>
              <w:t>republika</w:t>
            </w:r>
          </w:p>
        </w:tc>
      </w:tr>
      <w:tr w:rsidR="00D21A92" w:rsidRPr="00D21A92" w14:paraId="403F3644" w14:textId="77777777" w:rsidTr="003B5513">
        <w:tc>
          <w:tcPr>
            <w:tcW w:w="709" w:type="dxa"/>
            <w:vAlign w:val="center"/>
          </w:tcPr>
          <w:p w14:paraId="190D7CAC" w14:textId="77777777" w:rsidR="008841D8" w:rsidRPr="00D21A92" w:rsidRDefault="008841D8" w:rsidP="008841D8">
            <w:pPr>
              <w:jc w:val="center"/>
              <w:rPr>
                <w:szCs w:val="20"/>
              </w:rPr>
            </w:pPr>
            <w:r w:rsidRPr="00D21A92">
              <w:rPr>
                <w:szCs w:val="20"/>
              </w:rPr>
              <w:t>23.</w:t>
            </w:r>
          </w:p>
        </w:tc>
        <w:tc>
          <w:tcPr>
            <w:tcW w:w="2410" w:type="dxa"/>
            <w:vAlign w:val="center"/>
          </w:tcPr>
          <w:p w14:paraId="3574818A" w14:textId="77777777" w:rsidR="008841D8" w:rsidRPr="00D21A92" w:rsidRDefault="008841D8" w:rsidP="008841D8">
            <w:pPr>
              <w:jc w:val="center"/>
              <w:rPr>
                <w:rFonts w:cs="Arial"/>
                <w:bCs/>
              </w:rPr>
            </w:pPr>
            <w:r w:rsidRPr="00D21A92">
              <w:rPr>
                <w:rFonts w:cs="Arial"/>
                <w:bCs/>
              </w:rPr>
              <w:t>odpovědnost obchodní korporace za újmu členům svých orgánů v souvislosti s výkonem jejich funkce dle doložky DODP120</w:t>
            </w:r>
          </w:p>
        </w:tc>
        <w:tc>
          <w:tcPr>
            <w:tcW w:w="1559" w:type="dxa"/>
            <w:vAlign w:val="center"/>
          </w:tcPr>
          <w:p w14:paraId="519A67AB" w14:textId="540C46D8" w:rsidR="008841D8" w:rsidRPr="00D21A92" w:rsidRDefault="008841D8" w:rsidP="008841D8">
            <w:pPr>
              <w:jc w:val="center"/>
              <w:rPr>
                <w:szCs w:val="20"/>
              </w:rPr>
            </w:pPr>
          </w:p>
        </w:tc>
        <w:tc>
          <w:tcPr>
            <w:tcW w:w="1701" w:type="dxa"/>
            <w:vAlign w:val="center"/>
          </w:tcPr>
          <w:p w14:paraId="2B87F17A" w14:textId="77777777" w:rsidR="008841D8" w:rsidRPr="00D21A92" w:rsidRDefault="008841D8" w:rsidP="001903F4">
            <w:pPr>
              <w:ind w:right="180"/>
              <w:jc w:val="right"/>
              <w:rPr>
                <w:szCs w:val="20"/>
              </w:rPr>
            </w:pPr>
            <w:r w:rsidRPr="00D21A92">
              <w:rPr>
                <w:szCs w:val="20"/>
              </w:rPr>
              <w:t>5 000 000 Kč</w:t>
            </w:r>
          </w:p>
        </w:tc>
        <w:tc>
          <w:tcPr>
            <w:tcW w:w="1418" w:type="dxa"/>
            <w:vAlign w:val="center"/>
          </w:tcPr>
          <w:p w14:paraId="19478D72" w14:textId="77777777" w:rsidR="008841D8" w:rsidRPr="00D21A92" w:rsidRDefault="008841D8" w:rsidP="00E911CF">
            <w:pPr>
              <w:ind w:right="181"/>
              <w:jc w:val="right"/>
              <w:rPr>
                <w:szCs w:val="20"/>
              </w:rPr>
            </w:pPr>
            <w:r w:rsidRPr="00D21A92">
              <w:rPr>
                <w:szCs w:val="20"/>
              </w:rPr>
              <w:t>5 000 Kč</w:t>
            </w:r>
          </w:p>
        </w:tc>
        <w:tc>
          <w:tcPr>
            <w:tcW w:w="1701" w:type="dxa"/>
            <w:vAlign w:val="center"/>
          </w:tcPr>
          <w:p w14:paraId="690A03C3" w14:textId="5F8C5C42" w:rsidR="008841D8" w:rsidRPr="00D21A92" w:rsidRDefault="008841D8" w:rsidP="00E911CF">
            <w:pPr>
              <w:jc w:val="center"/>
              <w:rPr>
                <w:szCs w:val="20"/>
              </w:rPr>
            </w:pPr>
            <w:r w:rsidRPr="00D21A92">
              <w:rPr>
                <w:szCs w:val="20"/>
              </w:rPr>
              <w:t>Česká</w:t>
            </w:r>
            <w:r w:rsidR="00E911CF" w:rsidRPr="00D21A92">
              <w:rPr>
                <w:szCs w:val="20"/>
              </w:rPr>
              <w:t xml:space="preserve"> </w:t>
            </w:r>
            <w:r w:rsidRPr="00D21A92">
              <w:rPr>
                <w:szCs w:val="20"/>
              </w:rPr>
              <w:t>republika</w:t>
            </w:r>
          </w:p>
        </w:tc>
      </w:tr>
      <w:tr w:rsidR="008841D8" w:rsidRPr="00D21A92" w14:paraId="46393A1F" w14:textId="77777777" w:rsidTr="000D3A0C">
        <w:tc>
          <w:tcPr>
            <w:tcW w:w="9498" w:type="dxa"/>
            <w:gridSpan w:val="6"/>
          </w:tcPr>
          <w:p w14:paraId="5411B428" w14:textId="19A09CCB" w:rsidR="008841D8" w:rsidRPr="00D21A92" w:rsidRDefault="008841D8" w:rsidP="008841D8">
            <w:pPr>
              <w:tabs>
                <w:tab w:val="left" w:pos="426"/>
              </w:tabs>
              <w:ind w:left="34"/>
              <w:rPr>
                <w:rFonts w:cs="Arial"/>
                <w:b/>
                <w:i/>
                <w:szCs w:val="20"/>
                <w:u w:val="single"/>
              </w:rPr>
            </w:pPr>
            <w:r w:rsidRPr="00D21A92">
              <w:rPr>
                <w:rFonts w:cs="Arial"/>
                <w:szCs w:val="20"/>
              </w:rPr>
              <w:t>Poznámky: Smluvní ujednání viz Článek V. – Zvláštní ujednání.</w:t>
            </w:r>
          </w:p>
        </w:tc>
      </w:tr>
    </w:tbl>
    <w:p w14:paraId="740806EE" w14:textId="77777777" w:rsidR="009C4243" w:rsidRPr="00D21A92" w:rsidRDefault="009C4243" w:rsidP="009D07E4">
      <w:pPr>
        <w:tabs>
          <w:tab w:val="left" w:pos="227"/>
        </w:tabs>
        <w:ind w:left="227" w:hanging="227"/>
        <w:rPr>
          <w:b/>
          <w:sz w:val="18"/>
          <w:szCs w:val="18"/>
          <w:vertAlign w:val="superscript"/>
        </w:rPr>
      </w:pPr>
    </w:p>
    <w:p w14:paraId="1C779E11" w14:textId="112C8571" w:rsidR="009B22B4" w:rsidRPr="00D21A92" w:rsidRDefault="009B22B4" w:rsidP="009D07E4">
      <w:pPr>
        <w:tabs>
          <w:tab w:val="left" w:pos="227"/>
        </w:tabs>
        <w:ind w:left="227" w:hanging="227"/>
        <w:rPr>
          <w:sz w:val="18"/>
          <w:szCs w:val="18"/>
        </w:rPr>
      </w:pPr>
      <w:r w:rsidRPr="00D21A92">
        <w:rPr>
          <w:b/>
          <w:sz w:val="18"/>
          <w:szCs w:val="18"/>
          <w:vertAlign w:val="superscript"/>
        </w:rPr>
        <w:t>1)</w:t>
      </w:r>
      <w:r w:rsidRPr="00D21A92">
        <w:rPr>
          <w:sz w:val="18"/>
          <w:szCs w:val="18"/>
        </w:rPr>
        <w:tab/>
        <w:t>nová cena je vyjádření pojistné hodnoty ve smyslu ustanovení čl. 21 odst. 2) písm. a) VPP P-100/14</w:t>
      </w:r>
    </w:p>
    <w:p w14:paraId="33F7ADBF" w14:textId="77777777" w:rsidR="009B22B4" w:rsidRPr="00D21A92" w:rsidRDefault="009B22B4" w:rsidP="009D07E4">
      <w:pPr>
        <w:tabs>
          <w:tab w:val="left" w:pos="227"/>
        </w:tabs>
        <w:ind w:left="227" w:hanging="227"/>
        <w:rPr>
          <w:sz w:val="18"/>
          <w:szCs w:val="18"/>
        </w:rPr>
      </w:pPr>
      <w:r w:rsidRPr="00D21A92">
        <w:rPr>
          <w:sz w:val="18"/>
          <w:szCs w:val="18"/>
        </w:rPr>
        <w:tab/>
        <w:t>časová cena je vyjádření pojistné hodnoty věci ve smyslu ustanovení čl. 21 odst. 2) písm. b) VPP P-100/14</w:t>
      </w:r>
    </w:p>
    <w:p w14:paraId="3FD13B5F" w14:textId="77777777" w:rsidR="009B22B4" w:rsidRPr="00D21A92" w:rsidRDefault="009B22B4" w:rsidP="009D07E4">
      <w:pPr>
        <w:tabs>
          <w:tab w:val="left" w:pos="227"/>
        </w:tabs>
        <w:ind w:left="227" w:hanging="227"/>
        <w:rPr>
          <w:sz w:val="18"/>
          <w:szCs w:val="18"/>
        </w:rPr>
      </w:pPr>
      <w:r w:rsidRPr="00D21A92">
        <w:rPr>
          <w:sz w:val="18"/>
          <w:szCs w:val="18"/>
        </w:rPr>
        <w:tab/>
        <w:t>obvyklá cena je vyjádření pojistné hodnoty věci ve smyslu ustanovení čl. 21 odst. 2) písm. c) VPP P-100/14</w:t>
      </w:r>
    </w:p>
    <w:p w14:paraId="58DF942F" w14:textId="77777777" w:rsidR="009B22B4" w:rsidRPr="00D21A92" w:rsidRDefault="009B22B4" w:rsidP="009D07E4">
      <w:pPr>
        <w:tabs>
          <w:tab w:val="left" w:pos="227"/>
        </w:tabs>
        <w:ind w:left="227" w:hanging="227"/>
        <w:rPr>
          <w:sz w:val="18"/>
          <w:szCs w:val="18"/>
        </w:rPr>
      </w:pPr>
      <w:r w:rsidRPr="00D21A92">
        <w:rPr>
          <w:sz w:val="18"/>
          <w:szCs w:val="18"/>
        </w:rPr>
        <w:tab/>
        <w:t>jiná cena je vyjádření pojistné hodnoty věci ve smyslu čl. V. Zvláštní ujednání této pojistné smlouvy</w:t>
      </w:r>
    </w:p>
    <w:p w14:paraId="1444C5C3" w14:textId="77777777" w:rsidR="009B22B4" w:rsidRPr="00D21A92" w:rsidRDefault="009B22B4" w:rsidP="009D07E4">
      <w:pPr>
        <w:tabs>
          <w:tab w:val="left" w:pos="227"/>
        </w:tabs>
        <w:ind w:left="227" w:hanging="227"/>
        <w:rPr>
          <w:sz w:val="18"/>
          <w:szCs w:val="18"/>
        </w:rPr>
      </w:pPr>
      <w:r w:rsidRPr="00D21A92">
        <w:rPr>
          <w:b/>
          <w:sz w:val="18"/>
          <w:szCs w:val="18"/>
          <w:vertAlign w:val="superscript"/>
        </w:rPr>
        <w:t>2)</w:t>
      </w:r>
      <w:r w:rsidRPr="00D21A92">
        <w:rPr>
          <w:sz w:val="18"/>
          <w:szCs w:val="18"/>
        </w:rPr>
        <w:tab/>
        <w:t>první riziko ve smyslu ustanovení čl. 23 odst. 1) písm. a) VPP P-100/14</w:t>
      </w:r>
    </w:p>
    <w:p w14:paraId="2D6398E4" w14:textId="77777777" w:rsidR="009B22B4" w:rsidRPr="00D21A92" w:rsidRDefault="009B22B4" w:rsidP="009D07E4">
      <w:pPr>
        <w:tabs>
          <w:tab w:val="left" w:pos="227"/>
        </w:tabs>
        <w:ind w:left="227" w:hanging="227"/>
        <w:rPr>
          <w:sz w:val="18"/>
          <w:szCs w:val="18"/>
        </w:rPr>
      </w:pPr>
      <w:r w:rsidRPr="00D21A92">
        <w:rPr>
          <w:b/>
          <w:sz w:val="18"/>
          <w:szCs w:val="18"/>
          <w:vertAlign w:val="superscript"/>
        </w:rPr>
        <w:t>3)</w:t>
      </w:r>
      <w:r w:rsidRPr="00D21A92">
        <w:rPr>
          <w:sz w:val="18"/>
          <w:szCs w:val="18"/>
        </w:rPr>
        <w:tab/>
        <w:t>MRLP je horní hranicí pojistného plnění v souhrnu ze všech pojistných událostí vzniklých v jednom pojistném roce. Je-li pojištění sjednáno na dobu kratší než jeden pojistný rok je MRLP horní hranicí pojistného plnění v souhrnu ze všech pojistných událostí vzn</w:t>
      </w:r>
      <w:r w:rsidR="00992571" w:rsidRPr="00D21A92">
        <w:rPr>
          <w:sz w:val="18"/>
          <w:szCs w:val="18"/>
        </w:rPr>
        <w:t>iklých za dobu trvání pojištění</w:t>
      </w:r>
    </w:p>
    <w:p w14:paraId="60ED2E81" w14:textId="77777777" w:rsidR="009B22B4" w:rsidRPr="00D21A92" w:rsidRDefault="009B22B4" w:rsidP="009D07E4">
      <w:pPr>
        <w:tabs>
          <w:tab w:val="left" w:pos="227"/>
        </w:tabs>
        <w:ind w:left="227" w:hanging="227"/>
        <w:rPr>
          <w:sz w:val="18"/>
          <w:szCs w:val="18"/>
        </w:rPr>
      </w:pPr>
      <w:r w:rsidRPr="00D21A92">
        <w:rPr>
          <w:b/>
          <w:sz w:val="18"/>
          <w:szCs w:val="18"/>
          <w:vertAlign w:val="superscript"/>
        </w:rPr>
        <w:t>4)</w:t>
      </w:r>
      <w:r w:rsidRPr="00D21A92">
        <w:rPr>
          <w:sz w:val="18"/>
          <w:szCs w:val="18"/>
        </w:rPr>
        <w:tab/>
        <w:t>zlomkové pojištění ve smyslu čl. 23 odst. 1) písm. b) VPP P-100/14</w:t>
      </w:r>
    </w:p>
    <w:p w14:paraId="061DF63D" w14:textId="77777777" w:rsidR="009B22B4" w:rsidRPr="00D21A92" w:rsidRDefault="009B22B4" w:rsidP="009D07E4">
      <w:pPr>
        <w:tabs>
          <w:tab w:val="left" w:pos="227"/>
        </w:tabs>
        <w:ind w:left="227" w:hanging="227"/>
        <w:rPr>
          <w:sz w:val="18"/>
          <w:szCs w:val="18"/>
        </w:rPr>
      </w:pPr>
      <w:r w:rsidRPr="00D21A92">
        <w:rPr>
          <w:b/>
          <w:sz w:val="18"/>
          <w:szCs w:val="18"/>
          <w:vertAlign w:val="superscript"/>
        </w:rPr>
        <w:t>5)</w:t>
      </w:r>
      <w:r w:rsidRPr="00D21A92">
        <w:rPr>
          <w:sz w:val="18"/>
          <w:szCs w:val="18"/>
        </w:rPr>
        <w:tab/>
        <w:t>spoluúčast může být vyjádřena pevnou částkou, procentem, časovým úsekem nebo jejich k</w:t>
      </w:r>
      <w:r w:rsidR="009D07E4" w:rsidRPr="00D21A92">
        <w:rPr>
          <w:sz w:val="18"/>
          <w:szCs w:val="18"/>
        </w:rPr>
        <w:t>ombinací ve smyslu čl. 11 odst. </w:t>
      </w:r>
      <w:r w:rsidRPr="00D21A92">
        <w:rPr>
          <w:sz w:val="18"/>
          <w:szCs w:val="18"/>
        </w:rPr>
        <w:t>4) VPP P-100/14</w:t>
      </w:r>
    </w:p>
    <w:p w14:paraId="467C40CD" w14:textId="77777777" w:rsidR="009B22B4" w:rsidRPr="00D21A92" w:rsidRDefault="009B22B4" w:rsidP="009D07E4">
      <w:pPr>
        <w:tabs>
          <w:tab w:val="left" w:pos="227"/>
        </w:tabs>
        <w:ind w:left="227" w:hanging="227"/>
        <w:rPr>
          <w:sz w:val="18"/>
          <w:szCs w:val="18"/>
        </w:rPr>
      </w:pPr>
      <w:r w:rsidRPr="00D21A92">
        <w:rPr>
          <w:b/>
          <w:sz w:val="18"/>
          <w:szCs w:val="18"/>
          <w:vertAlign w:val="superscript"/>
        </w:rPr>
        <w:t>6)</w:t>
      </w:r>
      <w:r w:rsidRPr="00D21A92">
        <w:rPr>
          <w:sz w:val="18"/>
          <w:szCs w:val="18"/>
        </w:rPr>
        <w:tab/>
        <w:t>odchylně od čl. 8 odst. 1) věta druhá ZPP P-600/14 poskytne pojistitel na úhradu všech pojistných událostí nastalých během jednoho pojistného roku pojistné plnění v souhrnu maximálně do výše limitu pojistného plnění</w:t>
      </w:r>
    </w:p>
    <w:p w14:paraId="27CECC9E" w14:textId="77777777" w:rsidR="009B22B4" w:rsidRPr="00D21A92" w:rsidRDefault="009B22B4" w:rsidP="009D07E4">
      <w:pPr>
        <w:tabs>
          <w:tab w:val="left" w:pos="227"/>
        </w:tabs>
        <w:ind w:left="227" w:hanging="227"/>
        <w:rPr>
          <w:sz w:val="18"/>
          <w:szCs w:val="18"/>
        </w:rPr>
      </w:pPr>
      <w:r w:rsidRPr="00D21A92">
        <w:rPr>
          <w:b/>
          <w:sz w:val="18"/>
          <w:szCs w:val="18"/>
          <w:vertAlign w:val="superscript"/>
        </w:rPr>
        <w:t>7)</w:t>
      </w:r>
      <w:r w:rsidRPr="00D21A92">
        <w:rPr>
          <w:sz w:val="18"/>
          <w:szCs w:val="18"/>
        </w:rPr>
        <w:tab/>
        <w:t>odchylně od čl. 8 odst. 2) věta třetí ZPP P-600/14 poskytne pojistitel na úhradu všech pojistných událostí nastalých během jednoho pojistného roku pojistné plnění v souhrnu maximálně do výše sublimitu pojistného plnění</w:t>
      </w:r>
    </w:p>
    <w:p w14:paraId="438CA290" w14:textId="77777777" w:rsidR="009B22B4" w:rsidRPr="00D21A92" w:rsidRDefault="009B22B4" w:rsidP="009D07E4">
      <w:pPr>
        <w:tabs>
          <w:tab w:val="left" w:pos="227"/>
        </w:tabs>
        <w:ind w:left="227" w:hanging="227"/>
        <w:rPr>
          <w:sz w:val="18"/>
          <w:szCs w:val="18"/>
        </w:rPr>
      </w:pPr>
      <w:r w:rsidRPr="00D21A92">
        <w:rPr>
          <w:b/>
          <w:sz w:val="18"/>
          <w:szCs w:val="18"/>
          <w:vertAlign w:val="superscript"/>
        </w:rPr>
        <w:t>8)</w:t>
      </w:r>
      <w:r w:rsidRPr="00D21A92">
        <w:rPr>
          <w:sz w:val="18"/>
          <w:szCs w:val="18"/>
        </w:rPr>
        <w:tab/>
        <w:t>dobou ručení se rozumí doba ve smyslu čl.</w:t>
      </w:r>
      <w:r w:rsidR="008C7B9E" w:rsidRPr="00D21A92">
        <w:rPr>
          <w:sz w:val="18"/>
          <w:szCs w:val="18"/>
        </w:rPr>
        <w:t xml:space="preserve"> 11 odst. 5) ZPP P-400/14, resp. čl. 14 odst. 2) DPP P-330/16, resp. čl. 20 odst. 4) DPP P-340/16</w:t>
      </w:r>
    </w:p>
    <w:p w14:paraId="05454E00" w14:textId="77777777" w:rsidR="009B22B4" w:rsidRPr="00D21A92" w:rsidRDefault="009B22B4" w:rsidP="009D07E4">
      <w:pPr>
        <w:tabs>
          <w:tab w:val="left" w:pos="227"/>
        </w:tabs>
        <w:ind w:left="227" w:hanging="227"/>
        <w:rPr>
          <w:sz w:val="18"/>
          <w:szCs w:val="18"/>
        </w:rPr>
      </w:pPr>
      <w:r w:rsidRPr="00D21A92">
        <w:rPr>
          <w:b/>
          <w:sz w:val="18"/>
          <w:szCs w:val="18"/>
          <w:vertAlign w:val="superscript"/>
        </w:rPr>
        <w:t>9)</w:t>
      </w:r>
      <w:r w:rsidRPr="00D21A92">
        <w:rPr>
          <w:sz w:val="18"/>
          <w:szCs w:val="18"/>
        </w:rPr>
        <w:tab/>
        <w:t>integrální časová franšíza je časový úsek specifikovaný několika pracovními dny. Právo na pojistné plnění vzniká jen tehdy, je-li přerušení nebo omezení provozu pojištěného delší než tento počet pracovních dní. Je-li však přerušení nebo omezení provozu pojištěného delší než tento počet pracovních dní, nemá integrální časová franšíza</w:t>
      </w:r>
      <w:r w:rsidR="00992571" w:rsidRPr="00D21A92">
        <w:rPr>
          <w:sz w:val="18"/>
          <w:szCs w:val="18"/>
        </w:rPr>
        <w:t xml:space="preserve"> vliv na výši pojistného plnění</w:t>
      </w:r>
    </w:p>
    <w:p w14:paraId="4ECE07C0" w14:textId="59D76D0F" w:rsidR="009B22B4" w:rsidRPr="00D21A92" w:rsidRDefault="009B22B4" w:rsidP="009D07E4">
      <w:pPr>
        <w:tabs>
          <w:tab w:val="left" w:pos="227"/>
        </w:tabs>
        <w:ind w:left="227" w:hanging="227"/>
        <w:rPr>
          <w:sz w:val="18"/>
          <w:szCs w:val="18"/>
        </w:rPr>
      </w:pPr>
      <w:r w:rsidRPr="00D21A92">
        <w:rPr>
          <w:b/>
          <w:sz w:val="18"/>
          <w:szCs w:val="18"/>
          <w:vertAlign w:val="superscript"/>
        </w:rPr>
        <w:lastRenderedPageBreak/>
        <w:t>10)</w:t>
      </w:r>
      <w:r w:rsidRPr="00D21A92">
        <w:rPr>
          <w:sz w:val="18"/>
          <w:szCs w:val="18"/>
        </w:rPr>
        <w:tab/>
        <w:t>agregovaná pojistná částka se sjednává v případě pojištění souboru věcí, celková pojistná částka se sjednává v případě pojištění výčtu jednotlivých věcí a součtu jejich hodnot</w:t>
      </w:r>
      <w:r w:rsidR="002A2486" w:rsidRPr="00D21A92">
        <w:rPr>
          <w:sz w:val="18"/>
          <w:szCs w:val="18"/>
        </w:rPr>
        <w:t>.</w:t>
      </w:r>
    </w:p>
    <w:p w14:paraId="134D8653" w14:textId="3F9F2249" w:rsidR="009B22B4" w:rsidRPr="00D21A92" w:rsidRDefault="009B22B4" w:rsidP="001A3629">
      <w:pPr>
        <w:pStyle w:val="slovn-rove1"/>
        <w:numPr>
          <w:ilvl w:val="0"/>
          <w:numId w:val="7"/>
        </w:numPr>
      </w:pPr>
      <w:bookmarkStart w:id="19" w:name="_Toc367839357"/>
      <w:r w:rsidRPr="00D21A92">
        <w:t>Pojistné plnění</w:t>
      </w:r>
    </w:p>
    <w:p w14:paraId="2026C7D1" w14:textId="60E8E0AC" w:rsidR="008841D8" w:rsidRPr="00D21A92" w:rsidRDefault="008841D8" w:rsidP="008841D8">
      <w:pPr>
        <w:numPr>
          <w:ilvl w:val="0"/>
          <w:numId w:val="33"/>
        </w:numPr>
        <w:spacing w:before="120"/>
        <w:rPr>
          <w:rFonts w:cs="Arial"/>
          <w:b/>
          <w:bCs/>
        </w:rPr>
      </w:pPr>
      <w:r w:rsidRPr="00D21A92">
        <w:rPr>
          <w:rFonts w:cs="Arial"/>
        </w:rPr>
        <w:t xml:space="preserve">Pojistné plnění ze všech pojištění sjednaných touto pojistnou smlouvou, v souhrnu za všechny pojistné události způsobené </w:t>
      </w:r>
      <w:r w:rsidRPr="00D21A92">
        <w:rPr>
          <w:rFonts w:cs="Arial"/>
          <w:b/>
        </w:rPr>
        <w:t>povodní nebo záplavou</w:t>
      </w:r>
      <w:r w:rsidRPr="00D21A92">
        <w:rPr>
          <w:rFonts w:cs="Arial"/>
        </w:rPr>
        <w:t xml:space="preserve">, nastalé v průběhu jednoho pojistného roku </w:t>
      </w:r>
      <w:r w:rsidRPr="00D21A92">
        <w:rPr>
          <w:szCs w:val="20"/>
        </w:rPr>
        <w:t xml:space="preserve">(resp. je-li pojištění sjednáno na dobu kratší než jeden pojistný rok, v průběhu trvání pojištění), </w:t>
      </w:r>
      <w:r w:rsidRPr="00D21A92">
        <w:rPr>
          <w:rFonts w:cs="Arial"/>
        </w:rPr>
        <w:t xml:space="preserve">je omezeno maximálním ročním limitem pojistného plnění ve výši </w:t>
      </w:r>
      <w:r w:rsidRPr="00D21A92">
        <w:rPr>
          <w:rFonts w:cs="Arial"/>
          <w:b/>
        </w:rPr>
        <w:t>50 000</w:t>
      </w:r>
      <w:r w:rsidR="009C4243" w:rsidRPr="00D21A92">
        <w:rPr>
          <w:rFonts w:cs="Arial"/>
          <w:b/>
        </w:rPr>
        <w:t> </w:t>
      </w:r>
      <w:r w:rsidRPr="00D21A92">
        <w:rPr>
          <w:rFonts w:cs="Arial"/>
          <w:b/>
        </w:rPr>
        <w:t>000</w:t>
      </w:r>
      <w:r w:rsidR="009C4243" w:rsidRPr="00D21A92">
        <w:rPr>
          <w:rFonts w:cs="Arial"/>
          <w:b/>
        </w:rPr>
        <w:t xml:space="preserve"> </w:t>
      </w:r>
      <w:r w:rsidRPr="00D21A92">
        <w:rPr>
          <w:rFonts w:cs="Arial"/>
          <w:b/>
        </w:rPr>
        <w:t>Kč</w:t>
      </w:r>
      <w:r w:rsidRPr="00D21A92">
        <w:rPr>
          <w:rFonts w:cs="Arial"/>
        </w:rPr>
        <w:t>; tím nejsou dotčena jiná ujednání, z nichž vyplývá povinnost pojistitele poskytnout pojistné plnění v nižší nebo stejné výši.</w:t>
      </w:r>
    </w:p>
    <w:p w14:paraId="0ACC501B" w14:textId="77777777" w:rsidR="008841D8" w:rsidRPr="00D21A92" w:rsidRDefault="008841D8" w:rsidP="008841D8">
      <w:pPr>
        <w:numPr>
          <w:ilvl w:val="0"/>
          <w:numId w:val="33"/>
        </w:numPr>
        <w:spacing w:before="120"/>
        <w:ind w:left="426"/>
        <w:rPr>
          <w:rFonts w:cs="Arial"/>
          <w:b/>
          <w:bCs/>
        </w:rPr>
      </w:pPr>
      <w:r w:rsidRPr="00D21A92">
        <w:rPr>
          <w:rFonts w:cs="Arial"/>
          <w:b/>
          <w:bCs/>
        </w:rPr>
        <w:t xml:space="preserve"> </w:t>
      </w:r>
      <w:r w:rsidRPr="00D21A92">
        <w:rPr>
          <w:szCs w:val="20"/>
        </w:rPr>
        <w:t xml:space="preserve">V rámci maximálního ročního limitu pojistného plnění uvedeného výše v tomto bodě se však pro všechny pojistné události nastalé </w:t>
      </w:r>
      <w:r w:rsidRPr="00D21A92">
        <w:rPr>
          <w:rFonts w:cs="Arial"/>
        </w:rPr>
        <w:t xml:space="preserve">v průběhu jednoho pojistného roku </w:t>
      </w:r>
      <w:r w:rsidRPr="00D21A92">
        <w:rPr>
          <w:szCs w:val="20"/>
        </w:rPr>
        <w:t xml:space="preserve">(resp. je-li pojištění sjednáno na dobu kratší než jeden pojistný rok, v průběhu trvání pojištění), které vzniknou povodní nebo záplavou v záplavovém území (stanovené dle zák. č. 254/2001 Sb., o vodách a o změně některých zákonů (vodní zákon), </w:t>
      </w:r>
      <w:proofErr w:type="spellStart"/>
      <w:r w:rsidRPr="00D21A92">
        <w:rPr>
          <w:szCs w:val="20"/>
        </w:rPr>
        <w:t>vyhl</w:t>
      </w:r>
      <w:proofErr w:type="spellEnd"/>
      <w:r w:rsidRPr="00D21A92">
        <w:rPr>
          <w:szCs w:val="20"/>
        </w:rPr>
        <w:t xml:space="preserve">. č. 236/2002 Sb., o způsobu a rozsahu zpracování návrhu a stanovení záplavových území, ve znění pozdějších předpisů) vymezeném záplavovou čárou tzv. dvacetileté vody (tj. území s periodicitou povodně 20 let - výskyt povodně, který je dosažen nebo překročen průměrně jedenkrát za 20 let) sjednává maximální roční limit pojistného plnění ve výši 500 tis. Kč. </w:t>
      </w:r>
      <w:r w:rsidRPr="00D21A92">
        <w:rPr>
          <w:rFonts w:cs="Arial"/>
        </w:rPr>
        <w:t>Tím nejsou dotčena jiná ujednání, z nichž vyplývá povinnost pojistitele poskytnout pojistné plnění v nižší nebo stejné výši.</w:t>
      </w:r>
    </w:p>
    <w:p w14:paraId="5B29D19B" w14:textId="298EA8BA" w:rsidR="008841D8" w:rsidRPr="00D21A92" w:rsidRDefault="008841D8" w:rsidP="008841D8">
      <w:pPr>
        <w:numPr>
          <w:ilvl w:val="0"/>
          <w:numId w:val="33"/>
        </w:numPr>
        <w:tabs>
          <w:tab w:val="left" w:pos="-1418"/>
        </w:tabs>
        <w:spacing w:before="120"/>
        <w:rPr>
          <w:rFonts w:cs="Arial"/>
        </w:rPr>
      </w:pPr>
      <w:r w:rsidRPr="00D21A92">
        <w:rPr>
          <w:rFonts w:cs="Arial"/>
        </w:rPr>
        <w:t xml:space="preserve">Pojistné plnění ze všech pojištění sjednaných touto pojistnou smlouvou, v souhrnu za všechny pojistné události způsobené </w:t>
      </w:r>
      <w:r w:rsidRPr="00D21A92">
        <w:rPr>
          <w:rFonts w:cs="Arial"/>
          <w:b/>
        </w:rPr>
        <w:t>vichřicí nebo krupobitím</w:t>
      </w:r>
      <w:r w:rsidRPr="00D21A92">
        <w:rPr>
          <w:rFonts w:cs="Arial"/>
        </w:rPr>
        <w:t xml:space="preserve">, nastalé v průběhu jednoho pojistného roku </w:t>
      </w:r>
      <w:r w:rsidRPr="00D21A92">
        <w:rPr>
          <w:szCs w:val="20"/>
        </w:rPr>
        <w:t>(resp. je-li pojištění sjednáno na dobu kratší než jeden pojistný rok, v průběhu trvání pojištění)</w:t>
      </w:r>
      <w:r w:rsidRPr="00D21A92">
        <w:rPr>
          <w:rFonts w:cs="Arial"/>
        </w:rPr>
        <w:t xml:space="preserve">, je omezeno maximálním ročním limitem pojistného plnění ve výši </w:t>
      </w:r>
      <w:r w:rsidRPr="00D21A92">
        <w:rPr>
          <w:rFonts w:cs="Arial"/>
          <w:b/>
        </w:rPr>
        <w:t>100 000</w:t>
      </w:r>
      <w:r w:rsidR="009C4243" w:rsidRPr="00D21A92">
        <w:rPr>
          <w:rFonts w:cs="Arial"/>
          <w:b/>
        </w:rPr>
        <w:t> </w:t>
      </w:r>
      <w:r w:rsidRPr="00D21A92">
        <w:rPr>
          <w:rFonts w:cs="Arial"/>
          <w:b/>
        </w:rPr>
        <w:t>000</w:t>
      </w:r>
      <w:r w:rsidR="009C4243" w:rsidRPr="00D21A92">
        <w:rPr>
          <w:rFonts w:cs="Arial"/>
          <w:b/>
        </w:rPr>
        <w:t xml:space="preserve"> </w:t>
      </w:r>
      <w:r w:rsidRPr="00D21A92">
        <w:rPr>
          <w:rFonts w:cs="Arial"/>
          <w:b/>
        </w:rPr>
        <w:t>Kč</w:t>
      </w:r>
      <w:r w:rsidRPr="00D21A92">
        <w:rPr>
          <w:rFonts w:cs="Arial"/>
        </w:rPr>
        <w:t>; tím nejsou dotčena jiná ujednání, z nichž vyplývá povinnost pojistitele poskytnout pojistné plnění v nižší nebo stejné výši.</w:t>
      </w:r>
    </w:p>
    <w:p w14:paraId="6E5B112E" w14:textId="2C271827" w:rsidR="008841D8" w:rsidRPr="00D21A92" w:rsidRDefault="008841D8" w:rsidP="008841D8">
      <w:pPr>
        <w:numPr>
          <w:ilvl w:val="0"/>
          <w:numId w:val="33"/>
        </w:numPr>
        <w:tabs>
          <w:tab w:val="left" w:pos="-720"/>
        </w:tabs>
        <w:spacing w:before="120"/>
        <w:rPr>
          <w:rFonts w:cs="Arial"/>
        </w:rPr>
      </w:pPr>
      <w:r w:rsidRPr="00D21A92">
        <w:rPr>
          <w:rFonts w:cs="Arial"/>
        </w:rPr>
        <w:t xml:space="preserve">Pojistné plnění ze všech pojištění sjednaných touto pojistnou smlouvou, v souhrnu za všechny pojistné události </w:t>
      </w:r>
      <w:r w:rsidRPr="00D21A92">
        <w:rPr>
          <w:rFonts w:cs="Arial"/>
          <w:b/>
        </w:rPr>
        <w:t>způsobené sesouváním půdy, zřícením skal nebo zemin, sesouváním nebo zřícením lavin, zemětřesením, tíhou sněhu nebo námrazy</w:t>
      </w:r>
      <w:r w:rsidRPr="00D21A92">
        <w:rPr>
          <w:rFonts w:cs="Arial"/>
          <w:i/>
          <w:sz w:val="16"/>
          <w:szCs w:val="16"/>
        </w:rPr>
        <w:t xml:space="preserve"> </w:t>
      </w:r>
      <w:r w:rsidRPr="00D21A92">
        <w:rPr>
          <w:rFonts w:cs="Arial"/>
        </w:rPr>
        <w:t xml:space="preserve">nastalé v průběhu jednoho pojistného roku </w:t>
      </w:r>
      <w:r w:rsidRPr="00D21A92">
        <w:rPr>
          <w:szCs w:val="20"/>
        </w:rPr>
        <w:t>(resp. je-li pojištění sjednáno na dobu kratší než jeden pojistný rok, v průběhu trvání pojištění)</w:t>
      </w:r>
      <w:r w:rsidRPr="00D21A92">
        <w:rPr>
          <w:rFonts w:cs="Arial"/>
        </w:rPr>
        <w:t xml:space="preserve">, je omezeno maximálním ročním limitem pojistného plnění ve výši </w:t>
      </w:r>
      <w:r w:rsidRPr="00D21A92">
        <w:rPr>
          <w:rFonts w:cs="Arial"/>
          <w:b/>
        </w:rPr>
        <w:t>100 000</w:t>
      </w:r>
      <w:r w:rsidR="009C4243" w:rsidRPr="00D21A92">
        <w:rPr>
          <w:rFonts w:cs="Arial"/>
          <w:b/>
        </w:rPr>
        <w:t> </w:t>
      </w:r>
      <w:r w:rsidRPr="00D21A92">
        <w:rPr>
          <w:rFonts w:cs="Arial"/>
          <w:b/>
        </w:rPr>
        <w:t>000</w:t>
      </w:r>
      <w:r w:rsidR="009C4243" w:rsidRPr="00D21A92">
        <w:rPr>
          <w:rFonts w:cs="Arial"/>
          <w:b/>
        </w:rPr>
        <w:t xml:space="preserve"> </w:t>
      </w:r>
      <w:r w:rsidRPr="00D21A92">
        <w:rPr>
          <w:rFonts w:cs="Arial"/>
          <w:b/>
        </w:rPr>
        <w:t>Kč</w:t>
      </w:r>
      <w:r w:rsidRPr="00D21A92">
        <w:rPr>
          <w:rFonts w:cs="Arial"/>
        </w:rPr>
        <w:t>; tím nejsou dotčena jiná ujednání, z nichž vyplývá povinnost pojistitele poskytnout pojistné plnění v nižší nebo stejné výši.</w:t>
      </w:r>
    </w:p>
    <w:p w14:paraId="72D66715" w14:textId="7FB6C429" w:rsidR="00BA57AF" w:rsidRPr="00D21A92" w:rsidRDefault="00BA57AF" w:rsidP="00BA57AF">
      <w:pPr>
        <w:tabs>
          <w:tab w:val="left" w:pos="-720"/>
        </w:tabs>
        <w:spacing w:before="120"/>
        <w:ind w:left="425"/>
        <w:rPr>
          <w:rFonts w:cs="Arial"/>
        </w:rPr>
      </w:pPr>
    </w:p>
    <w:p w14:paraId="21904937" w14:textId="77777777" w:rsidR="00525FDD" w:rsidRPr="00D21A92" w:rsidRDefault="00525FDD" w:rsidP="00BA57AF">
      <w:pPr>
        <w:tabs>
          <w:tab w:val="left" w:pos="-720"/>
        </w:tabs>
        <w:spacing w:before="120"/>
        <w:ind w:left="425"/>
        <w:rPr>
          <w:rFonts w:cs="Arial"/>
        </w:rPr>
      </w:pPr>
    </w:p>
    <w:p w14:paraId="36AF04CD" w14:textId="77777777" w:rsidR="009B22B4" w:rsidRPr="00D21A92" w:rsidRDefault="009B22B4" w:rsidP="00631371">
      <w:pPr>
        <w:pStyle w:val="Nadpislnk"/>
      </w:pPr>
      <w:r w:rsidRPr="00D21A92">
        <w:t>Článek III.</w:t>
      </w:r>
      <w:r w:rsidR="00F425A6" w:rsidRPr="00D21A92">
        <w:br/>
      </w:r>
      <w:r w:rsidRPr="00D21A92">
        <w:t>Výše a způsob placení pojistného</w:t>
      </w:r>
    </w:p>
    <w:p w14:paraId="7358064F" w14:textId="77777777" w:rsidR="009B22B4" w:rsidRPr="00D21A92" w:rsidRDefault="009B22B4" w:rsidP="001A3629">
      <w:pPr>
        <w:pStyle w:val="slovn-rove1"/>
        <w:numPr>
          <w:ilvl w:val="0"/>
          <w:numId w:val="8"/>
        </w:numPr>
      </w:pPr>
      <w:r w:rsidRPr="00D21A92">
        <w:t>Pojistné za jeden pojistný rok činí:</w:t>
      </w:r>
    </w:p>
    <w:p w14:paraId="12F6FCBD" w14:textId="77777777" w:rsidR="009B22B4" w:rsidRPr="00D21A92" w:rsidRDefault="009B22B4" w:rsidP="003C0442">
      <w:pPr>
        <w:pStyle w:val="slovn-rove2"/>
        <w:spacing w:before="0" w:after="0"/>
      </w:pPr>
      <w:r w:rsidRPr="00D21A92">
        <w:t>Živelní pojištění</w:t>
      </w:r>
    </w:p>
    <w:p w14:paraId="284A91D7" w14:textId="14B0111E" w:rsidR="009B22B4" w:rsidRPr="00D21A92" w:rsidRDefault="00D73577" w:rsidP="003C0442">
      <w:pPr>
        <w:tabs>
          <w:tab w:val="left" w:pos="426"/>
          <w:tab w:val="right" w:leader="dot" w:pos="9638"/>
        </w:tabs>
        <w:rPr>
          <w:b/>
        </w:rPr>
      </w:pPr>
      <w:r w:rsidRPr="00D21A92">
        <w:tab/>
      </w:r>
      <w:r w:rsidR="009B22B4" w:rsidRPr="00D21A92">
        <w:t xml:space="preserve">Pojistné </w:t>
      </w:r>
      <w:r w:rsidR="009B22B4" w:rsidRPr="00D21A92">
        <w:tab/>
      </w:r>
      <w:r w:rsidR="00793A13" w:rsidRPr="00D21A92">
        <w:t>1</w:t>
      </w:r>
      <w:r w:rsidR="0006219F" w:rsidRPr="00D21A92">
        <w:t> 185 48</w:t>
      </w:r>
      <w:r w:rsidR="006C209B" w:rsidRPr="00D21A92">
        <w:t>4</w:t>
      </w:r>
      <w:r w:rsidR="00793A13" w:rsidRPr="00D21A92">
        <w:t xml:space="preserve"> </w:t>
      </w:r>
      <w:r w:rsidR="009B22B4" w:rsidRPr="00D21A92">
        <w:t>Kč</w:t>
      </w:r>
    </w:p>
    <w:p w14:paraId="4FC99AE7" w14:textId="77777777" w:rsidR="009B22B4" w:rsidRPr="00D21A92" w:rsidRDefault="009B22B4" w:rsidP="003C0442">
      <w:pPr>
        <w:pStyle w:val="slovn-rove2"/>
        <w:spacing w:before="0" w:after="0"/>
      </w:pPr>
      <w:r w:rsidRPr="00D21A92">
        <w:t>Pojištění strojů</w:t>
      </w:r>
    </w:p>
    <w:p w14:paraId="044879CC" w14:textId="3330AED5" w:rsidR="009B22B4" w:rsidRPr="00D21A92" w:rsidRDefault="00D73577" w:rsidP="003C0442">
      <w:pPr>
        <w:tabs>
          <w:tab w:val="left" w:pos="426"/>
          <w:tab w:val="right" w:leader="dot" w:pos="9638"/>
        </w:tabs>
        <w:rPr>
          <w:b/>
        </w:rPr>
      </w:pPr>
      <w:r w:rsidRPr="00D21A92">
        <w:tab/>
      </w:r>
      <w:r w:rsidR="009B22B4" w:rsidRPr="00D21A92">
        <w:t xml:space="preserve">Pojistné </w:t>
      </w:r>
      <w:r w:rsidR="009B22B4" w:rsidRPr="00D21A92">
        <w:tab/>
      </w:r>
      <w:r w:rsidR="00793A13" w:rsidRPr="00D21A92">
        <w:t>2 8</w:t>
      </w:r>
      <w:r w:rsidR="0006219F" w:rsidRPr="00D21A92">
        <w:t>46</w:t>
      </w:r>
      <w:r w:rsidR="00167DA1" w:rsidRPr="00D21A92">
        <w:t> </w:t>
      </w:r>
      <w:r w:rsidR="001E1B17" w:rsidRPr="00D21A92">
        <w:t>487</w:t>
      </w:r>
      <w:r w:rsidR="00167DA1" w:rsidRPr="00D21A92">
        <w:t xml:space="preserve"> </w:t>
      </w:r>
      <w:r w:rsidR="009B22B4" w:rsidRPr="00D21A92">
        <w:t>Kč</w:t>
      </w:r>
    </w:p>
    <w:p w14:paraId="6B752D78" w14:textId="77777777" w:rsidR="009B22B4" w:rsidRPr="00D21A92" w:rsidRDefault="009B22B4" w:rsidP="003C0442">
      <w:pPr>
        <w:pStyle w:val="slovn-rove2"/>
        <w:spacing w:before="0" w:after="0"/>
      </w:pPr>
      <w:r w:rsidRPr="00D21A92">
        <w:t>Pojištění elektronických zařízení</w:t>
      </w:r>
    </w:p>
    <w:p w14:paraId="095E54CD" w14:textId="5F354DF2" w:rsidR="009B22B4" w:rsidRPr="00D21A92" w:rsidRDefault="00D73577" w:rsidP="003C0442">
      <w:pPr>
        <w:tabs>
          <w:tab w:val="left" w:pos="426"/>
          <w:tab w:val="right" w:leader="dot" w:pos="9638"/>
        </w:tabs>
        <w:rPr>
          <w:b/>
        </w:rPr>
      </w:pPr>
      <w:r w:rsidRPr="00D21A92">
        <w:tab/>
      </w:r>
      <w:r w:rsidR="009B22B4" w:rsidRPr="00D21A92">
        <w:t xml:space="preserve">Pojistné </w:t>
      </w:r>
      <w:r w:rsidR="009B22B4" w:rsidRPr="00D21A92">
        <w:tab/>
      </w:r>
      <w:r w:rsidR="00793A13" w:rsidRPr="00D21A92">
        <w:t>4</w:t>
      </w:r>
      <w:r w:rsidR="001E1B17" w:rsidRPr="00D21A92">
        <w:t>3</w:t>
      </w:r>
      <w:r w:rsidR="00793A13" w:rsidRPr="00D21A92">
        <w:t> </w:t>
      </w:r>
      <w:r w:rsidR="001E1B17" w:rsidRPr="00D21A92">
        <w:t>05</w:t>
      </w:r>
      <w:r w:rsidR="00793A13" w:rsidRPr="00D21A92">
        <w:t xml:space="preserve">0 </w:t>
      </w:r>
      <w:r w:rsidR="009B22B4" w:rsidRPr="00D21A92">
        <w:t>Kč</w:t>
      </w:r>
    </w:p>
    <w:p w14:paraId="02E7E7DC" w14:textId="77777777" w:rsidR="009B22B4" w:rsidRPr="00D21A92" w:rsidRDefault="009B22B4" w:rsidP="003C0442">
      <w:pPr>
        <w:pStyle w:val="slovn-rove2"/>
        <w:spacing w:before="0" w:after="0"/>
      </w:pPr>
      <w:r w:rsidRPr="00D21A92">
        <w:lastRenderedPageBreak/>
        <w:t>Pojištění odpovědnosti za újmu</w:t>
      </w:r>
    </w:p>
    <w:p w14:paraId="15B69CEB" w14:textId="70CDB28F" w:rsidR="009B22B4" w:rsidRPr="00D21A92" w:rsidRDefault="006718E4" w:rsidP="00D73577">
      <w:pPr>
        <w:tabs>
          <w:tab w:val="left" w:pos="426"/>
          <w:tab w:val="right" w:leader="dot" w:pos="9638"/>
        </w:tabs>
      </w:pPr>
      <w:r w:rsidRPr="00D21A92">
        <w:tab/>
      </w:r>
      <w:r w:rsidR="009B22B4" w:rsidRPr="00D21A92">
        <w:t xml:space="preserve">Pojistné </w:t>
      </w:r>
      <w:r w:rsidR="009B22B4" w:rsidRPr="00D21A92">
        <w:tab/>
      </w:r>
      <w:r w:rsidR="00793A13" w:rsidRPr="00D21A92">
        <w:t>3</w:t>
      </w:r>
      <w:r w:rsidR="001E1B17" w:rsidRPr="00D21A92">
        <w:t>68</w:t>
      </w:r>
      <w:r w:rsidR="00793A13" w:rsidRPr="00D21A92">
        <w:t> </w:t>
      </w:r>
      <w:r w:rsidR="001E1B17" w:rsidRPr="00D21A92">
        <w:t>012</w:t>
      </w:r>
      <w:r w:rsidR="00793A13" w:rsidRPr="00D21A92">
        <w:t xml:space="preserve"> </w:t>
      </w:r>
      <w:r w:rsidR="009B22B4" w:rsidRPr="00D21A92">
        <w:t>Kč</w:t>
      </w:r>
    </w:p>
    <w:p w14:paraId="19AEAD7B" w14:textId="241FCEAE" w:rsidR="009B22B4" w:rsidRPr="00D21A92" w:rsidRDefault="009B22B4" w:rsidP="00D73577">
      <w:pPr>
        <w:tabs>
          <w:tab w:val="right" w:leader="dot" w:pos="9638"/>
        </w:tabs>
        <w:spacing w:before="120" w:after="120"/>
        <w:rPr>
          <w:b/>
        </w:rPr>
      </w:pPr>
      <w:r w:rsidRPr="00D21A92">
        <w:rPr>
          <w:b/>
        </w:rPr>
        <w:t xml:space="preserve">Souhrn pojistného za sjednaná pojištění za jeden pojistný rok činí </w:t>
      </w:r>
      <w:r w:rsidRPr="00D21A92">
        <w:rPr>
          <w:b/>
        </w:rPr>
        <w:tab/>
      </w:r>
      <w:r w:rsidR="001E1B17" w:rsidRPr="00D21A92">
        <w:rPr>
          <w:b/>
        </w:rPr>
        <w:t>4 443 03</w:t>
      </w:r>
      <w:r w:rsidR="00540DD2" w:rsidRPr="00D21A92">
        <w:rPr>
          <w:b/>
        </w:rPr>
        <w:t>3</w:t>
      </w:r>
      <w:r w:rsidR="001E1B17" w:rsidRPr="00D21A92">
        <w:rPr>
          <w:b/>
        </w:rPr>
        <w:t xml:space="preserve"> </w:t>
      </w:r>
      <w:r w:rsidRPr="00D21A92">
        <w:rPr>
          <w:b/>
        </w:rPr>
        <w:t>Kč</w:t>
      </w:r>
    </w:p>
    <w:p w14:paraId="5D420473" w14:textId="01C623DA" w:rsidR="00144D59" w:rsidRPr="00D21A92" w:rsidRDefault="00144D59" w:rsidP="00144D59">
      <w:pPr>
        <w:numPr>
          <w:ilvl w:val="12"/>
          <w:numId w:val="0"/>
        </w:numPr>
        <w:tabs>
          <w:tab w:val="right" w:leader="dot" w:pos="9638"/>
        </w:tabs>
        <w:spacing w:line="360" w:lineRule="auto"/>
        <w:rPr>
          <w:rFonts w:cs="Arial"/>
        </w:rPr>
      </w:pPr>
      <w:r w:rsidRPr="00D21A92">
        <w:rPr>
          <w:rFonts w:cs="Arial"/>
        </w:rPr>
        <w:t xml:space="preserve">Sleva za dobu trvání pojištění ve výši </w:t>
      </w:r>
      <w:r w:rsidR="00793A13" w:rsidRPr="00D21A92">
        <w:rPr>
          <w:rFonts w:cs="Arial"/>
        </w:rPr>
        <w:t>2</w:t>
      </w:r>
      <w:r w:rsidR="00494AEB" w:rsidRPr="00D21A92">
        <w:rPr>
          <w:rFonts w:cs="Arial"/>
        </w:rPr>
        <w:t xml:space="preserve"> </w:t>
      </w:r>
      <w:r w:rsidRPr="00D21A92">
        <w:rPr>
          <w:rFonts w:cs="Arial"/>
        </w:rPr>
        <w:t xml:space="preserve">%, tj. </w:t>
      </w:r>
      <w:r w:rsidRPr="00D21A92">
        <w:rPr>
          <w:rFonts w:cs="Arial"/>
        </w:rPr>
        <w:tab/>
      </w:r>
      <w:r w:rsidR="001E1B17" w:rsidRPr="00D21A92">
        <w:rPr>
          <w:rFonts w:cs="Arial"/>
        </w:rPr>
        <w:t xml:space="preserve"> -88</w:t>
      </w:r>
      <w:r w:rsidRPr="00D21A92">
        <w:rPr>
          <w:rFonts w:cs="Arial"/>
        </w:rPr>
        <w:t xml:space="preserve"> </w:t>
      </w:r>
      <w:r w:rsidR="001E1B17" w:rsidRPr="00D21A92">
        <w:rPr>
          <w:rFonts w:cs="Arial"/>
        </w:rPr>
        <w:t>861</w:t>
      </w:r>
      <w:r w:rsidRPr="00D21A92">
        <w:rPr>
          <w:rFonts w:cs="Arial"/>
        </w:rPr>
        <w:t xml:space="preserve"> Kč</w:t>
      </w:r>
    </w:p>
    <w:p w14:paraId="48B19588" w14:textId="5233C9DF" w:rsidR="009B22B4" w:rsidRPr="00D21A92" w:rsidRDefault="009B22B4" w:rsidP="009F7805">
      <w:pPr>
        <w:tabs>
          <w:tab w:val="right" w:leader="dot" w:pos="9638"/>
        </w:tabs>
        <w:spacing w:before="120" w:after="120"/>
        <w:rPr>
          <w:b/>
        </w:rPr>
      </w:pPr>
      <w:r w:rsidRPr="00D21A92">
        <w:rPr>
          <w:b/>
        </w:rPr>
        <w:t xml:space="preserve">Celkové pojistné </w:t>
      </w:r>
      <w:r w:rsidR="00793A13" w:rsidRPr="00D21A92">
        <w:rPr>
          <w:b/>
        </w:rPr>
        <w:t>za sjednaná pojištění po slevě</w:t>
      </w:r>
      <w:r w:rsidRPr="00D21A92">
        <w:rPr>
          <w:b/>
        </w:rPr>
        <w:t xml:space="preserve"> </w:t>
      </w:r>
      <w:r w:rsidR="009F7805" w:rsidRPr="00D21A92">
        <w:rPr>
          <w:b/>
        </w:rPr>
        <w:t xml:space="preserve">za jeden pojistný rok činí </w:t>
      </w:r>
      <w:r w:rsidR="009F7805" w:rsidRPr="00D21A92">
        <w:rPr>
          <w:b/>
        </w:rPr>
        <w:tab/>
      </w:r>
      <w:r w:rsidR="001E1B17" w:rsidRPr="00D21A92">
        <w:rPr>
          <w:b/>
        </w:rPr>
        <w:t>4 354 17</w:t>
      </w:r>
      <w:r w:rsidR="00540DD2" w:rsidRPr="00D21A92">
        <w:rPr>
          <w:b/>
        </w:rPr>
        <w:t>2</w:t>
      </w:r>
      <w:r w:rsidR="001E1B17" w:rsidRPr="00D21A92">
        <w:rPr>
          <w:b/>
        </w:rPr>
        <w:t xml:space="preserve"> </w:t>
      </w:r>
      <w:r w:rsidRPr="00D21A92">
        <w:rPr>
          <w:b/>
        </w:rPr>
        <w:t>Kč</w:t>
      </w:r>
    </w:p>
    <w:p w14:paraId="745331F1" w14:textId="77777777" w:rsidR="00494AEB" w:rsidRPr="00D21A92" w:rsidRDefault="00494AEB" w:rsidP="009F7805">
      <w:pPr>
        <w:tabs>
          <w:tab w:val="right" w:leader="dot" w:pos="9638"/>
        </w:tabs>
        <w:spacing w:before="120" w:after="120"/>
        <w:rPr>
          <w:b/>
          <w:szCs w:val="20"/>
        </w:rPr>
      </w:pPr>
    </w:p>
    <w:p w14:paraId="5FC24F81" w14:textId="263D8572" w:rsidR="009B22B4" w:rsidRPr="00D21A92" w:rsidRDefault="009B22B4" w:rsidP="00CA7135">
      <w:pPr>
        <w:pStyle w:val="slovn-rove1-netun"/>
      </w:pPr>
      <w:r w:rsidRPr="00D21A92">
        <w:t>Pojistné je sjednáno jako běžné.</w:t>
      </w:r>
    </w:p>
    <w:p w14:paraId="3C71048B" w14:textId="3755813F" w:rsidR="009B22B4" w:rsidRPr="00D21A92" w:rsidRDefault="009B22B4" w:rsidP="00E1408E">
      <w:pPr>
        <w:ind w:left="425"/>
      </w:pPr>
      <w:r w:rsidRPr="00D21A92">
        <w:t>Pojistné období je dvanáctiměsíční. Pojistné je v každém pojistném roce splatné k datům a v částkách takto:</w:t>
      </w:r>
    </w:p>
    <w:p w14:paraId="56C82BED" w14:textId="77777777" w:rsidR="00E1408E" w:rsidRPr="00D21A92" w:rsidRDefault="009B22B4" w:rsidP="00E1408E">
      <w:pPr>
        <w:tabs>
          <w:tab w:val="left" w:pos="3969"/>
        </w:tabs>
        <w:ind w:left="425"/>
      </w:pPr>
      <w:r w:rsidRPr="00D21A92">
        <w:t>datum:</w:t>
      </w:r>
      <w:r w:rsidRPr="00D21A92">
        <w:tab/>
        <w:t>částka:</w:t>
      </w:r>
    </w:p>
    <w:p w14:paraId="5849FE5C" w14:textId="0FF6E112" w:rsidR="00793A13" w:rsidRPr="00D21A92" w:rsidRDefault="00793A13" w:rsidP="00E1408E">
      <w:pPr>
        <w:tabs>
          <w:tab w:val="left" w:pos="3969"/>
        </w:tabs>
        <w:ind w:left="425"/>
        <w:rPr>
          <w:b/>
          <w:bCs/>
        </w:rPr>
      </w:pPr>
      <w:r w:rsidRPr="00D21A92">
        <w:rPr>
          <w:b/>
          <w:bCs/>
        </w:rPr>
        <w:t>1.1.</w:t>
      </w:r>
      <w:r w:rsidRPr="00D21A92">
        <w:rPr>
          <w:b/>
          <w:bCs/>
        </w:rPr>
        <w:tab/>
      </w:r>
      <w:r w:rsidR="00540DD2" w:rsidRPr="00D21A92">
        <w:rPr>
          <w:b/>
          <w:bCs/>
        </w:rPr>
        <w:t>4</w:t>
      </w:r>
      <w:r w:rsidRPr="00D21A92">
        <w:rPr>
          <w:b/>
          <w:bCs/>
        </w:rPr>
        <w:t> </w:t>
      </w:r>
      <w:r w:rsidR="00540DD2" w:rsidRPr="00D21A92">
        <w:rPr>
          <w:b/>
          <w:bCs/>
        </w:rPr>
        <w:t>354</w:t>
      </w:r>
      <w:r w:rsidRPr="00D21A92">
        <w:rPr>
          <w:b/>
          <w:bCs/>
        </w:rPr>
        <w:t> </w:t>
      </w:r>
      <w:r w:rsidR="00540DD2" w:rsidRPr="00D21A92">
        <w:rPr>
          <w:b/>
          <w:bCs/>
        </w:rPr>
        <w:t>172</w:t>
      </w:r>
      <w:r w:rsidRPr="00D21A92">
        <w:rPr>
          <w:b/>
          <w:bCs/>
        </w:rPr>
        <w:t xml:space="preserve"> Kč</w:t>
      </w:r>
    </w:p>
    <w:p w14:paraId="29AFF267" w14:textId="3F29DB6D" w:rsidR="009B22B4" w:rsidRPr="00D21A92" w:rsidRDefault="009B22B4" w:rsidP="00525FDD">
      <w:pPr>
        <w:pStyle w:val="slovn-rove1-netun"/>
      </w:pPr>
      <w:r w:rsidRPr="00D21A92">
        <w:t xml:space="preserve">Pojistník je povinen uhradit pojistné v uvedené výši na účet pojistitele </w:t>
      </w:r>
      <w:r w:rsidRPr="00D21A92">
        <w:rPr>
          <w:b/>
        </w:rPr>
        <w:t>č. ú. 2226222/0800</w:t>
      </w:r>
      <w:r w:rsidRPr="00D21A92">
        <w:t xml:space="preserve">, variabilní symbol: </w:t>
      </w:r>
      <w:r w:rsidR="00C53C31" w:rsidRPr="00D21A92">
        <w:rPr>
          <w:b/>
        </w:rPr>
        <w:t>7721137496</w:t>
      </w:r>
      <w:r w:rsidR="000D3A0C" w:rsidRPr="00D21A92">
        <w:t>.</w:t>
      </w:r>
    </w:p>
    <w:p w14:paraId="5DF3313C" w14:textId="73B81FFB" w:rsidR="00E41C14" w:rsidRPr="00D21A92" w:rsidRDefault="00EE2B81" w:rsidP="00CA7135">
      <w:pPr>
        <w:pStyle w:val="slovn-rove1-netun"/>
      </w:pPr>
      <w:r w:rsidRPr="00D21A92">
        <w:t xml:space="preserve">Smluvní strany se dohodly, </w:t>
      </w:r>
      <w:r w:rsidR="007666F9" w:rsidRPr="00D21A92">
        <w:t xml:space="preserve">že pokud bude v členském státě Evropské unie nebo Evropského hospodářského prostoru </w:t>
      </w:r>
      <w:r w:rsidR="00E41C14" w:rsidRPr="00D21A92">
        <w:t>zaveden</w:t>
      </w:r>
      <w:r w:rsidR="007666F9" w:rsidRPr="00D21A92">
        <w:t>a</w:t>
      </w:r>
      <w:r w:rsidR="00E41C14" w:rsidRPr="00D21A92">
        <w:t xml:space="preserve"> </w:t>
      </w:r>
      <w:r w:rsidR="007666F9" w:rsidRPr="00D21A92">
        <w:t xml:space="preserve">jiná pojistná </w:t>
      </w:r>
      <w:r w:rsidR="00E41C14" w:rsidRPr="00D21A92">
        <w:t>da</w:t>
      </w:r>
      <w:r w:rsidR="007666F9" w:rsidRPr="00D21A92">
        <w:t>ň</w:t>
      </w:r>
      <w:r w:rsidR="00D73531" w:rsidRPr="00D21A92">
        <w:t xml:space="preserve"> či jí obdobný poplatek </w:t>
      </w:r>
      <w:r w:rsidR="00E41C14" w:rsidRPr="00D21A92">
        <w:t xml:space="preserve">z pojištění sjednaného touto pojistnou smlouvou, </w:t>
      </w:r>
      <w:r w:rsidR="007666F9" w:rsidRPr="00D21A92">
        <w:t>než jak</w:t>
      </w:r>
      <w:r w:rsidR="00D73531" w:rsidRPr="00D21A92">
        <w:t>é</w:t>
      </w:r>
      <w:r w:rsidR="007666F9" w:rsidRPr="00D21A92">
        <w:t xml:space="preserve"> j</w:t>
      </w:r>
      <w:r w:rsidR="00D73531" w:rsidRPr="00D21A92">
        <w:t>sou</w:t>
      </w:r>
      <w:r w:rsidR="007666F9" w:rsidRPr="00D21A92">
        <w:t xml:space="preserve"> uveden</w:t>
      </w:r>
      <w:r w:rsidR="00D73531" w:rsidRPr="00D21A92">
        <w:t>y</w:t>
      </w:r>
      <w:r w:rsidR="007666F9" w:rsidRPr="00D21A92">
        <w:t xml:space="preserve"> v bodě 1. tohoto článku a </w:t>
      </w:r>
      <w:r w:rsidR="00E41C14" w:rsidRPr="00D21A92">
        <w:t>kter</w:t>
      </w:r>
      <w:r w:rsidR="00D73531" w:rsidRPr="00D21A92">
        <w:t>é</w:t>
      </w:r>
      <w:r w:rsidR="00E41C14" w:rsidRPr="00D21A92">
        <w:t xml:space="preserve"> bude po nabytí účinnosti příslušných právních předpisů na území tohoto členského státu pojistitel povinen odvést, pojistník </w:t>
      </w:r>
      <w:r w:rsidR="007666F9" w:rsidRPr="00D21A92">
        <w:t xml:space="preserve">se </w:t>
      </w:r>
      <w:r w:rsidR="00E41C14" w:rsidRPr="00D21A92">
        <w:t>zavazuje uhradit nad rámec pojistného předepsaného v této pojistné smlouvě i náklady odpovídající této povinnosti.</w:t>
      </w:r>
    </w:p>
    <w:p w14:paraId="6D48A34B" w14:textId="77777777" w:rsidR="002A2486" w:rsidRPr="00D21A92" w:rsidRDefault="002A2486" w:rsidP="00494AEB">
      <w:pPr>
        <w:pStyle w:val="slovn-rove1-netun"/>
        <w:numPr>
          <w:ilvl w:val="0"/>
          <w:numId w:val="0"/>
        </w:numPr>
        <w:spacing w:before="0"/>
        <w:ind w:left="425"/>
        <w:rPr>
          <w:b/>
          <w:bCs/>
        </w:rPr>
      </w:pPr>
    </w:p>
    <w:p w14:paraId="18EFAFA4" w14:textId="77777777" w:rsidR="002A2486" w:rsidRPr="00D21A92" w:rsidRDefault="002A2486" w:rsidP="00494AEB">
      <w:pPr>
        <w:pStyle w:val="slovn-rove1-netun"/>
        <w:numPr>
          <w:ilvl w:val="0"/>
          <w:numId w:val="0"/>
        </w:numPr>
        <w:spacing w:before="0"/>
        <w:ind w:left="425"/>
        <w:rPr>
          <w:b/>
          <w:bCs/>
        </w:rPr>
      </w:pPr>
    </w:p>
    <w:p w14:paraId="55B4A024" w14:textId="77777777" w:rsidR="009B22B4" w:rsidRPr="00D21A92" w:rsidRDefault="009B22B4" w:rsidP="00631371">
      <w:pPr>
        <w:pStyle w:val="Nadpislnk"/>
      </w:pPr>
      <w:r w:rsidRPr="00D21A92">
        <w:t>Článek IV.</w:t>
      </w:r>
      <w:r w:rsidR="00F425A6" w:rsidRPr="00D21A92">
        <w:br/>
      </w:r>
      <w:r w:rsidRPr="00D21A92">
        <w:t>Hlášení škodných událostí</w:t>
      </w:r>
    </w:p>
    <w:p w14:paraId="7F1512BE" w14:textId="77777777" w:rsidR="00494AEB" w:rsidRPr="00D21A92" w:rsidRDefault="00494AEB" w:rsidP="00494AEB">
      <w:pPr>
        <w:pStyle w:val="slovn-rove1-netunb"/>
      </w:pPr>
      <w:r w:rsidRPr="00D21A92">
        <w:t>Vznik škodné události je pojistník (pojištěný) povinen oznámit přímo nebo prostřednictvím zplnomocněného samostatného zprostředkovatele v postavení pojišťovacího makléře bez zbytečného odkladu na jeden z níže uvedených kontaktních údajů:</w:t>
      </w:r>
    </w:p>
    <w:p w14:paraId="667CFC68" w14:textId="77777777" w:rsidR="00494AEB" w:rsidRPr="00D21A92" w:rsidRDefault="00494AEB" w:rsidP="00494AEB">
      <w:pPr>
        <w:ind w:left="425"/>
      </w:pPr>
      <w:r w:rsidRPr="00D21A92">
        <w:t>Kooperativa pojišťovna, a.s., Vienna Insurance Group</w:t>
      </w:r>
    </w:p>
    <w:p w14:paraId="63EC0582" w14:textId="77777777" w:rsidR="00494AEB" w:rsidRPr="00D21A92" w:rsidRDefault="00494AEB" w:rsidP="00494AEB">
      <w:pPr>
        <w:ind w:left="425"/>
      </w:pPr>
      <w:r w:rsidRPr="00D21A92">
        <w:t>CENTRUM ZÁKAZNICKÉ PODPORY</w:t>
      </w:r>
    </w:p>
    <w:p w14:paraId="709C435C" w14:textId="77777777" w:rsidR="00494AEB" w:rsidRPr="00D21A92" w:rsidRDefault="00494AEB" w:rsidP="00494AEB">
      <w:pPr>
        <w:ind w:left="425"/>
      </w:pPr>
      <w:r w:rsidRPr="00D21A92">
        <w:t>Centrální podatelna</w:t>
      </w:r>
    </w:p>
    <w:p w14:paraId="35D11948" w14:textId="77777777" w:rsidR="00494AEB" w:rsidRPr="00D21A92" w:rsidRDefault="00494AEB" w:rsidP="00494AEB">
      <w:pPr>
        <w:ind w:left="425"/>
      </w:pPr>
      <w:r w:rsidRPr="00D21A92">
        <w:t>Brněnská 634</w:t>
      </w:r>
    </w:p>
    <w:p w14:paraId="31C3B88C" w14:textId="77777777" w:rsidR="00494AEB" w:rsidRPr="00D21A92" w:rsidRDefault="00494AEB" w:rsidP="00494AEB">
      <w:pPr>
        <w:ind w:left="425"/>
      </w:pPr>
      <w:r w:rsidRPr="00D21A92">
        <w:t>664 42 Modřice</w:t>
      </w:r>
    </w:p>
    <w:p w14:paraId="3C8BA116" w14:textId="77777777" w:rsidR="00494AEB" w:rsidRPr="00D21A92" w:rsidRDefault="00494AEB" w:rsidP="00494AEB">
      <w:pPr>
        <w:spacing w:before="60" w:after="60"/>
        <w:ind w:left="425"/>
      </w:pPr>
      <w:r w:rsidRPr="00D21A92">
        <w:t>tel.: 957 105 105</w:t>
      </w:r>
    </w:p>
    <w:p w14:paraId="53AF94BE" w14:textId="77777777" w:rsidR="00494AEB" w:rsidRPr="00D21A92" w:rsidRDefault="00494AEB" w:rsidP="00494AEB">
      <w:pPr>
        <w:spacing w:after="60"/>
        <w:ind w:left="425"/>
      </w:pPr>
      <w:r w:rsidRPr="00D21A92">
        <w:t>fax: 547 212 602, 547 212 561</w:t>
      </w:r>
    </w:p>
    <w:p w14:paraId="11EA2F5E" w14:textId="77777777" w:rsidR="00494AEB" w:rsidRPr="00D21A92" w:rsidRDefault="00494AEB" w:rsidP="00494AEB">
      <w:pPr>
        <w:spacing w:after="60"/>
        <w:ind w:left="425"/>
        <w:rPr>
          <w:rStyle w:val="Odkaznakoment"/>
        </w:rPr>
      </w:pPr>
      <w:r w:rsidRPr="00D21A92">
        <w:t>datová schránka: n6tetn3</w:t>
      </w:r>
    </w:p>
    <w:p w14:paraId="6027E3AA" w14:textId="77777777" w:rsidR="00494AEB" w:rsidRPr="00D21A92" w:rsidRDefault="00494AEB" w:rsidP="00494AEB">
      <w:pPr>
        <w:spacing w:after="60"/>
        <w:ind w:left="425"/>
      </w:pPr>
      <w:r w:rsidRPr="00D21A92">
        <w:t>www.koop.cz</w:t>
      </w:r>
    </w:p>
    <w:p w14:paraId="7555EBA3" w14:textId="77777777" w:rsidR="00494AEB" w:rsidRPr="00D21A92" w:rsidRDefault="00494AEB" w:rsidP="00494AEB">
      <w:pPr>
        <w:pStyle w:val="slovn-rove1-netunb"/>
      </w:pPr>
      <w:r w:rsidRPr="00D21A92">
        <w:t xml:space="preserve">Na výzvu pojistitele je pojistník (pojištěný nebo jakákoliv jiná osoba) povinen oznámit vznik škodné události písemnou formou. </w:t>
      </w:r>
    </w:p>
    <w:p w14:paraId="0E29B9B6" w14:textId="16AD761A" w:rsidR="002A2486" w:rsidRPr="00D21A92" w:rsidRDefault="002A2486" w:rsidP="002A2486">
      <w:pPr>
        <w:pStyle w:val="slovn-rove1-netun"/>
        <w:numPr>
          <w:ilvl w:val="0"/>
          <w:numId w:val="0"/>
        </w:numPr>
        <w:spacing w:before="0"/>
        <w:ind w:left="425"/>
        <w:rPr>
          <w:b/>
          <w:bCs/>
        </w:rPr>
      </w:pPr>
    </w:p>
    <w:p w14:paraId="17986EAF" w14:textId="77777777" w:rsidR="002A2486" w:rsidRPr="00D21A92" w:rsidRDefault="002A2486" w:rsidP="002A2486">
      <w:pPr>
        <w:pStyle w:val="slovn-rove1-netun"/>
        <w:numPr>
          <w:ilvl w:val="0"/>
          <w:numId w:val="0"/>
        </w:numPr>
        <w:spacing w:before="0"/>
        <w:ind w:left="425"/>
        <w:rPr>
          <w:b/>
          <w:bCs/>
        </w:rPr>
      </w:pPr>
    </w:p>
    <w:bookmarkEnd w:id="19"/>
    <w:p w14:paraId="3932416F" w14:textId="77777777" w:rsidR="009B22B4" w:rsidRPr="00D21A92" w:rsidRDefault="009B22B4" w:rsidP="001600C3">
      <w:pPr>
        <w:pStyle w:val="Nadpislnk"/>
      </w:pPr>
      <w:r w:rsidRPr="00D21A92">
        <w:lastRenderedPageBreak/>
        <w:t>Článek V.</w:t>
      </w:r>
      <w:r w:rsidR="00F425A6" w:rsidRPr="00D21A92">
        <w:br/>
      </w:r>
      <w:r w:rsidRPr="00D21A92">
        <w:t>Zvláštní ujednání</w:t>
      </w:r>
    </w:p>
    <w:p w14:paraId="58051D0F" w14:textId="15CE8020" w:rsidR="000D3A0C" w:rsidRPr="00D21A92" w:rsidRDefault="000D3A0C" w:rsidP="00830F74">
      <w:pPr>
        <w:pStyle w:val="slovn-rove1-netunb"/>
        <w:numPr>
          <w:ilvl w:val="0"/>
          <w:numId w:val="39"/>
        </w:numPr>
        <w:tabs>
          <w:tab w:val="clear" w:pos="425"/>
          <w:tab w:val="left" w:pos="-1418"/>
          <w:tab w:val="num" w:pos="284"/>
        </w:tabs>
        <w:ind w:left="284" w:hanging="284"/>
        <w:rPr>
          <w:rFonts w:cs="Arial"/>
        </w:rPr>
      </w:pPr>
      <w:r w:rsidRPr="00D21A92">
        <w:rPr>
          <w:rFonts w:cs="Arial"/>
        </w:rPr>
        <w:t>Pojistitel poskytne pojistníkovi bonifikaci ve smyslu Doložky DOB106 - Bonifikace - Vymezení podmínek (1401).</w:t>
      </w:r>
    </w:p>
    <w:p w14:paraId="5738AB34" w14:textId="3B4B42EB" w:rsidR="000D3A0C" w:rsidRPr="00D21A92" w:rsidRDefault="000D3A0C" w:rsidP="00830F74">
      <w:pPr>
        <w:ind w:left="284"/>
        <w:rPr>
          <w:rFonts w:cs="Arial"/>
        </w:rPr>
      </w:pPr>
      <w:r w:rsidRPr="00D21A92">
        <w:rPr>
          <w:rFonts w:cs="Arial"/>
        </w:rPr>
        <w:t>Pojistitel na základě písemné žádosti pojistníka provede vyhodnocení škodného průběhu pojistné smlouvy za</w:t>
      </w:r>
      <w:r w:rsidR="00967599" w:rsidRPr="00D21A92">
        <w:rPr>
          <w:rFonts w:cs="Arial"/>
        </w:rPr>
        <w:t> </w:t>
      </w:r>
      <w:r w:rsidRPr="00D21A92">
        <w:rPr>
          <w:rFonts w:cs="Arial"/>
        </w:rPr>
        <w:t>hodnocené období, kterým je jeden pojistný rok. Bude-li skutečná hodnota škodného průběhu pojistné smlouvy nižší než hodnota smluvně stanovená, přizná pojistitel bonifikaci následovně:</w:t>
      </w:r>
    </w:p>
    <w:p w14:paraId="340CD32A" w14:textId="77777777" w:rsidR="000D3A0C" w:rsidRPr="00D21A92" w:rsidRDefault="000D3A0C" w:rsidP="00E1408E">
      <w:pPr>
        <w:rPr>
          <w:rFonts w:cs="Arial"/>
        </w:rPr>
      </w:pPr>
      <w:r w:rsidRPr="00D21A92">
        <w:rPr>
          <w:rFonts w:cs="Arial"/>
        </w:rPr>
        <w:tab/>
        <w:t>Škodný průběh                                                                      výše bonifikace</w:t>
      </w:r>
    </w:p>
    <w:p w14:paraId="6B0DD3F6" w14:textId="7E86D218" w:rsidR="000D3A0C" w:rsidRPr="00D21A92" w:rsidRDefault="000D3A0C" w:rsidP="00E1408E">
      <w:pPr>
        <w:rPr>
          <w:rFonts w:cs="Arial"/>
        </w:rPr>
      </w:pPr>
      <w:r w:rsidRPr="00D21A92">
        <w:rPr>
          <w:rFonts w:cs="Arial"/>
        </w:rPr>
        <w:tab/>
        <w:t xml:space="preserve">do 5 %                                                                                                   </w:t>
      </w:r>
      <w:r w:rsidR="00494AEB" w:rsidRPr="00D21A92">
        <w:rPr>
          <w:rFonts w:cs="Arial"/>
        </w:rPr>
        <w:t xml:space="preserve"> </w:t>
      </w:r>
      <w:r w:rsidRPr="00D21A92">
        <w:rPr>
          <w:rFonts w:cs="Arial"/>
        </w:rPr>
        <w:t>25 %</w:t>
      </w:r>
    </w:p>
    <w:p w14:paraId="4A54BC74" w14:textId="77777777" w:rsidR="00830F74" w:rsidRPr="00D21A92" w:rsidRDefault="00830F74" w:rsidP="001B0D6E">
      <w:pPr>
        <w:pStyle w:val="slovn-rove1-netunb"/>
        <w:numPr>
          <w:ilvl w:val="0"/>
          <w:numId w:val="39"/>
        </w:numPr>
        <w:tabs>
          <w:tab w:val="clear" w:pos="425"/>
          <w:tab w:val="num" w:pos="284"/>
        </w:tabs>
        <w:spacing w:before="240" w:after="240"/>
        <w:rPr>
          <w:rFonts w:cs="Arial"/>
          <w:bCs/>
          <w:szCs w:val="20"/>
        </w:rPr>
      </w:pPr>
      <w:r w:rsidRPr="00D21A92">
        <w:rPr>
          <w:rFonts w:cs="Arial"/>
          <w:bCs/>
          <w:szCs w:val="20"/>
        </w:rPr>
        <w:t>Ujednává se, že se ruší ustanovení čl. 1 odst. 7) a 8), čl. 3 odst. 4) a 5), čl. 6 odst. 3) a čl. 9 ZPP P-150/14.</w:t>
      </w:r>
    </w:p>
    <w:p w14:paraId="33E5AE05" w14:textId="6513F66E" w:rsidR="00830F74" w:rsidRPr="00D21A92" w:rsidRDefault="00830F74" w:rsidP="00830F74">
      <w:pPr>
        <w:pStyle w:val="slovn-rove1-netunb"/>
        <w:numPr>
          <w:ilvl w:val="0"/>
          <w:numId w:val="39"/>
        </w:numPr>
        <w:tabs>
          <w:tab w:val="clear" w:pos="425"/>
          <w:tab w:val="num" w:pos="284"/>
        </w:tabs>
        <w:spacing w:after="60"/>
        <w:rPr>
          <w:rFonts w:cs="Arial"/>
          <w:bCs/>
          <w:szCs w:val="20"/>
        </w:rPr>
      </w:pPr>
      <w:r w:rsidRPr="00D21A92">
        <w:rPr>
          <w:rFonts w:cs="Arial"/>
          <w:bCs/>
          <w:szCs w:val="20"/>
        </w:rPr>
        <w:t>Ujednává se, že se ustanovení čl. 3 odst. 3) ZPP P-150/14 ruší a nově zní:</w:t>
      </w:r>
    </w:p>
    <w:p w14:paraId="0D51D608" w14:textId="05FDC6D2" w:rsidR="00830F74" w:rsidRPr="00D21A92" w:rsidRDefault="00830F74" w:rsidP="00830F74">
      <w:pPr>
        <w:ind w:left="284"/>
        <w:rPr>
          <w:rFonts w:cs="Arial"/>
          <w:bCs/>
          <w:szCs w:val="20"/>
        </w:rPr>
      </w:pPr>
      <w:r w:rsidRPr="00D21A92">
        <w:rPr>
          <w:rFonts w:cs="Arial"/>
          <w:bCs/>
          <w:szCs w:val="20"/>
        </w:rPr>
        <w:t>„Z pojištění nevzniká právo na plnění pojistitele za škody vzniklé na pojištěné věci během její přepravy jako nákladu.“</w:t>
      </w:r>
    </w:p>
    <w:p w14:paraId="54B826D6" w14:textId="77777777" w:rsidR="001B0D6E" w:rsidRPr="00D21A92" w:rsidRDefault="001B0D6E" w:rsidP="001B0D6E">
      <w:pPr>
        <w:pStyle w:val="slovn-rove1-netunb"/>
        <w:numPr>
          <w:ilvl w:val="0"/>
          <w:numId w:val="39"/>
        </w:numPr>
        <w:tabs>
          <w:tab w:val="clear" w:pos="425"/>
          <w:tab w:val="num" w:pos="284"/>
        </w:tabs>
        <w:spacing w:after="60"/>
        <w:rPr>
          <w:rFonts w:cs="Arial"/>
          <w:bCs/>
          <w:szCs w:val="20"/>
        </w:rPr>
      </w:pPr>
      <w:r w:rsidRPr="00D21A92">
        <w:rPr>
          <w:rFonts w:cs="Arial"/>
          <w:bCs/>
          <w:szCs w:val="20"/>
        </w:rPr>
        <w:t>Ujednává se, že se ustanovení čl. 3 odst. 2) písm. h) ZPP P-320/14 ruší a nově zní:</w:t>
      </w:r>
    </w:p>
    <w:p w14:paraId="37B6C1AD" w14:textId="36AFE9A1" w:rsidR="001B0D6E" w:rsidRPr="00D21A92" w:rsidRDefault="001B0D6E" w:rsidP="001B0D6E">
      <w:pPr>
        <w:ind w:left="284"/>
        <w:rPr>
          <w:rFonts w:cs="Arial"/>
          <w:bCs/>
          <w:szCs w:val="20"/>
        </w:rPr>
      </w:pPr>
      <w:r w:rsidRPr="00D21A92">
        <w:rPr>
          <w:rFonts w:cs="Arial"/>
          <w:bCs/>
          <w:szCs w:val="20"/>
        </w:rPr>
        <w:t>„Z pojištění nevzniká právo na plnění pojistitele za škody vzniklé na pojištěném zařízení během jeho přepravy jako nákladu.“</w:t>
      </w:r>
    </w:p>
    <w:p w14:paraId="00CE1A17" w14:textId="12C977E9" w:rsidR="00494AEB" w:rsidRPr="00D21A92" w:rsidRDefault="00494AEB" w:rsidP="00494AEB">
      <w:pPr>
        <w:pStyle w:val="slovn-rove1-netunb"/>
        <w:numPr>
          <w:ilvl w:val="0"/>
          <w:numId w:val="39"/>
        </w:numPr>
        <w:tabs>
          <w:tab w:val="clear" w:pos="425"/>
          <w:tab w:val="num" w:pos="284"/>
        </w:tabs>
        <w:spacing w:after="60"/>
        <w:ind w:left="284" w:hanging="284"/>
        <w:rPr>
          <w:rFonts w:cs="Arial"/>
          <w:bCs/>
          <w:szCs w:val="20"/>
        </w:rPr>
      </w:pPr>
      <w:r w:rsidRPr="00D21A92">
        <w:rPr>
          <w:rFonts w:cs="Arial"/>
          <w:bCs/>
          <w:szCs w:val="20"/>
        </w:rPr>
        <w:t>Pojistitel neposkytne pojistné plnění ani jiné plnění či službu z pojistné smlouvy v rozsahu, v jakém by takové plnění nebo služba znamenaly porušení mezinárodních sankcí, obchodních nebo ekonomických sankcí či</w:t>
      </w:r>
      <w:r w:rsidR="002A2486" w:rsidRPr="00D21A92">
        <w:rPr>
          <w:rFonts w:cs="Arial"/>
          <w:bCs/>
          <w:szCs w:val="20"/>
        </w:rPr>
        <w:t> </w:t>
      </w:r>
      <w:r w:rsidRPr="00D21A92">
        <w:rPr>
          <w:rFonts w:cs="Arial"/>
          <w:bCs/>
          <w:szCs w:val="20"/>
        </w:rPr>
        <w:t>finančních embarg, vyhlášených za účelem udržení nebo obnovení mezinárodního míru, bezpečnosti, ochrany</w:t>
      </w:r>
      <w:r w:rsidR="002A2486" w:rsidRPr="00D21A92">
        <w:rPr>
          <w:rFonts w:cs="Arial"/>
          <w:bCs/>
          <w:szCs w:val="20"/>
        </w:rPr>
        <w:t> </w:t>
      </w:r>
      <w:r w:rsidRPr="00D21A92">
        <w:rPr>
          <w:rFonts w:cs="Arial"/>
          <w:bCs/>
          <w:szCs w:val="20"/>
        </w:rPr>
        <w:t>základních lidských práv a boje proti terorismu. Za tyto sankce a embarga se považují zejména sankce a embarga Organizace spojených národů, Evropské unie a České republiky. Dále také Spojených států amerických za předpokladu, že neodporují sankcím a embargům uvedeným v předchozí větě.</w:t>
      </w:r>
    </w:p>
    <w:p w14:paraId="5609CEC7" w14:textId="77777777" w:rsidR="002A2486" w:rsidRPr="00D21A92" w:rsidRDefault="002A2486" w:rsidP="002A2486">
      <w:pPr>
        <w:pStyle w:val="slovn-rove1-netunb"/>
        <w:numPr>
          <w:ilvl w:val="0"/>
          <w:numId w:val="0"/>
        </w:numPr>
        <w:spacing w:after="60"/>
        <w:ind w:left="284"/>
        <w:rPr>
          <w:rFonts w:cs="Arial"/>
          <w:bCs/>
          <w:szCs w:val="20"/>
        </w:rPr>
      </w:pPr>
    </w:p>
    <w:p w14:paraId="4D23CE25" w14:textId="69D5190D" w:rsidR="000D3A0C" w:rsidRPr="00D21A92" w:rsidRDefault="000D3A0C" w:rsidP="001B0D6E">
      <w:pPr>
        <w:pStyle w:val="slovn-rove1-netunb"/>
        <w:numPr>
          <w:ilvl w:val="0"/>
          <w:numId w:val="39"/>
        </w:numPr>
        <w:tabs>
          <w:tab w:val="clear" w:pos="425"/>
          <w:tab w:val="num" w:pos="284"/>
        </w:tabs>
        <w:spacing w:before="240" w:after="60"/>
        <w:rPr>
          <w:rFonts w:cs="Arial"/>
          <w:b/>
          <w:szCs w:val="20"/>
        </w:rPr>
      </w:pPr>
      <w:r w:rsidRPr="00D21A92">
        <w:rPr>
          <w:rFonts w:cs="Arial"/>
          <w:b/>
          <w:szCs w:val="20"/>
        </w:rPr>
        <w:t xml:space="preserve">Rozpis </w:t>
      </w:r>
      <w:r w:rsidR="001013B0" w:rsidRPr="00D21A92">
        <w:rPr>
          <w:rFonts w:cs="Arial"/>
          <w:b/>
          <w:szCs w:val="20"/>
        </w:rPr>
        <w:t xml:space="preserve">a spoluúčast  </w:t>
      </w:r>
      <w:r w:rsidRPr="00D21A92">
        <w:rPr>
          <w:rFonts w:cs="Arial"/>
          <w:b/>
          <w:szCs w:val="20"/>
        </w:rPr>
        <w:t>pro poř. č. 2</w:t>
      </w:r>
      <w:r w:rsidR="00830F74" w:rsidRPr="00D21A92">
        <w:rPr>
          <w:rFonts w:cs="Arial"/>
          <w:b/>
          <w:szCs w:val="20"/>
        </w:rPr>
        <w:t xml:space="preserve"> tab. 2.</w:t>
      </w:r>
      <w:r w:rsidR="005A1CF7" w:rsidRPr="00D21A92">
        <w:rPr>
          <w:rFonts w:cs="Arial"/>
          <w:b/>
          <w:szCs w:val="20"/>
        </w:rPr>
        <w:t>1</w:t>
      </w:r>
      <w:r w:rsidR="00830F74" w:rsidRPr="00D21A92">
        <w:rPr>
          <w:rFonts w:cs="Arial"/>
          <w:b/>
          <w:szCs w:val="20"/>
        </w:rPr>
        <w:t>.1. (Živelní pojištění)</w:t>
      </w:r>
    </w:p>
    <w:p w14:paraId="5E198946" w14:textId="01A989CC" w:rsidR="000D3A0C" w:rsidRPr="00D21A92" w:rsidRDefault="00EE3E50" w:rsidP="00EE3E50">
      <w:pPr>
        <w:spacing w:before="60"/>
        <w:rPr>
          <w:rFonts w:cs="Arial"/>
          <w:bCs/>
          <w:szCs w:val="20"/>
        </w:rPr>
      </w:pPr>
      <w:r w:rsidRPr="00D21A92">
        <w:rPr>
          <w:rFonts w:cs="Arial"/>
          <w:bCs/>
          <w:szCs w:val="20"/>
        </w:rPr>
        <w:t xml:space="preserve">a) </w:t>
      </w:r>
      <w:r w:rsidR="000D3A0C" w:rsidRPr="00D21A92">
        <w:rPr>
          <w:rFonts w:cs="Arial"/>
          <w:bCs/>
          <w:szCs w:val="20"/>
        </w:rPr>
        <w:t xml:space="preserve">vlastní nemovitost budova HVB - 366 000 000 Kč </w:t>
      </w:r>
    </w:p>
    <w:p w14:paraId="1D89A439" w14:textId="77777777" w:rsidR="00EE3E50" w:rsidRPr="00D21A92" w:rsidRDefault="00EE3E50" w:rsidP="00EE3E50">
      <w:pPr>
        <w:spacing w:before="60"/>
        <w:rPr>
          <w:rFonts w:cs="Arial"/>
          <w:bCs/>
          <w:szCs w:val="20"/>
        </w:rPr>
      </w:pPr>
      <w:r w:rsidRPr="00D21A92">
        <w:rPr>
          <w:rFonts w:cs="Arial"/>
          <w:bCs/>
          <w:szCs w:val="20"/>
        </w:rPr>
        <w:t>b) vyjmenovaná technologie (příslušenství)</w:t>
      </w:r>
    </w:p>
    <w:p w14:paraId="139D98B1" w14:textId="77777777" w:rsidR="000D3A0C" w:rsidRPr="00D21A92" w:rsidRDefault="000D3A0C" w:rsidP="000D3A0C">
      <w:pPr>
        <w:rPr>
          <w:rFonts w:cs="Arial"/>
          <w:bCs/>
          <w:szCs w:val="20"/>
        </w:rPr>
      </w:pPr>
      <w:r w:rsidRPr="00D21A92">
        <w:rPr>
          <w:rFonts w:cs="Arial"/>
          <w:bCs/>
          <w:szCs w:val="20"/>
        </w:rPr>
        <w:t>- plynový kotel K 9 - 90 000 000 Kč</w:t>
      </w:r>
    </w:p>
    <w:p w14:paraId="1FF779F2" w14:textId="77777777" w:rsidR="000D3A0C" w:rsidRPr="00D21A92" w:rsidRDefault="000D3A0C" w:rsidP="000D3A0C">
      <w:pPr>
        <w:rPr>
          <w:rFonts w:cs="Arial"/>
          <w:bCs/>
          <w:szCs w:val="20"/>
        </w:rPr>
      </w:pPr>
      <w:r w:rsidRPr="00D21A92">
        <w:rPr>
          <w:rFonts w:cs="Arial"/>
          <w:bCs/>
          <w:szCs w:val="20"/>
        </w:rPr>
        <w:t>- plynový kotel K 10 - 90 000 000 Kč</w:t>
      </w:r>
    </w:p>
    <w:p w14:paraId="740E02DE" w14:textId="0EF0C9FC" w:rsidR="000D3A0C" w:rsidRPr="00D21A92" w:rsidRDefault="000D3A0C" w:rsidP="000D3A0C">
      <w:pPr>
        <w:rPr>
          <w:rFonts w:cs="Arial"/>
          <w:bCs/>
          <w:szCs w:val="20"/>
        </w:rPr>
      </w:pPr>
      <w:r w:rsidRPr="00D21A92">
        <w:rPr>
          <w:rFonts w:cs="Arial"/>
          <w:bCs/>
          <w:szCs w:val="20"/>
        </w:rPr>
        <w:t>- uhelný kotel K 11 - 1</w:t>
      </w:r>
      <w:r w:rsidR="00CD79F9" w:rsidRPr="00D21A92">
        <w:rPr>
          <w:rFonts w:cs="Arial"/>
          <w:bCs/>
          <w:szCs w:val="20"/>
        </w:rPr>
        <w:t>48</w:t>
      </w:r>
      <w:r w:rsidRPr="00D21A92">
        <w:rPr>
          <w:rFonts w:cs="Arial"/>
          <w:bCs/>
          <w:szCs w:val="20"/>
        </w:rPr>
        <w:t xml:space="preserve"> 000 000 Kč</w:t>
      </w:r>
    </w:p>
    <w:p w14:paraId="5890E333" w14:textId="77777777" w:rsidR="000D3A0C" w:rsidRPr="00D21A92" w:rsidRDefault="000D3A0C" w:rsidP="000D3A0C">
      <w:pPr>
        <w:rPr>
          <w:rFonts w:cs="Arial"/>
          <w:bCs/>
          <w:szCs w:val="20"/>
        </w:rPr>
      </w:pPr>
      <w:r w:rsidRPr="00D21A92">
        <w:rPr>
          <w:rFonts w:cs="Arial"/>
          <w:bCs/>
          <w:szCs w:val="20"/>
        </w:rPr>
        <w:t xml:space="preserve">  příslušenství (mlýny, napáječky, elektronika, atd.) - 10 000 000 Kč</w:t>
      </w:r>
    </w:p>
    <w:p w14:paraId="496912BD" w14:textId="77777777" w:rsidR="000D3A0C" w:rsidRPr="00D21A92" w:rsidRDefault="000D3A0C" w:rsidP="000D3A0C">
      <w:pPr>
        <w:rPr>
          <w:rFonts w:cs="Arial"/>
          <w:bCs/>
          <w:szCs w:val="20"/>
        </w:rPr>
      </w:pPr>
      <w:r w:rsidRPr="00D21A92">
        <w:rPr>
          <w:rFonts w:cs="Arial"/>
          <w:bCs/>
          <w:szCs w:val="20"/>
        </w:rPr>
        <w:t>- uhelný kotel K 12 - 110 000 000 Kč</w:t>
      </w:r>
    </w:p>
    <w:p w14:paraId="5F00B61F" w14:textId="77777777" w:rsidR="000D3A0C" w:rsidRPr="00D21A92" w:rsidRDefault="000D3A0C" w:rsidP="000D3A0C">
      <w:pPr>
        <w:rPr>
          <w:rFonts w:cs="Arial"/>
          <w:bCs/>
          <w:szCs w:val="20"/>
        </w:rPr>
      </w:pPr>
      <w:r w:rsidRPr="00D21A92">
        <w:rPr>
          <w:rFonts w:cs="Arial"/>
          <w:bCs/>
          <w:szCs w:val="20"/>
        </w:rPr>
        <w:t xml:space="preserve">  příslušenství (mlýny, napáječky, elektronika, atd.) - 10 000 000 Kč</w:t>
      </w:r>
    </w:p>
    <w:p w14:paraId="3957BED2" w14:textId="77777777" w:rsidR="000D3A0C" w:rsidRPr="00D21A92" w:rsidRDefault="000D3A0C" w:rsidP="000D3A0C">
      <w:pPr>
        <w:rPr>
          <w:rFonts w:cs="Arial"/>
          <w:bCs/>
          <w:szCs w:val="20"/>
        </w:rPr>
      </w:pPr>
      <w:r w:rsidRPr="00D21A92">
        <w:rPr>
          <w:rFonts w:cs="Arial"/>
          <w:bCs/>
          <w:szCs w:val="20"/>
        </w:rPr>
        <w:t>- turbogenerátor TG 4, včetně příslušenství - 65 000 000 Kč</w:t>
      </w:r>
    </w:p>
    <w:p w14:paraId="764045EB" w14:textId="77777777" w:rsidR="000D3A0C" w:rsidRPr="00D21A92" w:rsidRDefault="000D3A0C" w:rsidP="000D3A0C">
      <w:pPr>
        <w:rPr>
          <w:rFonts w:cs="Arial"/>
          <w:bCs/>
          <w:szCs w:val="20"/>
        </w:rPr>
      </w:pPr>
      <w:r w:rsidRPr="00D21A92">
        <w:rPr>
          <w:rFonts w:cs="Arial"/>
          <w:bCs/>
          <w:szCs w:val="20"/>
        </w:rPr>
        <w:t>- turbogenerátor TG 5, včetně příslušenství - 120 000 000 Kč</w:t>
      </w:r>
    </w:p>
    <w:p w14:paraId="1AC73B17" w14:textId="21BF920E" w:rsidR="000D3A0C" w:rsidRPr="00D21A92" w:rsidRDefault="000D3A0C" w:rsidP="000D3A0C">
      <w:pPr>
        <w:rPr>
          <w:rFonts w:cs="Arial"/>
          <w:bCs/>
          <w:szCs w:val="20"/>
        </w:rPr>
      </w:pPr>
      <w:r w:rsidRPr="00D21A92">
        <w:rPr>
          <w:rFonts w:cs="Arial"/>
          <w:bCs/>
          <w:szCs w:val="20"/>
        </w:rPr>
        <w:t xml:space="preserve">- parní kondenzační turbína TG 6 - </w:t>
      </w:r>
      <w:r w:rsidR="00CD79F9" w:rsidRPr="00D21A92">
        <w:rPr>
          <w:rFonts w:cs="Arial"/>
          <w:bCs/>
          <w:szCs w:val="20"/>
        </w:rPr>
        <w:t>207</w:t>
      </w:r>
      <w:r w:rsidRPr="00D21A92">
        <w:rPr>
          <w:rFonts w:cs="Arial"/>
          <w:bCs/>
          <w:szCs w:val="20"/>
        </w:rPr>
        <w:t xml:space="preserve"> 000 000 Kč</w:t>
      </w:r>
    </w:p>
    <w:p w14:paraId="6832986D" w14:textId="0DD34BC1" w:rsidR="000D3A0C" w:rsidRPr="00D21A92" w:rsidRDefault="000D3A0C" w:rsidP="000D3A0C">
      <w:pPr>
        <w:rPr>
          <w:rFonts w:cs="Arial"/>
          <w:bCs/>
          <w:szCs w:val="20"/>
        </w:rPr>
      </w:pPr>
      <w:r w:rsidRPr="00D21A92">
        <w:rPr>
          <w:rFonts w:cs="Arial"/>
          <w:bCs/>
          <w:szCs w:val="20"/>
        </w:rPr>
        <w:t>- pneumatická doprava, řídící systém a elektrorozvody - 26 000 000 Kč</w:t>
      </w:r>
    </w:p>
    <w:p w14:paraId="5E8B83DD" w14:textId="0765169A" w:rsidR="000D3A0C" w:rsidRPr="00D21A92" w:rsidRDefault="00EE3E50" w:rsidP="00EE3E50">
      <w:pPr>
        <w:spacing w:before="60"/>
        <w:rPr>
          <w:rFonts w:cs="Arial"/>
          <w:bCs/>
          <w:szCs w:val="20"/>
        </w:rPr>
      </w:pPr>
      <w:r w:rsidRPr="00D21A92">
        <w:rPr>
          <w:rFonts w:cs="Arial"/>
          <w:bCs/>
          <w:szCs w:val="20"/>
        </w:rPr>
        <w:t>c)</w:t>
      </w:r>
      <w:r w:rsidR="00EB77E8" w:rsidRPr="00D21A92">
        <w:rPr>
          <w:rFonts w:cs="Arial"/>
          <w:bCs/>
          <w:szCs w:val="20"/>
        </w:rPr>
        <w:t xml:space="preserve"> </w:t>
      </w:r>
      <w:r w:rsidR="000D3A0C" w:rsidRPr="00D21A92">
        <w:rPr>
          <w:rFonts w:cs="Arial"/>
          <w:bCs/>
          <w:szCs w:val="20"/>
        </w:rPr>
        <w:t>technologie odsíření - 472 000 000 Kč</w:t>
      </w:r>
    </w:p>
    <w:p w14:paraId="2877ADB2" w14:textId="75F6D9CE" w:rsidR="00EB77E8" w:rsidRPr="00D21A92" w:rsidRDefault="00EE3E50" w:rsidP="00EE3E50">
      <w:pPr>
        <w:spacing w:before="60"/>
        <w:rPr>
          <w:rFonts w:cs="Arial"/>
          <w:bCs/>
          <w:szCs w:val="20"/>
        </w:rPr>
      </w:pPr>
      <w:r w:rsidRPr="00D21A92">
        <w:rPr>
          <w:rFonts w:cs="Arial"/>
          <w:bCs/>
          <w:szCs w:val="20"/>
        </w:rPr>
        <w:t>d)</w:t>
      </w:r>
      <w:r w:rsidR="00EB77E8" w:rsidRPr="00D21A92">
        <w:rPr>
          <w:rFonts w:cs="Arial"/>
          <w:bCs/>
          <w:szCs w:val="20"/>
        </w:rPr>
        <w:t xml:space="preserve"> HVS - 192 000 000 Kč.</w:t>
      </w:r>
    </w:p>
    <w:p w14:paraId="294E9592" w14:textId="77777777" w:rsidR="00167DA1" w:rsidRPr="00D21A92" w:rsidRDefault="00167DA1" w:rsidP="000D3A0C">
      <w:pPr>
        <w:rPr>
          <w:rFonts w:cs="Arial"/>
          <w:bCs/>
          <w:szCs w:val="20"/>
        </w:rPr>
      </w:pPr>
    </w:p>
    <w:p w14:paraId="46CCC52D" w14:textId="0A5DC03E" w:rsidR="000D3A0C" w:rsidRPr="00D21A92" w:rsidRDefault="00EE3E50" w:rsidP="000D3A0C">
      <w:pPr>
        <w:rPr>
          <w:rFonts w:cs="Arial"/>
          <w:bCs/>
          <w:szCs w:val="20"/>
        </w:rPr>
      </w:pPr>
      <w:r w:rsidRPr="00D21A92">
        <w:rPr>
          <w:rFonts w:cs="Arial"/>
          <w:bCs/>
          <w:szCs w:val="20"/>
        </w:rPr>
        <w:lastRenderedPageBreak/>
        <w:t>S</w:t>
      </w:r>
      <w:r w:rsidR="000D3A0C" w:rsidRPr="00D21A92">
        <w:rPr>
          <w:rFonts w:cs="Arial"/>
          <w:bCs/>
          <w:szCs w:val="20"/>
        </w:rPr>
        <w:t xml:space="preserve">poluúčast pro budovy a stavební součásti - požární nebezpečí 100 000 Kč, ostatní pojistná nebezpečí </w:t>
      </w:r>
      <w:r w:rsidR="00E1408E" w:rsidRPr="00D21A92">
        <w:rPr>
          <w:rFonts w:cs="Arial"/>
          <w:bCs/>
          <w:szCs w:val="20"/>
        </w:rPr>
        <w:br/>
      </w:r>
      <w:r w:rsidR="000D3A0C" w:rsidRPr="00D21A92">
        <w:rPr>
          <w:rFonts w:cs="Arial"/>
          <w:bCs/>
          <w:szCs w:val="20"/>
        </w:rPr>
        <w:t>20 000 Kč</w:t>
      </w:r>
      <w:r w:rsidR="00D23705" w:rsidRPr="00D21A92">
        <w:rPr>
          <w:rFonts w:cs="Arial"/>
          <w:bCs/>
          <w:szCs w:val="20"/>
        </w:rPr>
        <w:t>,</w:t>
      </w:r>
      <w:r w:rsidR="00A67087" w:rsidRPr="00D21A92">
        <w:rPr>
          <w:rFonts w:cs="Arial"/>
          <w:bCs/>
          <w:szCs w:val="20"/>
        </w:rPr>
        <w:t xml:space="preserve"> </w:t>
      </w:r>
      <w:r w:rsidR="000D3A0C" w:rsidRPr="00D21A92">
        <w:rPr>
          <w:rFonts w:cs="Arial"/>
          <w:bCs/>
          <w:szCs w:val="20"/>
        </w:rPr>
        <w:t xml:space="preserve">pro </w:t>
      </w:r>
      <w:r w:rsidR="00A67087" w:rsidRPr="00D21A92">
        <w:rPr>
          <w:rFonts w:cs="Arial"/>
          <w:bCs/>
          <w:szCs w:val="20"/>
        </w:rPr>
        <w:t>vyjmenovan</w:t>
      </w:r>
      <w:r w:rsidR="00D23705" w:rsidRPr="00D21A92">
        <w:rPr>
          <w:rFonts w:cs="Arial"/>
          <w:bCs/>
          <w:szCs w:val="20"/>
        </w:rPr>
        <w:t>ou</w:t>
      </w:r>
      <w:r w:rsidR="00A67087" w:rsidRPr="00D21A92">
        <w:rPr>
          <w:rFonts w:cs="Arial"/>
          <w:bCs/>
          <w:szCs w:val="20"/>
        </w:rPr>
        <w:t xml:space="preserve"> technologi</w:t>
      </w:r>
      <w:r w:rsidR="00D23705" w:rsidRPr="00D21A92">
        <w:rPr>
          <w:rFonts w:cs="Arial"/>
          <w:bCs/>
          <w:szCs w:val="20"/>
        </w:rPr>
        <w:t>i</w:t>
      </w:r>
      <w:r w:rsidR="00A67087" w:rsidRPr="00D21A92">
        <w:rPr>
          <w:rFonts w:cs="Arial"/>
          <w:bCs/>
          <w:szCs w:val="20"/>
        </w:rPr>
        <w:t xml:space="preserve"> (příslušenství) </w:t>
      </w:r>
      <w:r w:rsidR="000D3A0C" w:rsidRPr="00D21A92">
        <w:rPr>
          <w:rFonts w:cs="Arial"/>
          <w:bCs/>
          <w:szCs w:val="20"/>
        </w:rPr>
        <w:t>50 000 Kč</w:t>
      </w:r>
      <w:r w:rsidR="00A45E55" w:rsidRPr="00D21A92">
        <w:rPr>
          <w:rFonts w:cs="Arial"/>
          <w:bCs/>
          <w:szCs w:val="20"/>
        </w:rPr>
        <w:t>.</w:t>
      </w:r>
    </w:p>
    <w:p w14:paraId="38B51F99" w14:textId="05909FFA" w:rsidR="000D3A0C" w:rsidRPr="00D21A92" w:rsidRDefault="000D3A0C" w:rsidP="000D3A0C">
      <w:pPr>
        <w:rPr>
          <w:rFonts w:cs="Arial"/>
          <w:b/>
          <w:bCs/>
          <w:sz w:val="16"/>
          <w:szCs w:val="16"/>
        </w:rPr>
      </w:pPr>
    </w:p>
    <w:p w14:paraId="339A0CFD" w14:textId="263883AF" w:rsidR="00830F74" w:rsidRPr="00D21A92" w:rsidRDefault="00830F74" w:rsidP="00830F74">
      <w:pPr>
        <w:pStyle w:val="slovn-rove1-netunb"/>
        <w:numPr>
          <w:ilvl w:val="0"/>
          <w:numId w:val="39"/>
        </w:numPr>
        <w:tabs>
          <w:tab w:val="clear" w:pos="425"/>
          <w:tab w:val="num" w:pos="284"/>
        </w:tabs>
        <w:spacing w:after="60"/>
        <w:rPr>
          <w:rFonts w:cs="Arial"/>
          <w:b/>
          <w:szCs w:val="20"/>
        </w:rPr>
      </w:pPr>
      <w:r w:rsidRPr="00D21A92">
        <w:rPr>
          <w:rFonts w:cs="Arial"/>
          <w:b/>
          <w:szCs w:val="20"/>
        </w:rPr>
        <w:t xml:space="preserve">Rozpis </w:t>
      </w:r>
      <w:r w:rsidR="001013B0" w:rsidRPr="00D21A92">
        <w:rPr>
          <w:rFonts w:cs="Arial"/>
          <w:b/>
          <w:szCs w:val="20"/>
        </w:rPr>
        <w:t xml:space="preserve">a spoluúčast </w:t>
      </w:r>
      <w:r w:rsidRPr="00D21A92">
        <w:rPr>
          <w:rFonts w:cs="Arial"/>
          <w:b/>
          <w:szCs w:val="20"/>
        </w:rPr>
        <w:t>pro poř. č. 3 tab. 2.</w:t>
      </w:r>
      <w:r w:rsidR="005A1CF7" w:rsidRPr="00D21A92">
        <w:rPr>
          <w:rFonts w:cs="Arial"/>
          <w:b/>
          <w:szCs w:val="20"/>
        </w:rPr>
        <w:t>1</w:t>
      </w:r>
      <w:r w:rsidRPr="00D21A92">
        <w:rPr>
          <w:rFonts w:cs="Arial"/>
          <w:b/>
          <w:szCs w:val="20"/>
        </w:rPr>
        <w:t>.1. (Živelní pojištění)</w:t>
      </w:r>
    </w:p>
    <w:p w14:paraId="064C6F96" w14:textId="77777777" w:rsidR="000D3A0C" w:rsidRPr="00D21A92" w:rsidRDefault="000D3A0C" w:rsidP="000D3A0C">
      <w:pPr>
        <w:rPr>
          <w:rFonts w:cs="Arial"/>
          <w:bCs/>
          <w:szCs w:val="20"/>
        </w:rPr>
      </w:pPr>
      <w:r w:rsidRPr="00D21A92">
        <w:rPr>
          <w:rFonts w:cs="Arial"/>
          <w:bCs/>
          <w:szCs w:val="20"/>
        </w:rPr>
        <w:t>a) nemovitosti</w:t>
      </w:r>
    </w:p>
    <w:p w14:paraId="3D618FA8" w14:textId="77777777" w:rsidR="000D3A0C" w:rsidRPr="00D21A92" w:rsidRDefault="000D3A0C" w:rsidP="000D3A0C">
      <w:pPr>
        <w:rPr>
          <w:rFonts w:cs="Arial"/>
          <w:bCs/>
          <w:szCs w:val="20"/>
        </w:rPr>
      </w:pPr>
      <w:r w:rsidRPr="00D21A92">
        <w:rPr>
          <w:rFonts w:cs="Arial"/>
          <w:bCs/>
          <w:szCs w:val="20"/>
        </w:rPr>
        <w:t xml:space="preserve"> - CHÚV - 26 000 000 Kč</w:t>
      </w:r>
    </w:p>
    <w:p w14:paraId="62D0E26A" w14:textId="77777777" w:rsidR="000D3A0C" w:rsidRPr="00D21A92" w:rsidRDefault="000D3A0C" w:rsidP="000D3A0C">
      <w:pPr>
        <w:rPr>
          <w:rFonts w:cs="Arial"/>
          <w:bCs/>
          <w:szCs w:val="20"/>
        </w:rPr>
      </w:pPr>
      <w:r w:rsidRPr="00D21A92">
        <w:rPr>
          <w:rFonts w:cs="Arial"/>
          <w:bCs/>
          <w:szCs w:val="20"/>
        </w:rPr>
        <w:t xml:space="preserve"> - CHC vlastní budova - 64 000 000 Kč</w:t>
      </w:r>
    </w:p>
    <w:p w14:paraId="028AFA2B" w14:textId="5D6A27BD" w:rsidR="000D3A0C" w:rsidRPr="00D21A92" w:rsidRDefault="000D3A0C" w:rsidP="000D3A0C">
      <w:pPr>
        <w:rPr>
          <w:rFonts w:cs="Arial"/>
          <w:bCs/>
          <w:szCs w:val="20"/>
        </w:rPr>
      </w:pPr>
      <w:r w:rsidRPr="00D21A92">
        <w:rPr>
          <w:rFonts w:cs="Arial"/>
          <w:bCs/>
          <w:szCs w:val="20"/>
        </w:rPr>
        <w:t xml:space="preserve"> - dílny - </w:t>
      </w:r>
      <w:r w:rsidR="00AA6DA7" w:rsidRPr="00D21A92">
        <w:rPr>
          <w:rFonts w:cs="Arial"/>
          <w:bCs/>
          <w:szCs w:val="20"/>
        </w:rPr>
        <w:t>22</w:t>
      </w:r>
      <w:r w:rsidRPr="00D21A92">
        <w:rPr>
          <w:rFonts w:cs="Arial"/>
          <w:bCs/>
          <w:szCs w:val="20"/>
        </w:rPr>
        <w:t xml:space="preserve"> 000 000 Kč</w:t>
      </w:r>
    </w:p>
    <w:p w14:paraId="28ABE830" w14:textId="77777777" w:rsidR="000D3A0C" w:rsidRPr="00D21A92" w:rsidRDefault="000D3A0C" w:rsidP="000D3A0C">
      <w:pPr>
        <w:rPr>
          <w:rFonts w:cs="Arial"/>
          <w:bCs/>
          <w:sz w:val="16"/>
          <w:szCs w:val="16"/>
        </w:rPr>
      </w:pPr>
    </w:p>
    <w:p w14:paraId="65F7457D" w14:textId="77777777" w:rsidR="000D3A0C" w:rsidRPr="00D21A92" w:rsidRDefault="000D3A0C" w:rsidP="000D3A0C">
      <w:pPr>
        <w:rPr>
          <w:rFonts w:cs="Arial"/>
          <w:bCs/>
          <w:szCs w:val="20"/>
        </w:rPr>
      </w:pPr>
      <w:r w:rsidRPr="00D21A92">
        <w:rPr>
          <w:rFonts w:cs="Arial"/>
          <w:bCs/>
          <w:szCs w:val="20"/>
        </w:rPr>
        <w:t>b) technologie (příslušenství)</w:t>
      </w:r>
    </w:p>
    <w:p w14:paraId="5A31CB43" w14:textId="77777777" w:rsidR="000D3A0C" w:rsidRPr="00D21A92" w:rsidRDefault="000D3A0C" w:rsidP="000D3A0C">
      <w:pPr>
        <w:rPr>
          <w:rFonts w:cs="Arial"/>
          <w:bCs/>
          <w:szCs w:val="20"/>
        </w:rPr>
      </w:pPr>
      <w:r w:rsidRPr="00D21A92">
        <w:rPr>
          <w:rFonts w:cs="Arial"/>
          <w:bCs/>
          <w:szCs w:val="20"/>
        </w:rPr>
        <w:t xml:space="preserve"> - CHC technologie - 108 000 000 Kč</w:t>
      </w:r>
    </w:p>
    <w:p w14:paraId="434FB709" w14:textId="77777777" w:rsidR="000D3A0C" w:rsidRPr="00D21A92" w:rsidRDefault="000D3A0C" w:rsidP="000D3A0C">
      <w:pPr>
        <w:rPr>
          <w:rFonts w:cs="Arial"/>
          <w:b/>
          <w:bCs/>
          <w:sz w:val="16"/>
          <w:szCs w:val="16"/>
        </w:rPr>
      </w:pPr>
    </w:p>
    <w:p w14:paraId="642DAB1C" w14:textId="5CBDBB54" w:rsidR="000D3A0C" w:rsidRPr="00D21A92" w:rsidRDefault="00D23705" w:rsidP="000D3A0C">
      <w:pPr>
        <w:rPr>
          <w:rFonts w:cs="Arial"/>
          <w:bCs/>
          <w:szCs w:val="20"/>
        </w:rPr>
      </w:pPr>
      <w:r w:rsidRPr="00D21A92">
        <w:rPr>
          <w:rFonts w:cs="Arial"/>
          <w:bCs/>
          <w:szCs w:val="20"/>
        </w:rPr>
        <w:t>S</w:t>
      </w:r>
      <w:r w:rsidR="000D3A0C" w:rsidRPr="00D21A92">
        <w:rPr>
          <w:rFonts w:cs="Arial"/>
          <w:bCs/>
          <w:szCs w:val="20"/>
        </w:rPr>
        <w:t>poluúčast - pro budovy a stavební součásti - požární nebezpečí 50 000 Kč, vodovodní nebezpečí 15 000 Kč, ostatní pojistná nebezpečí 20 000 Kč</w:t>
      </w:r>
      <w:r w:rsidRPr="00D21A92">
        <w:rPr>
          <w:rFonts w:cs="Arial"/>
          <w:bCs/>
          <w:szCs w:val="20"/>
        </w:rPr>
        <w:t xml:space="preserve">, </w:t>
      </w:r>
      <w:r w:rsidR="000D3A0C" w:rsidRPr="00D21A92">
        <w:rPr>
          <w:rFonts w:cs="Arial"/>
          <w:bCs/>
          <w:szCs w:val="20"/>
        </w:rPr>
        <w:t>pro technologii (příslušenství) - požární nebezpečí 50 000 Kč, ostatní pojistná nebezpečí 15 000 Kč</w:t>
      </w:r>
    </w:p>
    <w:p w14:paraId="470A3F04" w14:textId="77777777" w:rsidR="000D3A0C" w:rsidRPr="00D21A92" w:rsidRDefault="000D3A0C" w:rsidP="000D3A0C">
      <w:pPr>
        <w:rPr>
          <w:rFonts w:cs="Arial"/>
          <w:b/>
          <w:bCs/>
          <w:sz w:val="16"/>
          <w:szCs w:val="16"/>
        </w:rPr>
      </w:pPr>
    </w:p>
    <w:p w14:paraId="68D3116D" w14:textId="6C3B5416" w:rsidR="00830F74" w:rsidRPr="00D21A92" w:rsidRDefault="00830F74" w:rsidP="00830F74">
      <w:pPr>
        <w:pStyle w:val="slovn-rove1-netunb"/>
        <w:numPr>
          <w:ilvl w:val="0"/>
          <w:numId w:val="39"/>
        </w:numPr>
        <w:tabs>
          <w:tab w:val="clear" w:pos="425"/>
          <w:tab w:val="num" w:pos="284"/>
        </w:tabs>
        <w:spacing w:after="60"/>
        <w:rPr>
          <w:rFonts w:cs="Arial"/>
          <w:b/>
          <w:szCs w:val="20"/>
        </w:rPr>
      </w:pPr>
      <w:r w:rsidRPr="00D21A92">
        <w:rPr>
          <w:rFonts w:cs="Arial"/>
          <w:b/>
          <w:szCs w:val="20"/>
        </w:rPr>
        <w:t>Rozpis pro poř. č. 3 tab. 2.</w:t>
      </w:r>
      <w:r w:rsidR="005A1CF7" w:rsidRPr="00D21A92">
        <w:rPr>
          <w:rFonts w:cs="Arial"/>
          <w:b/>
          <w:szCs w:val="20"/>
        </w:rPr>
        <w:t>1</w:t>
      </w:r>
      <w:r w:rsidRPr="00D21A92">
        <w:rPr>
          <w:rFonts w:cs="Arial"/>
          <w:b/>
          <w:szCs w:val="20"/>
        </w:rPr>
        <w:t>.1. (Živelní pojištění)</w:t>
      </w:r>
    </w:p>
    <w:p w14:paraId="16E4FC20" w14:textId="04507637" w:rsidR="000D3A0C" w:rsidRPr="00D21A92" w:rsidRDefault="000D3A0C" w:rsidP="000D3A0C">
      <w:pPr>
        <w:rPr>
          <w:rFonts w:cs="Arial"/>
          <w:bCs/>
          <w:szCs w:val="20"/>
        </w:rPr>
      </w:pPr>
      <w:r w:rsidRPr="00D21A92">
        <w:rPr>
          <w:rFonts w:cs="Arial"/>
          <w:bCs/>
          <w:szCs w:val="20"/>
        </w:rPr>
        <w:t>- vlastní nemovitost budova HVB - 30 000 000 Kč</w:t>
      </w:r>
    </w:p>
    <w:p w14:paraId="69A90567" w14:textId="77777777" w:rsidR="000D3A0C" w:rsidRPr="00D21A92" w:rsidRDefault="000D3A0C" w:rsidP="000D3A0C">
      <w:pPr>
        <w:rPr>
          <w:rFonts w:cs="Arial"/>
          <w:bCs/>
          <w:szCs w:val="20"/>
        </w:rPr>
      </w:pPr>
      <w:r w:rsidRPr="00D21A92">
        <w:rPr>
          <w:rFonts w:cs="Arial"/>
          <w:bCs/>
          <w:szCs w:val="20"/>
        </w:rPr>
        <w:t xml:space="preserve"> - uhelný kotel K 21 - 80 000 000 Kč</w:t>
      </w:r>
    </w:p>
    <w:p w14:paraId="14413FF3" w14:textId="77777777" w:rsidR="000D3A0C" w:rsidRPr="00D21A92" w:rsidRDefault="000D3A0C" w:rsidP="000D3A0C">
      <w:pPr>
        <w:rPr>
          <w:rFonts w:cs="Arial"/>
          <w:bCs/>
          <w:szCs w:val="20"/>
        </w:rPr>
      </w:pPr>
      <w:r w:rsidRPr="00D21A92">
        <w:rPr>
          <w:rFonts w:cs="Arial"/>
          <w:bCs/>
          <w:szCs w:val="20"/>
        </w:rPr>
        <w:t xml:space="preserve"> - příslušenství (mlýny, napáječky, elektronika, atd.) - 10 000 000 Kč</w:t>
      </w:r>
    </w:p>
    <w:p w14:paraId="635A1B33" w14:textId="77777777" w:rsidR="00830F74" w:rsidRPr="00D21A92" w:rsidRDefault="00830F74" w:rsidP="000D3A0C">
      <w:pPr>
        <w:rPr>
          <w:rFonts w:cs="Arial"/>
          <w:b/>
          <w:bCs/>
          <w:sz w:val="16"/>
          <w:szCs w:val="16"/>
        </w:rPr>
      </w:pPr>
    </w:p>
    <w:p w14:paraId="1C092C59" w14:textId="3E5782DA" w:rsidR="005A1CF7" w:rsidRPr="00D21A92" w:rsidRDefault="005A1CF7" w:rsidP="005A1CF7">
      <w:pPr>
        <w:pStyle w:val="slovn-rove1-netunb"/>
        <w:numPr>
          <w:ilvl w:val="0"/>
          <w:numId w:val="39"/>
        </w:numPr>
        <w:tabs>
          <w:tab w:val="clear" w:pos="425"/>
          <w:tab w:val="num" w:pos="284"/>
        </w:tabs>
        <w:spacing w:after="60"/>
        <w:rPr>
          <w:rFonts w:cs="Arial"/>
          <w:b/>
          <w:szCs w:val="20"/>
        </w:rPr>
      </w:pPr>
      <w:r w:rsidRPr="00D21A92">
        <w:rPr>
          <w:rFonts w:cs="Arial"/>
          <w:b/>
          <w:szCs w:val="20"/>
        </w:rPr>
        <w:t xml:space="preserve">Rozpis </w:t>
      </w:r>
      <w:r w:rsidR="001013B0" w:rsidRPr="00D21A92">
        <w:rPr>
          <w:rFonts w:cs="Arial"/>
          <w:b/>
          <w:szCs w:val="20"/>
        </w:rPr>
        <w:t xml:space="preserve">a spoluúčast </w:t>
      </w:r>
      <w:r w:rsidRPr="00D21A92">
        <w:rPr>
          <w:rFonts w:cs="Arial"/>
          <w:b/>
          <w:szCs w:val="20"/>
        </w:rPr>
        <w:t>pro poř. č. 9 tab. 2.2.1. (Pojištění strojů)</w:t>
      </w:r>
    </w:p>
    <w:p w14:paraId="7A52772F" w14:textId="77777777" w:rsidR="000D3A0C" w:rsidRPr="00D21A92" w:rsidRDefault="000D3A0C" w:rsidP="000D3A0C">
      <w:pPr>
        <w:rPr>
          <w:rFonts w:cs="Arial"/>
          <w:bCs/>
          <w:szCs w:val="20"/>
        </w:rPr>
      </w:pPr>
      <w:r w:rsidRPr="00D21A92">
        <w:rPr>
          <w:rFonts w:cs="Arial"/>
          <w:bCs/>
          <w:szCs w:val="20"/>
        </w:rPr>
        <w:t>- Kotel K 9 - 90 000 000 Kč</w:t>
      </w:r>
    </w:p>
    <w:p w14:paraId="48B3320C" w14:textId="77777777" w:rsidR="000D3A0C" w:rsidRPr="00D21A92" w:rsidRDefault="000D3A0C" w:rsidP="000D3A0C">
      <w:pPr>
        <w:rPr>
          <w:rFonts w:cs="Arial"/>
          <w:bCs/>
          <w:szCs w:val="20"/>
        </w:rPr>
      </w:pPr>
      <w:r w:rsidRPr="00D21A92">
        <w:rPr>
          <w:rFonts w:cs="Arial"/>
          <w:bCs/>
          <w:szCs w:val="20"/>
        </w:rPr>
        <w:t>- Kotel K 10 - 90 000 000 Kč</w:t>
      </w:r>
    </w:p>
    <w:p w14:paraId="1D93C676" w14:textId="77777777" w:rsidR="000D3A0C" w:rsidRPr="00D21A92" w:rsidRDefault="000D3A0C" w:rsidP="000D3A0C">
      <w:pPr>
        <w:rPr>
          <w:rFonts w:cs="Arial"/>
          <w:bCs/>
          <w:szCs w:val="20"/>
        </w:rPr>
      </w:pPr>
      <w:r w:rsidRPr="00D21A92">
        <w:rPr>
          <w:rFonts w:cs="Arial"/>
          <w:bCs/>
          <w:szCs w:val="20"/>
        </w:rPr>
        <w:t>- Kotel K 11 - 120 000 000 Kč</w:t>
      </w:r>
    </w:p>
    <w:p w14:paraId="49315703" w14:textId="77777777" w:rsidR="000D3A0C" w:rsidRPr="00D21A92" w:rsidRDefault="000D3A0C" w:rsidP="000D3A0C">
      <w:pPr>
        <w:rPr>
          <w:rFonts w:cs="Arial"/>
          <w:bCs/>
          <w:szCs w:val="20"/>
        </w:rPr>
      </w:pPr>
      <w:r w:rsidRPr="00D21A92">
        <w:rPr>
          <w:rFonts w:cs="Arial"/>
          <w:bCs/>
          <w:szCs w:val="20"/>
        </w:rPr>
        <w:t>- Kotel K 12 - 120 000 000 Kč</w:t>
      </w:r>
    </w:p>
    <w:p w14:paraId="04E3E622" w14:textId="77777777" w:rsidR="000D3A0C" w:rsidRPr="00D21A92" w:rsidRDefault="000D3A0C" w:rsidP="000D3A0C">
      <w:pPr>
        <w:rPr>
          <w:rFonts w:cs="Arial"/>
          <w:bCs/>
          <w:szCs w:val="20"/>
        </w:rPr>
      </w:pPr>
      <w:r w:rsidRPr="00D21A92">
        <w:rPr>
          <w:rFonts w:cs="Arial"/>
          <w:bCs/>
          <w:szCs w:val="20"/>
        </w:rPr>
        <w:t>- Kotel K 21 - 80 000 000 Kč</w:t>
      </w:r>
    </w:p>
    <w:p w14:paraId="36006A3D" w14:textId="2910458C" w:rsidR="000D3A0C" w:rsidRPr="00D21A92" w:rsidRDefault="000D3A0C" w:rsidP="000D3A0C">
      <w:pPr>
        <w:rPr>
          <w:rFonts w:cs="Arial"/>
          <w:bCs/>
          <w:szCs w:val="20"/>
        </w:rPr>
      </w:pPr>
      <w:r w:rsidRPr="00D21A92">
        <w:rPr>
          <w:rFonts w:cs="Arial"/>
          <w:bCs/>
          <w:szCs w:val="20"/>
        </w:rPr>
        <w:t>- Turbogenerátor</w:t>
      </w:r>
      <w:r w:rsidR="005A1CF7" w:rsidRPr="00D21A92">
        <w:rPr>
          <w:rFonts w:cs="Arial"/>
          <w:bCs/>
          <w:szCs w:val="20"/>
        </w:rPr>
        <w:t xml:space="preserve"> (parní turbína)</w:t>
      </w:r>
      <w:r w:rsidRPr="00D21A92">
        <w:rPr>
          <w:rFonts w:cs="Arial"/>
          <w:bCs/>
          <w:szCs w:val="20"/>
        </w:rPr>
        <w:t xml:space="preserve"> TG 4 - 65 000 000 Kč</w:t>
      </w:r>
    </w:p>
    <w:p w14:paraId="48F86F5D" w14:textId="69505914" w:rsidR="000D3A0C" w:rsidRPr="00D21A92" w:rsidRDefault="000D3A0C" w:rsidP="000D3A0C">
      <w:pPr>
        <w:rPr>
          <w:rFonts w:cs="Arial"/>
          <w:bCs/>
          <w:szCs w:val="20"/>
        </w:rPr>
      </w:pPr>
      <w:r w:rsidRPr="00D21A92">
        <w:rPr>
          <w:rFonts w:cs="Arial"/>
          <w:bCs/>
          <w:szCs w:val="20"/>
        </w:rPr>
        <w:t xml:space="preserve">- Turbogenerátor </w:t>
      </w:r>
      <w:r w:rsidR="005A1CF7" w:rsidRPr="00D21A92">
        <w:rPr>
          <w:rFonts w:cs="Arial"/>
          <w:bCs/>
          <w:szCs w:val="20"/>
        </w:rPr>
        <w:t xml:space="preserve">(parní turbína) </w:t>
      </w:r>
      <w:r w:rsidRPr="00D21A92">
        <w:rPr>
          <w:rFonts w:cs="Arial"/>
          <w:bCs/>
          <w:szCs w:val="20"/>
        </w:rPr>
        <w:t>TG 5 - 120 000 000 Kč</w:t>
      </w:r>
    </w:p>
    <w:p w14:paraId="376E1E75" w14:textId="5C3BA386" w:rsidR="005A1CF7" w:rsidRPr="00D21A92" w:rsidRDefault="005A1CF7" w:rsidP="005A1CF7">
      <w:pPr>
        <w:rPr>
          <w:rFonts w:cs="Arial"/>
          <w:bCs/>
          <w:szCs w:val="20"/>
        </w:rPr>
      </w:pPr>
      <w:r w:rsidRPr="00D21A92">
        <w:rPr>
          <w:rFonts w:cs="Arial"/>
          <w:bCs/>
          <w:szCs w:val="20"/>
        </w:rPr>
        <w:t xml:space="preserve">- Turbogenerátor (parní turbína) TG 6 - </w:t>
      </w:r>
      <w:r w:rsidR="008F7CE6" w:rsidRPr="00D21A92">
        <w:rPr>
          <w:rFonts w:cs="Arial"/>
          <w:bCs/>
          <w:szCs w:val="20"/>
        </w:rPr>
        <w:t>207</w:t>
      </w:r>
      <w:r w:rsidRPr="00D21A92">
        <w:rPr>
          <w:rFonts w:cs="Arial"/>
          <w:bCs/>
          <w:szCs w:val="20"/>
        </w:rPr>
        <w:t xml:space="preserve"> 000 000 Kč</w:t>
      </w:r>
    </w:p>
    <w:p w14:paraId="76613925" w14:textId="77777777" w:rsidR="000D3A0C" w:rsidRPr="00D21A92" w:rsidRDefault="000D3A0C" w:rsidP="000D3A0C">
      <w:pPr>
        <w:rPr>
          <w:rFonts w:cs="Arial"/>
          <w:bCs/>
          <w:szCs w:val="20"/>
        </w:rPr>
      </w:pPr>
      <w:r w:rsidRPr="00D21A92">
        <w:rPr>
          <w:rFonts w:cs="Arial"/>
          <w:bCs/>
          <w:szCs w:val="20"/>
        </w:rPr>
        <w:t>- Pneumatická doprava, řídicí systém, elektrorozvody - 26 000 000 Kč</w:t>
      </w:r>
    </w:p>
    <w:p w14:paraId="0ADA2EAA" w14:textId="72083D1E" w:rsidR="000D3A0C" w:rsidRPr="00D21A92" w:rsidRDefault="000D3A0C" w:rsidP="000D3A0C">
      <w:pPr>
        <w:rPr>
          <w:rFonts w:cs="Arial"/>
          <w:bCs/>
          <w:szCs w:val="20"/>
        </w:rPr>
      </w:pPr>
      <w:r w:rsidRPr="00D21A92">
        <w:rPr>
          <w:rFonts w:cs="Arial"/>
          <w:bCs/>
          <w:szCs w:val="20"/>
        </w:rPr>
        <w:t>- Technologie odsíření - 377 600 000 Kč</w:t>
      </w:r>
    </w:p>
    <w:p w14:paraId="411DA76D" w14:textId="376E27D7" w:rsidR="008F7CE6" w:rsidRPr="00D21A92" w:rsidRDefault="008F7CE6" w:rsidP="000D3A0C">
      <w:pPr>
        <w:rPr>
          <w:rFonts w:cs="Arial"/>
          <w:bCs/>
          <w:szCs w:val="20"/>
        </w:rPr>
      </w:pPr>
      <w:r w:rsidRPr="00D21A92">
        <w:rPr>
          <w:rFonts w:cs="Arial"/>
          <w:bCs/>
          <w:szCs w:val="20"/>
        </w:rPr>
        <w:t>- Technologie HVS – 157 000 000 Kč.</w:t>
      </w:r>
    </w:p>
    <w:p w14:paraId="6F3CEAB9" w14:textId="77777777" w:rsidR="000D3A0C" w:rsidRPr="00D21A92" w:rsidRDefault="000D3A0C" w:rsidP="000D3A0C">
      <w:pPr>
        <w:rPr>
          <w:rFonts w:cs="Arial"/>
          <w:b/>
          <w:bCs/>
          <w:sz w:val="16"/>
          <w:szCs w:val="16"/>
        </w:rPr>
      </w:pPr>
    </w:p>
    <w:p w14:paraId="0F05B98A" w14:textId="06929A47" w:rsidR="000D3A0C" w:rsidRPr="00D21A92" w:rsidRDefault="008F7CE6" w:rsidP="000D3A0C">
      <w:pPr>
        <w:rPr>
          <w:rFonts w:cs="Arial"/>
          <w:bCs/>
          <w:szCs w:val="20"/>
        </w:rPr>
      </w:pPr>
      <w:r w:rsidRPr="00D21A92">
        <w:rPr>
          <w:rFonts w:cs="Arial"/>
          <w:bCs/>
          <w:szCs w:val="20"/>
        </w:rPr>
        <w:t>S</w:t>
      </w:r>
      <w:r w:rsidR="000D3A0C" w:rsidRPr="00D21A92">
        <w:rPr>
          <w:rFonts w:cs="Arial"/>
          <w:bCs/>
          <w:szCs w:val="20"/>
        </w:rPr>
        <w:t>poluúčast pro škody do 100 000 Kč včetně ve výši 5 000 Kč, spoluúčast pro škody nad 100 000 Kč do 500 000 Kč včetně ve výši 50 000 Kč, spoluúčast  pro škody nad 500 000 Kč ve výši 200 000 Kč</w:t>
      </w:r>
      <w:r w:rsidRPr="00D21A92">
        <w:rPr>
          <w:rFonts w:cs="Arial"/>
          <w:bCs/>
          <w:szCs w:val="20"/>
        </w:rPr>
        <w:t>.</w:t>
      </w:r>
    </w:p>
    <w:p w14:paraId="69ABA032" w14:textId="77777777" w:rsidR="000D3A0C" w:rsidRPr="00D21A92" w:rsidRDefault="000D3A0C" w:rsidP="000D3A0C">
      <w:pPr>
        <w:rPr>
          <w:rFonts w:cs="Arial"/>
          <w:b/>
          <w:bCs/>
          <w:sz w:val="16"/>
          <w:szCs w:val="16"/>
        </w:rPr>
      </w:pPr>
    </w:p>
    <w:p w14:paraId="782D9FC9" w14:textId="266EF7A9" w:rsidR="000D3A0C" w:rsidRPr="00D21A92" w:rsidRDefault="001903F4" w:rsidP="001903F4">
      <w:pPr>
        <w:pStyle w:val="slovn-rove1-netunb"/>
        <w:numPr>
          <w:ilvl w:val="0"/>
          <w:numId w:val="39"/>
        </w:numPr>
        <w:tabs>
          <w:tab w:val="clear" w:pos="425"/>
          <w:tab w:val="num" w:pos="284"/>
        </w:tabs>
        <w:spacing w:after="60"/>
        <w:rPr>
          <w:rFonts w:cs="Arial"/>
          <w:b/>
          <w:szCs w:val="20"/>
        </w:rPr>
      </w:pPr>
      <w:r w:rsidRPr="00D21A92">
        <w:rPr>
          <w:rFonts w:cs="Arial"/>
          <w:b/>
          <w:szCs w:val="20"/>
        </w:rPr>
        <w:t>Pro p</w:t>
      </w:r>
      <w:r w:rsidR="000D3A0C" w:rsidRPr="00D21A92">
        <w:rPr>
          <w:rFonts w:cs="Arial"/>
          <w:b/>
          <w:szCs w:val="20"/>
        </w:rPr>
        <w:t>oř. číslo 9, 15</w:t>
      </w:r>
    </w:p>
    <w:p w14:paraId="0957EB5E" w14:textId="77777777" w:rsidR="000D3A0C" w:rsidRPr="00D21A92" w:rsidRDefault="000D3A0C" w:rsidP="000D3A0C">
      <w:pPr>
        <w:rPr>
          <w:rFonts w:cs="Arial"/>
          <w:bCs/>
          <w:szCs w:val="20"/>
        </w:rPr>
      </w:pPr>
      <w:r w:rsidRPr="00D21A92">
        <w:rPr>
          <w:rFonts w:cs="Arial"/>
          <w:bCs/>
          <w:szCs w:val="20"/>
        </w:rPr>
        <w:t>Elektronickým příslušenstvím pojištěných strojů se rozumí elektronická zařízení, měřící, řídící a regulační zařízení a technika.</w:t>
      </w:r>
    </w:p>
    <w:p w14:paraId="0CED26AE" w14:textId="1014B1D2" w:rsidR="000D3A0C" w:rsidRPr="00D21A92" w:rsidRDefault="000D3A0C" w:rsidP="000D3A0C">
      <w:pPr>
        <w:rPr>
          <w:rFonts w:cs="Arial"/>
          <w:b/>
          <w:bCs/>
          <w:sz w:val="16"/>
          <w:szCs w:val="16"/>
        </w:rPr>
      </w:pPr>
    </w:p>
    <w:p w14:paraId="61A29BE8" w14:textId="3B332EA8" w:rsidR="00132AB0" w:rsidRPr="00D21A92" w:rsidRDefault="009E39CE" w:rsidP="00132AB0">
      <w:pPr>
        <w:pStyle w:val="slovn-rove1-netunb"/>
        <w:numPr>
          <w:ilvl w:val="0"/>
          <w:numId w:val="39"/>
        </w:numPr>
        <w:tabs>
          <w:tab w:val="clear" w:pos="425"/>
          <w:tab w:val="num" w:pos="284"/>
        </w:tabs>
        <w:spacing w:after="60"/>
        <w:rPr>
          <w:rFonts w:cs="Arial"/>
          <w:b/>
          <w:szCs w:val="20"/>
        </w:rPr>
      </w:pPr>
      <w:r w:rsidRPr="00D21A92">
        <w:rPr>
          <w:rFonts w:cs="Arial"/>
          <w:b/>
          <w:szCs w:val="20"/>
        </w:rPr>
        <w:t>S</w:t>
      </w:r>
      <w:r w:rsidR="001013B0" w:rsidRPr="00D21A92">
        <w:rPr>
          <w:rFonts w:cs="Arial"/>
          <w:b/>
          <w:szCs w:val="20"/>
        </w:rPr>
        <w:t xml:space="preserve">poluúčast </w:t>
      </w:r>
      <w:r w:rsidR="00132AB0" w:rsidRPr="00D21A92">
        <w:rPr>
          <w:rFonts w:cs="Arial"/>
          <w:b/>
          <w:szCs w:val="20"/>
        </w:rPr>
        <w:t>pro poř. č. 10 tab. 2.2.1. (Pojištění strojů)</w:t>
      </w:r>
    </w:p>
    <w:p w14:paraId="4F40D157" w14:textId="75A6166A" w:rsidR="000D3A0C" w:rsidRPr="00D21A92" w:rsidRDefault="00132AB0" w:rsidP="000D3A0C">
      <w:pPr>
        <w:rPr>
          <w:rFonts w:cs="Arial"/>
          <w:bCs/>
          <w:szCs w:val="20"/>
        </w:rPr>
      </w:pPr>
      <w:r w:rsidRPr="00D21A92">
        <w:rPr>
          <w:rFonts w:cs="Arial"/>
          <w:bCs/>
          <w:szCs w:val="20"/>
        </w:rPr>
        <w:lastRenderedPageBreak/>
        <w:t>S</w:t>
      </w:r>
      <w:r w:rsidR="000D3A0C" w:rsidRPr="00D21A92">
        <w:rPr>
          <w:rFonts w:cs="Arial"/>
          <w:bCs/>
          <w:szCs w:val="20"/>
        </w:rPr>
        <w:t>poluúčast pro škody do 100 000 Kč včetně  – 5 % z PU, nad 100 000 Kč do 500 000 Kč včetně - 10 % z PU, nad</w:t>
      </w:r>
      <w:r w:rsidR="00525FDD" w:rsidRPr="00D21A92">
        <w:rPr>
          <w:rFonts w:cs="Arial"/>
          <w:bCs/>
          <w:szCs w:val="20"/>
        </w:rPr>
        <w:t> </w:t>
      </w:r>
      <w:r w:rsidR="000D3A0C" w:rsidRPr="00D21A92">
        <w:rPr>
          <w:rFonts w:cs="Arial"/>
          <w:bCs/>
          <w:szCs w:val="20"/>
        </w:rPr>
        <w:t>500 000 Kč – 15 % z PU.</w:t>
      </w:r>
    </w:p>
    <w:p w14:paraId="04ABE175" w14:textId="77777777" w:rsidR="000D3A0C" w:rsidRPr="00D21A92" w:rsidRDefault="000D3A0C" w:rsidP="000D3A0C">
      <w:pPr>
        <w:rPr>
          <w:rFonts w:cs="Arial"/>
          <w:b/>
          <w:bCs/>
          <w:sz w:val="16"/>
          <w:szCs w:val="16"/>
        </w:rPr>
      </w:pPr>
    </w:p>
    <w:p w14:paraId="50F50531" w14:textId="19B68869" w:rsidR="000D3A0C" w:rsidRPr="00D21A92" w:rsidRDefault="00DE24C0" w:rsidP="00DE24C0">
      <w:pPr>
        <w:pStyle w:val="slovn-rove1-netunb"/>
        <w:numPr>
          <w:ilvl w:val="0"/>
          <w:numId w:val="39"/>
        </w:numPr>
        <w:tabs>
          <w:tab w:val="clear" w:pos="425"/>
          <w:tab w:val="num" w:pos="284"/>
        </w:tabs>
        <w:spacing w:after="60"/>
        <w:rPr>
          <w:rFonts w:cs="Arial"/>
          <w:b/>
          <w:szCs w:val="20"/>
        </w:rPr>
      </w:pPr>
      <w:r w:rsidRPr="00D21A92">
        <w:rPr>
          <w:rFonts w:cs="Arial"/>
          <w:b/>
          <w:szCs w:val="20"/>
        </w:rPr>
        <w:t xml:space="preserve"> Jiná cena - pro p</w:t>
      </w:r>
      <w:r w:rsidR="000D3A0C" w:rsidRPr="00D21A92">
        <w:rPr>
          <w:rFonts w:cs="Arial"/>
          <w:b/>
          <w:szCs w:val="20"/>
        </w:rPr>
        <w:t>oř. číslo 14</w:t>
      </w:r>
    </w:p>
    <w:p w14:paraId="62D511C6" w14:textId="77777777" w:rsidR="000D3A0C" w:rsidRPr="00D21A92" w:rsidRDefault="000D3A0C" w:rsidP="000D3A0C">
      <w:pPr>
        <w:rPr>
          <w:rFonts w:cs="Arial"/>
          <w:bCs/>
          <w:szCs w:val="20"/>
        </w:rPr>
      </w:pPr>
      <w:r w:rsidRPr="00D21A92">
        <w:rPr>
          <w:rFonts w:cs="Arial"/>
          <w:bCs/>
          <w:szCs w:val="20"/>
        </w:rPr>
        <w:t>Jinou cenou se pro účely tohoto pojištění rozumí náklady na uvedení místa do původního stavu po havárii parovodu, horkovodu a teplovodu s tím, že za poškození zpevněných ploch (vozovka, chodník) a nezpevněných ploch (trávník apod.) je horní hranicí plnění za 1 m2 cena (fixní náklady) dle obecné ceny těchto úprav na trhu.</w:t>
      </w:r>
    </w:p>
    <w:p w14:paraId="01987354" w14:textId="4DD5E4F6" w:rsidR="000D3A0C" w:rsidRPr="00D21A92" w:rsidRDefault="000D3A0C" w:rsidP="000D3A0C">
      <w:pPr>
        <w:rPr>
          <w:rFonts w:cs="Arial"/>
          <w:bCs/>
          <w:sz w:val="16"/>
          <w:szCs w:val="16"/>
        </w:rPr>
      </w:pPr>
    </w:p>
    <w:p w14:paraId="508D20BA" w14:textId="1E83A5BD" w:rsidR="000D3A0C" w:rsidRPr="00D21A92" w:rsidRDefault="000D3A0C" w:rsidP="001903F4">
      <w:pPr>
        <w:pStyle w:val="slovn-rove1-netunb"/>
        <w:numPr>
          <w:ilvl w:val="0"/>
          <w:numId w:val="39"/>
        </w:numPr>
        <w:rPr>
          <w:rFonts w:cs="Arial"/>
          <w:b/>
          <w:bCs/>
          <w:szCs w:val="20"/>
        </w:rPr>
      </w:pPr>
      <w:r w:rsidRPr="00D21A92">
        <w:rPr>
          <w:rFonts w:cs="Arial"/>
          <w:b/>
          <w:bCs/>
          <w:szCs w:val="20"/>
        </w:rPr>
        <w:t>Poř. číslo 18, 19, 20, 22, 23</w:t>
      </w:r>
    </w:p>
    <w:p w14:paraId="512D56CA" w14:textId="6BBD6273" w:rsidR="000D3A0C" w:rsidRPr="00D21A92" w:rsidRDefault="000D3A0C" w:rsidP="001903F4">
      <w:pPr>
        <w:spacing w:before="60"/>
        <w:rPr>
          <w:rFonts w:cs="Arial"/>
          <w:bCs/>
          <w:szCs w:val="20"/>
        </w:rPr>
      </w:pPr>
      <w:r w:rsidRPr="00D21A92">
        <w:rPr>
          <w:rFonts w:cs="Arial"/>
          <w:bCs/>
          <w:szCs w:val="20"/>
        </w:rPr>
        <w:t>V případě újmy způsobené vadou výrobku se za příčinu vzniku újmy považuje to, že konkrétní výrobek, který</w:t>
      </w:r>
      <w:r w:rsidR="00525FDD" w:rsidRPr="00D21A92">
        <w:rPr>
          <w:rFonts w:cs="Arial"/>
          <w:bCs/>
          <w:szCs w:val="20"/>
        </w:rPr>
        <w:t> </w:t>
      </w:r>
      <w:r w:rsidRPr="00D21A92">
        <w:rPr>
          <w:rFonts w:cs="Arial"/>
          <w:bCs/>
          <w:szCs w:val="20"/>
        </w:rPr>
        <w:t>způsobil újmu, byl pojištěným úplatně nebo bezúplatně předán za účelem distribuce nebo používání nebo k němu bylo pojištěným převedeno vlastnické právo.</w:t>
      </w:r>
    </w:p>
    <w:p w14:paraId="536752CE" w14:textId="77777777" w:rsidR="000D3A0C" w:rsidRPr="00D21A92" w:rsidRDefault="000D3A0C" w:rsidP="001903F4">
      <w:pPr>
        <w:spacing w:before="60"/>
        <w:rPr>
          <w:rFonts w:cs="Arial"/>
          <w:bCs/>
          <w:szCs w:val="20"/>
        </w:rPr>
      </w:pPr>
      <w:r w:rsidRPr="00D21A92">
        <w:rPr>
          <w:rFonts w:cs="Arial"/>
          <w:bCs/>
          <w:szCs w:val="20"/>
        </w:rPr>
        <w:t>Pojistitel poskytne pojistné plnění za podmínek a v rozsahu pojištění účinných v okamžiku, kdy nastala příčina vzniku újmy; tím nejsou dotčena ujednání uvedená v čl. 5 ZPP P-600/14.</w:t>
      </w:r>
    </w:p>
    <w:p w14:paraId="3DE0975B" w14:textId="77777777" w:rsidR="000D3A0C" w:rsidRPr="00D21A92" w:rsidRDefault="000D3A0C" w:rsidP="001903F4">
      <w:pPr>
        <w:spacing w:before="60"/>
        <w:rPr>
          <w:rFonts w:cs="Arial"/>
          <w:bCs/>
          <w:szCs w:val="20"/>
        </w:rPr>
      </w:pPr>
      <w:r w:rsidRPr="00D21A92">
        <w:rPr>
          <w:rFonts w:cs="Arial"/>
          <w:bCs/>
          <w:szCs w:val="20"/>
        </w:rPr>
        <w:t>Odchylně od čl. 8 odst. 1) věty druhé ZPP P-600/14 poskytne pojistitel na úhradu všech takových pojistných událostí, jejichž příčiny vzniku újem nastaly během jednoho pojistného roku, pojistné plnění v souhrnu maximálně do výše limitu pojistného plnění účinného v tom pojistném roce, kdy nastaly příčiny vzniku újem všech těchto pojistných událostí.</w:t>
      </w:r>
    </w:p>
    <w:p w14:paraId="6C1B54D3" w14:textId="2ADEA99E" w:rsidR="000D3A0C" w:rsidRPr="00D21A92" w:rsidRDefault="000D3A0C" w:rsidP="001903F4">
      <w:pPr>
        <w:spacing w:before="60"/>
        <w:rPr>
          <w:rFonts w:cs="Arial"/>
          <w:bCs/>
          <w:szCs w:val="20"/>
        </w:rPr>
      </w:pPr>
      <w:r w:rsidRPr="00D21A92">
        <w:rPr>
          <w:rFonts w:cs="Arial"/>
          <w:bCs/>
          <w:szCs w:val="20"/>
        </w:rPr>
        <w:t>Odchylně od čl. 8 odst. 2) věty třetí ZPP P-600/14 poskytne pojistitel na úhradu všech takových pojistných událostí nastalých ze specifického rozsahu pojištění, jejichž příčiny vzniku újem nastaly během jednoho pojistného roku, pojistné plnění v souhrnu maximálně do výše příslušného sublimitu účinného v tom pojistném roce, kdy nastaly příčiny vzniku újem všech těchto pojistných událostí.</w:t>
      </w:r>
    </w:p>
    <w:p w14:paraId="3B1DD6F5" w14:textId="77777777" w:rsidR="002A2486" w:rsidRPr="00D21A92" w:rsidRDefault="002A2486" w:rsidP="001903F4">
      <w:pPr>
        <w:spacing w:before="60"/>
        <w:rPr>
          <w:rFonts w:cs="Arial"/>
          <w:bCs/>
          <w:szCs w:val="20"/>
        </w:rPr>
      </w:pPr>
    </w:p>
    <w:p w14:paraId="50846904" w14:textId="7504B2C8" w:rsidR="000D3A0C" w:rsidRPr="00D21A92" w:rsidRDefault="000D3A0C" w:rsidP="001903F4">
      <w:pPr>
        <w:pStyle w:val="slovn-rove1-netunb"/>
        <w:numPr>
          <w:ilvl w:val="0"/>
          <w:numId w:val="39"/>
        </w:numPr>
        <w:rPr>
          <w:rFonts w:cs="Arial"/>
          <w:b/>
          <w:bCs/>
          <w:szCs w:val="20"/>
        </w:rPr>
      </w:pPr>
      <w:r w:rsidRPr="00D21A92">
        <w:rPr>
          <w:rFonts w:cs="Arial"/>
          <w:b/>
          <w:bCs/>
          <w:szCs w:val="20"/>
        </w:rPr>
        <w:t>Poř. číslo 18</w:t>
      </w:r>
    </w:p>
    <w:p w14:paraId="02BDAABB" w14:textId="35C0EB5E" w:rsidR="00793A13" w:rsidRPr="00D21A92" w:rsidRDefault="00793A13" w:rsidP="000D3A0C">
      <w:pPr>
        <w:rPr>
          <w:rFonts w:cs="Arial"/>
          <w:bCs/>
          <w:szCs w:val="20"/>
        </w:rPr>
      </w:pPr>
      <w:r w:rsidRPr="00D21A92">
        <w:rPr>
          <w:rFonts w:cs="Arial"/>
          <w:bCs/>
          <w:szCs w:val="20"/>
        </w:rPr>
        <w:t>V souladu ze ZPP P-600/14, Článek 1, odst. 5), písm. a), b) se pojištění vztahuje i na povinnost pojištěného poskytnout náhradu nákladů na hrazené služby vynaložených zdravotní pojišťovnou a regresní náhradu, kterou je pojištěný povinen zaplatit orgánu nemocenského pojištění v souvislosti se vznikem nároku na dávku nemocenského pojištění, pokud taková povinnost vznikla v důsledku újmy na zdraví nebo životě člověka, na</w:t>
      </w:r>
      <w:r w:rsidR="00525FDD" w:rsidRPr="00D21A92">
        <w:rPr>
          <w:rFonts w:cs="Arial"/>
          <w:bCs/>
          <w:szCs w:val="20"/>
        </w:rPr>
        <w:t> </w:t>
      </w:r>
      <w:r w:rsidRPr="00D21A92">
        <w:rPr>
          <w:rFonts w:cs="Arial"/>
          <w:bCs/>
          <w:szCs w:val="20"/>
        </w:rPr>
        <w:t xml:space="preserve">kterou se vztahuje pojištění sjednané na základě těchto pojistných podmínek. Pro tyto náhrady se sjednává sublimit pojistného plnění ve výši </w:t>
      </w:r>
      <w:r w:rsidRPr="00D21A92">
        <w:rPr>
          <w:rFonts w:cs="Arial"/>
          <w:b/>
          <w:szCs w:val="20"/>
        </w:rPr>
        <w:t>1 000 000 Kč</w:t>
      </w:r>
      <w:r w:rsidRPr="00D21A92">
        <w:rPr>
          <w:rFonts w:cs="Arial"/>
          <w:bCs/>
          <w:szCs w:val="20"/>
        </w:rPr>
        <w:t>. Toto pojištění se sjednává se spoluúčastí ve výši 5 000 Kč.</w:t>
      </w:r>
    </w:p>
    <w:p w14:paraId="414B671B" w14:textId="77777777" w:rsidR="000D3A0C" w:rsidRPr="00D21A92" w:rsidRDefault="000D3A0C" w:rsidP="001903F4">
      <w:pPr>
        <w:spacing w:before="60"/>
        <w:rPr>
          <w:rFonts w:cs="Arial"/>
          <w:bCs/>
          <w:szCs w:val="20"/>
        </w:rPr>
      </w:pPr>
      <w:r w:rsidRPr="00D21A92">
        <w:rPr>
          <w:rFonts w:cs="Arial"/>
          <w:bCs/>
          <w:szCs w:val="20"/>
        </w:rPr>
        <w:t xml:space="preserve">Pojištění odpovědnosti za újmu se vztahuje i na odpovědnost za újmu v souvislosti s nakládáním se stlačenými nebo zkapalněnými plyny v tlakových nádobách (odchylně od čl. 2. odst. (1) písm. s) ZPP P – 600/14) - sublimit  </w:t>
      </w:r>
      <w:r w:rsidRPr="00D21A92">
        <w:rPr>
          <w:rFonts w:cs="Arial"/>
          <w:b/>
          <w:szCs w:val="20"/>
        </w:rPr>
        <w:t>20 000 000 Kč</w:t>
      </w:r>
      <w:r w:rsidRPr="00D21A92">
        <w:rPr>
          <w:rFonts w:cs="Arial"/>
          <w:bCs/>
          <w:szCs w:val="20"/>
        </w:rPr>
        <w:t>.</w:t>
      </w:r>
    </w:p>
    <w:p w14:paraId="04BF3FDF" w14:textId="77777777" w:rsidR="000D3A0C" w:rsidRPr="00D21A92" w:rsidRDefault="000D3A0C" w:rsidP="000D3A0C">
      <w:pPr>
        <w:rPr>
          <w:rFonts w:cs="Arial"/>
          <w:bCs/>
          <w:sz w:val="16"/>
          <w:szCs w:val="16"/>
        </w:rPr>
      </w:pPr>
    </w:p>
    <w:p w14:paraId="3801F5F3" w14:textId="32671F2E" w:rsidR="000D3A0C" w:rsidRPr="00D21A92" w:rsidRDefault="000D3A0C" w:rsidP="000D3A0C">
      <w:pPr>
        <w:rPr>
          <w:rFonts w:cs="Arial"/>
          <w:bCs/>
          <w:szCs w:val="20"/>
        </w:rPr>
      </w:pPr>
      <w:r w:rsidRPr="00D21A92">
        <w:rPr>
          <w:rFonts w:cs="Arial"/>
          <w:bCs/>
          <w:szCs w:val="20"/>
        </w:rPr>
        <w:t>Odchylně od ZPP P-600/14, Článek 2, odst. 1), písm. r) se ujednává, že pojištění se vztahuje na odpovědnost za</w:t>
      </w:r>
      <w:r w:rsidR="00525FDD" w:rsidRPr="00D21A92">
        <w:rPr>
          <w:rFonts w:cs="Arial"/>
          <w:bCs/>
          <w:szCs w:val="20"/>
        </w:rPr>
        <w:t> </w:t>
      </w:r>
      <w:r w:rsidRPr="00D21A92">
        <w:rPr>
          <w:rFonts w:cs="Arial"/>
          <w:bCs/>
          <w:szCs w:val="20"/>
        </w:rPr>
        <w:t xml:space="preserve">újmu způsobenou v souvislosti s přerušením, omezením nebo kolísáním dodávek tepla. Předpokladem vzniku práva na plnění je, že toto přerušení, omezení nebo kolísání dodávek tepla nebylo způsobeno opomenutím pojištěného adekvátně udržovat ve vyhovujících podmínkách, opravovat nebo renovovat zařízení nebo provozy sloužící k výrobě nebo přenosu tepla, dále neschopností pojištěného svojí výrobní nebo přenosovou kapacitou uspokojit poptávku - sublimit </w:t>
      </w:r>
      <w:r w:rsidRPr="00D21A92">
        <w:rPr>
          <w:rFonts w:cs="Arial"/>
          <w:b/>
          <w:szCs w:val="20"/>
        </w:rPr>
        <w:t>3 000 000 Kč</w:t>
      </w:r>
      <w:r w:rsidRPr="00D21A92">
        <w:rPr>
          <w:rFonts w:cs="Arial"/>
          <w:bCs/>
          <w:szCs w:val="20"/>
        </w:rPr>
        <w:t xml:space="preserve"> a spoluúčast ve výši 10</w:t>
      </w:r>
      <w:r w:rsidR="007D67ED" w:rsidRPr="00D21A92">
        <w:rPr>
          <w:rFonts w:cs="Arial"/>
          <w:bCs/>
          <w:szCs w:val="20"/>
        </w:rPr>
        <w:t xml:space="preserve"> </w:t>
      </w:r>
      <w:r w:rsidRPr="00D21A92">
        <w:rPr>
          <w:rFonts w:cs="Arial"/>
          <w:bCs/>
          <w:szCs w:val="20"/>
        </w:rPr>
        <w:t>% min. 10 000 Kč.</w:t>
      </w:r>
    </w:p>
    <w:p w14:paraId="3E453E00" w14:textId="77777777" w:rsidR="000D3A0C" w:rsidRPr="00D21A92" w:rsidRDefault="000D3A0C" w:rsidP="000D3A0C">
      <w:pPr>
        <w:rPr>
          <w:rFonts w:cs="Arial"/>
          <w:bCs/>
          <w:sz w:val="16"/>
          <w:szCs w:val="16"/>
        </w:rPr>
      </w:pPr>
    </w:p>
    <w:p w14:paraId="01684DDC" w14:textId="77777777" w:rsidR="000D3A0C" w:rsidRPr="00D21A92" w:rsidRDefault="000D3A0C" w:rsidP="000D3A0C">
      <w:pPr>
        <w:rPr>
          <w:rFonts w:cs="Arial"/>
          <w:bCs/>
          <w:szCs w:val="20"/>
        </w:rPr>
      </w:pPr>
      <w:r w:rsidRPr="00D21A92">
        <w:rPr>
          <w:rFonts w:cs="Arial"/>
          <w:bCs/>
          <w:szCs w:val="20"/>
        </w:rPr>
        <w:lastRenderedPageBreak/>
        <w:t>K pojištění odpovědnosti za újmu způsobenou stavebně montážní činností se sjednávají doložky D102, D110, D112 a D117.</w:t>
      </w:r>
    </w:p>
    <w:p w14:paraId="197FABD1" w14:textId="77777777" w:rsidR="000D3A0C" w:rsidRPr="00D21A92" w:rsidRDefault="000D3A0C" w:rsidP="000D3A0C">
      <w:pPr>
        <w:rPr>
          <w:rFonts w:cs="Arial"/>
          <w:bCs/>
          <w:sz w:val="16"/>
          <w:szCs w:val="16"/>
        </w:rPr>
      </w:pPr>
    </w:p>
    <w:p w14:paraId="51EF41EC" w14:textId="77777777" w:rsidR="000D3A0C" w:rsidRPr="00D21A92" w:rsidRDefault="000D3A0C" w:rsidP="000D3A0C">
      <w:pPr>
        <w:rPr>
          <w:rFonts w:cs="Arial"/>
          <w:bCs/>
          <w:szCs w:val="20"/>
        </w:rPr>
      </w:pPr>
      <w:r w:rsidRPr="00D21A92">
        <w:rPr>
          <w:rFonts w:cs="Arial"/>
          <w:bCs/>
          <w:szCs w:val="20"/>
        </w:rPr>
        <w:t>Pojištění odpovědnosti za újmu způsobenou vadou výrobku a vadou práce po předání a čistých finančních škod se nevztahuje na odpovědnost za újmu z následujících činností:</w:t>
      </w:r>
    </w:p>
    <w:p w14:paraId="62C0EDA3" w14:textId="77777777" w:rsidR="000D3A0C" w:rsidRPr="00D21A92" w:rsidRDefault="000D3A0C" w:rsidP="000D3A0C">
      <w:pPr>
        <w:rPr>
          <w:rFonts w:cs="Arial"/>
          <w:bCs/>
          <w:szCs w:val="20"/>
        </w:rPr>
      </w:pPr>
      <w:r w:rsidRPr="00D21A92">
        <w:rPr>
          <w:rFonts w:cs="Arial"/>
          <w:bCs/>
          <w:szCs w:val="20"/>
        </w:rPr>
        <w:t xml:space="preserve"> - projektová činnost ve výstavbě</w:t>
      </w:r>
    </w:p>
    <w:p w14:paraId="1E6961C8" w14:textId="77777777" w:rsidR="000D3A0C" w:rsidRPr="00D21A92" w:rsidRDefault="000D3A0C" w:rsidP="000D3A0C">
      <w:pPr>
        <w:rPr>
          <w:rFonts w:cs="Arial"/>
          <w:bCs/>
          <w:szCs w:val="20"/>
        </w:rPr>
      </w:pPr>
      <w:r w:rsidRPr="00D21A92">
        <w:rPr>
          <w:rFonts w:cs="Arial"/>
          <w:bCs/>
          <w:szCs w:val="20"/>
        </w:rPr>
        <w:t xml:space="preserve"> - poskytování software, poradenství v oblasti informačních technologií, zpracování dat, hostingové a související činnosti a webové portály</w:t>
      </w:r>
    </w:p>
    <w:p w14:paraId="4BD8E7C8" w14:textId="77777777" w:rsidR="000D3A0C" w:rsidRPr="00D21A92" w:rsidRDefault="000D3A0C" w:rsidP="000D3A0C">
      <w:pPr>
        <w:rPr>
          <w:rFonts w:cs="Arial"/>
          <w:bCs/>
          <w:szCs w:val="20"/>
        </w:rPr>
      </w:pPr>
      <w:r w:rsidRPr="00D21A92">
        <w:rPr>
          <w:rFonts w:cs="Arial"/>
          <w:bCs/>
          <w:szCs w:val="20"/>
        </w:rPr>
        <w:t>- pronájem a půjčování věcí movitých</w:t>
      </w:r>
    </w:p>
    <w:p w14:paraId="5B40D15A" w14:textId="77777777" w:rsidR="000D3A0C" w:rsidRPr="00D21A92" w:rsidRDefault="000D3A0C" w:rsidP="000D3A0C">
      <w:pPr>
        <w:rPr>
          <w:rFonts w:cs="Arial"/>
          <w:bCs/>
          <w:sz w:val="16"/>
          <w:szCs w:val="16"/>
        </w:rPr>
      </w:pPr>
    </w:p>
    <w:p w14:paraId="60AC4089" w14:textId="77777777" w:rsidR="00793A13" w:rsidRPr="00D21A92" w:rsidRDefault="00793A13" w:rsidP="00793A13">
      <w:pPr>
        <w:rPr>
          <w:rFonts w:cs="Arial"/>
          <w:bCs/>
          <w:szCs w:val="20"/>
        </w:rPr>
      </w:pPr>
      <w:r w:rsidRPr="00D21A92">
        <w:rPr>
          <w:rFonts w:cs="Arial"/>
          <w:bCs/>
          <w:szCs w:val="20"/>
        </w:rPr>
        <w:t>Pojištění se kromě výluk uvedených v pojistných podmínkách dále nevztahuje na odpovědnost za újmu způsobenou:</w:t>
      </w:r>
    </w:p>
    <w:p w14:paraId="4B34B59D" w14:textId="77777777" w:rsidR="00793A13" w:rsidRPr="00D21A92" w:rsidRDefault="00793A13" w:rsidP="00793A13">
      <w:pPr>
        <w:rPr>
          <w:rFonts w:cs="Arial"/>
          <w:bCs/>
          <w:szCs w:val="20"/>
        </w:rPr>
      </w:pPr>
      <w:r w:rsidRPr="00D21A92">
        <w:rPr>
          <w:rFonts w:cs="Arial"/>
          <w:bCs/>
          <w:szCs w:val="20"/>
        </w:rPr>
        <w:t xml:space="preserve"> - v souvislosti s trhacími pracemi; stavbou tunelů a podzemních drah (metra),</w:t>
      </w:r>
    </w:p>
    <w:p w14:paraId="40282CD0" w14:textId="77F60C9E" w:rsidR="000D3A0C" w:rsidRPr="00D21A92" w:rsidRDefault="00793A13" w:rsidP="00793A13">
      <w:pPr>
        <w:rPr>
          <w:rFonts w:cs="Arial"/>
          <w:bCs/>
          <w:sz w:val="16"/>
          <w:szCs w:val="16"/>
        </w:rPr>
      </w:pPr>
      <w:r w:rsidRPr="00D21A92">
        <w:rPr>
          <w:rFonts w:cs="Arial"/>
          <w:bCs/>
          <w:szCs w:val="20"/>
        </w:rPr>
        <w:t xml:space="preserve"> - v souvislosti s bouráním nebo demolicemi s použitím trhavin; výstavbou nebo údržbou přehrad; pr</w:t>
      </w:r>
      <w:r w:rsidR="00167DA1" w:rsidRPr="00D21A92">
        <w:rPr>
          <w:rFonts w:cs="Arial"/>
          <w:bCs/>
          <w:szCs w:val="20"/>
        </w:rPr>
        <w:t>a</w:t>
      </w:r>
      <w:r w:rsidRPr="00D21A92">
        <w:rPr>
          <w:rFonts w:cs="Arial"/>
          <w:bCs/>
          <w:szCs w:val="20"/>
        </w:rPr>
        <w:t>cemi pod</w:t>
      </w:r>
      <w:r w:rsidR="00525FDD" w:rsidRPr="00D21A92">
        <w:rPr>
          <w:rFonts w:cs="Arial"/>
          <w:bCs/>
          <w:szCs w:val="20"/>
        </w:rPr>
        <w:t> </w:t>
      </w:r>
      <w:r w:rsidRPr="00D21A92">
        <w:rPr>
          <w:rFonts w:cs="Arial"/>
          <w:bCs/>
          <w:szCs w:val="20"/>
        </w:rPr>
        <w:t>vodou; těžebními, dobývacími nebo razicími činnostmi; pr</w:t>
      </w:r>
      <w:r w:rsidR="00167DA1" w:rsidRPr="00D21A92">
        <w:rPr>
          <w:rFonts w:cs="Arial"/>
          <w:bCs/>
          <w:szCs w:val="20"/>
        </w:rPr>
        <w:t>a</w:t>
      </w:r>
      <w:r w:rsidRPr="00D21A92">
        <w:rPr>
          <w:rFonts w:cs="Arial"/>
          <w:bCs/>
          <w:szCs w:val="20"/>
        </w:rPr>
        <w:t>cemi spojenými s podzemními nebo podvodními doly a všemi podzemními pr</w:t>
      </w:r>
      <w:r w:rsidR="00167DA1" w:rsidRPr="00D21A92">
        <w:rPr>
          <w:rFonts w:cs="Arial"/>
          <w:bCs/>
          <w:szCs w:val="20"/>
        </w:rPr>
        <w:t>a</w:t>
      </w:r>
      <w:r w:rsidRPr="00D21A92">
        <w:rPr>
          <w:rFonts w:cs="Arial"/>
          <w:bCs/>
          <w:szCs w:val="20"/>
        </w:rPr>
        <w:t>cemi s nimi spojenými; ražbou tunelů, včetně s ním souvisejících výkopových prací; těžbou, výrobou nebo rafinací zemního plynu nebo ropy.</w:t>
      </w:r>
    </w:p>
    <w:p w14:paraId="60A1E9C9" w14:textId="02CC5691" w:rsidR="000D3A0C" w:rsidRPr="00D21A92" w:rsidRDefault="000D3A0C" w:rsidP="001903F4">
      <w:pPr>
        <w:spacing w:before="120"/>
        <w:rPr>
          <w:rFonts w:cs="Arial"/>
          <w:bCs/>
          <w:szCs w:val="20"/>
        </w:rPr>
      </w:pPr>
      <w:r w:rsidRPr="00D21A92">
        <w:rPr>
          <w:rFonts w:cs="Arial"/>
          <w:bCs/>
          <w:szCs w:val="20"/>
        </w:rPr>
        <w:t>Pojištění odpovědnosti za újmu se vztahuje i na povinnost pojištěného nahradit škodu vzniklou v souvislosti s</w:t>
      </w:r>
      <w:r w:rsidR="001903F4" w:rsidRPr="00D21A92">
        <w:rPr>
          <w:rFonts w:cs="Arial"/>
          <w:bCs/>
          <w:szCs w:val="20"/>
        </w:rPr>
        <w:t> </w:t>
      </w:r>
      <w:r w:rsidRPr="00D21A92">
        <w:rPr>
          <w:rFonts w:cs="Arial"/>
          <w:bCs/>
          <w:szCs w:val="20"/>
        </w:rPr>
        <w:t xml:space="preserve">pořádáním akcí sloužících k prezentaci společnosti. Pro tyto akce konané k prezentaci společnosti (den otevřených dveří, exkurse, apod.) se sjednává sublimit pojistného plnění ve výši </w:t>
      </w:r>
      <w:r w:rsidRPr="00D21A92">
        <w:rPr>
          <w:rFonts w:cs="Arial"/>
          <w:b/>
          <w:szCs w:val="20"/>
        </w:rPr>
        <w:t>1 000 000 Kč</w:t>
      </w:r>
      <w:r w:rsidRPr="00D21A92">
        <w:rPr>
          <w:rFonts w:cs="Arial"/>
          <w:bCs/>
          <w:szCs w:val="20"/>
        </w:rPr>
        <w:t>. Toto pojištění se sjednává se spoluúčastí ve výši 1 000 Kč.</w:t>
      </w:r>
    </w:p>
    <w:p w14:paraId="742198D1" w14:textId="77777777" w:rsidR="002A2486" w:rsidRPr="00D21A92" w:rsidRDefault="002A2486" w:rsidP="001903F4">
      <w:pPr>
        <w:spacing w:before="120"/>
        <w:rPr>
          <w:rFonts w:cs="Arial"/>
          <w:bCs/>
          <w:szCs w:val="20"/>
        </w:rPr>
      </w:pPr>
    </w:p>
    <w:p w14:paraId="3E92A294" w14:textId="0BAFE792" w:rsidR="000D3A0C" w:rsidRPr="00D21A92" w:rsidRDefault="000D3A0C" w:rsidP="001903F4">
      <w:pPr>
        <w:pStyle w:val="slovn-rove1-netunb"/>
        <w:numPr>
          <w:ilvl w:val="0"/>
          <w:numId w:val="39"/>
        </w:numPr>
        <w:rPr>
          <w:rFonts w:cs="Arial"/>
          <w:b/>
          <w:bCs/>
          <w:szCs w:val="20"/>
        </w:rPr>
      </w:pPr>
      <w:r w:rsidRPr="00D21A92">
        <w:rPr>
          <w:rFonts w:cs="Arial"/>
          <w:b/>
          <w:bCs/>
          <w:szCs w:val="20"/>
        </w:rPr>
        <w:t>Poř. číslo 21</w:t>
      </w:r>
    </w:p>
    <w:p w14:paraId="1A73EA73" w14:textId="77777777" w:rsidR="000D3A0C" w:rsidRPr="00D21A92" w:rsidRDefault="000D3A0C" w:rsidP="000D3A0C">
      <w:pPr>
        <w:rPr>
          <w:rFonts w:cs="Arial"/>
          <w:bCs/>
          <w:szCs w:val="20"/>
        </w:rPr>
      </w:pPr>
      <w:r w:rsidRPr="00D21A92">
        <w:rPr>
          <w:rFonts w:cs="Arial"/>
          <w:bCs/>
          <w:szCs w:val="20"/>
        </w:rPr>
        <w:t xml:space="preserve">Odchylně od čl. 5 odst. 2) ZPP P-600/14 je pojistitel povinen poskytnout pojistné plnění za předpokladu, že jsou současně splněny následující podmínky: </w:t>
      </w:r>
    </w:p>
    <w:p w14:paraId="6BF5F9B8" w14:textId="77777777" w:rsidR="000D3A0C" w:rsidRPr="00D21A92" w:rsidRDefault="000D3A0C" w:rsidP="000D3A0C">
      <w:pPr>
        <w:rPr>
          <w:rFonts w:cs="Arial"/>
          <w:bCs/>
          <w:szCs w:val="20"/>
        </w:rPr>
      </w:pPr>
      <w:r w:rsidRPr="00D21A92">
        <w:rPr>
          <w:rFonts w:cs="Arial"/>
          <w:bCs/>
          <w:szCs w:val="20"/>
        </w:rPr>
        <w:t>a) příčina vzniku újmy, tj. porušení právní povinnosti nebo jiná právní skutečnost, v jejímž důsledku újma vznikla, nastala po retroaktivním datu, kterým je 08.05.2015</w:t>
      </w:r>
    </w:p>
    <w:p w14:paraId="5679EDAC" w14:textId="77777777" w:rsidR="000D3A0C" w:rsidRPr="00D21A92" w:rsidRDefault="000D3A0C" w:rsidP="000D3A0C">
      <w:pPr>
        <w:rPr>
          <w:rFonts w:cs="Arial"/>
          <w:bCs/>
          <w:szCs w:val="20"/>
        </w:rPr>
      </w:pPr>
      <w:r w:rsidRPr="00D21A92">
        <w:rPr>
          <w:rFonts w:cs="Arial"/>
          <w:bCs/>
          <w:szCs w:val="20"/>
        </w:rPr>
        <w:t>b) poškozený poprvé písemně uplatnil nárok na náhradu újmy proti pojištěnému v době trvání pojištění,</w:t>
      </w:r>
    </w:p>
    <w:p w14:paraId="1E9FB3A2" w14:textId="25E9844E" w:rsidR="000D3A0C" w:rsidRPr="00D21A92" w:rsidRDefault="000D3A0C" w:rsidP="000D3A0C">
      <w:pPr>
        <w:rPr>
          <w:rFonts w:cs="Arial"/>
          <w:bCs/>
          <w:szCs w:val="20"/>
        </w:rPr>
      </w:pPr>
      <w:r w:rsidRPr="00D21A92">
        <w:rPr>
          <w:rFonts w:cs="Arial"/>
          <w:bCs/>
          <w:szCs w:val="20"/>
        </w:rPr>
        <w:t>c) pojištěný uplatnil nárok na plnění proti pojistiteli do 60 dní po zániku pojištění.</w:t>
      </w:r>
    </w:p>
    <w:p w14:paraId="3F903A2B" w14:textId="57687539" w:rsidR="000B06E1" w:rsidRPr="00D21A92" w:rsidRDefault="000B06E1" w:rsidP="000D3A0C">
      <w:pPr>
        <w:rPr>
          <w:rFonts w:cs="Arial"/>
          <w:bCs/>
          <w:szCs w:val="20"/>
        </w:rPr>
      </w:pPr>
    </w:p>
    <w:p w14:paraId="5D65F115" w14:textId="77777777" w:rsidR="002A2486" w:rsidRPr="00D21A92" w:rsidRDefault="002A2486" w:rsidP="000D3A0C">
      <w:pPr>
        <w:rPr>
          <w:rFonts w:cs="Arial"/>
          <w:bCs/>
          <w:szCs w:val="20"/>
        </w:rPr>
      </w:pPr>
    </w:p>
    <w:p w14:paraId="793AF38D" w14:textId="77777777" w:rsidR="000B06E1" w:rsidRPr="00D21A92" w:rsidRDefault="000B06E1" w:rsidP="000D3A0C">
      <w:pPr>
        <w:rPr>
          <w:rFonts w:cs="Arial"/>
          <w:bCs/>
          <w:szCs w:val="20"/>
        </w:rPr>
      </w:pPr>
    </w:p>
    <w:p w14:paraId="05844456" w14:textId="77777777" w:rsidR="004038E8" w:rsidRPr="00D21A92" w:rsidRDefault="004038E8" w:rsidP="004038E8">
      <w:pPr>
        <w:pStyle w:val="Nadpislnk"/>
      </w:pPr>
      <w:r w:rsidRPr="00D21A92">
        <w:t>Článek VI.</w:t>
      </w:r>
      <w:r w:rsidRPr="00D21A92">
        <w:br/>
      </w:r>
      <w:bookmarkStart w:id="20" w:name="_Hlk35257414"/>
      <w:r w:rsidRPr="00D21A92">
        <w:t>Prohlášení pojistníka, registr smluv, zpracování osobních údajů</w:t>
      </w:r>
      <w:bookmarkEnd w:id="20"/>
    </w:p>
    <w:p w14:paraId="3E3E51E9" w14:textId="77777777" w:rsidR="004038E8" w:rsidRPr="00D21A92" w:rsidRDefault="004038E8" w:rsidP="004038E8">
      <w:pPr>
        <w:pStyle w:val="slovn-rove1-netunb"/>
        <w:numPr>
          <w:ilvl w:val="0"/>
          <w:numId w:val="11"/>
        </w:numPr>
        <w:rPr>
          <w:b/>
        </w:rPr>
      </w:pPr>
      <w:r w:rsidRPr="00D21A92">
        <w:rPr>
          <w:b/>
        </w:rPr>
        <w:t>Prohlášení pojistníka</w:t>
      </w:r>
    </w:p>
    <w:p w14:paraId="77D93A19" w14:textId="77777777" w:rsidR="004038E8" w:rsidRPr="00D21A92" w:rsidRDefault="004038E8" w:rsidP="004038E8">
      <w:pPr>
        <w:pStyle w:val="slovn-rove2"/>
        <w:keepNext w:val="0"/>
        <w:numPr>
          <w:ilvl w:val="1"/>
          <w:numId w:val="11"/>
        </w:numPr>
        <w:spacing w:after="0"/>
        <w:rPr>
          <w:b w:val="0"/>
        </w:rPr>
      </w:pPr>
      <w:r w:rsidRPr="00D21A92">
        <w:rPr>
          <w:b w:val="0"/>
        </w:rPr>
        <w:t>Pojistník potvrzuje, že v dostatečném předstihu před uzavřením pojistné smlouvy převzal v listinné nebo, s jeho souhlasem, v jiné textové podobě (např. na trvalém nosiči dat, prostřednictvím e-mailu nebo elektronického úložiště dat) Informace pro klienta, jejichž součástí jsou Informace o zpracování osobních údajů v neživotním pojištění, a seznámil se s nimi. Pojistník si je vědom, že se jedná o důležité informace, které mu napomohou porozumět podmínkám sjednávaného pojištění, obsahují upozornění na důležité aspekty pojištění i významná ustanovení pojistných podmínek.</w:t>
      </w:r>
    </w:p>
    <w:p w14:paraId="6396C4D8" w14:textId="77777777" w:rsidR="004038E8" w:rsidRPr="00D21A92" w:rsidRDefault="004038E8" w:rsidP="004038E8">
      <w:pPr>
        <w:pStyle w:val="slovn-rove2"/>
        <w:keepNext w:val="0"/>
        <w:numPr>
          <w:ilvl w:val="1"/>
          <w:numId w:val="11"/>
        </w:numPr>
        <w:spacing w:after="0"/>
        <w:rPr>
          <w:b w:val="0"/>
        </w:rPr>
      </w:pPr>
      <w:r w:rsidRPr="00D21A92">
        <w:rPr>
          <w:b w:val="0"/>
        </w:rPr>
        <w:lastRenderedPageBreak/>
        <w:t>Pojistník potvrzuje, že před uzavřením pojistné smlouvy mu byly oznámeny informace v souladu s ustanovením § 2760 občanského zákoníku.</w:t>
      </w:r>
    </w:p>
    <w:p w14:paraId="2A0A84BC" w14:textId="77777777" w:rsidR="004038E8" w:rsidRPr="00D21A92" w:rsidRDefault="004038E8" w:rsidP="004038E8">
      <w:pPr>
        <w:pStyle w:val="slovn-rove2"/>
        <w:keepNext w:val="0"/>
        <w:numPr>
          <w:ilvl w:val="1"/>
          <w:numId w:val="11"/>
        </w:numPr>
        <w:spacing w:after="0"/>
        <w:rPr>
          <w:b w:val="0"/>
        </w:rPr>
      </w:pPr>
      <w:r w:rsidRPr="00D21A92">
        <w:rPr>
          <w:b w:val="0"/>
        </w:rPr>
        <w:t>Pojistník potvrzuje, že v dostatečném předstihu před uzavřením pojistné smlouvy převzal v listinné nebo jiné textové podobě (např. na trvalém nosiči dat, prostřednictvím e-mailu nebo elektronického úložiště dat) dokumenty uvedené v čl. I. bodu 2. této pojistné smlouvy a seznámil se s nimi. Pojistník si je vědom, že tyto dokumenty tvoří nedílnou součást pojistné smlouvy a upravují rozsah pojištění, jeho omezení (včetně výluk), práva a povinnosti účastníků pojištění a následky jejich porušení a další podmínky pojištění a pojistník je jimi vázán stejně jako pojistnou smlouvou.</w:t>
      </w:r>
    </w:p>
    <w:p w14:paraId="7092FA35" w14:textId="77777777" w:rsidR="004038E8" w:rsidRPr="00D21A92" w:rsidRDefault="004038E8" w:rsidP="004038E8">
      <w:pPr>
        <w:pStyle w:val="slovn-rove2"/>
        <w:keepNext w:val="0"/>
        <w:numPr>
          <w:ilvl w:val="1"/>
          <w:numId w:val="11"/>
        </w:numPr>
        <w:spacing w:after="0"/>
        <w:rPr>
          <w:b w:val="0"/>
        </w:rPr>
      </w:pPr>
      <w:r w:rsidRPr="00D21A92">
        <w:rPr>
          <w:b w:val="0"/>
        </w:rPr>
        <w:t>Pojistník potvrzuje, že adresa jeho sídla/bydliště/trvalého pobytu a kontakty elektronické komunikace uvedené v této pojistné smlouvě jsou aktuální, a souhlasí, aby tyto údaje byly v případě jejich rozporu s jinými údaji uvedenými v dříve uzavřených pojistných smlouvách, ve kterých je pojistníkem nebo pojištěným, využívány i pro účely takových pojistných smluv. S tímto postupem pojistník souhlasí i pro případ, kdy pojistiteli oznámí změnu jeho sídla/bydliště/trvalého pobytu nebo kontaktů elektronické komunikace v době trvání této pojistné smlouvy. Tím není dotčena možnost používání jiných údajů uvedených v dříve uzavřených pojistných smlouvách.</w:t>
      </w:r>
    </w:p>
    <w:p w14:paraId="5195C242" w14:textId="77777777" w:rsidR="004038E8" w:rsidRPr="00D21A92" w:rsidRDefault="004038E8" w:rsidP="004038E8">
      <w:pPr>
        <w:pStyle w:val="slovn-rove2"/>
        <w:keepNext w:val="0"/>
        <w:numPr>
          <w:ilvl w:val="1"/>
          <w:numId w:val="11"/>
        </w:numPr>
        <w:spacing w:after="0"/>
        <w:rPr>
          <w:b w:val="0"/>
        </w:rPr>
      </w:pPr>
      <w:r w:rsidRPr="00D21A92">
        <w:rPr>
          <w:b w:val="0"/>
        </w:rPr>
        <w:t>Pojistník prohlašuje, že má oprávněnou potřebu ochrany před následky pojistné události (pojistný zájem).</w:t>
      </w:r>
      <w:r w:rsidRPr="00D21A92">
        <w:rPr>
          <w:b w:val="0"/>
        </w:rPr>
        <w:br/>
        <w:t>Pojistník, je-li osobou odlišnou od pojištěného, dále prohlašuje, že mu pojištění dali souhlas k pojištění.</w:t>
      </w:r>
    </w:p>
    <w:p w14:paraId="794A3351" w14:textId="25F1BDFA" w:rsidR="004038E8" w:rsidRPr="00D21A92" w:rsidRDefault="004038E8" w:rsidP="004038E8">
      <w:pPr>
        <w:pStyle w:val="slovn-rove2"/>
        <w:keepNext w:val="0"/>
        <w:numPr>
          <w:ilvl w:val="1"/>
          <w:numId w:val="11"/>
        </w:numPr>
        <w:spacing w:after="0"/>
        <w:rPr>
          <w:b w:val="0"/>
        </w:rPr>
      </w:pPr>
      <w:r w:rsidRPr="00D21A92">
        <w:rPr>
          <w:b w:val="0"/>
        </w:rPr>
        <w:t>Pojistník prohlašuje, že věci nebo jiné hodnoty pojistného zájmu pojištěné touto pojistnou smlouvou nejsou k datu uzavření pojistné smlouvy pojištěny proti stejným nebezpečím u jiného pojistitele, pokud není v této pojistné smlouvě výslovně uvedeno jinak.</w:t>
      </w:r>
    </w:p>
    <w:p w14:paraId="4611D625" w14:textId="1E4168D6" w:rsidR="00493C6C" w:rsidRPr="00D21A92" w:rsidRDefault="00493C6C" w:rsidP="00493C6C">
      <w:pPr>
        <w:pStyle w:val="slovn-rove1-netunb"/>
        <w:numPr>
          <w:ilvl w:val="0"/>
          <w:numId w:val="0"/>
        </w:numPr>
        <w:spacing w:after="0"/>
        <w:ind w:left="425" w:hanging="425"/>
      </w:pPr>
    </w:p>
    <w:p w14:paraId="4E5F9E4D" w14:textId="4548D187" w:rsidR="00493C6C" w:rsidRPr="00D21A92" w:rsidRDefault="00493C6C" w:rsidP="00493C6C">
      <w:pPr>
        <w:pStyle w:val="slovn-rove1-netunb"/>
        <w:numPr>
          <w:ilvl w:val="0"/>
          <w:numId w:val="0"/>
        </w:numPr>
        <w:spacing w:after="0"/>
        <w:ind w:left="425" w:hanging="425"/>
      </w:pPr>
    </w:p>
    <w:p w14:paraId="159B14EB" w14:textId="77777777" w:rsidR="00493C6C" w:rsidRPr="00D21A92" w:rsidRDefault="00493C6C" w:rsidP="00493C6C">
      <w:pPr>
        <w:pStyle w:val="slovn-rove1-netunb"/>
        <w:numPr>
          <w:ilvl w:val="0"/>
          <w:numId w:val="0"/>
        </w:numPr>
        <w:spacing w:after="0"/>
        <w:ind w:left="425" w:hanging="425"/>
      </w:pPr>
    </w:p>
    <w:p w14:paraId="2E9FA65C" w14:textId="77777777" w:rsidR="004038E8" w:rsidRPr="00D21A92" w:rsidRDefault="004038E8" w:rsidP="004038E8">
      <w:pPr>
        <w:pStyle w:val="slovn-rove1-netunb"/>
        <w:keepNext/>
        <w:numPr>
          <w:ilvl w:val="0"/>
          <w:numId w:val="11"/>
        </w:numPr>
        <w:rPr>
          <w:b/>
        </w:rPr>
      </w:pPr>
      <w:r w:rsidRPr="00D21A92">
        <w:rPr>
          <w:b/>
        </w:rPr>
        <w:t>Registr smluv</w:t>
      </w:r>
    </w:p>
    <w:p w14:paraId="3DBDDBAF" w14:textId="77777777" w:rsidR="004038E8" w:rsidRPr="00D21A92" w:rsidRDefault="004038E8" w:rsidP="004038E8">
      <w:pPr>
        <w:pStyle w:val="slovn-rove1-netunb"/>
        <w:numPr>
          <w:ilvl w:val="1"/>
          <w:numId w:val="11"/>
        </w:numPr>
      </w:pPr>
      <w:r w:rsidRPr="00D21A92">
        <w:t>Pokud výše uvedená pojistná smlouva, resp. dodatek k pojistné smlouvě (dále jen „</w:t>
      </w:r>
      <w:r w:rsidRPr="00D21A92">
        <w:rPr>
          <w:b/>
        </w:rPr>
        <w:t>smlouva</w:t>
      </w:r>
      <w:r w:rsidRPr="00D21A92">
        <w:t>“) podléhá povinnosti uveřejnění v registru smluv (dále jen „</w:t>
      </w:r>
      <w:r w:rsidRPr="00D21A92">
        <w:rPr>
          <w:b/>
        </w:rPr>
        <w:t>registr</w:t>
      </w:r>
      <w:r w:rsidRPr="00D21A92">
        <w:t xml:space="preserve">“) ve smyslu zákona č. 340/2015 Sb., zavazuje se pojistník k jejímu uveřejnění v rozsahu, způsobem a ve lhůtách stanovených citovaným zákonem. To nezbavuje pojistitele práva, aby smlouvu uveřejnil v registru sám, s čímž pojistník souhlasí. Pokud je pojistník odlišný od pojištěného, pojistník dále potvrzuje, že každý pojištěný souhlasil s uveřejněním smlouvy. </w:t>
      </w:r>
    </w:p>
    <w:p w14:paraId="37A18E42" w14:textId="77777777" w:rsidR="004038E8" w:rsidRPr="00D21A92" w:rsidRDefault="004038E8" w:rsidP="004038E8">
      <w:pPr>
        <w:pStyle w:val="slovn-rove1-netunb"/>
        <w:numPr>
          <w:ilvl w:val="0"/>
          <w:numId w:val="0"/>
        </w:numPr>
        <w:ind w:left="425"/>
      </w:pPr>
      <w:r w:rsidRPr="00D21A92">
        <w:t>Při vyplnění formuláře pro uveřejnění smlouvy v registru je pojistník povinen vyplnit údaje o pojistiteli (jako smluvní straně), do pole „</w:t>
      </w:r>
      <w:r w:rsidRPr="00D21A92">
        <w:rPr>
          <w:b/>
          <w:bCs/>
        </w:rPr>
        <w:t>Datová schránka</w:t>
      </w:r>
      <w:r w:rsidRPr="00D21A92">
        <w:t xml:space="preserve">“ uvést: </w:t>
      </w:r>
      <w:r w:rsidRPr="00D21A92">
        <w:rPr>
          <w:b/>
          <w:bCs/>
        </w:rPr>
        <w:t>n6tetn3</w:t>
      </w:r>
      <w:r w:rsidRPr="00D21A92">
        <w:t xml:space="preserve"> a do pole „</w:t>
      </w:r>
      <w:r w:rsidRPr="00D21A92">
        <w:rPr>
          <w:b/>
          <w:bCs/>
        </w:rPr>
        <w:t>Číslo smlouvy</w:t>
      </w:r>
      <w:r w:rsidRPr="00D21A92">
        <w:t>“ uvést číslo této pojistné smlouvy.</w:t>
      </w:r>
    </w:p>
    <w:p w14:paraId="4BDB50F8" w14:textId="77777777" w:rsidR="004038E8" w:rsidRPr="00D21A92" w:rsidRDefault="004038E8" w:rsidP="004038E8">
      <w:pPr>
        <w:pStyle w:val="slovn-rove1-netunb"/>
        <w:numPr>
          <w:ilvl w:val="0"/>
          <w:numId w:val="0"/>
        </w:numPr>
        <w:ind w:left="425"/>
      </w:pPr>
      <w:r w:rsidRPr="00D21A92">
        <w:t xml:space="preserve">Pojistník se dále zavazuje, že před zasláním smlouvy k uveřejnění zajistí znečitelnění neuveřejnitelných informací (např. osobních údajů o fyzických osobách). </w:t>
      </w:r>
    </w:p>
    <w:p w14:paraId="37BE0F83" w14:textId="797E2BEC" w:rsidR="004038E8" w:rsidRPr="00D21A92" w:rsidRDefault="00EF6BD9" w:rsidP="004038E8">
      <w:pPr>
        <w:pStyle w:val="slovn-rove1-netunb"/>
        <w:numPr>
          <w:ilvl w:val="0"/>
          <w:numId w:val="0"/>
        </w:numPr>
        <w:ind w:left="425"/>
      </w:pPr>
      <w:hyperlink r:id="rId9" w:anchor="_blank" w:tooltip="Neuveřejnitelné údaje_ZRS_20170215.docx" w:history="1">
        <w:r w:rsidR="004038E8" w:rsidRPr="00D21A92">
          <w:t xml:space="preserve">Smluvní strany se dohodly, že ode dne nabytí účinnosti smlouvy (resp. dodatku) jejím zveřejněním v registru se účinky pojištění, včetně práv a povinností z něj vyplývajících, vztahují i na období od data uvedeného jako počátek pojištění (resp. od data uvedeného jako počátek změn provedených dodatkem, jde-li o účinky dodatku) do budoucna. </w:t>
        </w:r>
      </w:hyperlink>
    </w:p>
    <w:p w14:paraId="7867F18B" w14:textId="77777777" w:rsidR="00493C6C" w:rsidRPr="00D21A92" w:rsidRDefault="00493C6C" w:rsidP="004038E8">
      <w:pPr>
        <w:pStyle w:val="slovn-rove1-netunb"/>
        <w:numPr>
          <w:ilvl w:val="0"/>
          <w:numId w:val="0"/>
        </w:numPr>
        <w:ind w:left="425"/>
      </w:pPr>
    </w:p>
    <w:p w14:paraId="1165F121" w14:textId="77777777" w:rsidR="004038E8" w:rsidRPr="00D21A92" w:rsidRDefault="004038E8" w:rsidP="004038E8">
      <w:pPr>
        <w:pStyle w:val="slovn-rove1-netunb"/>
        <w:numPr>
          <w:ilvl w:val="0"/>
          <w:numId w:val="11"/>
        </w:numPr>
        <w:rPr>
          <w:b/>
        </w:rPr>
      </w:pPr>
      <w:r w:rsidRPr="00D21A92">
        <w:rPr>
          <w:b/>
        </w:rPr>
        <w:lastRenderedPageBreak/>
        <w:t>ZPRACOVÁNÍ OSOBNÍCH ÚDAJŮ</w:t>
      </w:r>
    </w:p>
    <w:p w14:paraId="0EE03EFB" w14:textId="46AA6897" w:rsidR="004038E8" w:rsidRPr="00D21A92" w:rsidRDefault="004038E8" w:rsidP="004038E8">
      <w:pPr>
        <w:pStyle w:val="slovn-rove1-netunb"/>
        <w:numPr>
          <w:ilvl w:val="0"/>
          <w:numId w:val="0"/>
        </w:numPr>
        <w:ind w:left="425"/>
      </w:pPr>
      <w:r w:rsidRPr="00D21A92">
        <w:t xml:space="preserve">V následující části jsou uvedeny základní informace o zpracování Vašich osobních údajů. Tyto informace se na Vás uplatní, pokud jste fyzickou osobou, a to s výjimkou bodu 3.2., který se na Vás uplatní i pokud jste právnickou osobou. Více informací, včetně způsobu odvolání souhlasu, možnosti podání námitky v případě zpracování na základě oprávněného zájmu, práva na přístup a dalších práv, naleznete v dokumentu Informace o zpracování osobních údajů v neživotním pojištění, který je trvale dostupný na webové stránce </w:t>
      </w:r>
      <w:hyperlink r:id="rId10" w:history="1">
        <w:r w:rsidRPr="00D21A92">
          <w:rPr>
            <w:rStyle w:val="Hypertextovodkaz"/>
            <w:rFonts w:cs="Calibri"/>
            <w:color w:val="auto"/>
          </w:rPr>
          <w:t>www.koop.cz</w:t>
        </w:r>
      </w:hyperlink>
      <w:r w:rsidRPr="00D21A92">
        <w:t xml:space="preserve"> v sekci „O pojišťovně Kooperativa“.</w:t>
      </w:r>
    </w:p>
    <w:p w14:paraId="127B55E1" w14:textId="77777777" w:rsidR="00493C6C" w:rsidRPr="00D21A92" w:rsidRDefault="00493C6C" w:rsidP="004038E8">
      <w:pPr>
        <w:pStyle w:val="slovn-rove1-netunb"/>
        <w:numPr>
          <w:ilvl w:val="0"/>
          <w:numId w:val="0"/>
        </w:numPr>
        <w:ind w:left="425"/>
      </w:pPr>
    </w:p>
    <w:p w14:paraId="4BDCDB4E" w14:textId="77777777" w:rsidR="004038E8" w:rsidRPr="00D21A92" w:rsidRDefault="004038E8" w:rsidP="004038E8">
      <w:pPr>
        <w:pStyle w:val="slovn-rove1-netunb"/>
        <w:numPr>
          <w:ilvl w:val="1"/>
          <w:numId w:val="11"/>
        </w:numPr>
        <w:rPr>
          <w:b/>
        </w:rPr>
      </w:pPr>
      <w:r w:rsidRPr="00D21A92">
        <w:rPr>
          <w:b/>
          <w:szCs w:val="20"/>
        </w:rPr>
        <w:t xml:space="preserve">INFORMACE O ZPRACOVÁNÍ OSOBNÍCH ÚDAJŮ </w:t>
      </w:r>
      <w:r w:rsidRPr="00D21A92">
        <w:rPr>
          <w:b/>
          <w:szCs w:val="20"/>
          <w:u w:val="single"/>
        </w:rPr>
        <w:t>BEZ VAŠEHO SOUHLASU</w:t>
      </w:r>
    </w:p>
    <w:p w14:paraId="72D61B0C" w14:textId="77777777" w:rsidR="004038E8" w:rsidRPr="00D21A92" w:rsidRDefault="004038E8" w:rsidP="004038E8">
      <w:pPr>
        <w:pStyle w:val="slovn-rove1-netunb"/>
        <w:numPr>
          <w:ilvl w:val="0"/>
          <w:numId w:val="0"/>
        </w:numPr>
        <w:ind w:left="425"/>
        <w:rPr>
          <w:b/>
          <w:szCs w:val="20"/>
        </w:rPr>
      </w:pPr>
      <w:r w:rsidRPr="00D21A92">
        <w:rPr>
          <w:b/>
          <w:szCs w:val="20"/>
        </w:rPr>
        <w:t>Zpracování na základě plnění smlouvy a oprávněných zájmů pojistitele</w:t>
      </w:r>
    </w:p>
    <w:p w14:paraId="1AD881CA" w14:textId="00F1B3C5" w:rsidR="004038E8" w:rsidRPr="00D21A92" w:rsidRDefault="004038E8" w:rsidP="004038E8">
      <w:pPr>
        <w:pStyle w:val="slovn"/>
        <w:numPr>
          <w:ilvl w:val="0"/>
          <w:numId w:val="0"/>
        </w:numPr>
        <w:ind w:left="425"/>
        <w:rPr>
          <w:rFonts w:ascii="Koop Office" w:hAnsi="Koop Office"/>
          <w:sz w:val="20"/>
        </w:rPr>
      </w:pPr>
      <w:r w:rsidRPr="00D21A92">
        <w:rPr>
          <w:rFonts w:ascii="Koop Office" w:hAnsi="Koop Office"/>
          <w:sz w:val="20"/>
        </w:rPr>
        <w:t>Pojistník bere na vědomí, že jeho identifikační a kontaktní údaje, údaje pro ocenění rizika při vstupu do</w:t>
      </w:r>
      <w:r w:rsidR="00525FDD" w:rsidRPr="00D21A92">
        <w:rPr>
          <w:rFonts w:ascii="Koop Office" w:hAnsi="Koop Office"/>
          <w:sz w:val="20"/>
        </w:rPr>
        <w:t> </w:t>
      </w:r>
      <w:r w:rsidRPr="00D21A92">
        <w:rPr>
          <w:rFonts w:ascii="Koop Office" w:hAnsi="Koop Office"/>
          <w:sz w:val="20"/>
        </w:rPr>
        <w:t>pojištění a údaje o využívání služeb</w:t>
      </w:r>
      <w:r w:rsidRPr="00D21A92" w:rsidDel="00141904">
        <w:rPr>
          <w:rFonts w:ascii="Koop Office" w:hAnsi="Koop Office"/>
          <w:sz w:val="20"/>
        </w:rPr>
        <w:t xml:space="preserve"> </w:t>
      </w:r>
      <w:r w:rsidRPr="00D21A92">
        <w:rPr>
          <w:rFonts w:ascii="Koop Office" w:hAnsi="Koop Office"/>
          <w:sz w:val="20"/>
        </w:rPr>
        <w:t>zpracovává pojistitel:</w:t>
      </w:r>
    </w:p>
    <w:p w14:paraId="7EF7E18B" w14:textId="4510B388" w:rsidR="004038E8" w:rsidRPr="00D21A92" w:rsidRDefault="004038E8" w:rsidP="004038E8">
      <w:pPr>
        <w:pStyle w:val="odrkadruh"/>
        <w:numPr>
          <w:ilvl w:val="0"/>
          <w:numId w:val="16"/>
        </w:numPr>
        <w:ind w:left="709" w:hanging="283"/>
        <w:rPr>
          <w:rFonts w:ascii="Koop Office" w:hAnsi="Koop Office"/>
          <w:sz w:val="20"/>
          <w:szCs w:val="20"/>
        </w:rPr>
      </w:pPr>
      <w:r w:rsidRPr="00D21A92">
        <w:rPr>
          <w:rFonts w:ascii="Koop Office" w:hAnsi="Koop Office"/>
          <w:sz w:val="20"/>
          <w:szCs w:val="20"/>
        </w:rPr>
        <w:t xml:space="preserve">pro účely </w:t>
      </w:r>
      <w:r w:rsidRPr="00D21A92">
        <w:rPr>
          <w:rFonts w:ascii="Koop Office" w:hAnsi="Koop Office"/>
          <w:i/>
          <w:sz w:val="20"/>
          <w:szCs w:val="20"/>
        </w:rPr>
        <w:t>kalkulace, návrhu a uzavření pojistné smlouvy, posouzení přijatelnosti do pojištění, správy a</w:t>
      </w:r>
      <w:r w:rsidR="00525FDD" w:rsidRPr="00D21A92">
        <w:rPr>
          <w:rFonts w:ascii="Koop Office" w:hAnsi="Koop Office"/>
          <w:i/>
          <w:sz w:val="20"/>
          <w:szCs w:val="20"/>
        </w:rPr>
        <w:t> </w:t>
      </w:r>
      <w:r w:rsidRPr="00D21A92">
        <w:rPr>
          <w:rFonts w:ascii="Koop Office" w:hAnsi="Koop Office"/>
          <w:i/>
          <w:sz w:val="20"/>
          <w:szCs w:val="20"/>
        </w:rPr>
        <w:t>ukončení pojistné smlouvy a likvidace pojistných událostí</w:t>
      </w:r>
      <w:r w:rsidRPr="00D21A92">
        <w:rPr>
          <w:rFonts w:ascii="Koop Office" w:hAnsi="Koop Office"/>
          <w:sz w:val="20"/>
          <w:szCs w:val="20"/>
        </w:rPr>
        <w:t xml:space="preserve">, když v těchto případech jde o zpracování nezbytné pro </w:t>
      </w:r>
      <w:r w:rsidRPr="00D21A92">
        <w:rPr>
          <w:rFonts w:ascii="Koop Office" w:hAnsi="Koop Office"/>
          <w:b/>
          <w:sz w:val="20"/>
          <w:szCs w:val="20"/>
        </w:rPr>
        <w:t>plnění smlouvy</w:t>
      </w:r>
      <w:r w:rsidRPr="00D21A92">
        <w:rPr>
          <w:rFonts w:ascii="Koop Office" w:hAnsi="Koop Office"/>
          <w:sz w:val="20"/>
          <w:szCs w:val="20"/>
        </w:rPr>
        <w:t>, a</w:t>
      </w:r>
    </w:p>
    <w:p w14:paraId="0694966C" w14:textId="77777777" w:rsidR="004038E8" w:rsidRPr="00D21A92" w:rsidRDefault="004038E8" w:rsidP="004038E8">
      <w:pPr>
        <w:pStyle w:val="odrkadruh"/>
        <w:numPr>
          <w:ilvl w:val="0"/>
          <w:numId w:val="16"/>
        </w:numPr>
        <w:ind w:left="709" w:hanging="283"/>
        <w:rPr>
          <w:rFonts w:ascii="Koop Office" w:hAnsi="Koop Office"/>
          <w:sz w:val="20"/>
          <w:szCs w:val="20"/>
        </w:rPr>
      </w:pPr>
      <w:r w:rsidRPr="00D21A92">
        <w:rPr>
          <w:rFonts w:ascii="Koop Office" w:hAnsi="Koop Office"/>
          <w:sz w:val="20"/>
          <w:szCs w:val="20"/>
        </w:rPr>
        <w:t xml:space="preserve">pro účely </w:t>
      </w:r>
      <w:r w:rsidRPr="00D21A92">
        <w:rPr>
          <w:rFonts w:ascii="Koop Office" w:hAnsi="Koop Office"/>
          <w:i/>
          <w:sz w:val="20"/>
          <w:szCs w:val="20"/>
        </w:rPr>
        <w:t>zajištění řádného nastavení a plnění smluvních vztahů s pojistníkem, zajištění a soupojištění, statistiky a cenotvorby produktů, ochrany právních nároků pojistitele a prevence a odhalování pojistných podvodů a jiných protiprávních jednání</w:t>
      </w:r>
      <w:r w:rsidRPr="00D21A92">
        <w:rPr>
          <w:rFonts w:ascii="Koop Office" w:hAnsi="Koop Office"/>
          <w:sz w:val="20"/>
          <w:szCs w:val="20"/>
        </w:rPr>
        <w:t xml:space="preserve">, když v těchto případech jde o zpracování založené na základě </w:t>
      </w:r>
      <w:r w:rsidRPr="00D21A92">
        <w:rPr>
          <w:rFonts w:ascii="Koop Office" w:hAnsi="Koop Office"/>
          <w:b/>
          <w:sz w:val="20"/>
          <w:szCs w:val="20"/>
        </w:rPr>
        <w:t>oprávněných zájmů</w:t>
      </w:r>
      <w:r w:rsidRPr="00D21A92">
        <w:rPr>
          <w:rFonts w:ascii="Koop Office" w:hAnsi="Koop Office"/>
          <w:sz w:val="20"/>
          <w:szCs w:val="20"/>
        </w:rPr>
        <w:t xml:space="preserve"> pojistitele. </w:t>
      </w:r>
      <w:r w:rsidRPr="00D21A92">
        <w:rPr>
          <w:rFonts w:ascii="Koop Office" w:hAnsi="Koop Office" w:cs="Calibri"/>
          <w:sz w:val="20"/>
          <w:szCs w:val="20"/>
        </w:rPr>
        <w:t xml:space="preserve">Proti takovému zpracování máte právo kdykoli podat námitku, která může být uplatněna způsobem uvedeným v </w:t>
      </w:r>
      <w:r w:rsidRPr="00D21A92">
        <w:rPr>
          <w:rFonts w:ascii="Koop Office" w:hAnsi="Koop Office"/>
          <w:sz w:val="20"/>
          <w:szCs w:val="20"/>
        </w:rPr>
        <w:t>Informacích o zpracování osobních údajů v neživotním pojištění</w:t>
      </w:r>
      <w:r w:rsidRPr="00D21A92">
        <w:rPr>
          <w:rFonts w:ascii="Koop Office" w:hAnsi="Koop Office" w:cs="Calibri"/>
          <w:sz w:val="20"/>
          <w:szCs w:val="20"/>
        </w:rPr>
        <w:t>.</w:t>
      </w:r>
    </w:p>
    <w:p w14:paraId="0D5B69B4" w14:textId="77777777" w:rsidR="004038E8" w:rsidRPr="00D21A92" w:rsidRDefault="004038E8" w:rsidP="004038E8">
      <w:pPr>
        <w:pStyle w:val="slovn-rove1-netunb"/>
        <w:numPr>
          <w:ilvl w:val="0"/>
          <w:numId w:val="0"/>
        </w:numPr>
        <w:ind w:left="425"/>
        <w:rPr>
          <w:b/>
          <w:szCs w:val="20"/>
        </w:rPr>
      </w:pPr>
      <w:r w:rsidRPr="00D21A92">
        <w:rPr>
          <w:b/>
          <w:szCs w:val="20"/>
        </w:rPr>
        <w:t>Zpracování pro účely plnění zákonné povinnosti</w:t>
      </w:r>
    </w:p>
    <w:p w14:paraId="06F2E846" w14:textId="5D8823FC" w:rsidR="004038E8" w:rsidRPr="00D21A92" w:rsidRDefault="004038E8" w:rsidP="004038E8">
      <w:pPr>
        <w:pStyle w:val="slovn-rove1-netunb"/>
        <w:numPr>
          <w:ilvl w:val="0"/>
          <w:numId w:val="0"/>
        </w:numPr>
        <w:ind w:left="425"/>
      </w:pPr>
      <w:r w:rsidRPr="00D21A92">
        <w:t>Pojistník bere na vědomí, že jeho identifikační a kontaktní údaje a údaje pro ocenění rizika při vstupu do</w:t>
      </w:r>
      <w:r w:rsidR="00525FDD" w:rsidRPr="00D21A92">
        <w:t> </w:t>
      </w:r>
      <w:r w:rsidRPr="00D21A92">
        <w:t xml:space="preserve">pojištění pojistitel dále zpracovává ke </w:t>
      </w:r>
      <w:r w:rsidRPr="00D21A92">
        <w:rPr>
          <w:b/>
        </w:rPr>
        <w:t>splnění své zákonné povinnosti</w:t>
      </w:r>
      <w:r w:rsidRPr="00D21A92">
        <w:t xml:space="preserve"> vyplývající zejména ze zákona upravujícího distribuci pojištění a zákona č. 69/2006 Sb., o provádění mezinárodních sankcí.</w:t>
      </w:r>
    </w:p>
    <w:p w14:paraId="4AD95F66" w14:textId="77777777" w:rsidR="00525FDD" w:rsidRPr="00D21A92" w:rsidRDefault="00525FDD" w:rsidP="004038E8">
      <w:pPr>
        <w:pStyle w:val="slovn-rove1-netunb"/>
        <w:numPr>
          <w:ilvl w:val="0"/>
          <w:numId w:val="0"/>
        </w:numPr>
        <w:ind w:left="425"/>
        <w:rPr>
          <w:b/>
        </w:rPr>
      </w:pPr>
    </w:p>
    <w:p w14:paraId="2FC57CA7" w14:textId="77777777" w:rsidR="004038E8" w:rsidRPr="00D21A92" w:rsidRDefault="004038E8" w:rsidP="004038E8">
      <w:pPr>
        <w:pStyle w:val="slovn-rove1-netunb"/>
        <w:numPr>
          <w:ilvl w:val="1"/>
          <w:numId w:val="11"/>
        </w:numPr>
        <w:rPr>
          <w:b/>
        </w:rPr>
      </w:pPr>
      <w:r w:rsidRPr="00D21A92">
        <w:rPr>
          <w:b/>
          <w:szCs w:val="20"/>
        </w:rPr>
        <w:t>POVINNOST POJISTNÍKA INFORMOVAT TŘETÍ OSOBY</w:t>
      </w:r>
    </w:p>
    <w:p w14:paraId="464BE77D" w14:textId="209A573B" w:rsidR="004038E8" w:rsidRPr="00D21A92" w:rsidRDefault="004038E8" w:rsidP="004038E8">
      <w:pPr>
        <w:pStyle w:val="slovn"/>
        <w:numPr>
          <w:ilvl w:val="0"/>
          <w:numId w:val="0"/>
        </w:numPr>
        <w:ind w:left="425"/>
        <w:rPr>
          <w:rFonts w:ascii="Koop Office" w:hAnsi="Koop Office"/>
          <w:sz w:val="20"/>
        </w:rPr>
      </w:pPr>
      <w:r w:rsidRPr="00D21A92">
        <w:rPr>
          <w:rFonts w:ascii="Koop Office" w:hAnsi="Koop Office"/>
          <w:sz w:val="20"/>
        </w:rPr>
        <w:t>Pojistník se zavazuje informovat každého pojištěného, jenž je osobou odlišnou od pojistníka, a případné další osoby, které uvedl v pojistné smlouvě, o zpracování jejich osobních údajů.</w:t>
      </w:r>
    </w:p>
    <w:p w14:paraId="5C1138A4" w14:textId="47F08735" w:rsidR="00493C6C" w:rsidRPr="00D21A92" w:rsidRDefault="00493C6C" w:rsidP="004038E8">
      <w:pPr>
        <w:pStyle w:val="slovn"/>
        <w:numPr>
          <w:ilvl w:val="0"/>
          <w:numId w:val="0"/>
        </w:numPr>
        <w:ind w:left="425"/>
        <w:rPr>
          <w:rFonts w:ascii="Koop Office" w:hAnsi="Koop Office"/>
          <w:sz w:val="20"/>
        </w:rPr>
      </w:pPr>
    </w:p>
    <w:p w14:paraId="717FE1C7" w14:textId="77777777" w:rsidR="002A2486" w:rsidRPr="00D21A92" w:rsidRDefault="002A2486" w:rsidP="004038E8">
      <w:pPr>
        <w:pStyle w:val="slovn"/>
        <w:numPr>
          <w:ilvl w:val="0"/>
          <w:numId w:val="0"/>
        </w:numPr>
        <w:ind w:left="425"/>
        <w:rPr>
          <w:rFonts w:ascii="Koop Office" w:hAnsi="Koop Office"/>
          <w:sz w:val="20"/>
        </w:rPr>
      </w:pPr>
    </w:p>
    <w:p w14:paraId="68FC7190" w14:textId="52059437" w:rsidR="004038E8" w:rsidRPr="00D21A92" w:rsidRDefault="004038E8" w:rsidP="004038E8">
      <w:pPr>
        <w:pStyle w:val="slovn-rove1-netunb"/>
        <w:numPr>
          <w:ilvl w:val="1"/>
          <w:numId w:val="11"/>
        </w:numPr>
        <w:rPr>
          <w:b/>
          <w:szCs w:val="20"/>
        </w:rPr>
      </w:pPr>
      <w:r w:rsidRPr="00D21A92">
        <w:rPr>
          <w:b/>
          <w:szCs w:val="20"/>
        </w:rPr>
        <w:t>INFORMACE O ZPRACOVÁNÍ OSOBNÍCH ÚDAJŮ ZÁSTUPCE POJISTNÍKA</w:t>
      </w:r>
    </w:p>
    <w:p w14:paraId="379D8245" w14:textId="68D29947" w:rsidR="004038E8" w:rsidRPr="00D21A92" w:rsidRDefault="004038E8" w:rsidP="004038E8">
      <w:pPr>
        <w:pStyle w:val="slovn"/>
        <w:numPr>
          <w:ilvl w:val="0"/>
          <w:numId w:val="0"/>
        </w:numPr>
        <w:ind w:left="425"/>
        <w:rPr>
          <w:rFonts w:ascii="Koop Office" w:hAnsi="Koop Office" w:cs="Calibri"/>
          <w:sz w:val="20"/>
        </w:rPr>
      </w:pPr>
      <w:r w:rsidRPr="00D21A92">
        <w:rPr>
          <w:rFonts w:ascii="Koop Office" w:hAnsi="Koop Office"/>
          <w:sz w:val="20"/>
        </w:rPr>
        <w:t>Zástupce právnické osoby, zákonný zástupce nebo jiná osoba oprávněná zastupovat pojistníka bere na</w:t>
      </w:r>
      <w:r w:rsidR="00525FDD" w:rsidRPr="00D21A92">
        <w:rPr>
          <w:rFonts w:ascii="Koop Office" w:hAnsi="Koop Office"/>
          <w:sz w:val="20"/>
        </w:rPr>
        <w:t> </w:t>
      </w:r>
      <w:r w:rsidRPr="00D21A92">
        <w:rPr>
          <w:rFonts w:ascii="Koop Office" w:hAnsi="Koop Office"/>
          <w:sz w:val="20"/>
        </w:rPr>
        <w:t xml:space="preserve">vědomí, že její identifikační a kontaktní údaje pojistitel zpracovává na základě </w:t>
      </w:r>
      <w:r w:rsidRPr="00D21A92">
        <w:rPr>
          <w:rFonts w:ascii="Koop Office" w:hAnsi="Koop Office"/>
          <w:b/>
          <w:bCs/>
          <w:sz w:val="20"/>
        </w:rPr>
        <w:t>oprávněného zájmu</w:t>
      </w:r>
      <w:r w:rsidRPr="00D21A92">
        <w:rPr>
          <w:rFonts w:ascii="Koop Office" w:hAnsi="Koop Office"/>
          <w:sz w:val="20"/>
        </w:rPr>
        <w:t xml:space="preserve"> pro</w:t>
      </w:r>
      <w:r w:rsidR="00525FDD" w:rsidRPr="00D21A92">
        <w:rPr>
          <w:rFonts w:ascii="Koop Office" w:hAnsi="Koop Office"/>
          <w:sz w:val="20"/>
        </w:rPr>
        <w:t> </w:t>
      </w:r>
      <w:r w:rsidRPr="00D21A92">
        <w:rPr>
          <w:rFonts w:ascii="Koop Office" w:hAnsi="Koop Office"/>
          <w:sz w:val="20"/>
        </w:rPr>
        <w:t>účely</w:t>
      </w:r>
      <w:r w:rsidRPr="00D21A92">
        <w:rPr>
          <w:rFonts w:ascii="Koop Office" w:hAnsi="Koop Office"/>
          <w:i/>
          <w:sz w:val="20"/>
        </w:rPr>
        <w:t xml:space="preserve"> kalkulace, návrhu a uzavření pojistné smlouvy, správy a ukončení pojistné smlouvy, likvidace pojistných událostí, zajištění a soupojištění, ochrany právních nároků pojistitele a prevence a odhalování pojistných podvodů a jiných protiprávních jednání</w:t>
      </w:r>
      <w:r w:rsidRPr="00D21A92">
        <w:rPr>
          <w:rFonts w:ascii="Koop Office" w:hAnsi="Koop Office"/>
          <w:sz w:val="20"/>
        </w:rPr>
        <w:t xml:space="preserve">. </w:t>
      </w:r>
      <w:r w:rsidRPr="00D21A92">
        <w:rPr>
          <w:rFonts w:ascii="Koop Office" w:hAnsi="Koop Office" w:cs="Calibri"/>
          <w:sz w:val="20"/>
        </w:rPr>
        <w:t>Proti takovému zpracování má taková osoba právo kdykoli podat námitku, která může být uplatněna způsobem uvedeným v</w:t>
      </w:r>
      <w:r w:rsidRPr="00D21A92">
        <w:rPr>
          <w:rFonts w:ascii="Koop Office" w:hAnsi="Koop Office"/>
          <w:sz w:val="20"/>
        </w:rPr>
        <w:t xml:space="preserve"> Informacích o zpracování osobních údajů v neživotním pojištění</w:t>
      </w:r>
      <w:r w:rsidRPr="00D21A92">
        <w:rPr>
          <w:rFonts w:ascii="Koop Office" w:hAnsi="Koop Office" w:cs="Calibri"/>
          <w:sz w:val="20"/>
        </w:rPr>
        <w:t>.</w:t>
      </w:r>
    </w:p>
    <w:p w14:paraId="309B6C8E" w14:textId="77777777" w:rsidR="004038E8" w:rsidRPr="00D21A92" w:rsidRDefault="004038E8" w:rsidP="004038E8">
      <w:pPr>
        <w:pStyle w:val="slovn"/>
        <w:numPr>
          <w:ilvl w:val="0"/>
          <w:numId w:val="0"/>
        </w:numPr>
        <w:ind w:left="425"/>
        <w:rPr>
          <w:rFonts w:ascii="Koop Office" w:hAnsi="Koop Office"/>
          <w:sz w:val="20"/>
        </w:rPr>
      </w:pPr>
      <w:r w:rsidRPr="00D21A92">
        <w:rPr>
          <w:rFonts w:ascii="Koop Office" w:hAnsi="Koop Office"/>
          <w:b/>
          <w:sz w:val="20"/>
        </w:rPr>
        <w:lastRenderedPageBreak/>
        <w:t>Zpracování pro účely plnění zákonné povinnosti</w:t>
      </w:r>
    </w:p>
    <w:p w14:paraId="55A0551B" w14:textId="7A659F12" w:rsidR="004038E8" w:rsidRPr="00D21A92" w:rsidRDefault="004038E8" w:rsidP="004038E8">
      <w:pPr>
        <w:pStyle w:val="slovn"/>
        <w:numPr>
          <w:ilvl w:val="0"/>
          <w:numId w:val="0"/>
        </w:numPr>
        <w:spacing w:after="240"/>
        <w:ind w:left="425"/>
        <w:rPr>
          <w:rFonts w:ascii="Koop Office" w:hAnsi="Koop Office"/>
          <w:sz w:val="20"/>
        </w:rPr>
      </w:pPr>
      <w:r w:rsidRPr="00D21A92">
        <w:rPr>
          <w:rFonts w:ascii="Koop Office" w:hAnsi="Koop Office"/>
          <w:sz w:val="20"/>
        </w:rPr>
        <w:t>Zástupce právnické osoby, zákonný zástupce nebo jiná osoba oprávněná zastupovat pojistníka bere na</w:t>
      </w:r>
      <w:r w:rsidR="00525FDD" w:rsidRPr="00D21A92">
        <w:rPr>
          <w:rFonts w:ascii="Koop Office" w:hAnsi="Koop Office"/>
          <w:sz w:val="20"/>
        </w:rPr>
        <w:t> </w:t>
      </w:r>
      <w:r w:rsidRPr="00D21A92">
        <w:rPr>
          <w:rFonts w:ascii="Koop Office" w:hAnsi="Koop Office"/>
          <w:sz w:val="20"/>
        </w:rPr>
        <w:t xml:space="preserve">vědomí, že identifikační a kontaktní údaje pojistitel dále zpracovává ke </w:t>
      </w:r>
      <w:r w:rsidRPr="00D21A92">
        <w:rPr>
          <w:rFonts w:ascii="Koop Office" w:hAnsi="Koop Office"/>
          <w:b/>
          <w:sz w:val="20"/>
        </w:rPr>
        <w:t>splnění své zákonné povinnosti</w:t>
      </w:r>
      <w:r w:rsidRPr="00D21A92">
        <w:rPr>
          <w:rFonts w:ascii="Koop Office" w:hAnsi="Koop Office"/>
          <w:sz w:val="20"/>
        </w:rPr>
        <w:t xml:space="preserve"> vyplývající zejména ze zákona upravujícího distribuci pojištění a zákona č. 69/2006 Sb., o provádění mezinárodních sankcí.</w:t>
      </w:r>
    </w:p>
    <w:p w14:paraId="02EDDEA1" w14:textId="16B0F460" w:rsidR="004038E8" w:rsidRPr="00D21A92" w:rsidRDefault="004038E8" w:rsidP="004038E8">
      <w:pPr>
        <w:pStyle w:val="Nadpislnk"/>
        <w:spacing w:before="0"/>
        <w:ind w:left="425"/>
        <w:jc w:val="both"/>
      </w:pPr>
      <w:r w:rsidRPr="00D21A92">
        <w:rPr>
          <w:rFonts w:cs="Calibri"/>
          <w:sz w:val="20"/>
          <w:szCs w:val="20"/>
        </w:rPr>
        <w:t>Podpisem pojistné smlouvy potvrzujete, že jste se důkladně seznámil se smyslem a obsahem souhlasu se zpracováním osobních údajů a že jste se před jejich udělením seznámil s dokumentem Informace o</w:t>
      </w:r>
      <w:r w:rsidR="00525FDD" w:rsidRPr="00D21A92">
        <w:rPr>
          <w:rFonts w:cs="Calibri"/>
          <w:sz w:val="20"/>
          <w:szCs w:val="20"/>
        </w:rPr>
        <w:t> </w:t>
      </w:r>
      <w:r w:rsidRPr="00D21A92">
        <w:rPr>
          <w:rFonts w:cs="Calibri"/>
          <w:sz w:val="20"/>
          <w:szCs w:val="20"/>
        </w:rPr>
        <w:t>zpracování osobních údajů v neživotním pojištění, zejména s bližší identifikací dalších správců, rozsahem zpracovávaných údajů, právními základy (důvody), účely a dobou zpracování osobních údajů, způsobem odvolání souhlasu a právy, která Vám v této souvislosti náleží.</w:t>
      </w:r>
    </w:p>
    <w:p w14:paraId="519D573B" w14:textId="482E5233" w:rsidR="004038E8" w:rsidRPr="00D21A92" w:rsidRDefault="004038E8" w:rsidP="000D3A0C">
      <w:pPr>
        <w:rPr>
          <w:rFonts w:cs="Arial"/>
          <w:bCs/>
          <w:szCs w:val="20"/>
        </w:rPr>
      </w:pPr>
    </w:p>
    <w:p w14:paraId="3414551B" w14:textId="0B11B9D7" w:rsidR="000B06E1" w:rsidRPr="00D21A92" w:rsidRDefault="000B06E1" w:rsidP="000D3A0C">
      <w:pPr>
        <w:rPr>
          <w:rFonts w:cs="Arial"/>
          <w:bCs/>
          <w:szCs w:val="20"/>
        </w:rPr>
      </w:pPr>
    </w:p>
    <w:p w14:paraId="42131617" w14:textId="77777777" w:rsidR="000B06E1" w:rsidRPr="00D21A92" w:rsidRDefault="000B06E1" w:rsidP="000D3A0C">
      <w:pPr>
        <w:rPr>
          <w:rFonts w:cs="Arial"/>
          <w:bCs/>
          <w:szCs w:val="20"/>
        </w:rPr>
      </w:pPr>
    </w:p>
    <w:p w14:paraId="69BD2B02" w14:textId="77777777" w:rsidR="004038E8" w:rsidRPr="00D21A92" w:rsidRDefault="004038E8" w:rsidP="004038E8">
      <w:pPr>
        <w:pStyle w:val="Nadpislnk"/>
      </w:pPr>
      <w:r w:rsidRPr="00D21A92">
        <w:t>Článek VII.</w:t>
      </w:r>
      <w:r w:rsidRPr="00D21A92">
        <w:br/>
        <w:t>Závěrečná ustanovení</w:t>
      </w:r>
    </w:p>
    <w:p w14:paraId="1927EA5C" w14:textId="32E55258" w:rsidR="004038E8" w:rsidRPr="00D21A92" w:rsidRDefault="004038E8" w:rsidP="00F7343B">
      <w:pPr>
        <w:pStyle w:val="slovn-rove1-netunb"/>
        <w:numPr>
          <w:ilvl w:val="0"/>
          <w:numId w:val="47"/>
        </w:numPr>
        <w:spacing w:after="0"/>
      </w:pPr>
      <w:r w:rsidRPr="00D21A92">
        <w:t xml:space="preserve">Není-li ujednáno jinak, je pojistnou dobou doba od </w:t>
      </w:r>
      <w:r w:rsidRPr="00D21A92">
        <w:rPr>
          <w:b/>
        </w:rPr>
        <w:t>1. ledna 2021</w:t>
      </w:r>
      <w:r w:rsidRPr="00D21A92">
        <w:t xml:space="preserve"> (počátek pojištění) do </w:t>
      </w:r>
      <w:r w:rsidRPr="00D21A92">
        <w:rPr>
          <w:b/>
        </w:rPr>
        <w:t>31. prosince 2022</w:t>
      </w:r>
      <w:r w:rsidRPr="00D21A92">
        <w:t xml:space="preserve"> (konec pojištění).</w:t>
      </w:r>
    </w:p>
    <w:p w14:paraId="2B567DDA" w14:textId="4BA62C3C" w:rsidR="004038E8" w:rsidRPr="00D21A92" w:rsidRDefault="004038E8" w:rsidP="004038E8">
      <w:pPr>
        <w:pStyle w:val="slovn-rove1-netunb"/>
        <w:numPr>
          <w:ilvl w:val="0"/>
          <w:numId w:val="0"/>
        </w:numPr>
        <w:spacing w:after="0"/>
        <w:ind w:left="425"/>
      </w:pPr>
      <w:bookmarkStart w:id="21" w:name="_Hlk35260018"/>
      <w:r w:rsidRPr="00D21A92">
        <w:t>Je-li tato pojistná smlouva uzavřena po datu uvedeném jako počátek pojištění, pojištění se vztahuje i</w:t>
      </w:r>
      <w:r w:rsidR="00525FDD" w:rsidRPr="00D21A92">
        <w:t> </w:t>
      </w:r>
      <w:r w:rsidRPr="00D21A92">
        <w:t>na</w:t>
      </w:r>
      <w:r w:rsidR="000F276D" w:rsidRPr="00D21A92">
        <w:t> </w:t>
      </w:r>
      <w:r w:rsidRPr="00D21A92">
        <w:t>dobu od data uvedeného jako počátek pojištění do uzavření této pojistné smlouvy; pojistitel však</w:t>
      </w:r>
      <w:r w:rsidR="00525FDD" w:rsidRPr="00D21A92">
        <w:t> </w:t>
      </w:r>
      <w:r w:rsidRPr="00D21A92">
        <w:t>z</w:t>
      </w:r>
      <w:r w:rsidR="000F276D" w:rsidRPr="00D21A92">
        <w:t> </w:t>
      </w:r>
      <w:r w:rsidRPr="00D21A92">
        <w:t>tohoto pojištění není povinen poskytnout plnění, pokud pojistník a/nebo pojištěný a/nebo oprávněná osoba a/nebo jiná osoba, která uplatňuje právo na plnění pojistitele, v době uzavření této pojistné smlouvy věděl(a) nebo s přihlédnutím ke všem okolnostem mohl(a) vědět, že již nastala skutečnost, která by se mohla stát důvodem vzniku práva na plnění pojistitele z této pojistné smlouvy, vyjma takových skutečností, které</w:t>
      </w:r>
      <w:r w:rsidR="00525FDD" w:rsidRPr="00D21A92">
        <w:t> </w:t>
      </w:r>
      <w:r w:rsidRPr="00D21A92">
        <w:t>již byly pojistiteli jakoukoli z výše uvedených osob oznámeny před odesláním návrhu pojistitele na</w:t>
      </w:r>
      <w:r w:rsidR="00525FDD" w:rsidRPr="00D21A92">
        <w:t> </w:t>
      </w:r>
      <w:r w:rsidRPr="00D21A92">
        <w:t>uzavření této pojistné smlouvy.</w:t>
      </w:r>
    </w:p>
    <w:bookmarkEnd w:id="21"/>
    <w:p w14:paraId="5C2E32FD" w14:textId="053DC972" w:rsidR="004038E8" w:rsidRPr="00D21A92" w:rsidRDefault="004038E8" w:rsidP="004038E8">
      <w:pPr>
        <w:pStyle w:val="slovn-rove1-netunb"/>
        <w:numPr>
          <w:ilvl w:val="0"/>
          <w:numId w:val="11"/>
        </w:numPr>
        <w:spacing w:after="0"/>
      </w:pPr>
      <w:r w:rsidRPr="00D21A92">
        <w:t>Pojistník je povinen vrátit pojistiteli veškeré slevy poskytnuté za dobu trvání pojištění (sleva za</w:t>
      </w:r>
      <w:r w:rsidR="002A2486" w:rsidRPr="00D21A92">
        <w:t> </w:t>
      </w:r>
      <w:r w:rsidRPr="00D21A92">
        <w:t>dlouhodobost), jestliže pojistník pojištění vypoví před uplynutím pojistné doby.</w:t>
      </w:r>
    </w:p>
    <w:p w14:paraId="73670340" w14:textId="77777777" w:rsidR="004038E8" w:rsidRPr="00D21A92" w:rsidRDefault="004038E8" w:rsidP="004038E8">
      <w:pPr>
        <w:pStyle w:val="slovn-rove1-netunb"/>
        <w:numPr>
          <w:ilvl w:val="0"/>
          <w:numId w:val="11"/>
        </w:numPr>
        <w:spacing w:after="0"/>
      </w:pPr>
      <w:r w:rsidRPr="00D21A92">
        <w:t>Odpověď pojistníka na návrh pojistitele na uzavření této pojistné smlouvy (dále jen „</w:t>
      </w:r>
      <w:r w:rsidRPr="00D21A92">
        <w:rPr>
          <w:b/>
        </w:rPr>
        <w:t>nabídka</w:t>
      </w:r>
      <w:r w:rsidRPr="00D21A92">
        <w:t>“) s dodatkem nebo odchylkou od nabídky se nepovažuje za její přijetí, a to ani v případě, že se takovou odchylkou podstatně nemění podmínky nabídky.</w:t>
      </w:r>
    </w:p>
    <w:p w14:paraId="51F4AB4E" w14:textId="77777777" w:rsidR="004038E8" w:rsidRPr="00D21A92" w:rsidRDefault="004038E8" w:rsidP="004038E8">
      <w:pPr>
        <w:pStyle w:val="slovn-rove1-netunb"/>
        <w:numPr>
          <w:ilvl w:val="0"/>
          <w:numId w:val="11"/>
        </w:numPr>
        <w:spacing w:after="0"/>
      </w:pPr>
      <w:r w:rsidRPr="00D21A92">
        <w:t>Ujednává se, že tato pojistná smlouva musí být uzavřena pouze v písemné formě, a to i v případě, že je pojištění touto pojistnou smlouvou ujednáno na pojistnou dobu kratší než jeden rok. Tato pojistná smlouva může být měněna pouze písemnou formou.</w:t>
      </w:r>
    </w:p>
    <w:p w14:paraId="325CAF52" w14:textId="77777777" w:rsidR="004038E8" w:rsidRPr="00D21A92" w:rsidRDefault="004038E8" w:rsidP="004038E8">
      <w:pPr>
        <w:pStyle w:val="slovn-rove1-netunb"/>
        <w:numPr>
          <w:ilvl w:val="0"/>
          <w:numId w:val="11"/>
        </w:numPr>
        <w:spacing w:after="0"/>
        <w:rPr>
          <w:b/>
          <w:bCs/>
        </w:rPr>
      </w:pPr>
      <w:bookmarkStart w:id="22" w:name="_Hlk35256917"/>
      <w:r w:rsidRPr="00D21A92">
        <w:rPr>
          <w:b/>
          <w:bCs/>
        </w:rPr>
        <w:t xml:space="preserve">Ujednává se, že je-li tato pojistná smlouva uzavírána elektronickými prostředky, musí být podepsána elektronickým podpisem ve smyslu příslušných právních předpisů. Podepíše-li pojistník tuto pojistnou smlouvu jiným elektronickým podpisem než uznávaným elektronickým podpisem </w:t>
      </w:r>
      <w:r w:rsidRPr="00D21A92">
        <w:t xml:space="preserve">ve smyslu zákona č. 297/2016 Sb., o službách vytvářejících důvěru pro elektronické transakce, </w:t>
      </w:r>
      <w:r w:rsidRPr="00D21A92">
        <w:rPr>
          <w:b/>
          <w:bCs/>
        </w:rPr>
        <w:t>a nezaplatí-li jednorázové pojistné nebo běžné pojistné za první pojistné období řádně a včas, pojistná smlouva se od počátku ruší.</w:t>
      </w:r>
    </w:p>
    <w:bookmarkEnd w:id="22"/>
    <w:p w14:paraId="28BEAA6B" w14:textId="431ED8DF" w:rsidR="004038E8" w:rsidRPr="00D21A92" w:rsidRDefault="004038E8" w:rsidP="004038E8">
      <w:pPr>
        <w:pStyle w:val="slovn-rove1-netunb"/>
        <w:numPr>
          <w:ilvl w:val="0"/>
          <w:numId w:val="11"/>
        </w:numPr>
        <w:spacing w:after="0"/>
      </w:pPr>
      <w:r w:rsidRPr="00D21A92">
        <w:lastRenderedPageBreak/>
        <w:t xml:space="preserve">Subjektem věcně příslušným k mimosoudnímu řešení spotřebitelských sporů z tohoto pojištění je Česká obchodní inspekce, Štěpánská 567/15, 120 00 Praha 2, </w:t>
      </w:r>
      <w:hyperlink r:id="rId11" w:history="1">
        <w:r w:rsidR="002A2486" w:rsidRPr="00D21A92">
          <w:rPr>
            <w:rStyle w:val="Hypertextovodkaz"/>
            <w:color w:val="auto"/>
          </w:rPr>
          <w:t>www.coi.cz</w:t>
        </w:r>
      </w:hyperlink>
      <w:r w:rsidRPr="00D21A92">
        <w:t>.</w:t>
      </w:r>
    </w:p>
    <w:p w14:paraId="52B96BF7" w14:textId="0F9DD76B" w:rsidR="00C53C31" w:rsidRPr="00D21A92" w:rsidRDefault="00C53C31" w:rsidP="00C53C31">
      <w:pPr>
        <w:pStyle w:val="slovn-rove1-netunb"/>
        <w:numPr>
          <w:ilvl w:val="0"/>
          <w:numId w:val="11"/>
        </w:numPr>
        <w:spacing w:after="0"/>
      </w:pPr>
      <w:bookmarkStart w:id="23" w:name="_Hlk35263904"/>
      <w:r w:rsidRPr="00D21A92">
        <w:t>Pojistník prohlašuje, že uzavřel se samostatným zprostředkovatelem smlouvu, na jejímž základě samostatný zprostředkovatel v postavení pojišťovacího makléře zprostředkovává pojištění pro pojistníka, a to v rozsahu této pojistné smlouvy. Smluvní strany se dohodly, že veškeré písemnosti mající vztah k pojištění sjednanému touto pojistnou smlouvou (s výjimkou písemností směřujících k ukončení pojištění ze strany pojistitele zasílaných pojistitelem s dodejkou, které budou zasílány na korespondenční adresu pojistníka) doručované pojistitelem pojistníkovi nebo pojištěnému se považují za doručené pojistníkovi nebo pojištěnému doručením samostatnému zprostředkovateli v postavení pojišťovacího makléře. Odchylně od</w:t>
      </w:r>
      <w:r w:rsidR="00525FDD" w:rsidRPr="00D21A92">
        <w:t> </w:t>
      </w:r>
      <w:r w:rsidRPr="00D21A92">
        <w:t>čl. 18 VPP P</w:t>
      </w:r>
      <w:r w:rsidRPr="00D21A92">
        <w:noBreakHyphen/>
        <w:t>100/14 se pro tento případ „adresátem“ rozumí samostatný zprostředkovatel v postavení pojišťovacího makléře. Dále se smluvní strany dohodly, že veškeré písemnosti mající vztah k pojištění sjednanému touto pojistnou smlouvou doručované samostatným zprostředkovatelem v postavení pojišťovacího makléře za pojistníka nebo pojištěného pojistiteli se považují za doručené pojistiteli od</w:t>
      </w:r>
      <w:r w:rsidR="00525FDD" w:rsidRPr="00D21A92">
        <w:t> </w:t>
      </w:r>
      <w:r w:rsidRPr="00D21A92">
        <w:t>pojistníka nebo pojištěného, a to doručením pojistiteli.</w:t>
      </w:r>
    </w:p>
    <w:p w14:paraId="2E6FBCDF" w14:textId="77777777" w:rsidR="00C53C31" w:rsidRPr="00D21A92" w:rsidRDefault="00C53C31" w:rsidP="00C53C31">
      <w:pPr>
        <w:pStyle w:val="slovn-rove1-netunb"/>
        <w:numPr>
          <w:ilvl w:val="0"/>
          <w:numId w:val="11"/>
        </w:numPr>
        <w:spacing w:after="0"/>
      </w:pPr>
      <w:r w:rsidRPr="00D21A92">
        <w:t>Pojistník i pojistitel a samostatný zprostředkovatel v postavení pojišťovacího makléře</w:t>
      </w:r>
      <w:r w:rsidRPr="00D21A92">
        <w:rPr>
          <w:b/>
          <w:szCs w:val="20"/>
        </w:rPr>
        <w:t xml:space="preserve"> </w:t>
      </w:r>
      <w:r w:rsidRPr="00D21A92">
        <w:t>obdrží originál této pojistné smlouvy.</w:t>
      </w:r>
      <w:r w:rsidRPr="00D21A92">
        <w:rPr>
          <w:bCs/>
          <w:szCs w:val="20"/>
        </w:rPr>
        <w:t xml:space="preserve"> </w:t>
      </w:r>
      <w:r w:rsidRPr="00D21A92">
        <w:t>Pojistník obdrží jeden stejnopis, pojistitel obdrží dva stejnopisy a samostatný zprostředkovatel v postavení pojišťovacího makléře obdrží jeden stejnopis.</w:t>
      </w:r>
    </w:p>
    <w:bookmarkEnd w:id="23"/>
    <w:p w14:paraId="19B083B2" w14:textId="4F909E19" w:rsidR="004038E8" w:rsidRPr="00D21A92" w:rsidRDefault="004038E8" w:rsidP="004038E8">
      <w:pPr>
        <w:pStyle w:val="slovn-rove1-netunb"/>
        <w:numPr>
          <w:ilvl w:val="0"/>
          <w:numId w:val="11"/>
        </w:numPr>
        <w:spacing w:after="0"/>
      </w:pPr>
      <w:r w:rsidRPr="00D21A92">
        <w:t xml:space="preserve">Tato pojistná smlouva obsahuje </w:t>
      </w:r>
      <w:r w:rsidR="00430955" w:rsidRPr="00D21A92">
        <w:t>15</w:t>
      </w:r>
      <w:r w:rsidRPr="00D21A92">
        <w:t xml:space="preserve"> stran a </w:t>
      </w:r>
      <w:r w:rsidR="00430955" w:rsidRPr="00D21A92">
        <w:t>tři</w:t>
      </w:r>
      <w:r w:rsidRPr="00D21A92">
        <w:t xml:space="preserve"> příloh</w:t>
      </w:r>
      <w:r w:rsidR="00430955" w:rsidRPr="00D21A92">
        <w:t>y</w:t>
      </w:r>
      <w:r w:rsidRPr="00D21A92">
        <w:t>. Její součástí jsou pojistné podmínky pojistitele uvedené v čl. I. této pojistné smlouvy.</w:t>
      </w:r>
    </w:p>
    <w:p w14:paraId="44CD936C" w14:textId="77777777" w:rsidR="00430955" w:rsidRPr="00D21A92" w:rsidRDefault="00430955" w:rsidP="00430955">
      <w:pPr>
        <w:tabs>
          <w:tab w:val="left" w:pos="1276"/>
        </w:tabs>
        <w:rPr>
          <w:szCs w:val="20"/>
        </w:rPr>
      </w:pPr>
    </w:p>
    <w:p w14:paraId="7EAD3079" w14:textId="106535E6" w:rsidR="00430955" w:rsidRPr="00D21A92" w:rsidRDefault="00430955" w:rsidP="00430955">
      <w:pPr>
        <w:tabs>
          <w:tab w:val="left" w:pos="1276"/>
        </w:tabs>
        <w:rPr>
          <w:szCs w:val="20"/>
        </w:rPr>
      </w:pPr>
      <w:r w:rsidRPr="00D21A92">
        <w:rPr>
          <w:szCs w:val="20"/>
        </w:rPr>
        <w:t>Výčet příloh:</w:t>
      </w:r>
      <w:r w:rsidRPr="00D21A92">
        <w:rPr>
          <w:szCs w:val="20"/>
        </w:rPr>
        <w:tab/>
        <w:t xml:space="preserve">příloha č. 1 – </w:t>
      </w:r>
      <w:r w:rsidR="00C53C31" w:rsidRPr="00D21A92">
        <w:rPr>
          <w:szCs w:val="20"/>
        </w:rPr>
        <w:t>V</w:t>
      </w:r>
      <w:r w:rsidRPr="00D21A92">
        <w:rPr>
          <w:szCs w:val="20"/>
        </w:rPr>
        <w:t>lastní ostatní stavby včetně příslušenství</w:t>
      </w:r>
    </w:p>
    <w:p w14:paraId="55298E22" w14:textId="77777777" w:rsidR="00430955" w:rsidRPr="00D21A92" w:rsidRDefault="00430955" w:rsidP="002A2486">
      <w:pPr>
        <w:tabs>
          <w:tab w:val="left" w:pos="1276"/>
        </w:tabs>
        <w:spacing w:before="60"/>
        <w:rPr>
          <w:szCs w:val="20"/>
        </w:rPr>
      </w:pPr>
      <w:r w:rsidRPr="00D21A92">
        <w:rPr>
          <w:szCs w:val="20"/>
        </w:rPr>
        <w:tab/>
        <w:t>příloha č. 2 – Výpis z obchodního rejstříku</w:t>
      </w:r>
    </w:p>
    <w:p w14:paraId="363E7FA6" w14:textId="77777777" w:rsidR="00430955" w:rsidRPr="00D21A92" w:rsidRDefault="00430955" w:rsidP="002A2486">
      <w:pPr>
        <w:tabs>
          <w:tab w:val="left" w:pos="1276"/>
        </w:tabs>
        <w:spacing w:before="60"/>
        <w:rPr>
          <w:szCs w:val="20"/>
        </w:rPr>
      </w:pPr>
      <w:r w:rsidRPr="00D21A92">
        <w:rPr>
          <w:szCs w:val="20"/>
        </w:rPr>
        <w:tab/>
        <w:t>příloha č. 3 – Výpis z veřejné části Živnostenského rejstříku</w:t>
      </w:r>
    </w:p>
    <w:p w14:paraId="2B3110A1" w14:textId="77777777" w:rsidR="00430955" w:rsidRPr="00D21A92" w:rsidRDefault="00430955" w:rsidP="00430955">
      <w:pPr>
        <w:keepNext/>
        <w:keepLines/>
        <w:tabs>
          <w:tab w:val="left" w:pos="3420"/>
          <w:tab w:val="left" w:pos="6549"/>
        </w:tabs>
        <w:spacing w:before="720"/>
      </w:pPr>
    </w:p>
    <w:p w14:paraId="71E626A1" w14:textId="77777777" w:rsidR="004038E8" w:rsidRPr="00D21A92" w:rsidRDefault="004038E8" w:rsidP="004038E8">
      <w:pPr>
        <w:keepNext/>
        <w:keepLines/>
        <w:tabs>
          <w:tab w:val="left" w:pos="3402"/>
          <w:tab w:val="right" w:leader="dot" w:pos="6237"/>
          <w:tab w:val="left" w:pos="6521"/>
          <w:tab w:val="right" w:leader="dot" w:pos="9356"/>
        </w:tabs>
        <w:spacing w:before="480"/>
      </w:pPr>
      <w:bookmarkStart w:id="24" w:name="_Hlk35264329"/>
      <w:r w:rsidRPr="00D21A92">
        <w:t>Podepsáno dne</w:t>
      </w:r>
      <w:r w:rsidRPr="00D21A92">
        <w:rPr>
          <w:vertAlign w:val="superscript"/>
        </w:rPr>
        <w:t>+</w:t>
      </w:r>
      <w:r w:rsidRPr="00D21A92">
        <w:t xml:space="preserve"> ............................</w:t>
      </w:r>
      <w:r w:rsidRPr="00D21A92">
        <w:tab/>
      </w:r>
      <w:r w:rsidRPr="00D21A92">
        <w:tab/>
      </w:r>
      <w:r w:rsidRPr="00D21A92">
        <w:tab/>
      </w:r>
      <w:r w:rsidRPr="00D21A92">
        <w:tab/>
      </w:r>
    </w:p>
    <w:p w14:paraId="2564E7CD" w14:textId="77777777" w:rsidR="004038E8" w:rsidRPr="00D21A92" w:rsidRDefault="004038E8" w:rsidP="0054034D">
      <w:pPr>
        <w:keepNext/>
        <w:keepLines/>
        <w:tabs>
          <w:tab w:val="center" w:pos="4820"/>
          <w:tab w:val="center" w:pos="7938"/>
        </w:tabs>
        <w:spacing w:after="1800"/>
      </w:pPr>
      <w:r w:rsidRPr="00D21A92">
        <w:tab/>
        <w:t>za pojistitele</w:t>
      </w:r>
      <w:r w:rsidRPr="00D21A92">
        <w:tab/>
        <w:t>za pojistitele</w:t>
      </w:r>
    </w:p>
    <w:p w14:paraId="2B1D59F2" w14:textId="41C98D53" w:rsidR="004038E8" w:rsidRPr="00D21A92" w:rsidRDefault="004038E8" w:rsidP="00430955">
      <w:pPr>
        <w:keepNext/>
        <w:keepLines/>
        <w:tabs>
          <w:tab w:val="left" w:pos="3402"/>
          <w:tab w:val="right" w:leader="dot" w:pos="6237"/>
          <w:tab w:val="left" w:pos="6521"/>
          <w:tab w:val="right" w:leader="dot" w:pos="9356"/>
        </w:tabs>
        <w:spacing w:before="720"/>
      </w:pPr>
      <w:r w:rsidRPr="00D21A92">
        <w:t>Podepsáno dne</w:t>
      </w:r>
      <w:r w:rsidRPr="00D21A92">
        <w:rPr>
          <w:vertAlign w:val="superscript"/>
        </w:rPr>
        <w:t>+</w:t>
      </w:r>
      <w:r w:rsidRPr="00D21A92">
        <w:t xml:space="preserve"> ............................</w:t>
      </w:r>
      <w:r w:rsidRPr="00D21A92">
        <w:tab/>
      </w:r>
      <w:r w:rsidRPr="00D21A92">
        <w:tab/>
      </w:r>
      <w:r w:rsidR="00430955" w:rsidRPr="00D21A92">
        <w:tab/>
      </w:r>
      <w:r w:rsidR="00430955" w:rsidRPr="00D21A92">
        <w:tab/>
      </w:r>
    </w:p>
    <w:p w14:paraId="201074C7" w14:textId="17809BDE" w:rsidR="004038E8" w:rsidRPr="00D21A92" w:rsidRDefault="004038E8" w:rsidP="004038E8">
      <w:pPr>
        <w:keepNext/>
        <w:keepLines/>
        <w:tabs>
          <w:tab w:val="center" w:pos="4820"/>
          <w:tab w:val="center" w:pos="7938"/>
        </w:tabs>
        <w:spacing w:after="480"/>
      </w:pPr>
      <w:r w:rsidRPr="00D21A92">
        <w:tab/>
        <w:t>za pojistníka</w:t>
      </w:r>
      <w:r w:rsidRPr="00D21A92">
        <w:rPr>
          <w:vertAlign w:val="superscript"/>
        </w:rPr>
        <w:t>++</w:t>
      </w:r>
      <w:r w:rsidR="00430955" w:rsidRPr="00D21A92">
        <w:rPr>
          <w:vertAlign w:val="superscript"/>
        </w:rPr>
        <w:tab/>
      </w:r>
      <w:r w:rsidR="00430955" w:rsidRPr="00D21A92">
        <w:t>za pojistníka</w:t>
      </w:r>
      <w:r w:rsidR="00430955" w:rsidRPr="00D21A92">
        <w:rPr>
          <w:vertAlign w:val="superscript"/>
        </w:rPr>
        <w:t>++</w:t>
      </w:r>
    </w:p>
    <w:p w14:paraId="54580D64" w14:textId="5106867A" w:rsidR="00C53C31" w:rsidRPr="00D21A92" w:rsidRDefault="00C53C31" w:rsidP="004038E8">
      <w:pPr>
        <w:rPr>
          <w:sz w:val="16"/>
          <w:szCs w:val="16"/>
          <w:vertAlign w:val="superscript"/>
        </w:rPr>
      </w:pPr>
      <w:bookmarkStart w:id="25" w:name="_Hlk25570604"/>
    </w:p>
    <w:p w14:paraId="0261C54C" w14:textId="7BDAB951" w:rsidR="00C53C31" w:rsidRPr="00D21A92" w:rsidRDefault="00C53C31" w:rsidP="004038E8">
      <w:pPr>
        <w:rPr>
          <w:sz w:val="16"/>
          <w:szCs w:val="16"/>
          <w:vertAlign w:val="superscript"/>
        </w:rPr>
      </w:pPr>
    </w:p>
    <w:p w14:paraId="110447ED" w14:textId="6C47FE13" w:rsidR="00C53C31" w:rsidRPr="00D21A92" w:rsidRDefault="00C53C31" w:rsidP="004038E8">
      <w:pPr>
        <w:rPr>
          <w:sz w:val="16"/>
          <w:szCs w:val="16"/>
          <w:vertAlign w:val="superscript"/>
        </w:rPr>
      </w:pPr>
    </w:p>
    <w:p w14:paraId="20EB1AD6" w14:textId="76714800" w:rsidR="00C53C31" w:rsidRPr="00D21A92" w:rsidRDefault="00C53C31" w:rsidP="004038E8">
      <w:pPr>
        <w:rPr>
          <w:sz w:val="16"/>
          <w:szCs w:val="16"/>
          <w:vertAlign w:val="superscript"/>
        </w:rPr>
      </w:pPr>
    </w:p>
    <w:p w14:paraId="1F7AFCEF" w14:textId="4C4611B9" w:rsidR="00C53C31" w:rsidRPr="00D21A92" w:rsidRDefault="00C53C31" w:rsidP="004038E8">
      <w:pPr>
        <w:rPr>
          <w:sz w:val="16"/>
          <w:szCs w:val="16"/>
          <w:vertAlign w:val="superscript"/>
        </w:rPr>
      </w:pPr>
    </w:p>
    <w:p w14:paraId="3722C930" w14:textId="4C8D0E41" w:rsidR="00C53C31" w:rsidRPr="00D21A92" w:rsidRDefault="00C53C31" w:rsidP="004038E8">
      <w:pPr>
        <w:rPr>
          <w:sz w:val="16"/>
          <w:szCs w:val="16"/>
          <w:vertAlign w:val="superscript"/>
        </w:rPr>
      </w:pPr>
    </w:p>
    <w:p w14:paraId="5A68A8F5" w14:textId="7C269492" w:rsidR="00C53C31" w:rsidRPr="00D21A92" w:rsidRDefault="00C53C31" w:rsidP="004038E8">
      <w:pPr>
        <w:rPr>
          <w:sz w:val="16"/>
          <w:szCs w:val="16"/>
          <w:vertAlign w:val="superscript"/>
        </w:rPr>
      </w:pPr>
    </w:p>
    <w:p w14:paraId="6F1E8F82" w14:textId="027472C7" w:rsidR="00C53C31" w:rsidRPr="00D21A92" w:rsidRDefault="00C53C31" w:rsidP="004038E8">
      <w:pPr>
        <w:rPr>
          <w:sz w:val="16"/>
          <w:szCs w:val="16"/>
          <w:vertAlign w:val="superscript"/>
        </w:rPr>
      </w:pPr>
    </w:p>
    <w:p w14:paraId="4863FC35" w14:textId="3ECF54C6" w:rsidR="00C53C31" w:rsidRPr="00D21A92" w:rsidRDefault="00C53C31" w:rsidP="004038E8">
      <w:pPr>
        <w:rPr>
          <w:sz w:val="16"/>
          <w:szCs w:val="16"/>
          <w:vertAlign w:val="superscript"/>
        </w:rPr>
      </w:pPr>
    </w:p>
    <w:p w14:paraId="32F40067" w14:textId="77777777" w:rsidR="00C53C31" w:rsidRPr="00D21A92" w:rsidRDefault="00C53C31" w:rsidP="004038E8">
      <w:pPr>
        <w:rPr>
          <w:sz w:val="16"/>
          <w:szCs w:val="16"/>
          <w:vertAlign w:val="superscript"/>
        </w:rPr>
      </w:pPr>
    </w:p>
    <w:p w14:paraId="325CC44B" w14:textId="15D16537" w:rsidR="004038E8" w:rsidRPr="00D21A92" w:rsidRDefault="004038E8" w:rsidP="004038E8">
      <w:pPr>
        <w:rPr>
          <w:sz w:val="16"/>
          <w:szCs w:val="16"/>
        </w:rPr>
      </w:pPr>
      <w:r w:rsidRPr="00D21A92">
        <w:rPr>
          <w:sz w:val="16"/>
          <w:szCs w:val="16"/>
          <w:vertAlign w:val="superscript"/>
        </w:rPr>
        <w:t xml:space="preserve">+ </w:t>
      </w:r>
      <w:r w:rsidRPr="00D21A92">
        <w:rPr>
          <w:sz w:val="16"/>
          <w:szCs w:val="16"/>
        </w:rPr>
        <w:t>Je-li tato pojistná smlouva podepsána uznávaným elektronickým podpisem, je okamžik podpisu vždy obsažen v tomto podpisu.</w:t>
      </w:r>
    </w:p>
    <w:p w14:paraId="2BE34E75" w14:textId="582E719B" w:rsidR="004038E8" w:rsidRPr="00D21A92" w:rsidRDefault="004038E8" w:rsidP="004038E8">
      <w:pPr>
        <w:tabs>
          <w:tab w:val="left" w:pos="142"/>
          <w:tab w:val="left" w:pos="426"/>
        </w:tabs>
        <w:ind w:left="426" w:hanging="426"/>
        <w:rPr>
          <w:sz w:val="16"/>
          <w:szCs w:val="16"/>
        </w:rPr>
      </w:pPr>
      <w:r w:rsidRPr="00D21A92">
        <w:rPr>
          <w:sz w:val="16"/>
          <w:szCs w:val="16"/>
          <w:vertAlign w:val="superscript"/>
        </w:rPr>
        <w:t>++</w:t>
      </w:r>
      <w:r w:rsidRPr="00D21A92">
        <w:rPr>
          <w:sz w:val="16"/>
          <w:szCs w:val="16"/>
        </w:rPr>
        <w:tab/>
        <w:t xml:space="preserve">a) </w:t>
      </w:r>
      <w:r w:rsidRPr="00D21A92">
        <w:rPr>
          <w:sz w:val="16"/>
          <w:szCs w:val="16"/>
        </w:rPr>
        <w:tab/>
        <w:t>Je-li tato pojistná smlouva pojistitelem vyhotovena v listinné podobě a podepsána za něj vlastnoručně, uveďte jméno, příjmení a</w:t>
      </w:r>
      <w:r w:rsidR="00430955" w:rsidRPr="00D21A92">
        <w:rPr>
          <w:sz w:val="16"/>
          <w:szCs w:val="16"/>
        </w:rPr>
        <w:t> </w:t>
      </w:r>
      <w:r w:rsidRPr="00D21A92">
        <w:rPr>
          <w:sz w:val="16"/>
          <w:szCs w:val="16"/>
        </w:rPr>
        <w:t>funkci osob/y podepisující/ch za pojistníka, jejich vlastnoruční podpis/y a případně též otisk razítka a doručte pojistiteli takto podepsaný stejnopis pojistné smlouvy v listinné podobě.</w:t>
      </w:r>
    </w:p>
    <w:p w14:paraId="4A45B6D8" w14:textId="77777777" w:rsidR="004038E8" w:rsidRPr="00D21A92" w:rsidRDefault="004038E8" w:rsidP="004038E8">
      <w:pPr>
        <w:tabs>
          <w:tab w:val="left" w:pos="142"/>
          <w:tab w:val="left" w:pos="426"/>
        </w:tabs>
        <w:ind w:left="426" w:hanging="426"/>
        <w:rPr>
          <w:sz w:val="16"/>
          <w:szCs w:val="16"/>
        </w:rPr>
      </w:pPr>
      <w:r w:rsidRPr="00D21A92">
        <w:rPr>
          <w:sz w:val="16"/>
          <w:szCs w:val="16"/>
        </w:rPr>
        <w:tab/>
        <w:t xml:space="preserve">b) </w:t>
      </w:r>
      <w:r w:rsidRPr="00D21A92">
        <w:rPr>
          <w:sz w:val="16"/>
          <w:szCs w:val="16"/>
        </w:rPr>
        <w:tab/>
        <w:t>Je-li tato pojistná smlouva pojistitelem vyhotovena v elektronické podobě a podepsána za něj uznávaným elektronickým podpisem, použijte též uznávaný elektronický podpis/y osob/y podepisující/ch za pojistníka, nebo v případě použití elektronického podpisu jiného než uznávaného vložte jméno, příjmení a funkci podepisující/ch osob/y do poznámky tohoto elektronického dokumentu, včetně uvedení data podpisu. Takto tento elektronickým podpisem podepsaný elektronický dokument doručte pojistiteli elektronickým prostředkem.</w:t>
      </w:r>
    </w:p>
    <w:bookmarkEnd w:id="24"/>
    <w:bookmarkEnd w:id="25"/>
    <w:p w14:paraId="16A175E6" w14:textId="4B34B1BA" w:rsidR="00430955" w:rsidRPr="00D21A92" w:rsidRDefault="00430955" w:rsidP="000D3A0C">
      <w:pPr>
        <w:rPr>
          <w:rFonts w:cs="Arial"/>
          <w:bCs/>
          <w:szCs w:val="20"/>
        </w:rPr>
      </w:pPr>
    </w:p>
    <w:p w14:paraId="3F92F6C0" w14:textId="0410F6D9" w:rsidR="00430955" w:rsidRPr="00D21A92" w:rsidRDefault="00430955" w:rsidP="000D3A0C">
      <w:pPr>
        <w:rPr>
          <w:rFonts w:cs="Arial"/>
          <w:bCs/>
          <w:szCs w:val="20"/>
        </w:rPr>
      </w:pPr>
    </w:p>
    <w:p w14:paraId="19DAA72B" w14:textId="77777777" w:rsidR="00430955" w:rsidRPr="00D21A92" w:rsidRDefault="00430955" w:rsidP="000D3A0C">
      <w:pPr>
        <w:rPr>
          <w:rFonts w:cs="Arial"/>
          <w:bCs/>
          <w:szCs w:val="20"/>
        </w:rPr>
      </w:pPr>
    </w:p>
    <w:p w14:paraId="1F791E71" w14:textId="0446611F" w:rsidR="009C4243" w:rsidRPr="00D21A92" w:rsidRDefault="002D7CBC" w:rsidP="009C4243">
      <w:pPr>
        <w:pStyle w:val="Zkladntextodsazen3"/>
        <w:widowControl w:val="0"/>
        <w:tabs>
          <w:tab w:val="left" w:pos="1418"/>
        </w:tabs>
        <w:spacing w:after="0"/>
        <w:ind w:left="284" w:hanging="284"/>
        <w:rPr>
          <w:sz w:val="18"/>
          <w:szCs w:val="18"/>
        </w:rPr>
      </w:pPr>
      <w:r w:rsidRPr="00D21A92">
        <w:rPr>
          <w:rFonts w:ascii="Koop Office" w:hAnsi="Koop Office"/>
          <w:sz w:val="18"/>
          <w:szCs w:val="18"/>
        </w:rPr>
        <w:t xml:space="preserve">Pojistnou smlouvu vypracoval: </w:t>
      </w:r>
      <w:r w:rsidR="009C4243" w:rsidRPr="00D21A92">
        <w:rPr>
          <w:rFonts w:ascii="Koop Office" w:hAnsi="Koop Office"/>
          <w:sz w:val="18"/>
          <w:szCs w:val="18"/>
        </w:rPr>
        <w:t>Ing. Jaromír Vítek</w:t>
      </w:r>
    </w:p>
    <w:p w14:paraId="0E60D28A" w14:textId="77777777" w:rsidR="009B22B4" w:rsidRPr="00D21A92" w:rsidRDefault="009B22B4" w:rsidP="00FA4C01"/>
    <w:p w14:paraId="3379B0EE" w14:textId="77777777" w:rsidR="009B22B4" w:rsidRPr="00D21A92" w:rsidRDefault="009B22B4" w:rsidP="00473347">
      <w:pPr>
        <w:pStyle w:val="slovn-rove1"/>
        <w:sectPr w:rsidR="009B22B4" w:rsidRPr="00D21A92" w:rsidSect="009B22B4">
          <w:footerReference w:type="default" r:id="rId12"/>
          <w:pgSz w:w="11906" w:h="16838" w:code="9"/>
          <w:pgMar w:top="1134" w:right="1134" w:bottom="1418" w:left="1134" w:header="539" w:footer="709" w:gutter="0"/>
          <w:cols w:space="708"/>
          <w:titlePg/>
          <w:docGrid w:linePitch="360"/>
        </w:sectPr>
      </w:pPr>
    </w:p>
    <w:p w14:paraId="5E856829" w14:textId="77777777" w:rsidR="000D3A0C" w:rsidRPr="00D21A92" w:rsidRDefault="000D3A0C" w:rsidP="000D3A0C">
      <w:pPr>
        <w:spacing w:before="500"/>
        <w:jc w:val="right"/>
        <w:rPr>
          <w:b/>
          <w:bCs/>
        </w:rPr>
      </w:pPr>
      <w:r w:rsidRPr="00D21A92">
        <w:rPr>
          <w:noProof/>
        </w:rPr>
        <w:lastRenderedPageBreak/>
        <w:drawing>
          <wp:anchor distT="0" distB="0" distL="114300" distR="114300" simplePos="0" relativeHeight="251661312" behindDoc="0" locked="0" layoutInCell="1" allowOverlap="1" wp14:anchorId="69E70D97" wp14:editId="600142FA">
            <wp:simplePos x="0" y="0"/>
            <wp:positionH relativeFrom="page">
              <wp:posOffset>783590</wp:posOffset>
            </wp:positionH>
            <wp:positionV relativeFrom="page">
              <wp:posOffset>472440</wp:posOffset>
            </wp:positionV>
            <wp:extent cx="1382395" cy="774700"/>
            <wp:effectExtent l="0" t="0" r="8255" b="6350"/>
            <wp:wrapNone/>
            <wp:docPr id="2" name="Obrázek 2" descr="ko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oop"/>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2395" cy="774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1A92">
        <w:rPr>
          <w:b/>
          <w:bCs/>
        </w:rPr>
        <w:t>P-520/14</w:t>
      </w:r>
    </w:p>
    <w:p w14:paraId="3EF9D498" w14:textId="77777777" w:rsidR="000D3A0C" w:rsidRPr="00D21A92" w:rsidRDefault="000D3A0C" w:rsidP="000D3A0C">
      <w:pPr>
        <w:keepNext/>
        <w:spacing w:before="300"/>
        <w:rPr>
          <w:b/>
          <w:sz w:val="32"/>
          <w:szCs w:val="32"/>
        </w:rPr>
      </w:pPr>
    </w:p>
    <w:p w14:paraId="115DB40C" w14:textId="77777777" w:rsidR="000D3A0C" w:rsidRPr="00D21A92" w:rsidRDefault="000D3A0C" w:rsidP="000D3A0C">
      <w:pPr>
        <w:keepNext/>
        <w:spacing w:before="300"/>
        <w:jc w:val="left"/>
        <w:rPr>
          <w:b/>
          <w:sz w:val="32"/>
          <w:szCs w:val="32"/>
        </w:rPr>
      </w:pPr>
      <w:r w:rsidRPr="00D21A92">
        <w:rPr>
          <w:b/>
          <w:sz w:val="32"/>
          <w:szCs w:val="32"/>
        </w:rPr>
        <w:t xml:space="preserve">DODATKOVÉ POJISTNÉ PODMÍNKY </w:t>
      </w:r>
      <w:r w:rsidRPr="00D21A92">
        <w:rPr>
          <w:b/>
          <w:sz w:val="32"/>
          <w:szCs w:val="32"/>
        </w:rPr>
        <w:br/>
        <w:t>PRO POJIŠTĚNÍ HOSPODÁŘSKÝCH RIZIK</w:t>
      </w:r>
    </w:p>
    <w:p w14:paraId="52D0E841" w14:textId="77777777" w:rsidR="000D3A0C" w:rsidRPr="00D21A92" w:rsidRDefault="000D3A0C" w:rsidP="000D3A0C">
      <w:pPr>
        <w:rPr>
          <w:b/>
          <w:bCs/>
          <w:sz w:val="18"/>
          <w:szCs w:val="18"/>
        </w:rPr>
      </w:pPr>
    </w:p>
    <w:p w14:paraId="336AF2C9" w14:textId="77777777" w:rsidR="000D3A0C" w:rsidRPr="00D21A92" w:rsidRDefault="000D3A0C" w:rsidP="000D3A0C">
      <w:pPr>
        <w:rPr>
          <w:sz w:val="18"/>
          <w:szCs w:val="18"/>
        </w:rPr>
      </w:pPr>
      <w:r w:rsidRPr="00D21A92">
        <w:rPr>
          <w:sz w:val="18"/>
          <w:szCs w:val="18"/>
        </w:rPr>
        <w:t>Následující doložky z těchto dodatkových pojistných podmínek rozšiřují, upřesňují, případně vymezují ustanovení Zvláštních pojistných podmínek.</w:t>
      </w:r>
    </w:p>
    <w:p w14:paraId="28F0D573" w14:textId="77777777" w:rsidR="000D3A0C" w:rsidRPr="00D21A92" w:rsidRDefault="000D3A0C" w:rsidP="000D3A0C">
      <w:pPr>
        <w:rPr>
          <w:sz w:val="18"/>
          <w:szCs w:val="18"/>
        </w:rPr>
      </w:pPr>
    </w:p>
    <w:p w14:paraId="3A395ABE" w14:textId="77777777" w:rsidR="000D3A0C" w:rsidRPr="00D21A92" w:rsidRDefault="000D3A0C" w:rsidP="000D3A0C">
      <w:pPr>
        <w:spacing w:after="60"/>
        <w:rPr>
          <w:sz w:val="18"/>
          <w:szCs w:val="18"/>
        </w:rPr>
      </w:pPr>
      <w:bookmarkStart w:id="26" w:name="DZ112"/>
      <w:r w:rsidRPr="00D21A92">
        <w:rPr>
          <w:b/>
          <w:bCs/>
          <w:sz w:val="18"/>
          <w:szCs w:val="18"/>
        </w:rPr>
        <w:t>Doložka DZ112 - Fotovoltaická elektrárna</w:t>
      </w:r>
      <w:r w:rsidRPr="00D21A92">
        <w:rPr>
          <w:bCs/>
          <w:sz w:val="18"/>
          <w:szCs w:val="18"/>
        </w:rPr>
        <w:t xml:space="preserve"> - Výluka (1401)</w:t>
      </w:r>
    </w:p>
    <w:p w14:paraId="455B0D2E" w14:textId="439FEFED" w:rsidR="000D3A0C" w:rsidRPr="00D21A92" w:rsidRDefault="000D3A0C" w:rsidP="000D3A0C">
      <w:pPr>
        <w:rPr>
          <w:sz w:val="18"/>
          <w:szCs w:val="18"/>
        </w:rPr>
      </w:pPr>
      <w:r w:rsidRPr="00D21A92">
        <w:rPr>
          <w:sz w:val="18"/>
          <w:szCs w:val="18"/>
        </w:rPr>
        <w:t>Z pojištění dle ZPP P-150/14 nevzniká právo na plnění za škody všeho druhu vzniklé na fotovoltaické elektrárně, a to i pokud jde o příslušenství a stavební součásti budovy nebo ostatní stavby.</w:t>
      </w:r>
    </w:p>
    <w:p w14:paraId="69C43BE0" w14:textId="77777777" w:rsidR="001950E6" w:rsidRPr="00D21A92" w:rsidRDefault="001950E6" w:rsidP="000D3A0C">
      <w:pPr>
        <w:rPr>
          <w:sz w:val="18"/>
          <w:szCs w:val="18"/>
        </w:rPr>
      </w:pPr>
    </w:p>
    <w:p w14:paraId="5115759A" w14:textId="77777777" w:rsidR="000D3A0C" w:rsidRPr="00D21A92" w:rsidRDefault="000D3A0C" w:rsidP="000D3A0C">
      <w:pPr>
        <w:spacing w:after="60"/>
        <w:rPr>
          <w:sz w:val="18"/>
          <w:szCs w:val="18"/>
        </w:rPr>
      </w:pPr>
      <w:bookmarkStart w:id="27" w:name="DST111"/>
      <w:bookmarkEnd w:id="26"/>
      <w:r w:rsidRPr="00D21A92">
        <w:rPr>
          <w:b/>
          <w:bCs/>
          <w:sz w:val="18"/>
          <w:szCs w:val="18"/>
        </w:rPr>
        <w:t>Doložka DST111 - Výměna agregátů, opravy vinutí</w:t>
      </w:r>
      <w:r w:rsidRPr="00D21A92">
        <w:rPr>
          <w:bCs/>
          <w:sz w:val="18"/>
          <w:szCs w:val="18"/>
        </w:rPr>
        <w:t xml:space="preserve"> </w:t>
      </w:r>
      <w:r w:rsidRPr="00D21A92">
        <w:rPr>
          <w:sz w:val="18"/>
          <w:szCs w:val="18"/>
        </w:rPr>
        <w:t>- Vymezení pojistného plnění (1401)</w:t>
      </w:r>
    </w:p>
    <w:p w14:paraId="3F4D7142" w14:textId="77777777" w:rsidR="000D3A0C" w:rsidRPr="00D21A92" w:rsidRDefault="000D3A0C" w:rsidP="000D3A0C">
      <w:pPr>
        <w:rPr>
          <w:sz w:val="18"/>
          <w:szCs w:val="18"/>
        </w:rPr>
      </w:pPr>
      <w:r w:rsidRPr="00D21A92">
        <w:rPr>
          <w:sz w:val="18"/>
          <w:szCs w:val="18"/>
        </w:rPr>
        <w:t>Odchylně od čl. 8 ZPP P-300/14 se ujednává, že pokud oprava poškozené věci v důsledku pojistné události vyžaduje:</w:t>
      </w:r>
    </w:p>
    <w:p w14:paraId="18FEC26D" w14:textId="77777777" w:rsidR="000D3A0C" w:rsidRPr="00D21A92" w:rsidRDefault="000D3A0C" w:rsidP="000D3A0C">
      <w:pPr>
        <w:numPr>
          <w:ilvl w:val="0"/>
          <w:numId w:val="35"/>
        </w:numPr>
        <w:tabs>
          <w:tab w:val="clear" w:pos="360"/>
        </w:tabs>
        <w:ind w:left="544" w:hanging="272"/>
        <w:rPr>
          <w:sz w:val="18"/>
          <w:szCs w:val="18"/>
        </w:rPr>
      </w:pPr>
      <w:r w:rsidRPr="00D21A92">
        <w:rPr>
          <w:sz w:val="18"/>
          <w:szCs w:val="18"/>
        </w:rPr>
        <w:t xml:space="preserve">převinutí cívek (nebo výměnu agregátů v důsledku škody na vinutí), </w:t>
      </w:r>
    </w:p>
    <w:p w14:paraId="00759416" w14:textId="46EBA682" w:rsidR="000D3A0C" w:rsidRPr="00D21A92" w:rsidRDefault="000D3A0C" w:rsidP="000D3A0C">
      <w:pPr>
        <w:numPr>
          <w:ilvl w:val="0"/>
          <w:numId w:val="35"/>
        </w:numPr>
        <w:tabs>
          <w:tab w:val="clear" w:pos="360"/>
        </w:tabs>
        <w:ind w:left="544" w:hanging="272"/>
        <w:rPr>
          <w:sz w:val="18"/>
          <w:szCs w:val="18"/>
        </w:rPr>
      </w:pPr>
      <w:r w:rsidRPr="00D21A92">
        <w:rPr>
          <w:sz w:val="18"/>
          <w:szCs w:val="18"/>
        </w:rPr>
        <w:t>opravu bloků, hlav motorů nebo kompresorů včetně jejich příslušenství,</w:t>
      </w:r>
    </w:p>
    <w:p w14:paraId="39BEC438" w14:textId="595FAB88" w:rsidR="000D3A0C" w:rsidRPr="00D21A92" w:rsidRDefault="000D3A0C" w:rsidP="000D3A0C">
      <w:pPr>
        <w:rPr>
          <w:sz w:val="18"/>
          <w:szCs w:val="18"/>
        </w:rPr>
      </w:pPr>
      <w:r w:rsidRPr="00D21A92">
        <w:rPr>
          <w:sz w:val="18"/>
          <w:szCs w:val="18"/>
        </w:rPr>
        <w:t>odečte pojistitel při stanovení výše plnění i částku odpovídající opotřebení uvedených věcí, a to 10 % za každý ukončený rok provozu, z nákladů na opravu (nebo z hodnoty vyměněného agregátu), celkově však maximálně 60 % stanoveného plnění.</w:t>
      </w:r>
    </w:p>
    <w:p w14:paraId="4644663C" w14:textId="77777777" w:rsidR="001950E6" w:rsidRPr="00D21A92" w:rsidRDefault="001950E6" w:rsidP="000D3A0C">
      <w:pPr>
        <w:rPr>
          <w:sz w:val="18"/>
          <w:szCs w:val="18"/>
        </w:rPr>
      </w:pPr>
    </w:p>
    <w:p w14:paraId="667A62F9" w14:textId="77777777" w:rsidR="000D3A0C" w:rsidRPr="00D21A92" w:rsidRDefault="000D3A0C" w:rsidP="000D3A0C">
      <w:pPr>
        <w:spacing w:after="60"/>
        <w:rPr>
          <w:sz w:val="18"/>
          <w:szCs w:val="18"/>
        </w:rPr>
      </w:pPr>
      <w:bookmarkStart w:id="28" w:name="DODP102_1612"/>
      <w:bookmarkStart w:id="29" w:name="DODP105"/>
      <w:bookmarkEnd w:id="27"/>
      <w:r w:rsidRPr="00D21A92">
        <w:rPr>
          <w:b/>
          <w:sz w:val="18"/>
          <w:szCs w:val="18"/>
        </w:rPr>
        <w:t xml:space="preserve">Doložka DODP102 - Pojištění obecné odpovědnosti za újmu a pojištění odpovědnosti za újmu způsobenou vadou výrobku a vadou práce po předání </w:t>
      </w:r>
      <w:r w:rsidRPr="00D21A92">
        <w:rPr>
          <w:sz w:val="18"/>
          <w:szCs w:val="18"/>
        </w:rPr>
        <w:t>- Základní rozsah pojištění (1612)</w:t>
      </w:r>
    </w:p>
    <w:p w14:paraId="0033CC78" w14:textId="77777777" w:rsidR="000D3A0C" w:rsidRPr="00D21A92" w:rsidRDefault="000D3A0C" w:rsidP="000D3A0C">
      <w:pPr>
        <w:rPr>
          <w:bCs/>
          <w:sz w:val="18"/>
          <w:szCs w:val="18"/>
        </w:rPr>
      </w:pPr>
      <w:r w:rsidRPr="00D21A92">
        <w:rPr>
          <w:bCs/>
          <w:sz w:val="18"/>
          <w:szCs w:val="18"/>
        </w:rPr>
        <w:t>Činností nebo vztahem podle čl. 1 odst. 1) ZPP P-600/14 jsou činnosti nebo vztahy vyplývající z takového předmětu podnikání</w:t>
      </w:r>
      <w:r w:rsidRPr="00D21A92">
        <w:rPr>
          <w:sz w:val="18"/>
          <w:szCs w:val="18"/>
        </w:rPr>
        <w:t>, předmětu činnosti nebo účelu činnosti (dále jen „předmět podnikání“)</w:t>
      </w:r>
      <w:r w:rsidRPr="00D21A92">
        <w:rPr>
          <w:bCs/>
          <w:sz w:val="18"/>
          <w:szCs w:val="18"/>
        </w:rPr>
        <w:t xml:space="preserve"> pojištěného, který je uveden v listině přiložené k pojistné smlouvě (např. živnostenský list, koncesní listina, výpis z obchodního rejstříku apod.).</w:t>
      </w:r>
    </w:p>
    <w:p w14:paraId="5E37BB2F" w14:textId="77777777" w:rsidR="000D3A0C" w:rsidRPr="00D21A92" w:rsidRDefault="000D3A0C" w:rsidP="000D3A0C">
      <w:pPr>
        <w:rPr>
          <w:bCs/>
          <w:sz w:val="18"/>
          <w:szCs w:val="18"/>
        </w:rPr>
      </w:pPr>
      <w:r w:rsidRPr="00D21A92">
        <w:rPr>
          <w:bCs/>
          <w:sz w:val="18"/>
          <w:szCs w:val="18"/>
        </w:rPr>
        <w:t>Pokud některý z předmětů podnikání pojištěného zahrnuje více oborů, podskupin apod. (dále jen „obory činnosti“) – např. obory činností živnosti volné, považují se u něj za předmět podnikání pouze ty obory činnosti, které jsou výslovně uvedeny v pojistné smlouvě (včetně jejích příloh, přiložených listin); nejsou-li obory činnosti v pojistné smlouvě výslovně uvedeny, považují se u něj za předmět podnikání pouze ty obory činnosti, které má pojištěný zapsány/uvedeny v příslušném předmět podnikání evidujícím rejstříku, registru nebo jiném informačním systému veřejné správy či obdobné veřejné evidenci ke dni sjednání pojištění.</w:t>
      </w:r>
    </w:p>
    <w:p w14:paraId="1B14DEA2" w14:textId="77777777" w:rsidR="000D3A0C" w:rsidRPr="00D21A92" w:rsidRDefault="000D3A0C" w:rsidP="000D3A0C">
      <w:pPr>
        <w:rPr>
          <w:bCs/>
          <w:sz w:val="18"/>
          <w:szCs w:val="18"/>
        </w:rPr>
      </w:pPr>
      <w:r w:rsidRPr="00D21A92">
        <w:rPr>
          <w:bCs/>
          <w:sz w:val="18"/>
          <w:szCs w:val="18"/>
        </w:rPr>
        <w:t xml:space="preserve">Ve smyslu čl. 1 odst. 8) ZPP P-600/14 se pojištění vztahuje také na povinnost nahradit újmu způsobenou v souvislosti s činností nebo vztahem podle čl. 1 odst. 1) ZPP P-600/14 vadou výrobku a vadou vykonané práce, která se projeví po jejím předání. </w:t>
      </w:r>
    </w:p>
    <w:p w14:paraId="0AADA593" w14:textId="7257F02B" w:rsidR="000D3A0C" w:rsidRPr="00D21A92" w:rsidRDefault="000D3A0C" w:rsidP="000D3A0C">
      <w:pPr>
        <w:rPr>
          <w:bCs/>
          <w:sz w:val="18"/>
          <w:szCs w:val="18"/>
        </w:rPr>
      </w:pPr>
      <w:r w:rsidRPr="00D21A92">
        <w:rPr>
          <w:bCs/>
          <w:sz w:val="18"/>
          <w:szCs w:val="18"/>
        </w:rPr>
        <w:t>Ustanovení čl. 1 odst. 6) ZPP P-600/14 se ruší a nově zní takto: „Pojištění se vztahuje i na povinnost pojištěného nahradit újmu vyplývající z vlastnictví, držby nebo jiného oprávněného užívání nemovitosti.“.</w:t>
      </w:r>
      <w:bookmarkEnd w:id="28"/>
    </w:p>
    <w:p w14:paraId="32A5965D" w14:textId="77777777" w:rsidR="001950E6" w:rsidRPr="00D21A92" w:rsidRDefault="001950E6" w:rsidP="000D3A0C">
      <w:pPr>
        <w:rPr>
          <w:bCs/>
          <w:sz w:val="18"/>
          <w:szCs w:val="18"/>
        </w:rPr>
      </w:pPr>
    </w:p>
    <w:p w14:paraId="42B5BF23" w14:textId="77777777" w:rsidR="000D3A0C" w:rsidRPr="00D21A92" w:rsidRDefault="000D3A0C" w:rsidP="000D3A0C">
      <w:pPr>
        <w:spacing w:after="60"/>
        <w:rPr>
          <w:b/>
          <w:sz w:val="18"/>
          <w:szCs w:val="18"/>
        </w:rPr>
      </w:pPr>
      <w:r w:rsidRPr="00D21A92">
        <w:rPr>
          <w:b/>
          <w:sz w:val="18"/>
          <w:szCs w:val="18"/>
        </w:rPr>
        <w:t>Doložka DODP105 - Náklady zdravotní pojišťovny a regresy dávek nemocenského pojištění</w:t>
      </w:r>
      <w:r w:rsidRPr="00D21A92">
        <w:rPr>
          <w:sz w:val="18"/>
          <w:szCs w:val="18"/>
        </w:rPr>
        <w:t xml:space="preserve"> - Rozšíření rozsahu pojištění (1401)</w:t>
      </w:r>
    </w:p>
    <w:p w14:paraId="5172672C" w14:textId="77777777" w:rsidR="000D3A0C" w:rsidRPr="00D21A92" w:rsidRDefault="000D3A0C" w:rsidP="000D3A0C">
      <w:pPr>
        <w:rPr>
          <w:sz w:val="18"/>
          <w:szCs w:val="18"/>
        </w:rPr>
      </w:pPr>
      <w:r w:rsidRPr="00D21A92">
        <w:rPr>
          <w:sz w:val="18"/>
          <w:szCs w:val="18"/>
        </w:rPr>
        <w:t>Pojištění se vztahuje i na povinnost poskytnout:</w:t>
      </w:r>
    </w:p>
    <w:p w14:paraId="2CECEB70" w14:textId="77777777" w:rsidR="000D3A0C" w:rsidRPr="00D21A92" w:rsidRDefault="000D3A0C" w:rsidP="000D3A0C">
      <w:pPr>
        <w:ind w:left="544" w:hanging="272"/>
        <w:rPr>
          <w:sz w:val="18"/>
          <w:szCs w:val="18"/>
        </w:rPr>
      </w:pPr>
      <w:r w:rsidRPr="00D21A92">
        <w:rPr>
          <w:sz w:val="18"/>
          <w:szCs w:val="18"/>
        </w:rPr>
        <w:t>i)</w:t>
      </w:r>
      <w:r w:rsidRPr="00D21A92">
        <w:rPr>
          <w:sz w:val="18"/>
          <w:szCs w:val="18"/>
        </w:rPr>
        <w:tab/>
        <w:t>náhradu nákladů na hrazené služby vynaložené zdravotní pojišťovnou,</w:t>
      </w:r>
    </w:p>
    <w:p w14:paraId="1810E31C" w14:textId="77777777" w:rsidR="000D3A0C" w:rsidRPr="00D21A92" w:rsidRDefault="000D3A0C" w:rsidP="000D3A0C">
      <w:pPr>
        <w:ind w:left="544" w:hanging="272"/>
        <w:rPr>
          <w:sz w:val="18"/>
          <w:szCs w:val="18"/>
        </w:rPr>
      </w:pPr>
      <w:r w:rsidRPr="00D21A92">
        <w:rPr>
          <w:sz w:val="18"/>
          <w:szCs w:val="18"/>
        </w:rPr>
        <w:t>ii)</w:t>
      </w:r>
      <w:r w:rsidRPr="00D21A92">
        <w:rPr>
          <w:sz w:val="18"/>
          <w:szCs w:val="18"/>
        </w:rPr>
        <w:tab/>
        <w:t>regresní náhradu orgánu nemocenského pojištění v souvislosti se vznikem nároku na dávku nemocenského pojištění,</w:t>
      </w:r>
    </w:p>
    <w:p w14:paraId="5AE55E38" w14:textId="77777777" w:rsidR="000D3A0C" w:rsidRPr="00D21A92" w:rsidRDefault="000D3A0C" w:rsidP="000D3A0C">
      <w:pPr>
        <w:rPr>
          <w:sz w:val="18"/>
          <w:szCs w:val="18"/>
        </w:rPr>
      </w:pPr>
      <w:r w:rsidRPr="00D21A92">
        <w:rPr>
          <w:sz w:val="18"/>
          <w:szCs w:val="18"/>
        </w:rPr>
        <w:lastRenderedPageBreak/>
        <w:t xml:space="preserve">pokud taková povinnost vznikla v důsledku pracovního úrazu nebo nemoci z povolání, které utrpěl zaměstnanec pojištěného v souvislosti s činností nebo vztahem pojištěného podle čl. 1 </w:t>
      </w:r>
      <w:r w:rsidRPr="00D21A92">
        <w:rPr>
          <w:bCs/>
          <w:sz w:val="18"/>
          <w:szCs w:val="18"/>
        </w:rPr>
        <w:t xml:space="preserve">odst. 1) </w:t>
      </w:r>
      <w:r w:rsidRPr="00D21A92">
        <w:rPr>
          <w:sz w:val="18"/>
          <w:szCs w:val="18"/>
        </w:rPr>
        <w:t>ZPP P-600/14.</w:t>
      </w:r>
    </w:p>
    <w:p w14:paraId="2C5C7B43" w14:textId="5C7F00DC" w:rsidR="000D3A0C" w:rsidRPr="00D21A92" w:rsidRDefault="000D3A0C" w:rsidP="000D3A0C">
      <w:pPr>
        <w:rPr>
          <w:sz w:val="18"/>
          <w:szCs w:val="18"/>
        </w:rPr>
      </w:pPr>
      <w:r w:rsidRPr="00D21A92">
        <w:rPr>
          <w:sz w:val="18"/>
          <w:szCs w:val="18"/>
        </w:rPr>
        <w:t>Tyto náhrady se pro účely pojištění posuzují obdobně jako náhrada újmy a platí pro ně přiměřeně podmínky pojištění odpovědnosti za újmu.</w:t>
      </w:r>
    </w:p>
    <w:p w14:paraId="0F50D8BC" w14:textId="77777777" w:rsidR="001950E6" w:rsidRPr="00D21A92" w:rsidRDefault="001950E6" w:rsidP="000D3A0C">
      <w:pPr>
        <w:rPr>
          <w:sz w:val="18"/>
          <w:szCs w:val="18"/>
        </w:rPr>
      </w:pPr>
    </w:p>
    <w:p w14:paraId="72F188E9" w14:textId="77777777" w:rsidR="000D3A0C" w:rsidRPr="00D21A92" w:rsidRDefault="000D3A0C" w:rsidP="000D3A0C">
      <w:pPr>
        <w:spacing w:after="60"/>
        <w:rPr>
          <w:b/>
          <w:sz w:val="18"/>
          <w:szCs w:val="18"/>
        </w:rPr>
      </w:pPr>
      <w:bookmarkStart w:id="30" w:name="DODP109"/>
      <w:bookmarkEnd w:id="29"/>
      <w:r w:rsidRPr="00D21A92">
        <w:rPr>
          <w:b/>
          <w:sz w:val="18"/>
          <w:szCs w:val="18"/>
        </w:rPr>
        <w:t>Doložka DODP109 - Provoz pracovních strojů</w:t>
      </w:r>
      <w:r w:rsidRPr="00D21A92">
        <w:rPr>
          <w:sz w:val="18"/>
          <w:szCs w:val="18"/>
        </w:rPr>
        <w:t xml:space="preserve"> - Rozšíření rozsahu pojištění (1412)</w:t>
      </w:r>
    </w:p>
    <w:p w14:paraId="371E4F1A" w14:textId="77777777" w:rsidR="000D3A0C" w:rsidRPr="00D21A92" w:rsidRDefault="000D3A0C" w:rsidP="000D3A0C">
      <w:pPr>
        <w:rPr>
          <w:sz w:val="18"/>
          <w:szCs w:val="18"/>
        </w:rPr>
      </w:pPr>
      <w:r w:rsidRPr="00D21A92">
        <w:rPr>
          <w:sz w:val="18"/>
          <w:szCs w:val="18"/>
        </w:rPr>
        <w:t>Odchylně od čl. 2 odst. 1) písm. b) ZPP P-600/14 se pojištění vztahuje i na povinnost pojištěného nahradit újmu způsobenou v souvislosti s vlastnictvím nebo provozem motorového vozidla sloužícího jako pracovní stroj, včetně újmy způsobené výkonem činnosti pracovního stroje.</w:t>
      </w:r>
    </w:p>
    <w:p w14:paraId="20CD670C" w14:textId="77777777" w:rsidR="000D3A0C" w:rsidRPr="00D21A92" w:rsidRDefault="000D3A0C" w:rsidP="000D3A0C">
      <w:pPr>
        <w:rPr>
          <w:sz w:val="18"/>
          <w:szCs w:val="18"/>
        </w:rPr>
      </w:pPr>
      <w:r w:rsidRPr="00D21A92">
        <w:rPr>
          <w:sz w:val="18"/>
          <w:szCs w:val="18"/>
        </w:rPr>
        <w:t>Pojištění se však nevztahuje na povinnost pojištěného nahradit újmu, pokud:</w:t>
      </w:r>
    </w:p>
    <w:p w14:paraId="02F6FF98" w14:textId="77777777" w:rsidR="000D3A0C" w:rsidRPr="00D21A92" w:rsidRDefault="000D3A0C" w:rsidP="000D3A0C">
      <w:pPr>
        <w:pStyle w:val="Odstavecseseznamem"/>
        <w:spacing w:line="240" w:lineRule="auto"/>
        <w:ind w:left="544" w:hanging="272"/>
        <w:rPr>
          <w:rFonts w:ascii="Koop Office" w:hAnsi="Koop Office"/>
          <w:sz w:val="18"/>
          <w:szCs w:val="18"/>
        </w:rPr>
      </w:pPr>
      <w:r w:rsidRPr="00D21A92">
        <w:rPr>
          <w:rFonts w:ascii="Koop Office" w:hAnsi="Koop Office"/>
          <w:sz w:val="18"/>
          <w:szCs w:val="18"/>
        </w:rPr>
        <w:t>a)</w:t>
      </w:r>
      <w:r w:rsidRPr="00D21A92">
        <w:rPr>
          <w:rFonts w:ascii="Koop Office" w:hAnsi="Koop Office"/>
          <w:sz w:val="18"/>
          <w:szCs w:val="18"/>
        </w:rPr>
        <w:tab/>
        <w:t>v souvislosti se škodnou událostí bylo nebo mohlo být uplatněno právo na plnění z pojištění odpovědnosti za újmu (škodu) sjednaného ve prospěch pojištěného jinou pojistnou smlouvou (zejména z povinného pojištění odpovědnosti za újmu způsobenou provozem vozidla),</w:t>
      </w:r>
    </w:p>
    <w:p w14:paraId="58B82197" w14:textId="77777777" w:rsidR="000D3A0C" w:rsidRPr="00D21A92" w:rsidRDefault="000D3A0C" w:rsidP="000D3A0C">
      <w:pPr>
        <w:pStyle w:val="Odstavecseseznamem"/>
        <w:spacing w:line="240" w:lineRule="auto"/>
        <w:ind w:left="544" w:hanging="272"/>
        <w:rPr>
          <w:rFonts w:ascii="Koop Office" w:hAnsi="Koop Office"/>
          <w:sz w:val="18"/>
          <w:szCs w:val="18"/>
        </w:rPr>
      </w:pPr>
      <w:r w:rsidRPr="00D21A92">
        <w:rPr>
          <w:rFonts w:ascii="Koop Office" w:hAnsi="Koop Office"/>
          <w:sz w:val="18"/>
          <w:szCs w:val="18"/>
        </w:rPr>
        <w:t>b)</w:t>
      </w:r>
      <w:r w:rsidRPr="00D21A92">
        <w:rPr>
          <w:rFonts w:ascii="Koop Office" w:hAnsi="Koop Office"/>
          <w:sz w:val="18"/>
          <w:szCs w:val="18"/>
        </w:rPr>
        <w:tab/>
        <w:t>jde o újmu, jejíž náhrada je předmětem povinného pojištění odpovědnosti za újmu způsobenou provozem vozidla, ale právo na plnění z takového pojištění nemohlo být uplatněno z důvodu, že:</w:t>
      </w:r>
    </w:p>
    <w:p w14:paraId="2AED809D" w14:textId="77777777" w:rsidR="000D3A0C" w:rsidRPr="00D21A92" w:rsidRDefault="000D3A0C" w:rsidP="000D3A0C">
      <w:pPr>
        <w:pStyle w:val="Odstavecseseznamem"/>
        <w:spacing w:line="240" w:lineRule="auto"/>
        <w:ind w:left="816" w:hanging="272"/>
        <w:rPr>
          <w:rFonts w:ascii="Koop Office" w:hAnsi="Koop Office"/>
          <w:sz w:val="18"/>
          <w:szCs w:val="18"/>
        </w:rPr>
      </w:pPr>
      <w:r w:rsidRPr="00D21A92">
        <w:rPr>
          <w:rFonts w:ascii="Koop Office" w:hAnsi="Koop Office"/>
          <w:sz w:val="18"/>
          <w:szCs w:val="18"/>
        </w:rPr>
        <w:t>i)</w:t>
      </w:r>
      <w:r w:rsidRPr="00D21A92">
        <w:rPr>
          <w:rFonts w:ascii="Koop Office" w:hAnsi="Koop Office"/>
          <w:sz w:val="18"/>
          <w:szCs w:val="18"/>
        </w:rPr>
        <w:tab/>
        <w:t xml:space="preserve">byla porušena povinnost takové pojištění uzavřít, </w:t>
      </w:r>
    </w:p>
    <w:p w14:paraId="746BE0F2" w14:textId="77777777" w:rsidR="000D3A0C" w:rsidRPr="00D21A92" w:rsidRDefault="000D3A0C" w:rsidP="000D3A0C">
      <w:pPr>
        <w:pStyle w:val="Odstavecseseznamem"/>
        <w:spacing w:line="240" w:lineRule="auto"/>
        <w:ind w:left="816" w:hanging="272"/>
        <w:rPr>
          <w:rFonts w:ascii="Koop Office" w:hAnsi="Koop Office"/>
          <w:sz w:val="18"/>
          <w:szCs w:val="18"/>
        </w:rPr>
      </w:pPr>
      <w:r w:rsidRPr="00D21A92">
        <w:rPr>
          <w:rFonts w:ascii="Koop Office" w:hAnsi="Koop Office"/>
          <w:sz w:val="18"/>
          <w:szCs w:val="18"/>
        </w:rPr>
        <w:t>ii)</w:t>
      </w:r>
      <w:r w:rsidRPr="00D21A92">
        <w:rPr>
          <w:rFonts w:ascii="Koop Office" w:hAnsi="Koop Office"/>
          <w:sz w:val="18"/>
          <w:szCs w:val="18"/>
        </w:rPr>
        <w:tab/>
        <w:t>jde o vozidlo, pro které právní předpis stanoví výjimku z povinného pojištění odpovědnosti za újmu způsobenou provozem vozidla, nebo</w:t>
      </w:r>
    </w:p>
    <w:p w14:paraId="69A1A2EA" w14:textId="77777777" w:rsidR="000D3A0C" w:rsidRPr="00D21A92" w:rsidRDefault="000D3A0C" w:rsidP="000D3A0C">
      <w:pPr>
        <w:pStyle w:val="Odstavecseseznamem"/>
        <w:spacing w:line="240" w:lineRule="auto"/>
        <w:ind w:left="816" w:hanging="272"/>
        <w:rPr>
          <w:rFonts w:ascii="Koop Office" w:hAnsi="Koop Office"/>
          <w:sz w:val="18"/>
          <w:szCs w:val="18"/>
        </w:rPr>
      </w:pPr>
      <w:r w:rsidRPr="00D21A92">
        <w:rPr>
          <w:rFonts w:ascii="Koop Office" w:hAnsi="Koop Office"/>
          <w:sz w:val="18"/>
          <w:szCs w:val="18"/>
        </w:rPr>
        <w:t>iii)</w:t>
      </w:r>
      <w:r w:rsidRPr="00D21A92">
        <w:rPr>
          <w:rFonts w:ascii="Koop Office" w:hAnsi="Koop Office"/>
          <w:sz w:val="18"/>
          <w:szCs w:val="18"/>
        </w:rPr>
        <w:tab/>
        <w:t>k újmě došlo při provozu vozidla na pozemní komunikaci, na které bylo toto vozidlo provozováno v rozporu s právními předpisy,</w:t>
      </w:r>
    </w:p>
    <w:p w14:paraId="78F3E6B6" w14:textId="77777777" w:rsidR="000D3A0C" w:rsidRPr="00D21A92" w:rsidRDefault="000D3A0C" w:rsidP="000D3A0C">
      <w:pPr>
        <w:pStyle w:val="Odstavecseseznamem"/>
        <w:spacing w:line="240" w:lineRule="auto"/>
        <w:ind w:left="544" w:hanging="272"/>
        <w:rPr>
          <w:rFonts w:ascii="Koop Office" w:hAnsi="Koop Office"/>
          <w:sz w:val="18"/>
          <w:szCs w:val="18"/>
        </w:rPr>
      </w:pPr>
      <w:r w:rsidRPr="00D21A92">
        <w:rPr>
          <w:rFonts w:ascii="Koop Office" w:hAnsi="Koop Office"/>
          <w:sz w:val="18"/>
          <w:szCs w:val="18"/>
        </w:rPr>
        <w:t>c)</w:t>
      </w:r>
      <w:r w:rsidRPr="00D21A92">
        <w:rPr>
          <w:rFonts w:ascii="Koop Office" w:hAnsi="Koop Office"/>
          <w:sz w:val="18"/>
          <w:szCs w:val="18"/>
        </w:rPr>
        <w:tab/>
        <w:t>jde o újmu, jejíž náhrada je právním předpisem vyloučena z povinného pojištění odpovědnosti za újmu způsobenou provozem vozidla, nebo</w:t>
      </w:r>
    </w:p>
    <w:p w14:paraId="3FE6D00D" w14:textId="77777777" w:rsidR="000D3A0C" w:rsidRPr="00D21A92" w:rsidRDefault="000D3A0C" w:rsidP="000D3A0C">
      <w:pPr>
        <w:pStyle w:val="Odstavecseseznamem"/>
        <w:spacing w:line="240" w:lineRule="auto"/>
        <w:ind w:left="544" w:hanging="272"/>
        <w:rPr>
          <w:rFonts w:ascii="Koop Office" w:hAnsi="Koop Office"/>
          <w:sz w:val="18"/>
          <w:szCs w:val="18"/>
        </w:rPr>
      </w:pPr>
      <w:r w:rsidRPr="00D21A92">
        <w:rPr>
          <w:rFonts w:ascii="Koop Office" w:hAnsi="Koop Office"/>
          <w:sz w:val="18"/>
          <w:szCs w:val="18"/>
        </w:rPr>
        <w:t>d)</w:t>
      </w:r>
      <w:r w:rsidRPr="00D21A92">
        <w:rPr>
          <w:rFonts w:ascii="Koop Office" w:hAnsi="Koop Office"/>
          <w:sz w:val="18"/>
          <w:szCs w:val="18"/>
        </w:rPr>
        <w:tab/>
        <w:t>ke vzniku újmy došlo při účasti na motoristickém závodě nebo soutěži nebo v průběhu přípravy na ně.</w:t>
      </w:r>
    </w:p>
    <w:p w14:paraId="14C846FC" w14:textId="77777777" w:rsidR="000D3A0C" w:rsidRPr="00D21A92" w:rsidRDefault="000D3A0C" w:rsidP="000D3A0C">
      <w:pPr>
        <w:rPr>
          <w:sz w:val="18"/>
          <w:szCs w:val="18"/>
        </w:rPr>
      </w:pPr>
      <w:r w:rsidRPr="00D21A92">
        <w:rPr>
          <w:sz w:val="18"/>
          <w:szCs w:val="18"/>
        </w:rPr>
        <w:t>Toto pojištění se pro případ újmy způsobené:</w:t>
      </w:r>
    </w:p>
    <w:p w14:paraId="6257F73A" w14:textId="77777777" w:rsidR="000D3A0C" w:rsidRPr="00D21A92" w:rsidRDefault="000D3A0C" w:rsidP="000D3A0C">
      <w:pPr>
        <w:pStyle w:val="Odstavecseseznamem"/>
        <w:spacing w:line="240" w:lineRule="auto"/>
        <w:ind w:left="544" w:hanging="272"/>
        <w:rPr>
          <w:rFonts w:ascii="Koop Office" w:hAnsi="Koop Office"/>
          <w:sz w:val="18"/>
          <w:szCs w:val="18"/>
        </w:rPr>
      </w:pPr>
      <w:r w:rsidRPr="00D21A92">
        <w:rPr>
          <w:rFonts w:ascii="Koop Office" w:hAnsi="Koop Office"/>
          <w:sz w:val="18"/>
          <w:szCs w:val="18"/>
        </w:rPr>
        <w:t>a)</w:t>
      </w:r>
      <w:r w:rsidRPr="00D21A92">
        <w:rPr>
          <w:rFonts w:ascii="Koop Office" w:hAnsi="Koop Office"/>
          <w:sz w:val="18"/>
          <w:szCs w:val="18"/>
        </w:rPr>
        <w:tab/>
        <w:t>výkonem činnosti pracovního stroje, která (újma) nemá původ v jeho jízdě, sjednává se sublimitem ve výši rovnající se limitu pojistného plnění pro pojištění odpovědnosti za újmu,</w:t>
      </w:r>
    </w:p>
    <w:p w14:paraId="63B4696C" w14:textId="47E9A8D5" w:rsidR="000D3A0C" w:rsidRPr="00D21A92" w:rsidRDefault="000D3A0C" w:rsidP="000D3A0C">
      <w:pPr>
        <w:pStyle w:val="Odstavecseseznamem"/>
        <w:spacing w:line="240" w:lineRule="auto"/>
        <w:ind w:left="544" w:hanging="272"/>
        <w:rPr>
          <w:rFonts w:ascii="Koop Office" w:hAnsi="Koop Office"/>
          <w:sz w:val="18"/>
          <w:szCs w:val="18"/>
        </w:rPr>
      </w:pPr>
      <w:r w:rsidRPr="00D21A92">
        <w:rPr>
          <w:rFonts w:ascii="Koop Office" w:hAnsi="Koop Office"/>
          <w:sz w:val="18"/>
          <w:szCs w:val="18"/>
        </w:rPr>
        <w:t>b)</w:t>
      </w:r>
      <w:r w:rsidRPr="00D21A92">
        <w:rPr>
          <w:rFonts w:ascii="Koop Office" w:hAnsi="Koop Office"/>
          <w:sz w:val="18"/>
          <w:szCs w:val="18"/>
        </w:rPr>
        <w:tab/>
        <w:t>jinak než v případě uvedeném pod písm. a) sjednává se sublimitem uvedeným pro účely pojištění dle této doložky v pojistné smlouvě.</w:t>
      </w:r>
    </w:p>
    <w:p w14:paraId="69FECE44" w14:textId="77777777" w:rsidR="001950E6" w:rsidRPr="00D21A92" w:rsidRDefault="001950E6" w:rsidP="000D3A0C">
      <w:pPr>
        <w:pStyle w:val="Odstavecseseznamem"/>
        <w:spacing w:line="240" w:lineRule="auto"/>
        <w:ind w:left="544" w:hanging="272"/>
        <w:rPr>
          <w:rFonts w:ascii="Koop Office" w:hAnsi="Koop Office"/>
          <w:sz w:val="18"/>
          <w:szCs w:val="18"/>
        </w:rPr>
      </w:pPr>
    </w:p>
    <w:p w14:paraId="1B3D5005" w14:textId="77777777" w:rsidR="000D3A0C" w:rsidRPr="00D21A92" w:rsidRDefault="000D3A0C" w:rsidP="000D3A0C">
      <w:pPr>
        <w:tabs>
          <w:tab w:val="left" w:pos="-1260"/>
        </w:tabs>
        <w:spacing w:after="60"/>
        <w:rPr>
          <w:sz w:val="18"/>
          <w:szCs w:val="18"/>
        </w:rPr>
      </w:pPr>
      <w:bookmarkStart w:id="31" w:name="DODP110"/>
      <w:bookmarkEnd w:id="30"/>
      <w:r w:rsidRPr="00D21A92">
        <w:rPr>
          <w:rFonts w:cs="Arial"/>
          <w:b/>
          <w:bCs/>
          <w:sz w:val="18"/>
          <w:szCs w:val="18"/>
        </w:rPr>
        <w:t>Doložka DODP110 - Peněžitá náhrada nemajetkové újmy - ochrana osobnosti</w:t>
      </w:r>
      <w:r w:rsidRPr="00D21A92">
        <w:rPr>
          <w:rFonts w:cs="Arial"/>
          <w:sz w:val="18"/>
          <w:szCs w:val="18"/>
        </w:rPr>
        <w:t xml:space="preserve"> - Rozšíření rozsahu pojištění (1401)</w:t>
      </w:r>
    </w:p>
    <w:p w14:paraId="1A3385FE" w14:textId="77777777" w:rsidR="000D3A0C" w:rsidRPr="00D21A92" w:rsidRDefault="000D3A0C" w:rsidP="000D3A0C">
      <w:pPr>
        <w:pStyle w:val="Zkladntext3"/>
        <w:widowControl w:val="0"/>
        <w:autoSpaceDE w:val="0"/>
        <w:autoSpaceDN w:val="0"/>
        <w:adjustRightInd w:val="0"/>
        <w:spacing w:after="200"/>
        <w:rPr>
          <w:rFonts w:cs="Arial"/>
          <w:sz w:val="18"/>
          <w:szCs w:val="18"/>
        </w:rPr>
      </w:pPr>
      <w:r w:rsidRPr="00D21A92">
        <w:rPr>
          <w:rFonts w:cs="Arial"/>
          <w:sz w:val="18"/>
          <w:szCs w:val="18"/>
        </w:rPr>
        <w:t>Odchylně od čl. 2 odst. 1) písm. j) a odst. 3) písm. e) a nad rámec čl. 1 ZPP P-600/14 se pojištění vztahuje též na povinnost pojištěného poskytnout peněžitou náhradu nemajetkové újmy v jiných případech, než jsou uvedeny v čl. 1 odst. 2) ZPP P-600/14, uloženou mu pravomocným rozhodnutím soudu z důvodu neoprávněného zásahu pojištěného do práva na ochranu osobnosti člověka</w:t>
      </w:r>
      <w:r w:rsidRPr="00D21A92">
        <w:rPr>
          <w:sz w:val="18"/>
          <w:szCs w:val="18"/>
        </w:rPr>
        <w:t xml:space="preserve"> </w:t>
      </w:r>
      <w:r w:rsidRPr="00D21A92">
        <w:rPr>
          <w:rFonts w:cs="Arial"/>
          <w:sz w:val="18"/>
          <w:szCs w:val="18"/>
        </w:rPr>
        <w:t>nebo právní osobnosti právnické osoby, k němuž došlo v souvislosti s činností nebo vztahem pojištěného</w:t>
      </w:r>
      <w:r w:rsidRPr="00D21A92">
        <w:rPr>
          <w:sz w:val="18"/>
          <w:szCs w:val="18"/>
        </w:rPr>
        <w:t xml:space="preserve"> </w:t>
      </w:r>
      <w:r w:rsidRPr="00D21A92">
        <w:rPr>
          <w:rFonts w:cs="Arial"/>
          <w:sz w:val="18"/>
          <w:szCs w:val="18"/>
        </w:rPr>
        <w:t>podle čl. 1 odst. 1) ZPP P-600/14.</w:t>
      </w:r>
    </w:p>
    <w:p w14:paraId="45A82143" w14:textId="77777777" w:rsidR="000D3A0C" w:rsidRPr="00D21A92" w:rsidRDefault="000D3A0C" w:rsidP="000D3A0C">
      <w:pPr>
        <w:pStyle w:val="Zkladntext"/>
        <w:widowControl w:val="0"/>
        <w:autoSpaceDE w:val="0"/>
        <w:autoSpaceDN w:val="0"/>
        <w:adjustRightInd w:val="0"/>
        <w:rPr>
          <w:bCs/>
          <w:sz w:val="18"/>
          <w:szCs w:val="18"/>
        </w:rPr>
      </w:pPr>
      <w:r w:rsidRPr="00D21A92">
        <w:rPr>
          <w:sz w:val="18"/>
          <w:szCs w:val="18"/>
        </w:rPr>
        <w:t>Mimo výluk a omezení pojistného plnění vyplývajících z příslušných ustanovení pojistné smlouvy a pojistných podmínek vztahujících se k pojištění odpovědnosti za újmu sjednanému pojistnou smlouvou se toto pojištění dále nevztahuje na povinnost k peněžité náhradě nemajetkové újmy způsobené:</w:t>
      </w:r>
    </w:p>
    <w:p w14:paraId="5E10E5D3" w14:textId="77777777" w:rsidR="000D3A0C" w:rsidRPr="00D21A92" w:rsidRDefault="000D3A0C" w:rsidP="000D3A0C">
      <w:pPr>
        <w:widowControl w:val="0"/>
        <w:autoSpaceDE w:val="0"/>
        <w:autoSpaceDN w:val="0"/>
        <w:adjustRightInd w:val="0"/>
        <w:ind w:left="544" w:hanging="272"/>
        <w:rPr>
          <w:rFonts w:cs="Arial"/>
          <w:bCs/>
          <w:sz w:val="18"/>
          <w:szCs w:val="18"/>
        </w:rPr>
      </w:pPr>
      <w:r w:rsidRPr="00D21A92">
        <w:rPr>
          <w:rFonts w:cs="Arial"/>
          <w:sz w:val="18"/>
          <w:szCs w:val="18"/>
        </w:rPr>
        <w:t>a)</w:t>
      </w:r>
      <w:r w:rsidRPr="00D21A92">
        <w:rPr>
          <w:rFonts w:cs="Arial"/>
          <w:sz w:val="18"/>
          <w:szCs w:val="18"/>
        </w:rPr>
        <w:tab/>
        <w:t>urážkou, pomluvou,</w:t>
      </w:r>
    </w:p>
    <w:p w14:paraId="494DAB5D" w14:textId="77777777" w:rsidR="000D3A0C" w:rsidRPr="00D21A92" w:rsidRDefault="000D3A0C" w:rsidP="000D3A0C">
      <w:pPr>
        <w:widowControl w:val="0"/>
        <w:autoSpaceDE w:val="0"/>
        <w:autoSpaceDN w:val="0"/>
        <w:adjustRightInd w:val="0"/>
        <w:ind w:left="544" w:hanging="272"/>
        <w:rPr>
          <w:rFonts w:cs="Arial"/>
          <w:bCs/>
          <w:sz w:val="18"/>
          <w:szCs w:val="18"/>
        </w:rPr>
      </w:pPr>
      <w:r w:rsidRPr="00D21A92">
        <w:rPr>
          <w:rFonts w:cs="Arial"/>
          <w:sz w:val="18"/>
          <w:szCs w:val="18"/>
        </w:rPr>
        <w:t>b)</w:t>
      </w:r>
      <w:r w:rsidRPr="00D21A92">
        <w:rPr>
          <w:rFonts w:cs="Arial"/>
          <w:sz w:val="18"/>
          <w:szCs w:val="18"/>
        </w:rPr>
        <w:tab/>
        <w:t>sexuálním obtěžováním nebo zneužíváním,</w:t>
      </w:r>
    </w:p>
    <w:p w14:paraId="43B3F536" w14:textId="77777777" w:rsidR="000D3A0C" w:rsidRPr="00D21A92" w:rsidRDefault="000D3A0C" w:rsidP="000D3A0C">
      <w:pPr>
        <w:widowControl w:val="0"/>
        <w:autoSpaceDE w:val="0"/>
        <w:autoSpaceDN w:val="0"/>
        <w:adjustRightInd w:val="0"/>
        <w:ind w:left="544" w:hanging="272"/>
        <w:rPr>
          <w:rFonts w:cs="Arial"/>
          <w:bCs/>
          <w:sz w:val="18"/>
          <w:szCs w:val="18"/>
        </w:rPr>
      </w:pPr>
      <w:r w:rsidRPr="00D21A92">
        <w:rPr>
          <w:rFonts w:cs="Arial"/>
          <w:sz w:val="18"/>
          <w:szCs w:val="18"/>
        </w:rPr>
        <w:t>c)</w:t>
      </w:r>
      <w:r w:rsidRPr="00D21A92">
        <w:rPr>
          <w:rFonts w:cs="Arial"/>
          <w:sz w:val="18"/>
          <w:szCs w:val="18"/>
        </w:rPr>
        <w:tab/>
        <w:t>porušením práv z průmyslového nebo jiného duševního vlastnictví (např. práv na patent, práv z ochranných známek a průmyslových vzorů, práv na ochranu názvu právnické osoby a označení původu, práv autorských a práv s nimi souvisejících),</w:t>
      </w:r>
    </w:p>
    <w:p w14:paraId="69D2FE11" w14:textId="0DBA0875" w:rsidR="000D3A0C" w:rsidRPr="00D21A92" w:rsidRDefault="000D3A0C" w:rsidP="000D3A0C">
      <w:pPr>
        <w:widowControl w:val="0"/>
        <w:autoSpaceDE w:val="0"/>
        <w:autoSpaceDN w:val="0"/>
        <w:adjustRightInd w:val="0"/>
        <w:ind w:left="544" w:hanging="272"/>
        <w:rPr>
          <w:rFonts w:cs="Arial"/>
          <w:sz w:val="18"/>
          <w:szCs w:val="18"/>
        </w:rPr>
      </w:pPr>
      <w:r w:rsidRPr="00D21A92">
        <w:rPr>
          <w:rFonts w:cs="Arial"/>
          <w:sz w:val="18"/>
          <w:szCs w:val="18"/>
        </w:rPr>
        <w:t>d)</w:t>
      </w:r>
      <w:r w:rsidRPr="00D21A92">
        <w:rPr>
          <w:rFonts w:cs="Arial"/>
          <w:sz w:val="18"/>
          <w:szCs w:val="18"/>
        </w:rPr>
        <w:tab/>
        <w:t>při výkonu veřejné moci.</w:t>
      </w:r>
    </w:p>
    <w:p w14:paraId="34E32494" w14:textId="77777777" w:rsidR="001950E6" w:rsidRPr="00D21A92" w:rsidRDefault="001950E6" w:rsidP="000D3A0C">
      <w:pPr>
        <w:widowControl w:val="0"/>
        <w:autoSpaceDE w:val="0"/>
        <w:autoSpaceDN w:val="0"/>
        <w:adjustRightInd w:val="0"/>
        <w:ind w:left="544" w:hanging="272"/>
        <w:rPr>
          <w:rFonts w:cs="Arial"/>
          <w:bCs/>
          <w:sz w:val="18"/>
          <w:szCs w:val="18"/>
        </w:rPr>
      </w:pPr>
    </w:p>
    <w:p w14:paraId="5E69D021" w14:textId="77777777" w:rsidR="000D3A0C" w:rsidRPr="00D21A92" w:rsidRDefault="000D3A0C" w:rsidP="000D3A0C">
      <w:pPr>
        <w:keepNext/>
        <w:spacing w:after="60"/>
        <w:rPr>
          <w:rFonts w:cs="Arial"/>
          <w:sz w:val="18"/>
          <w:szCs w:val="18"/>
        </w:rPr>
      </w:pPr>
      <w:bookmarkStart w:id="32" w:name="DODP111_1704"/>
      <w:bookmarkStart w:id="33" w:name="DODP120"/>
      <w:bookmarkEnd w:id="31"/>
      <w:r w:rsidRPr="00D21A92">
        <w:rPr>
          <w:rFonts w:cs="Arial"/>
          <w:b/>
          <w:bCs/>
          <w:sz w:val="18"/>
          <w:szCs w:val="18"/>
        </w:rPr>
        <w:lastRenderedPageBreak/>
        <w:t>Doložka DODP111 - Čisté finanční škody - k pojištění obecné odpovědnosti za újmu</w:t>
      </w:r>
      <w:r w:rsidRPr="00D21A92">
        <w:rPr>
          <w:rFonts w:cs="Arial"/>
          <w:sz w:val="18"/>
          <w:szCs w:val="18"/>
        </w:rPr>
        <w:t xml:space="preserve"> - Rozšíření rozsahu pojištění (1704)</w:t>
      </w:r>
    </w:p>
    <w:p w14:paraId="1C6268CB" w14:textId="77777777" w:rsidR="000D3A0C" w:rsidRPr="00D21A92" w:rsidRDefault="000D3A0C" w:rsidP="000D3A0C">
      <w:pPr>
        <w:rPr>
          <w:rFonts w:cs="Arial"/>
          <w:sz w:val="18"/>
          <w:szCs w:val="18"/>
        </w:rPr>
      </w:pPr>
      <w:r w:rsidRPr="00D21A92">
        <w:rPr>
          <w:rFonts w:cs="Arial"/>
          <w:sz w:val="18"/>
          <w:szCs w:val="18"/>
        </w:rPr>
        <w:t>Nad rámec čl. 1 ZPP P-600/14 se</w:t>
      </w:r>
      <w:r w:rsidRPr="00D21A92">
        <w:rPr>
          <w:sz w:val="18"/>
          <w:szCs w:val="18"/>
        </w:rPr>
        <w:t xml:space="preserve"> pojištění obecné odpovědnosti za újmu vztahuje i na právním předpisem stanovenou povinnost pojištěného nahradit </w:t>
      </w:r>
      <w:r w:rsidRPr="00D21A92">
        <w:rPr>
          <w:rFonts w:cs="Arial"/>
          <w:sz w:val="18"/>
          <w:szCs w:val="18"/>
        </w:rPr>
        <w:t>čistou finanční škodu, tj. újmu na jmění, kterou je možno vyjádřit v penězích a která vznikla jinak, než jako:</w:t>
      </w:r>
    </w:p>
    <w:p w14:paraId="065AEF51" w14:textId="77777777" w:rsidR="000D3A0C" w:rsidRPr="00D21A92" w:rsidRDefault="000D3A0C" w:rsidP="000D3A0C">
      <w:pPr>
        <w:ind w:left="544" w:hanging="272"/>
        <w:rPr>
          <w:rFonts w:cs="Arial"/>
          <w:sz w:val="18"/>
          <w:szCs w:val="18"/>
        </w:rPr>
      </w:pPr>
      <w:r w:rsidRPr="00D21A92">
        <w:rPr>
          <w:rFonts w:cs="Koop Office"/>
          <w:sz w:val="18"/>
          <w:szCs w:val="18"/>
        </w:rPr>
        <w:t>a)</w:t>
      </w:r>
      <w:r w:rsidRPr="00D21A92">
        <w:rPr>
          <w:rFonts w:cs="Koop Office"/>
          <w:sz w:val="18"/>
          <w:szCs w:val="18"/>
        </w:rPr>
        <w:tab/>
        <w:t>š</w:t>
      </w:r>
      <w:r w:rsidRPr="00D21A92">
        <w:rPr>
          <w:rFonts w:cs="Arial"/>
          <w:sz w:val="18"/>
          <w:szCs w:val="18"/>
        </w:rPr>
        <w:t>koda způsobená na věci jejím poškozením, zničením nebo ztrátou,</w:t>
      </w:r>
    </w:p>
    <w:p w14:paraId="699BB969" w14:textId="77777777" w:rsidR="000D3A0C" w:rsidRPr="00D21A92" w:rsidRDefault="000D3A0C" w:rsidP="000D3A0C">
      <w:pPr>
        <w:ind w:left="544" w:hanging="272"/>
        <w:rPr>
          <w:rFonts w:cs="Arial"/>
          <w:sz w:val="18"/>
          <w:szCs w:val="18"/>
        </w:rPr>
      </w:pPr>
      <w:r w:rsidRPr="00D21A92">
        <w:rPr>
          <w:rFonts w:cs="Arial"/>
          <w:sz w:val="18"/>
          <w:szCs w:val="18"/>
        </w:rPr>
        <w:t>b)</w:t>
      </w:r>
      <w:r w:rsidRPr="00D21A92">
        <w:rPr>
          <w:rFonts w:cs="Arial"/>
          <w:sz w:val="18"/>
          <w:szCs w:val="18"/>
        </w:rPr>
        <w:tab/>
      </w:r>
      <w:r w:rsidRPr="00D21A92">
        <w:rPr>
          <w:rFonts w:cs="Koop Office"/>
          <w:sz w:val="18"/>
          <w:szCs w:val="18"/>
        </w:rPr>
        <w:t>š</w:t>
      </w:r>
      <w:r w:rsidRPr="00D21A92">
        <w:rPr>
          <w:rFonts w:cs="Arial"/>
          <w:sz w:val="18"/>
          <w:szCs w:val="18"/>
        </w:rPr>
        <w:t>koda způsobená usmrcením, ztrátou nebo zraněním zvířete,</w:t>
      </w:r>
    </w:p>
    <w:p w14:paraId="1624D9D2" w14:textId="77777777" w:rsidR="000D3A0C" w:rsidRPr="00D21A92" w:rsidRDefault="000D3A0C" w:rsidP="000D3A0C">
      <w:pPr>
        <w:ind w:left="544" w:hanging="272"/>
        <w:rPr>
          <w:rFonts w:cs="Arial"/>
          <w:sz w:val="18"/>
          <w:szCs w:val="18"/>
        </w:rPr>
      </w:pPr>
      <w:r w:rsidRPr="00D21A92">
        <w:rPr>
          <w:rFonts w:cs="Arial"/>
          <w:sz w:val="18"/>
          <w:szCs w:val="18"/>
        </w:rPr>
        <w:t>c)</w:t>
      </w:r>
      <w:r w:rsidRPr="00D21A92">
        <w:rPr>
          <w:rFonts w:cs="Arial"/>
          <w:sz w:val="18"/>
          <w:szCs w:val="18"/>
        </w:rPr>
        <w:tab/>
        <w:t>n</w:t>
      </w:r>
      <w:r w:rsidRPr="00D21A92">
        <w:rPr>
          <w:rFonts w:cs="Koop Office"/>
          <w:sz w:val="18"/>
          <w:szCs w:val="18"/>
        </w:rPr>
        <w:t>á</w:t>
      </w:r>
      <w:r w:rsidRPr="00D21A92">
        <w:rPr>
          <w:rFonts w:cs="Arial"/>
          <w:sz w:val="18"/>
          <w:szCs w:val="18"/>
        </w:rPr>
        <w:t>sledn</w:t>
      </w:r>
      <w:r w:rsidRPr="00D21A92">
        <w:rPr>
          <w:rFonts w:cs="Koop Office"/>
          <w:sz w:val="18"/>
          <w:szCs w:val="18"/>
        </w:rPr>
        <w:t>á</w:t>
      </w:r>
      <w:r w:rsidRPr="00D21A92">
        <w:rPr>
          <w:rFonts w:cs="Arial"/>
          <w:sz w:val="18"/>
          <w:szCs w:val="18"/>
        </w:rPr>
        <w:t xml:space="preserve"> finan</w:t>
      </w:r>
      <w:r w:rsidRPr="00D21A92">
        <w:rPr>
          <w:rFonts w:cs="Koop Office"/>
          <w:sz w:val="18"/>
          <w:szCs w:val="18"/>
        </w:rPr>
        <w:t>č</w:t>
      </w:r>
      <w:r w:rsidRPr="00D21A92">
        <w:rPr>
          <w:rFonts w:cs="Arial"/>
          <w:sz w:val="18"/>
          <w:szCs w:val="18"/>
        </w:rPr>
        <w:t>n</w:t>
      </w:r>
      <w:r w:rsidRPr="00D21A92">
        <w:rPr>
          <w:rFonts w:cs="Koop Office"/>
          <w:sz w:val="18"/>
          <w:szCs w:val="18"/>
        </w:rPr>
        <w:t>í</w:t>
      </w:r>
      <w:r w:rsidRPr="00D21A92">
        <w:rPr>
          <w:rFonts w:cs="Arial"/>
          <w:sz w:val="18"/>
          <w:szCs w:val="18"/>
        </w:rPr>
        <w:t xml:space="preserve"> </w:t>
      </w:r>
      <w:r w:rsidRPr="00D21A92">
        <w:rPr>
          <w:rFonts w:cs="Koop Office"/>
          <w:sz w:val="18"/>
          <w:szCs w:val="18"/>
        </w:rPr>
        <w:t>š</w:t>
      </w:r>
      <w:r w:rsidRPr="00D21A92">
        <w:rPr>
          <w:rFonts w:cs="Arial"/>
          <w:sz w:val="18"/>
          <w:szCs w:val="18"/>
        </w:rPr>
        <w:t>koda vznikl</w:t>
      </w:r>
      <w:r w:rsidRPr="00D21A92">
        <w:rPr>
          <w:rFonts w:cs="Koop Office"/>
          <w:sz w:val="18"/>
          <w:szCs w:val="18"/>
        </w:rPr>
        <w:t>á</w:t>
      </w:r>
      <w:r w:rsidRPr="00D21A92">
        <w:rPr>
          <w:rFonts w:cs="Arial"/>
          <w:sz w:val="18"/>
          <w:szCs w:val="18"/>
        </w:rPr>
        <w:t xml:space="preserve"> jako p</w:t>
      </w:r>
      <w:r w:rsidRPr="00D21A92">
        <w:rPr>
          <w:rFonts w:cs="Koop Office"/>
          <w:sz w:val="18"/>
          <w:szCs w:val="18"/>
        </w:rPr>
        <w:t>ří</w:t>
      </w:r>
      <w:r w:rsidRPr="00D21A92">
        <w:rPr>
          <w:rFonts w:cs="Arial"/>
          <w:sz w:val="18"/>
          <w:szCs w:val="18"/>
        </w:rPr>
        <w:t>m</w:t>
      </w:r>
      <w:r w:rsidRPr="00D21A92">
        <w:rPr>
          <w:rFonts w:cs="Koop Office"/>
          <w:sz w:val="18"/>
          <w:szCs w:val="18"/>
        </w:rPr>
        <w:t>ý</w:t>
      </w:r>
      <w:r w:rsidRPr="00D21A92">
        <w:rPr>
          <w:rFonts w:cs="Arial"/>
          <w:sz w:val="18"/>
          <w:szCs w:val="18"/>
        </w:rPr>
        <w:t xml:space="preserve"> d</w:t>
      </w:r>
      <w:r w:rsidRPr="00D21A92">
        <w:rPr>
          <w:rFonts w:cs="Koop Office"/>
          <w:sz w:val="18"/>
          <w:szCs w:val="18"/>
        </w:rPr>
        <w:t>ů</w:t>
      </w:r>
      <w:r w:rsidRPr="00D21A92">
        <w:rPr>
          <w:rFonts w:cs="Arial"/>
          <w:sz w:val="18"/>
          <w:szCs w:val="18"/>
        </w:rPr>
        <w:t xml:space="preserve">sledek </w:t>
      </w:r>
      <w:r w:rsidRPr="00D21A92">
        <w:rPr>
          <w:rFonts w:cs="Koop Office"/>
          <w:sz w:val="18"/>
          <w:szCs w:val="18"/>
        </w:rPr>
        <w:t>ú</w:t>
      </w:r>
      <w:r w:rsidRPr="00D21A92">
        <w:rPr>
          <w:rFonts w:cs="Arial"/>
          <w:sz w:val="18"/>
          <w:szCs w:val="18"/>
        </w:rPr>
        <w:t xml:space="preserve">jmy na </w:t>
      </w:r>
      <w:r w:rsidRPr="00D21A92">
        <w:rPr>
          <w:rFonts w:cs="Koop Office"/>
          <w:sz w:val="18"/>
          <w:szCs w:val="18"/>
        </w:rPr>
        <w:t>ž</w:t>
      </w:r>
      <w:r w:rsidRPr="00D21A92">
        <w:rPr>
          <w:rFonts w:cs="Arial"/>
          <w:sz w:val="18"/>
          <w:szCs w:val="18"/>
        </w:rPr>
        <w:t>ivot</w:t>
      </w:r>
      <w:r w:rsidRPr="00D21A92">
        <w:rPr>
          <w:rFonts w:cs="Koop Office"/>
          <w:sz w:val="18"/>
          <w:szCs w:val="18"/>
        </w:rPr>
        <w:t>ě</w:t>
      </w:r>
      <w:r w:rsidRPr="00D21A92">
        <w:rPr>
          <w:rFonts w:cs="Arial"/>
          <w:sz w:val="18"/>
          <w:szCs w:val="18"/>
        </w:rPr>
        <w:t xml:space="preserve"> nebo zdraví člověka, věci nebo zvířeti.</w:t>
      </w:r>
    </w:p>
    <w:p w14:paraId="1EC51D9D" w14:textId="77777777" w:rsidR="000D3A0C" w:rsidRPr="00D21A92" w:rsidRDefault="000D3A0C" w:rsidP="000D3A0C">
      <w:pPr>
        <w:rPr>
          <w:i/>
          <w:sz w:val="18"/>
          <w:szCs w:val="18"/>
        </w:rPr>
      </w:pPr>
      <w:r w:rsidRPr="00D21A92">
        <w:rPr>
          <w:rFonts w:cs="Arial"/>
          <w:sz w:val="18"/>
          <w:szCs w:val="18"/>
        </w:rPr>
        <w:t>Mimo výluk a omezení pojistného plnění vyplývajících z příslušných ustanovení pojistné smlouvy a pojistných podmínek vztahujících se k pojištění odpovědnosti za újmu sjednanému pojistnou smlouvou se toto pojištění dále nevztahuje na povinnost nahradit čistou finanční škodu způsobenou:</w:t>
      </w:r>
    </w:p>
    <w:p w14:paraId="0B0DDF17" w14:textId="77777777" w:rsidR="000D3A0C" w:rsidRPr="00D21A92" w:rsidRDefault="000D3A0C" w:rsidP="000D3A0C">
      <w:pPr>
        <w:widowControl w:val="0"/>
        <w:autoSpaceDE w:val="0"/>
        <w:autoSpaceDN w:val="0"/>
        <w:adjustRightInd w:val="0"/>
        <w:ind w:left="544" w:hanging="272"/>
        <w:rPr>
          <w:rFonts w:cs="Arial"/>
          <w:bCs/>
          <w:sz w:val="18"/>
          <w:szCs w:val="18"/>
        </w:rPr>
      </w:pPr>
      <w:r w:rsidRPr="00D21A92">
        <w:rPr>
          <w:rFonts w:cs="Arial"/>
          <w:bCs/>
          <w:sz w:val="18"/>
          <w:szCs w:val="18"/>
        </w:rPr>
        <w:t>a)</w:t>
      </w:r>
      <w:r w:rsidRPr="00D21A92">
        <w:rPr>
          <w:rFonts w:cs="Arial"/>
          <w:bCs/>
          <w:sz w:val="18"/>
          <w:szCs w:val="18"/>
        </w:rPr>
        <w:tab/>
        <w:t>vadou výrobku a vadou vykonané práce, která se projeví po jejím předání,</w:t>
      </w:r>
    </w:p>
    <w:p w14:paraId="2E341AAC" w14:textId="77777777" w:rsidR="000D3A0C" w:rsidRPr="00D21A92" w:rsidRDefault="000D3A0C" w:rsidP="000D3A0C">
      <w:pPr>
        <w:widowControl w:val="0"/>
        <w:autoSpaceDE w:val="0"/>
        <w:autoSpaceDN w:val="0"/>
        <w:adjustRightInd w:val="0"/>
        <w:ind w:left="544" w:hanging="272"/>
        <w:rPr>
          <w:rFonts w:cs="Arial"/>
          <w:bCs/>
          <w:sz w:val="18"/>
          <w:szCs w:val="18"/>
        </w:rPr>
      </w:pPr>
      <w:r w:rsidRPr="00D21A92">
        <w:rPr>
          <w:rFonts w:cs="Arial"/>
          <w:bCs/>
          <w:sz w:val="18"/>
          <w:szCs w:val="18"/>
        </w:rPr>
        <w:t>b)</w:t>
      </w:r>
      <w:r w:rsidRPr="00D21A92">
        <w:rPr>
          <w:rFonts w:cs="Arial"/>
          <w:bCs/>
          <w:sz w:val="18"/>
          <w:szCs w:val="18"/>
        </w:rPr>
        <w:tab/>
        <w:t xml:space="preserve">prodlením se splněním smluvní povinnosti, nedodržením lhůt nebo termínů, s výjimkou lhůt stanovených právním předpisem, soudem nebo jiným orgánem veřejné moci, </w:t>
      </w:r>
    </w:p>
    <w:p w14:paraId="1FEFFD7F" w14:textId="77777777" w:rsidR="000D3A0C" w:rsidRPr="00D21A92" w:rsidRDefault="000D3A0C" w:rsidP="000D3A0C">
      <w:pPr>
        <w:widowControl w:val="0"/>
        <w:autoSpaceDE w:val="0"/>
        <w:autoSpaceDN w:val="0"/>
        <w:adjustRightInd w:val="0"/>
        <w:ind w:left="544" w:hanging="272"/>
        <w:rPr>
          <w:rFonts w:cs="Arial"/>
          <w:bCs/>
          <w:sz w:val="18"/>
          <w:szCs w:val="18"/>
        </w:rPr>
      </w:pPr>
      <w:r w:rsidRPr="00D21A92">
        <w:rPr>
          <w:rFonts w:cs="Arial"/>
          <w:bCs/>
          <w:sz w:val="18"/>
          <w:szCs w:val="18"/>
        </w:rPr>
        <w:t>c)</w:t>
      </w:r>
      <w:r w:rsidRPr="00D21A92">
        <w:rPr>
          <w:rFonts w:cs="Arial"/>
          <w:bCs/>
          <w:sz w:val="18"/>
          <w:szCs w:val="18"/>
        </w:rPr>
        <w:tab/>
        <w:t xml:space="preserve">porušením takové povinnosti, která byla dohodnuta nebo převzata nad rámec povinností stanovených přímo v právním předpisu, vč. právně závazných technických norem (přísněji, v širším rozsahu), </w:t>
      </w:r>
    </w:p>
    <w:p w14:paraId="54DCAFC7" w14:textId="77777777" w:rsidR="000D3A0C" w:rsidRPr="00D21A92" w:rsidRDefault="000D3A0C" w:rsidP="000D3A0C">
      <w:pPr>
        <w:widowControl w:val="0"/>
        <w:autoSpaceDE w:val="0"/>
        <w:autoSpaceDN w:val="0"/>
        <w:adjustRightInd w:val="0"/>
        <w:ind w:left="544" w:hanging="272"/>
        <w:rPr>
          <w:rFonts w:cs="Arial"/>
          <w:bCs/>
          <w:sz w:val="18"/>
          <w:szCs w:val="18"/>
        </w:rPr>
      </w:pPr>
      <w:r w:rsidRPr="00D21A92">
        <w:rPr>
          <w:rFonts w:cs="Arial"/>
          <w:bCs/>
          <w:sz w:val="18"/>
          <w:szCs w:val="18"/>
        </w:rPr>
        <w:t>d)</w:t>
      </w:r>
      <w:r w:rsidRPr="00D21A92">
        <w:rPr>
          <w:rFonts w:cs="Arial"/>
          <w:bCs/>
          <w:sz w:val="18"/>
          <w:szCs w:val="18"/>
        </w:rPr>
        <w:tab/>
        <w:t xml:space="preserve">vadou činnosti auditora, znalce, advokáta, notáře, likvidátora, samostatného likvidátora pojistných událostí, dražebníka, exekutora nebo poskytovatele zdravotních služeb, </w:t>
      </w:r>
    </w:p>
    <w:p w14:paraId="31503970" w14:textId="77777777" w:rsidR="000D3A0C" w:rsidRPr="00D21A92" w:rsidRDefault="000D3A0C" w:rsidP="000D3A0C">
      <w:pPr>
        <w:ind w:left="544" w:hanging="272"/>
        <w:rPr>
          <w:rFonts w:cs="Arial"/>
          <w:bCs/>
          <w:sz w:val="18"/>
          <w:szCs w:val="18"/>
        </w:rPr>
      </w:pPr>
      <w:r w:rsidRPr="00D21A92">
        <w:rPr>
          <w:rFonts w:cs="Arial"/>
          <w:bCs/>
          <w:sz w:val="18"/>
          <w:szCs w:val="18"/>
        </w:rPr>
        <w:t>e)</w:t>
      </w:r>
      <w:r w:rsidRPr="00D21A92">
        <w:rPr>
          <w:rFonts w:cs="Arial"/>
          <w:bCs/>
          <w:sz w:val="18"/>
          <w:szCs w:val="18"/>
        </w:rPr>
        <w:tab/>
        <w:t xml:space="preserve">vadou projektové, konstrukční, návrhářské, grafické, vyměřovací či zaměřovací, výzkumné, zkušební, analytické, testovací, kontrolní, dozorové, revizní, informační, poradenské, konzultační, účetní, plánovací, zprostředkovatelské, tlumočnické či překladatelské činnosti, jakékoli duševní tvůrčí činnosti nebo činnosti spočívající v zastupování, oceňování majetku, správě majetku (včetně finančních hodnot) nebo vymáhání pohledávek, </w:t>
      </w:r>
    </w:p>
    <w:p w14:paraId="6DB856DA" w14:textId="77777777" w:rsidR="000D3A0C" w:rsidRPr="00D21A92" w:rsidRDefault="000D3A0C" w:rsidP="000D3A0C">
      <w:pPr>
        <w:widowControl w:val="0"/>
        <w:autoSpaceDE w:val="0"/>
        <w:autoSpaceDN w:val="0"/>
        <w:adjustRightInd w:val="0"/>
        <w:ind w:left="544" w:hanging="272"/>
        <w:rPr>
          <w:rFonts w:cs="Arial"/>
          <w:bCs/>
          <w:sz w:val="18"/>
          <w:szCs w:val="18"/>
        </w:rPr>
      </w:pPr>
      <w:r w:rsidRPr="00D21A92">
        <w:rPr>
          <w:rFonts w:cs="Arial"/>
          <w:bCs/>
          <w:sz w:val="18"/>
          <w:szCs w:val="18"/>
        </w:rPr>
        <w:t>f)</w:t>
      </w:r>
      <w:r w:rsidRPr="00D21A92">
        <w:rPr>
          <w:rFonts w:cs="Arial"/>
          <w:bCs/>
          <w:sz w:val="18"/>
          <w:szCs w:val="18"/>
        </w:rPr>
        <w:tab/>
        <w:t>v souvislosti s jakoukoli finanční či platební transakcí, včetně obchodování s </w:t>
      </w:r>
      <w:r w:rsidRPr="00D21A92">
        <w:rPr>
          <w:sz w:val="18"/>
          <w:szCs w:val="18"/>
        </w:rPr>
        <w:t>cennými papíry</w:t>
      </w:r>
      <w:r w:rsidRPr="00D21A92">
        <w:rPr>
          <w:rFonts w:cs="Arial"/>
          <w:bCs/>
          <w:sz w:val="18"/>
          <w:szCs w:val="18"/>
        </w:rPr>
        <w:t xml:space="preserve"> či jejich dražby,</w:t>
      </w:r>
    </w:p>
    <w:p w14:paraId="53E8C8E1" w14:textId="77777777" w:rsidR="000D3A0C" w:rsidRPr="00D21A92" w:rsidRDefault="000D3A0C" w:rsidP="000D3A0C">
      <w:pPr>
        <w:widowControl w:val="0"/>
        <w:autoSpaceDE w:val="0"/>
        <w:autoSpaceDN w:val="0"/>
        <w:adjustRightInd w:val="0"/>
        <w:ind w:left="544" w:hanging="272"/>
        <w:rPr>
          <w:rFonts w:cs="Arial"/>
          <w:bCs/>
          <w:sz w:val="18"/>
          <w:szCs w:val="18"/>
        </w:rPr>
      </w:pPr>
      <w:r w:rsidRPr="00D21A92">
        <w:rPr>
          <w:rFonts w:cs="Arial"/>
          <w:bCs/>
          <w:sz w:val="18"/>
          <w:szCs w:val="18"/>
        </w:rPr>
        <w:t>g)</w:t>
      </w:r>
      <w:r w:rsidRPr="00D21A92">
        <w:rPr>
          <w:rFonts w:cs="Arial"/>
          <w:bCs/>
          <w:sz w:val="18"/>
          <w:szCs w:val="18"/>
        </w:rPr>
        <w:tab/>
        <w:t>v souvislosti s úschovou finančních hodnot,</w:t>
      </w:r>
    </w:p>
    <w:p w14:paraId="246F37EE" w14:textId="77777777" w:rsidR="000D3A0C" w:rsidRPr="00D21A92" w:rsidRDefault="000D3A0C" w:rsidP="000D3A0C">
      <w:pPr>
        <w:widowControl w:val="0"/>
        <w:autoSpaceDE w:val="0"/>
        <w:autoSpaceDN w:val="0"/>
        <w:adjustRightInd w:val="0"/>
        <w:ind w:left="544" w:hanging="272"/>
        <w:rPr>
          <w:rFonts w:cs="Arial"/>
          <w:bCs/>
          <w:sz w:val="18"/>
          <w:szCs w:val="18"/>
        </w:rPr>
      </w:pPr>
      <w:r w:rsidRPr="00D21A92">
        <w:rPr>
          <w:rFonts w:cs="Arial"/>
          <w:sz w:val="18"/>
          <w:szCs w:val="18"/>
        </w:rPr>
        <w:t>h)</w:t>
      </w:r>
      <w:r w:rsidRPr="00D21A92">
        <w:rPr>
          <w:rFonts w:cs="Arial"/>
          <w:sz w:val="18"/>
          <w:szCs w:val="18"/>
        </w:rPr>
        <w:tab/>
        <w:t xml:space="preserve">v souvislosti s výkonem funkce člena statutárního nebo kontrolního orgánu právnické osoby, </w:t>
      </w:r>
    </w:p>
    <w:p w14:paraId="59C17748" w14:textId="77777777" w:rsidR="000D3A0C" w:rsidRPr="00D21A92" w:rsidRDefault="000D3A0C" w:rsidP="000D3A0C">
      <w:pPr>
        <w:widowControl w:val="0"/>
        <w:autoSpaceDE w:val="0"/>
        <w:autoSpaceDN w:val="0"/>
        <w:adjustRightInd w:val="0"/>
        <w:ind w:left="544" w:hanging="272"/>
        <w:rPr>
          <w:rFonts w:cs="Arial"/>
          <w:bCs/>
          <w:sz w:val="18"/>
          <w:szCs w:val="18"/>
        </w:rPr>
      </w:pPr>
      <w:r w:rsidRPr="00D21A92">
        <w:rPr>
          <w:rFonts w:cs="Arial"/>
          <w:sz w:val="18"/>
          <w:szCs w:val="18"/>
        </w:rPr>
        <w:t>i)</w:t>
      </w:r>
      <w:r w:rsidRPr="00D21A92">
        <w:rPr>
          <w:rFonts w:cs="Arial"/>
          <w:sz w:val="18"/>
          <w:szCs w:val="18"/>
        </w:rPr>
        <w:tab/>
        <w:t>porušením práv z průmyslového nebo jiného duševního vlastnictví (např. práv na patent, práv z ochranných známek a průmyslových vzorů, práv na ochranu názvu právnické osoby a označení původu, práv autorských a práv s nimi souvisejících),</w:t>
      </w:r>
    </w:p>
    <w:p w14:paraId="6E09EC7B" w14:textId="77777777" w:rsidR="000D3A0C" w:rsidRPr="00D21A92" w:rsidRDefault="000D3A0C" w:rsidP="000D3A0C">
      <w:pPr>
        <w:widowControl w:val="0"/>
        <w:autoSpaceDE w:val="0"/>
        <w:autoSpaceDN w:val="0"/>
        <w:adjustRightInd w:val="0"/>
        <w:ind w:left="544" w:hanging="272"/>
        <w:rPr>
          <w:rFonts w:cs="Arial"/>
          <w:bCs/>
          <w:iCs/>
          <w:sz w:val="18"/>
          <w:szCs w:val="18"/>
        </w:rPr>
      </w:pPr>
      <w:r w:rsidRPr="00D21A92">
        <w:rPr>
          <w:rFonts w:cs="Arial"/>
          <w:bCs/>
          <w:iCs/>
          <w:sz w:val="18"/>
          <w:szCs w:val="18"/>
        </w:rPr>
        <w:t>j)</w:t>
      </w:r>
      <w:r w:rsidRPr="00D21A92">
        <w:rPr>
          <w:rFonts w:cs="Arial"/>
          <w:bCs/>
          <w:iCs/>
          <w:sz w:val="18"/>
          <w:szCs w:val="18"/>
        </w:rPr>
        <w:tab/>
        <w:t>poskytováním software nebo hardware, činností související se zpracováním nebo poskytováním dat, hostingovými a souvisejícími činnostmi nebo webovými portály,</w:t>
      </w:r>
    </w:p>
    <w:p w14:paraId="0DC21709" w14:textId="77777777" w:rsidR="000D3A0C" w:rsidRPr="00D21A92" w:rsidRDefault="000D3A0C" w:rsidP="000D3A0C">
      <w:pPr>
        <w:widowControl w:val="0"/>
        <w:autoSpaceDE w:val="0"/>
        <w:autoSpaceDN w:val="0"/>
        <w:adjustRightInd w:val="0"/>
        <w:ind w:left="544" w:hanging="272"/>
        <w:rPr>
          <w:rFonts w:cs="Arial"/>
          <w:bCs/>
          <w:sz w:val="18"/>
          <w:szCs w:val="18"/>
        </w:rPr>
      </w:pPr>
      <w:r w:rsidRPr="00D21A92">
        <w:rPr>
          <w:rFonts w:cs="Arial"/>
          <w:bCs/>
          <w:sz w:val="18"/>
          <w:szCs w:val="18"/>
        </w:rPr>
        <w:t>k)</w:t>
      </w:r>
      <w:r w:rsidRPr="00D21A92">
        <w:rPr>
          <w:rFonts w:cs="Arial"/>
          <w:bCs/>
          <w:sz w:val="18"/>
          <w:szCs w:val="18"/>
        </w:rPr>
        <w:tab/>
        <w:t>porušením povinnosti mlčenlivosti.</w:t>
      </w:r>
    </w:p>
    <w:p w14:paraId="69FA5A8E" w14:textId="77777777" w:rsidR="000D3A0C" w:rsidRPr="00D21A92" w:rsidRDefault="000D3A0C" w:rsidP="000D3A0C">
      <w:pPr>
        <w:pStyle w:val="Zkladntext2"/>
        <w:spacing w:after="200" w:line="240" w:lineRule="auto"/>
        <w:rPr>
          <w:bCs/>
          <w:sz w:val="18"/>
          <w:szCs w:val="18"/>
        </w:rPr>
      </w:pPr>
      <w:r w:rsidRPr="00D21A92">
        <w:rPr>
          <w:sz w:val="18"/>
          <w:szCs w:val="18"/>
        </w:rPr>
        <w:t xml:space="preserve">Bez ohledu na jakákoli jiná ujednání (např. </w:t>
      </w:r>
      <w:r w:rsidRPr="00D21A92">
        <w:rPr>
          <w:bCs/>
          <w:sz w:val="18"/>
          <w:szCs w:val="18"/>
        </w:rPr>
        <w:t>dle doložky DODP106 - Křížová odpovědnost), s výjimkou výslovně v pojistné smlouvě ujednaného odchylného ujednání právě od tohoto ujednání této doložky,</w:t>
      </w:r>
      <w:r w:rsidRPr="00D21A92">
        <w:rPr>
          <w:sz w:val="18"/>
          <w:szCs w:val="18"/>
        </w:rPr>
        <w:t xml:space="preserve"> neuhradí pojistitel z tohoto pojištění škodu, jejíž náhradu je pojištěný povinen poskytnout subjektům uvedeným v </w:t>
      </w:r>
      <w:r w:rsidRPr="00D21A92">
        <w:rPr>
          <w:bCs/>
          <w:sz w:val="18"/>
          <w:szCs w:val="18"/>
        </w:rPr>
        <w:t>čl. 2 odst. 4) písm. a) až c) ZPP P-600/14.</w:t>
      </w:r>
      <w:bookmarkEnd w:id="32"/>
    </w:p>
    <w:p w14:paraId="4470F2D2" w14:textId="77777777" w:rsidR="000D3A0C" w:rsidRPr="00D21A92" w:rsidRDefault="000D3A0C" w:rsidP="000D3A0C">
      <w:pPr>
        <w:spacing w:after="60"/>
        <w:rPr>
          <w:b/>
          <w:sz w:val="18"/>
          <w:szCs w:val="18"/>
        </w:rPr>
      </w:pPr>
      <w:r w:rsidRPr="00D21A92">
        <w:rPr>
          <w:b/>
          <w:sz w:val="18"/>
          <w:szCs w:val="18"/>
        </w:rPr>
        <w:t>Doložka DODP120 - Odpovědnost obchodní korporace za újmu členům svých orgánů v souvislosti</w:t>
      </w:r>
      <w:r w:rsidRPr="00D21A92">
        <w:rPr>
          <w:sz w:val="18"/>
          <w:szCs w:val="18"/>
        </w:rPr>
        <w:t xml:space="preserve"> </w:t>
      </w:r>
      <w:r w:rsidRPr="00D21A92">
        <w:rPr>
          <w:b/>
          <w:sz w:val="18"/>
          <w:szCs w:val="18"/>
        </w:rPr>
        <w:t>s výkonem jejich funkce</w:t>
      </w:r>
      <w:r w:rsidRPr="00D21A92">
        <w:rPr>
          <w:sz w:val="18"/>
          <w:szCs w:val="18"/>
        </w:rPr>
        <w:t xml:space="preserve"> - Rozšíření rozsahu pojištění (1412)</w:t>
      </w:r>
    </w:p>
    <w:p w14:paraId="3C203815" w14:textId="77777777" w:rsidR="000D3A0C" w:rsidRPr="00D21A92" w:rsidRDefault="000D3A0C" w:rsidP="000D3A0C">
      <w:pPr>
        <w:rPr>
          <w:sz w:val="18"/>
          <w:szCs w:val="18"/>
        </w:rPr>
      </w:pPr>
      <w:r w:rsidRPr="00D21A92">
        <w:rPr>
          <w:sz w:val="18"/>
          <w:szCs w:val="18"/>
        </w:rPr>
        <w:t>S ohledem na skutečnost, že výkon funkce člena orgánu obchodní korporace je velmi obdobný výkonu práce zaměstnance v pracovněprávním vztahu, se ujednává, že odpovědnost pojištěného (je-li obchodní korporací) za újmu způsobenou členům svých orgánů při výkonu jejich funkce nebo v souvislosti s jejím výkonem se bude posuzovat přiměřeně odpovědnosti zaměstnavatele za škodu způsobenou zaměstnanci při plnění pracovních úkolů nebo v přímé souvislosti s ním podle pracovněprávních předpisů. Toto ujednání však nemá vliv na platnost a účinnost výluk z pojištění ani jiných ustanovení omezujících pojistné krytí, není-li dále ujednáno jinak.</w:t>
      </w:r>
    </w:p>
    <w:p w14:paraId="3B1456A5" w14:textId="6B256691" w:rsidR="000D3A0C" w:rsidRPr="00D21A92" w:rsidRDefault="000D3A0C" w:rsidP="000D3A0C">
      <w:pPr>
        <w:rPr>
          <w:sz w:val="18"/>
          <w:szCs w:val="18"/>
        </w:rPr>
      </w:pPr>
      <w:r w:rsidRPr="00D21A92">
        <w:rPr>
          <w:sz w:val="18"/>
          <w:szCs w:val="18"/>
        </w:rPr>
        <w:t>Ujednává se, že pro případ újmy způsobené pojištěným, coby obchodní korporací, členovi svého orgánu v souvislosti s výkonem jeho funkce ve smyslu předchozího odstavce se ruší ustanovení čl. 2 odst. 4) písm. b) ZPP P-600/14.</w:t>
      </w:r>
    </w:p>
    <w:p w14:paraId="14DCAFA1" w14:textId="3FB7CCD9" w:rsidR="001950E6" w:rsidRPr="00D21A92" w:rsidRDefault="001950E6" w:rsidP="000D3A0C">
      <w:pPr>
        <w:rPr>
          <w:sz w:val="18"/>
          <w:szCs w:val="18"/>
        </w:rPr>
      </w:pPr>
    </w:p>
    <w:p w14:paraId="09B5A1DB" w14:textId="77777777" w:rsidR="001950E6" w:rsidRPr="00D21A92" w:rsidRDefault="001950E6" w:rsidP="001950E6">
      <w:pPr>
        <w:spacing w:after="60"/>
        <w:rPr>
          <w:sz w:val="18"/>
          <w:szCs w:val="18"/>
        </w:rPr>
      </w:pPr>
      <w:bookmarkStart w:id="34" w:name="DOB101_2001"/>
      <w:r w:rsidRPr="00D21A92">
        <w:rPr>
          <w:b/>
          <w:sz w:val="18"/>
          <w:szCs w:val="18"/>
        </w:rPr>
        <w:t>Doložka DOB101 - Elektronická rizika</w:t>
      </w:r>
      <w:r w:rsidRPr="00D21A92">
        <w:rPr>
          <w:sz w:val="18"/>
          <w:szCs w:val="18"/>
        </w:rPr>
        <w:t xml:space="preserve"> - Výluka (2001)</w:t>
      </w:r>
    </w:p>
    <w:p w14:paraId="180F0B8E" w14:textId="77777777" w:rsidR="001950E6" w:rsidRPr="00D21A92" w:rsidRDefault="001950E6" w:rsidP="001950E6">
      <w:pPr>
        <w:rPr>
          <w:spacing w:val="1"/>
          <w:sz w:val="18"/>
          <w:szCs w:val="18"/>
        </w:rPr>
      </w:pPr>
      <w:r w:rsidRPr="00D21A92">
        <w:rPr>
          <w:sz w:val="18"/>
          <w:szCs w:val="18"/>
        </w:rPr>
        <w:t>Ujednává se</w:t>
      </w:r>
      <w:r w:rsidRPr="00D21A92">
        <w:rPr>
          <w:spacing w:val="1"/>
          <w:sz w:val="18"/>
          <w:szCs w:val="18"/>
        </w:rPr>
        <w:t>, že se pojištění nevztahuje na jakákoli poškození, následné škody, ztrátu užitné hodnoty, náklady, nároky a výdaje preventivní i jiné, jakékoli povahy přímo i nepřímo plynoucí nebo způsobené, ať plně nebo částečně:</w:t>
      </w:r>
    </w:p>
    <w:p w14:paraId="143AF485" w14:textId="77777777" w:rsidR="001950E6" w:rsidRPr="00D21A92" w:rsidRDefault="001950E6" w:rsidP="001950E6">
      <w:pPr>
        <w:ind w:left="544" w:hanging="272"/>
        <w:rPr>
          <w:sz w:val="18"/>
          <w:szCs w:val="18"/>
        </w:rPr>
      </w:pPr>
      <w:r w:rsidRPr="00D21A92">
        <w:rPr>
          <w:sz w:val="18"/>
          <w:szCs w:val="18"/>
        </w:rPr>
        <w:lastRenderedPageBreak/>
        <w:t>a)</w:t>
      </w:r>
      <w:r w:rsidRPr="00D21A92">
        <w:rPr>
          <w:sz w:val="18"/>
          <w:szCs w:val="18"/>
        </w:rPr>
        <w:tab/>
        <w:t xml:space="preserve">užíváním, zneužitím, selháním fungování internetu, kterékoli vnitřní nebo soukromé sítě, internetové stránky, internetové adresy nebo podobného zařízení či služby, </w:t>
      </w:r>
    </w:p>
    <w:p w14:paraId="34C3530E" w14:textId="77777777" w:rsidR="001950E6" w:rsidRPr="00D21A92" w:rsidRDefault="001950E6" w:rsidP="001950E6">
      <w:pPr>
        <w:ind w:left="544" w:hanging="272"/>
        <w:rPr>
          <w:sz w:val="18"/>
          <w:szCs w:val="18"/>
        </w:rPr>
      </w:pPr>
      <w:r w:rsidRPr="00D21A92">
        <w:rPr>
          <w:sz w:val="18"/>
          <w:szCs w:val="18"/>
        </w:rPr>
        <w:t>b)</w:t>
      </w:r>
      <w:r w:rsidRPr="00D21A92">
        <w:rPr>
          <w:sz w:val="18"/>
          <w:szCs w:val="18"/>
        </w:rPr>
        <w:tab/>
        <w:t>jakýmikoli daty nebo jinými informacemi umístěnými na internetové stránce nebo podobném zařízení,</w:t>
      </w:r>
    </w:p>
    <w:p w14:paraId="44561787" w14:textId="77777777" w:rsidR="001950E6" w:rsidRPr="00D21A92" w:rsidRDefault="001950E6" w:rsidP="001950E6">
      <w:pPr>
        <w:ind w:left="544" w:hanging="272"/>
        <w:rPr>
          <w:sz w:val="18"/>
          <w:szCs w:val="18"/>
        </w:rPr>
      </w:pPr>
      <w:r w:rsidRPr="00D21A92">
        <w:rPr>
          <w:sz w:val="18"/>
          <w:szCs w:val="18"/>
        </w:rPr>
        <w:t>c)</w:t>
      </w:r>
      <w:r w:rsidRPr="00D21A92">
        <w:rPr>
          <w:sz w:val="18"/>
          <w:szCs w:val="18"/>
        </w:rPr>
        <w:tab/>
        <w:t xml:space="preserve">projevem jakéhokoli počítačového viru nebo obdobného programu, </w:t>
      </w:r>
    </w:p>
    <w:p w14:paraId="35D16EE9" w14:textId="77777777" w:rsidR="001950E6" w:rsidRPr="00D21A92" w:rsidRDefault="001950E6" w:rsidP="001950E6">
      <w:pPr>
        <w:ind w:left="544" w:hanging="272"/>
        <w:rPr>
          <w:sz w:val="18"/>
          <w:szCs w:val="18"/>
        </w:rPr>
      </w:pPr>
      <w:r w:rsidRPr="00D21A92">
        <w:rPr>
          <w:sz w:val="18"/>
          <w:szCs w:val="18"/>
        </w:rPr>
        <w:t>d)</w:t>
      </w:r>
      <w:r w:rsidRPr="00D21A92">
        <w:rPr>
          <w:sz w:val="18"/>
          <w:szCs w:val="18"/>
        </w:rPr>
        <w:tab/>
        <w:t>jakýmkoli elektronickým přenosem dat nebo jiných informací,</w:t>
      </w:r>
    </w:p>
    <w:p w14:paraId="3E98A474" w14:textId="77777777" w:rsidR="001950E6" w:rsidRPr="00D21A92" w:rsidRDefault="001950E6" w:rsidP="001950E6">
      <w:pPr>
        <w:ind w:left="544" w:hanging="272"/>
        <w:rPr>
          <w:sz w:val="18"/>
          <w:szCs w:val="18"/>
        </w:rPr>
      </w:pPr>
      <w:r w:rsidRPr="00D21A92">
        <w:rPr>
          <w:sz w:val="18"/>
          <w:szCs w:val="18"/>
        </w:rPr>
        <w:t>e)</w:t>
      </w:r>
      <w:r w:rsidRPr="00D21A92">
        <w:rPr>
          <w:sz w:val="18"/>
          <w:szCs w:val="18"/>
        </w:rPr>
        <w:tab/>
        <w:t xml:space="preserve">jakýmkoli porušením, zničením, zkreslením, </w:t>
      </w:r>
      <w:proofErr w:type="spellStart"/>
      <w:r w:rsidRPr="00D21A92">
        <w:rPr>
          <w:sz w:val="18"/>
          <w:szCs w:val="18"/>
        </w:rPr>
        <w:t>zborcením</w:t>
      </w:r>
      <w:proofErr w:type="spellEnd"/>
      <w:r w:rsidRPr="00D21A92">
        <w:rPr>
          <w:sz w:val="18"/>
          <w:szCs w:val="18"/>
        </w:rPr>
        <w:t>, narušením, vymazáním nebo jinou ztrátou či poškozením dat, programového vybavení, programovacího souboru či souboru instrukcí jakéhokoli druhu,</w:t>
      </w:r>
    </w:p>
    <w:p w14:paraId="00E9DEBF" w14:textId="77777777" w:rsidR="001950E6" w:rsidRPr="00D21A92" w:rsidRDefault="001950E6" w:rsidP="001950E6">
      <w:pPr>
        <w:ind w:left="544" w:hanging="272"/>
        <w:rPr>
          <w:sz w:val="18"/>
          <w:szCs w:val="18"/>
        </w:rPr>
      </w:pPr>
      <w:r w:rsidRPr="00D21A92">
        <w:rPr>
          <w:sz w:val="18"/>
          <w:szCs w:val="18"/>
        </w:rPr>
        <w:t>f)</w:t>
      </w:r>
      <w:r w:rsidRPr="00D21A92">
        <w:rPr>
          <w:sz w:val="18"/>
          <w:szCs w:val="18"/>
        </w:rPr>
        <w:tab/>
        <w:t xml:space="preserve">ztrátou možnosti využívání dat nebo omezením funkčnosti dat, kódování, programů, programového vybavení jakéhokoli počítače či počítačového systému nebo jiného zařízení závislého na jakémkoli mikročipu nebo vestavěném logickém obvodu, včetně výpadku činnosti na straně pojištěného, </w:t>
      </w:r>
    </w:p>
    <w:p w14:paraId="2712E861" w14:textId="77777777" w:rsidR="001950E6" w:rsidRPr="00D21A92" w:rsidRDefault="001950E6" w:rsidP="001950E6">
      <w:pPr>
        <w:ind w:left="544" w:hanging="272"/>
        <w:rPr>
          <w:sz w:val="18"/>
          <w:szCs w:val="18"/>
        </w:rPr>
      </w:pPr>
      <w:r w:rsidRPr="00D21A92">
        <w:rPr>
          <w:sz w:val="18"/>
          <w:szCs w:val="18"/>
        </w:rPr>
        <w:t>g)</w:t>
      </w:r>
      <w:r w:rsidRPr="00D21A92">
        <w:rPr>
          <w:sz w:val="18"/>
          <w:szCs w:val="18"/>
        </w:rPr>
        <w:tab/>
        <w:t>jakýmkoli porušením, ať úmyslným nebo neúmyslným, duševních majetkových práv (např. ochranné známky, autorského práva, patentu apod.).</w:t>
      </w:r>
    </w:p>
    <w:p w14:paraId="1B69A46A" w14:textId="1EB0DD4B" w:rsidR="001950E6" w:rsidRPr="00D21A92" w:rsidRDefault="001950E6" w:rsidP="001950E6">
      <w:pPr>
        <w:rPr>
          <w:sz w:val="18"/>
          <w:szCs w:val="18"/>
        </w:rPr>
      </w:pPr>
      <w:r w:rsidRPr="00D21A92">
        <w:rPr>
          <w:sz w:val="18"/>
          <w:szCs w:val="18"/>
        </w:rPr>
        <w:t>Výše uvedené výluky se však neuplatní, vznikne-li z výše uvedených příčin následné poškození nebo zničení pojištěné věci některým z pojistných nebezpečí: požární nebezpečí, náraz nebo pád, kouř, povodeň nebo záplava, vichřice nebo krupobití, sesuv (tj. sesouvání půdy, zřícení skal nebo zemin, sesouvání nebo zřícení lavin), zemětřesení, tíha sněhu nebo námraza nebo vodovodní nebezpečí, je-li předmět pojištění proti takovému pojistnému nebezpečí v pojistné smlouvě pojištěn. Předchozí věta se však neuplatní v pojištění odpovědnosti za újmu.</w:t>
      </w:r>
    </w:p>
    <w:p w14:paraId="0226421E" w14:textId="77777777" w:rsidR="001950E6" w:rsidRPr="00D21A92" w:rsidRDefault="001950E6" w:rsidP="001950E6">
      <w:pPr>
        <w:rPr>
          <w:sz w:val="18"/>
          <w:szCs w:val="18"/>
        </w:rPr>
      </w:pPr>
    </w:p>
    <w:p w14:paraId="3ED526F3" w14:textId="77777777" w:rsidR="001950E6" w:rsidRPr="00D21A92" w:rsidRDefault="001950E6" w:rsidP="001950E6">
      <w:pPr>
        <w:spacing w:after="60"/>
        <w:rPr>
          <w:sz w:val="18"/>
          <w:szCs w:val="18"/>
        </w:rPr>
      </w:pPr>
      <w:bookmarkStart w:id="35" w:name="DOB103_2001"/>
      <w:bookmarkEnd w:id="34"/>
      <w:r w:rsidRPr="00D21A92">
        <w:rPr>
          <w:b/>
          <w:bCs/>
          <w:sz w:val="18"/>
          <w:szCs w:val="18"/>
        </w:rPr>
        <w:t>Doložka DOB103</w:t>
      </w:r>
      <w:r w:rsidRPr="00D21A92">
        <w:rPr>
          <w:bCs/>
          <w:sz w:val="18"/>
          <w:szCs w:val="18"/>
        </w:rPr>
        <w:t xml:space="preserve"> - </w:t>
      </w:r>
      <w:r w:rsidRPr="00D21A92">
        <w:rPr>
          <w:b/>
          <w:sz w:val="18"/>
          <w:szCs w:val="18"/>
        </w:rPr>
        <w:t>Výklad pojmů pro účely pojistné smlouvy</w:t>
      </w:r>
      <w:r w:rsidRPr="00D21A92">
        <w:rPr>
          <w:sz w:val="18"/>
          <w:szCs w:val="18"/>
        </w:rPr>
        <w:t xml:space="preserve"> (2001)</w:t>
      </w:r>
    </w:p>
    <w:p w14:paraId="12440F76" w14:textId="77777777" w:rsidR="001950E6" w:rsidRPr="00D21A92" w:rsidRDefault="001950E6" w:rsidP="001950E6">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D21A92">
        <w:rPr>
          <w:rStyle w:val="zvraznntextVPP"/>
          <w:rFonts w:ascii="Koop Office" w:hAnsi="Koop Office"/>
          <w:b w:val="0"/>
          <w:sz w:val="18"/>
          <w:szCs w:val="18"/>
        </w:rPr>
        <w:t>1.</w:t>
      </w:r>
      <w:r w:rsidRPr="00D21A92">
        <w:rPr>
          <w:rStyle w:val="zvraznntextVPP"/>
          <w:rFonts w:ascii="Koop Office" w:hAnsi="Koop Office"/>
          <w:b w:val="0"/>
          <w:sz w:val="18"/>
          <w:szCs w:val="18"/>
        </w:rPr>
        <w:tab/>
      </w:r>
      <w:r w:rsidRPr="00D21A92">
        <w:rPr>
          <w:rStyle w:val="zvraznntextVPP"/>
          <w:rFonts w:ascii="Koop Office" w:hAnsi="Koop Office"/>
          <w:sz w:val="18"/>
          <w:szCs w:val="18"/>
        </w:rPr>
        <w:t xml:space="preserve">Aerodynamickým třeskem </w:t>
      </w:r>
      <w:r w:rsidRPr="00D21A92">
        <w:rPr>
          <w:rStyle w:val="zvraznntextVPP"/>
          <w:rFonts w:ascii="Koop Office" w:hAnsi="Koop Office"/>
          <w:b w:val="0"/>
          <w:sz w:val="18"/>
          <w:szCs w:val="18"/>
        </w:rPr>
        <w:t>se rozumí hlukem doprovázená ničivá tlaková vlna vyvolaná letícím tělesem při překročení hranice rychlosti zvuku.</w:t>
      </w:r>
      <w:r w:rsidRPr="00D21A92">
        <w:rPr>
          <w:rStyle w:val="zvraznntextVPP"/>
          <w:rFonts w:ascii="Koop Office" w:hAnsi="Koop Office"/>
          <w:sz w:val="18"/>
          <w:szCs w:val="18"/>
        </w:rPr>
        <w:t xml:space="preserve"> </w:t>
      </w:r>
    </w:p>
    <w:p w14:paraId="5811CF1F" w14:textId="77777777" w:rsidR="001950E6" w:rsidRPr="00D21A92" w:rsidRDefault="001950E6" w:rsidP="001950E6">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D21A92">
        <w:rPr>
          <w:rStyle w:val="zvraznntextVPP"/>
          <w:rFonts w:ascii="Koop Office" w:hAnsi="Koop Office"/>
          <w:b w:val="0"/>
          <w:sz w:val="18"/>
          <w:szCs w:val="18"/>
        </w:rPr>
        <w:t>2.</w:t>
      </w:r>
      <w:r w:rsidRPr="00D21A92">
        <w:rPr>
          <w:rStyle w:val="zvraznntextVPP"/>
          <w:rFonts w:ascii="Koop Office" w:hAnsi="Koop Office"/>
          <w:b w:val="0"/>
          <w:sz w:val="18"/>
          <w:szCs w:val="18"/>
        </w:rPr>
        <w:tab/>
      </w:r>
      <w:r w:rsidRPr="00D21A92">
        <w:rPr>
          <w:rStyle w:val="zvraznntextVPP"/>
          <w:rFonts w:ascii="Koop Office" w:hAnsi="Koop Office"/>
          <w:sz w:val="18"/>
          <w:szCs w:val="18"/>
        </w:rPr>
        <w:t xml:space="preserve">Agregovaná pojistná částka </w:t>
      </w:r>
      <w:r w:rsidRPr="00D21A92">
        <w:rPr>
          <w:rStyle w:val="zvraznntextVPP"/>
          <w:rFonts w:ascii="Koop Office" w:hAnsi="Koop Office"/>
          <w:b w:val="0"/>
          <w:sz w:val="18"/>
          <w:szCs w:val="18"/>
        </w:rPr>
        <w:t>je údaj, který vyjadřuje pojistnou hodnotu souboru pojišťovaných věcí a</w:t>
      </w:r>
      <w:r w:rsidRPr="00D21A92">
        <w:rPr>
          <w:rFonts w:ascii="Koop Office" w:hAnsi="Koop Office" w:cs="Arial"/>
          <w:sz w:val="18"/>
          <w:szCs w:val="18"/>
        </w:rPr>
        <w:t xml:space="preserve"> sjednává se v případě pojištění souboru věcí</w:t>
      </w:r>
      <w:r w:rsidRPr="00D21A92">
        <w:rPr>
          <w:rStyle w:val="zvraznntextVPP"/>
          <w:rFonts w:ascii="Koop Office" w:hAnsi="Koop Office"/>
          <w:b w:val="0"/>
          <w:sz w:val="18"/>
          <w:szCs w:val="18"/>
        </w:rPr>
        <w:t xml:space="preserve">. </w:t>
      </w:r>
    </w:p>
    <w:p w14:paraId="3E43CD60" w14:textId="77777777" w:rsidR="001950E6" w:rsidRPr="00D21A92" w:rsidRDefault="001950E6" w:rsidP="001950E6">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D21A92">
        <w:rPr>
          <w:rFonts w:ascii="Koop Office" w:hAnsi="Koop Office"/>
          <w:bCs/>
          <w:spacing w:val="-2"/>
          <w:sz w:val="18"/>
          <w:szCs w:val="18"/>
        </w:rPr>
        <w:t>3.</w:t>
      </w:r>
      <w:r w:rsidRPr="00D21A92">
        <w:rPr>
          <w:rFonts w:ascii="Koop Office" w:hAnsi="Koop Office"/>
          <w:bCs/>
          <w:spacing w:val="-2"/>
          <w:sz w:val="18"/>
          <w:szCs w:val="18"/>
        </w:rPr>
        <w:tab/>
      </w:r>
      <w:r w:rsidRPr="00D21A92">
        <w:rPr>
          <w:rFonts w:ascii="Koop Office" w:hAnsi="Koop Office"/>
          <w:b/>
          <w:bCs/>
          <w:spacing w:val="-2"/>
          <w:sz w:val="18"/>
          <w:szCs w:val="18"/>
        </w:rPr>
        <w:t xml:space="preserve">Celkovou pojistnou částku </w:t>
      </w:r>
      <w:r w:rsidRPr="00D21A92">
        <w:rPr>
          <w:rFonts w:ascii="Koop Office" w:hAnsi="Koop Office"/>
          <w:spacing w:val="-2"/>
          <w:sz w:val="18"/>
          <w:szCs w:val="18"/>
        </w:rPr>
        <w:t xml:space="preserve">tvoří součet pojistných částek jednotlivých věcí a </w:t>
      </w:r>
      <w:r w:rsidRPr="00D21A92">
        <w:rPr>
          <w:rFonts w:ascii="Koop Office" w:hAnsi="Koop Office" w:cs="Arial"/>
          <w:sz w:val="18"/>
          <w:szCs w:val="18"/>
        </w:rPr>
        <w:t>sjednává se v případě pojištění výčtu jednotlivých věcí a součtu jejich hodnot</w:t>
      </w:r>
      <w:r w:rsidRPr="00D21A92">
        <w:rPr>
          <w:rFonts w:ascii="Koop Office" w:hAnsi="Koop Office"/>
          <w:spacing w:val="-2"/>
          <w:sz w:val="18"/>
          <w:szCs w:val="18"/>
        </w:rPr>
        <w:t xml:space="preserve">. </w:t>
      </w:r>
    </w:p>
    <w:p w14:paraId="4A2AB20B" w14:textId="77777777" w:rsidR="001950E6" w:rsidRPr="00D21A92" w:rsidRDefault="001950E6" w:rsidP="001950E6">
      <w:pPr>
        <w:pStyle w:val="NormlnZarovnatdobloku"/>
        <w:numPr>
          <w:ilvl w:val="0"/>
          <w:numId w:val="0"/>
        </w:numPr>
        <w:tabs>
          <w:tab w:val="clear" w:pos="426"/>
          <w:tab w:val="left" w:pos="708"/>
        </w:tabs>
        <w:ind w:left="272" w:hanging="272"/>
      </w:pPr>
      <w:r w:rsidRPr="00D21A92">
        <w:rPr>
          <w:rFonts w:ascii="Koop Office" w:hAnsi="Koop Office"/>
          <w:bCs/>
          <w:sz w:val="18"/>
          <w:szCs w:val="18"/>
        </w:rPr>
        <w:t>4.</w:t>
      </w:r>
      <w:r w:rsidRPr="00D21A92">
        <w:rPr>
          <w:rFonts w:ascii="Koop Office" w:hAnsi="Koop Office"/>
          <w:bCs/>
          <w:sz w:val="18"/>
          <w:szCs w:val="18"/>
        </w:rPr>
        <w:tab/>
        <w:t xml:space="preserve">Za </w:t>
      </w:r>
      <w:r w:rsidRPr="00D21A92">
        <w:rPr>
          <w:rFonts w:ascii="Koop Office" w:hAnsi="Koop Office"/>
          <w:b/>
          <w:bCs/>
          <w:sz w:val="18"/>
          <w:szCs w:val="18"/>
        </w:rPr>
        <w:t>cenné předměty</w:t>
      </w:r>
      <w:r w:rsidRPr="00D21A92">
        <w:rPr>
          <w:rFonts w:ascii="Koop Office" w:hAnsi="Koop Office"/>
          <w:bCs/>
          <w:sz w:val="18"/>
          <w:szCs w:val="18"/>
        </w:rPr>
        <w:t xml:space="preserve"> se považují:</w:t>
      </w:r>
    </w:p>
    <w:p w14:paraId="62FD257D" w14:textId="77777777" w:rsidR="001950E6" w:rsidRPr="00D21A92" w:rsidRDefault="001950E6" w:rsidP="001950E6">
      <w:pPr>
        <w:pStyle w:val="NormlnZarovnatdobloku"/>
        <w:numPr>
          <w:ilvl w:val="0"/>
          <w:numId w:val="0"/>
        </w:numPr>
        <w:tabs>
          <w:tab w:val="clear" w:pos="426"/>
          <w:tab w:val="left" w:pos="708"/>
        </w:tabs>
        <w:ind w:left="544" w:hanging="272"/>
        <w:rPr>
          <w:rFonts w:ascii="Koop Office" w:hAnsi="Koop Office"/>
          <w:sz w:val="18"/>
          <w:szCs w:val="18"/>
        </w:rPr>
      </w:pPr>
      <w:r w:rsidRPr="00D21A92">
        <w:rPr>
          <w:rFonts w:ascii="Koop Office" w:hAnsi="Koop Office"/>
          <w:sz w:val="18"/>
          <w:szCs w:val="18"/>
        </w:rPr>
        <w:t>a)</w:t>
      </w:r>
      <w:r w:rsidRPr="00D21A92">
        <w:rPr>
          <w:rFonts w:ascii="Koop Office" w:hAnsi="Koop Office"/>
          <w:sz w:val="18"/>
          <w:szCs w:val="18"/>
        </w:rPr>
        <w:tab/>
        <w:t>drahé kovy, perly a drahokamy a předměty z nich vyrobené,</w:t>
      </w:r>
    </w:p>
    <w:p w14:paraId="24940FEB" w14:textId="77777777" w:rsidR="001950E6" w:rsidRPr="00D21A92" w:rsidRDefault="001950E6" w:rsidP="001950E6">
      <w:pPr>
        <w:pStyle w:val="NormlnZarovnatdobloku"/>
        <w:numPr>
          <w:ilvl w:val="0"/>
          <w:numId w:val="0"/>
        </w:numPr>
        <w:tabs>
          <w:tab w:val="clear" w:pos="426"/>
          <w:tab w:val="left" w:pos="708"/>
        </w:tabs>
        <w:ind w:left="544" w:hanging="272"/>
        <w:rPr>
          <w:rFonts w:ascii="Koop Office" w:hAnsi="Koop Office"/>
          <w:sz w:val="18"/>
          <w:szCs w:val="18"/>
        </w:rPr>
      </w:pPr>
      <w:r w:rsidRPr="00D21A92">
        <w:rPr>
          <w:rFonts w:ascii="Koop Office" w:hAnsi="Koop Office"/>
          <w:sz w:val="18"/>
          <w:szCs w:val="18"/>
        </w:rPr>
        <w:t>b)</w:t>
      </w:r>
      <w:r w:rsidRPr="00D21A92">
        <w:rPr>
          <w:rFonts w:ascii="Koop Office" w:hAnsi="Koop Office"/>
          <w:sz w:val="18"/>
          <w:szCs w:val="18"/>
        </w:rPr>
        <w:tab/>
        <w:t>drobné luxusní předměty, jejichž hodnota přesahuje 15 000 Kč za jeden kus (hodiny, plnicí pera, brýle apod.); za cenné předměty se nepovažuje elektronika.</w:t>
      </w:r>
    </w:p>
    <w:p w14:paraId="5F33663D" w14:textId="77777777" w:rsidR="001950E6" w:rsidRPr="00D21A92" w:rsidRDefault="001950E6" w:rsidP="001950E6">
      <w:pPr>
        <w:pStyle w:val="NormlnZarovnatdobloku"/>
        <w:numPr>
          <w:ilvl w:val="0"/>
          <w:numId w:val="0"/>
        </w:numPr>
        <w:tabs>
          <w:tab w:val="clear" w:pos="426"/>
          <w:tab w:val="left" w:pos="708"/>
        </w:tabs>
        <w:ind w:left="272" w:hanging="272"/>
        <w:rPr>
          <w:rFonts w:ascii="Koop Office" w:hAnsi="Koop Office"/>
          <w:b/>
          <w:bCs/>
          <w:sz w:val="18"/>
          <w:szCs w:val="18"/>
          <w:lang w:val="x-none"/>
        </w:rPr>
      </w:pPr>
      <w:r w:rsidRPr="00D21A92">
        <w:rPr>
          <w:rFonts w:ascii="Koop Office" w:hAnsi="Koop Office"/>
          <w:sz w:val="18"/>
          <w:szCs w:val="18"/>
        </w:rPr>
        <w:t>5.</w:t>
      </w:r>
      <w:r w:rsidRPr="00D21A92">
        <w:rPr>
          <w:rFonts w:ascii="Koop Office" w:hAnsi="Koop Office"/>
          <w:sz w:val="18"/>
          <w:szCs w:val="18"/>
        </w:rPr>
        <w:tab/>
        <w:t xml:space="preserve">Za </w:t>
      </w:r>
      <w:r w:rsidRPr="00D21A92">
        <w:rPr>
          <w:rFonts w:ascii="Koop Office" w:hAnsi="Koop Office"/>
          <w:b/>
          <w:sz w:val="18"/>
          <w:szCs w:val="18"/>
        </w:rPr>
        <w:t xml:space="preserve">finanční prostředky </w:t>
      </w:r>
      <w:r w:rsidRPr="00D21A92">
        <w:rPr>
          <w:rFonts w:ascii="Koop Office" w:hAnsi="Koop Office"/>
          <w:sz w:val="18"/>
          <w:szCs w:val="18"/>
        </w:rPr>
        <w:t>se považují:</w:t>
      </w:r>
      <w:r w:rsidRPr="00D21A92">
        <w:rPr>
          <w:rStyle w:val="zvraznntextVPP"/>
          <w:rFonts w:ascii="Koop Office" w:hAnsi="Koop Office"/>
          <w:sz w:val="18"/>
          <w:szCs w:val="18"/>
        </w:rPr>
        <w:t xml:space="preserve"> </w:t>
      </w:r>
    </w:p>
    <w:p w14:paraId="51E61105" w14:textId="77777777" w:rsidR="001950E6" w:rsidRPr="00D21A92" w:rsidRDefault="001950E6" w:rsidP="001950E6">
      <w:pPr>
        <w:pStyle w:val="NormlnZarovnatdobloku"/>
        <w:numPr>
          <w:ilvl w:val="0"/>
          <w:numId w:val="0"/>
        </w:numPr>
        <w:tabs>
          <w:tab w:val="clear" w:pos="426"/>
          <w:tab w:val="left" w:pos="708"/>
        </w:tabs>
        <w:ind w:left="544" w:hanging="272"/>
        <w:rPr>
          <w:rFonts w:ascii="Koop Office" w:hAnsi="Koop Office"/>
          <w:sz w:val="18"/>
          <w:szCs w:val="18"/>
        </w:rPr>
      </w:pPr>
      <w:r w:rsidRPr="00D21A92">
        <w:rPr>
          <w:rFonts w:ascii="Koop Office" w:hAnsi="Koop Office"/>
          <w:sz w:val="18"/>
          <w:szCs w:val="18"/>
        </w:rPr>
        <w:t>a)</w:t>
      </w:r>
      <w:r w:rsidRPr="00D21A92">
        <w:rPr>
          <w:rFonts w:ascii="Koop Office" w:hAnsi="Koop Office"/>
          <w:sz w:val="18"/>
          <w:szCs w:val="18"/>
        </w:rPr>
        <w:tab/>
        <w:t xml:space="preserve">peníze, tj. platné tuzemské i cizozemské bankovky a mince, </w:t>
      </w:r>
    </w:p>
    <w:p w14:paraId="0227C503" w14:textId="77777777" w:rsidR="001950E6" w:rsidRPr="00D21A92" w:rsidRDefault="001950E6" w:rsidP="001950E6">
      <w:pPr>
        <w:pStyle w:val="NormlnZarovnatdobloku"/>
        <w:numPr>
          <w:ilvl w:val="0"/>
          <w:numId w:val="0"/>
        </w:numPr>
        <w:tabs>
          <w:tab w:val="clear" w:pos="426"/>
          <w:tab w:val="left" w:pos="708"/>
        </w:tabs>
        <w:ind w:left="544" w:hanging="272"/>
        <w:rPr>
          <w:rFonts w:ascii="Koop Office" w:hAnsi="Koop Office"/>
          <w:sz w:val="18"/>
          <w:szCs w:val="18"/>
        </w:rPr>
      </w:pPr>
      <w:r w:rsidRPr="00D21A92">
        <w:rPr>
          <w:rFonts w:ascii="Koop Office" w:hAnsi="Koop Office"/>
          <w:sz w:val="18"/>
          <w:szCs w:val="18"/>
        </w:rPr>
        <w:t>b)</w:t>
      </w:r>
      <w:r w:rsidRPr="00D21A92">
        <w:rPr>
          <w:rFonts w:ascii="Koop Office" w:hAnsi="Koop Office"/>
          <w:sz w:val="18"/>
          <w:szCs w:val="18"/>
        </w:rPr>
        <w:tab/>
        <w:t xml:space="preserve">ceniny, tj. poštovní známky, kolky, losy, jízdenky a kupony MHD, dobíjecí kupony do mobilních telefonů, dálniční známky, stravenky apod., </w:t>
      </w:r>
    </w:p>
    <w:p w14:paraId="4ABDAF8C" w14:textId="77777777" w:rsidR="001950E6" w:rsidRPr="00D21A92" w:rsidRDefault="001950E6" w:rsidP="001950E6">
      <w:pPr>
        <w:pStyle w:val="NormlnZarovnatdobloku"/>
        <w:numPr>
          <w:ilvl w:val="0"/>
          <w:numId w:val="0"/>
        </w:numPr>
        <w:tabs>
          <w:tab w:val="clear" w:pos="426"/>
          <w:tab w:val="left" w:pos="708"/>
        </w:tabs>
        <w:ind w:left="544" w:hanging="272"/>
        <w:rPr>
          <w:rFonts w:ascii="Koop Office" w:hAnsi="Koop Office"/>
          <w:sz w:val="18"/>
          <w:szCs w:val="18"/>
        </w:rPr>
      </w:pPr>
      <w:r w:rsidRPr="00D21A92">
        <w:rPr>
          <w:rFonts w:ascii="Koop Office" w:hAnsi="Koop Office"/>
          <w:sz w:val="18"/>
          <w:szCs w:val="18"/>
        </w:rPr>
        <w:t>c)</w:t>
      </w:r>
      <w:r w:rsidRPr="00D21A92">
        <w:rPr>
          <w:rFonts w:ascii="Koop Office" w:hAnsi="Koop Office"/>
          <w:sz w:val="18"/>
          <w:szCs w:val="18"/>
        </w:rPr>
        <w:tab/>
        <w:t xml:space="preserve">platební karty a jiné obdobné dokumenty, cenné papíry, vkladní a šekové knížky. </w:t>
      </w:r>
    </w:p>
    <w:p w14:paraId="6A047530" w14:textId="77777777" w:rsidR="001950E6" w:rsidRPr="00D21A92" w:rsidRDefault="001950E6" w:rsidP="001950E6">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D21A92">
        <w:rPr>
          <w:rFonts w:ascii="Koop Office" w:hAnsi="Koop Office"/>
          <w:bCs/>
          <w:spacing w:val="-2"/>
          <w:sz w:val="18"/>
          <w:szCs w:val="18"/>
        </w:rPr>
        <w:t>6.</w:t>
      </w:r>
      <w:r w:rsidRPr="00D21A92">
        <w:rPr>
          <w:rFonts w:ascii="Koop Office" w:hAnsi="Koop Office"/>
          <w:bCs/>
          <w:spacing w:val="-2"/>
          <w:sz w:val="18"/>
          <w:szCs w:val="18"/>
        </w:rPr>
        <w:tab/>
      </w:r>
      <w:r w:rsidRPr="00D21A92">
        <w:rPr>
          <w:rFonts w:ascii="Koop Office" w:hAnsi="Koop Office"/>
          <w:b/>
          <w:bCs/>
          <w:spacing w:val="-2"/>
          <w:sz w:val="18"/>
          <w:szCs w:val="18"/>
        </w:rPr>
        <w:t>Cizí předměty převzaté</w:t>
      </w:r>
      <w:r w:rsidRPr="00D21A92">
        <w:rPr>
          <w:rStyle w:val="zvraznntextVPP"/>
          <w:rFonts w:ascii="Koop Office" w:hAnsi="Koop Office"/>
          <w:sz w:val="18"/>
          <w:szCs w:val="18"/>
        </w:rPr>
        <w:t xml:space="preserve"> </w:t>
      </w:r>
      <w:r w:rsidRPr="00D21A92">
        <w:rPr>
          <w:rStyle w:val="zvraznntextVPP"/>
          <w:rFonts w:ascii="Koop Office" w:hAnsi="Koop Office"/>
          <w:b w:val="0"/>
          <w:sz w:val="18"/>
          <w:szCs w:val="18"/>
        </w:rPr>
        <w:t>jsou movité předměty, které pojištěný uvedený v pojistné smlouvě převzal při poskytování služby na základě smlouvy, objednávky nebo zakázkového listu.</w:t>
      </w:r>
    </w:p>
    <w:p w14:paraId="48108F6C" w14:textId="77777777" w:rsidR="001950E6" w:rsidRPr="00D21A92" w:rsidRDefault="001950E6" w:rsidP="001950E6">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D21A92">
        <w:rPr>
          <w:rFonts w:ascii="Koop Office" w:hAnsi="Koop Office"/>
          <w:bCs/>
          <w:spacing w:val="-2"/>
          <w:sz w:val="18"/>
          <w:szCs w:val="18"/>
        </w:rPr>
        <w:t>7.</w:t>
      </w:r>
      <w:r w:rsidRPr="00D21A92">
        <w:rPr>
          <w:rFonts w:ascii="Koop Office" w:hAnsi="Koop Office"/>
          <w:bCs/>
          <w:spacing w:val="-2"/>
          <w:sz w:val="18"/>
          <w:szCs w:val="18"/>
        </w:rPr>
        <w:tab/>
      </w:r>
      <w:r w:rsidRPr="00D21A92">
        <w:rPr>
          <w:rFonts w:ascii="Koop Office" w:hAnsi="Koop Office"/>
          <w:b/>
          <w:bCs/>
          <w:spacing w:val="-2"/>
          <w:sz w:val="18"/>
          <w:szCs w:val="18"/>
        </w:rPr>
        <w:t>Data</w:t>
      </w:r>
      <w:r w:rsidRPr="00D21A92">
        <w:rPr>
          <w:rFonts w:ascii="Koop Office" w:hAnsi="Koop Office"/>
          <w:spacing w:val="-2"/>
          <w:sz w:val="18"/>
          <w:szCs w:val="18"/>
        </w:rPr>
        <w:t xml:space="preserve"> </w:t>
      </w:r>
      <w:proofErr w:type="spellStart"/>
      <w:r w:rsidRPr="00D21A92">
        <w:rPr>
          <w:rFonts w:ascii="Koop Office" w:hAnsi="Koop Office"/>
          <w:spacing w:val="-2"/>
          <w:sz w:val="18"/>
          <w:szCs w:val="18"/>
          <w:lang w:val="en-US"/>
        </w:rPr>
        <w:t>jsou</w:t>
      </w:r>
      <w:proofErr w:type="spellEnd"/>
      <w:r w:rsidRPr="00D21A92">
        <w:rPr>
          <w:rFonts w:ascii="Koop Office" w:hAnsi="Koop Office"/>
          <w:spacing w:val="-2"/>
          <w:sz w:val="18"/>
          <w:szCs w:val="18"/>
          <w:lang w:val="en-US"/>
        </w:rPr>
        <w:t xml:space="preserve"> </w:t>
      </w:r>
      <w:proofErr w:type="spellStart"/>
      <w:r w:rsidRPr="00D21A92">
        <w:rPr>
          <w:rFonts w:ascii="Koop Office" w:hAnsi="Koop Office"/>
          <w:spacing w:val="-2"/>
          <w:sz w:val="18"/>
          <w:szCs w:val="18"/>
          <w:lang w:val="en-US"/>
        </w:rPr>
        <w:t>strojně</w:t>
      </w:r>
      <w:proofErr w:type="spellEnd"/>
      <w:r w:rsidRPr="00D21A92">
        <w:rPr>
          <w:rFonts w:ascii="Koop Office" w:hAnsi="Koop Office"/>
          <w:spacing w:val="-2"/>
          <w:sz w:val="18"/>
          <w:szCs w:val="18"/>
          <w:lang w:val="en-US"/>
        </w:rPr>
        <w:t xml:space="preserve"> </w:t>
      </w:r>
      <w:proofErr w:type="spellStart"/>
      <w:r w:rsidRPr="00D21A92">
        <w:rPr>
          <w:rFonts w:ascii="Koop Office" w:hAnsi="Koop Office"/>
          <w:spacing w:val="-2"/>
          <w:sz w:val="18"/>
          <w:szCs w:val="18"/>
          <w:lang w:val="en-US"/>
        </w:rPr>
        <w:t>nebo</w:t>
      </w:r>
      <w:proofErr w:type="spellEnd"/>
      <w:r w:rsidRPr="00D21A92">
        <w:rPr>
          <w:rFonts w:ascii="Koop Office" w:hAnsi="Koop Office"/>
          <w:spacing w:val="-2"/>
          <w:sz w:val="18"/>
          <w:szCs w:val="18"/>
          <w:lang w:val="en-US"/>
        </w:rPr>
        <w:t xml:space="preserve"> </w:t>
      </w:r>
      <w:proofErr w:type="spellStart"/>
      <w:r w:rsidRPr="00D21A92">
        <w:rPr>
          <w:rFonts w:ascii="Koop Office" w:hAnsi="Koop Office"/>
          <w:spacing w:val="-2"/>
          <w:sz w:val="18"/>
          <w:szCs w:val="18"/>
          <w:lang w:val="en-US"/>
        </w:rPr>
        <w:t>elektronicky</w:t>
      </w:r>
      <w:proofErr w:type="spellEnd"/>
      <w:r w:rsidRPr="00D21A92">
        <w:rPr>
          <w:rFonts w:ascii="Koop Office" w:hAnsi="Koop Office"/>
          <w:spacing w:val="-2"/>
          <w:sz w:val="18"/>
          <w:szCs w:val="18"/>
          <w:lang w:val="en-US"/>
        </w:rPr>
        <w:t xml:space="preserve"> </w:t>
      </w:r>
      <w:proofErr w:type="spellStart"/>
      <w:r w:rsidRPr="00D21A92">
        <w:rPr>
          <w:rFonts w:ascii="Koop Office" w:hAnsi="Koop Office"/>
          <w:spacing w:val="-2"/>
          <w:sz w:val="18"/>
          <w:szCs w:val="18"/>
          <w:lang w:val="en-US"/>
        </w:rPr>
        <w:t>zpracovatelné</w:t>
      </w:r>
      <w:proofErr w:type="spellEnd"/>
      <w:r w:rsidRPr="00D21A92">
        <w:rPr>
          <w:rFonts w:ascii="Koop Office" w:hAnsi="Koop Office"/>
          <w:spacing w:val="-2"/>
          <w:sz w:val="18"/>
          <w:szCs w:val="18"/>
          <w:lang w:val="en-US"/>
        </w:rPr>
        <w:t xml:space="preserve"> </w:t>
      </w:r>
      <w:proofErr w:type="spellStart"/>
      <w:r w:rsidRPr="00D21A92">
        <w:rPr>
          <w:rFonts w:ascii="Koop Office" w:hAnsi="Koop Office"/>
          <w:spacing w:val="-2"/>
          <w:sz w:val="18"/>
          <w:szCs w:val="18"/>
          <w:lang w:val="en-US"/>
        </w:rPr>
        <w:t>informace</w:t>
      </w:r>
      <w:proofErr w:type="spellEnd"/>
      <w:r w:rsidRPr="00D21A92">
        <w:rPr>
          <w:rFonts w:ascii="Koop Office" w:hAnsi="Koop Office"/>
          <w:spacing w:val="-2"/>
          <w:sz w:val="18"/>
          <w:szCs w:val="18"/>
        </w:rPr>
        <w:t xml:space="preserve">. </w:t>
      </w:r>
    </w:p>
    <w:p w14:paraId="3E5B0C09" w14:textId="77777777" w:rsidR="001950E6" w:rsidRPr="00D21A92" w:rsidRDefault="001950E6" w:rsidP="001950E6">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D21A92">
        <w:rPr>
          <w:rFonts w:ascii="Koop Office" w:hAnsi="Koop Office"/>
          <w:sz w:val="18"/>
          <w:szCs w:val="18"/>
        </w:rPr>
        <w:t>8.</w:t>
      </w:r>
      <w:r w:rsidRPr="00D21A92">
        <w:rPr>
          <w:rFonts w:ascii="Koop Office" w:hAnsi="Koop Office"/>
          <w:sz w:val="18"/>
          <w:szCs w:val="18"/>
        </w:rPr>
        <w:tab/>
      </w:r>
      <w:r w:rsidRPr="00D21A92">
        <w:rPr>
          <w:rFonts w:ascii="Koop Office" w:hAnsi="Koop Office"/>
          <w:b/>
          <w:sz w:val="18"/>
          <w:szCs w:val="18"/>
        </w:rPr>
        <w:t>Dodavatelem</w:t>
      </w:r>
      <w:r w:rsidRPr="00D21A92">
        <w:rPr>
          <w:rFonts w:ascii="Koop Office" w:hAnsi="Koop Office"/>
          <w:sz w:val="18"/>
          <w:szCs w:val="18"/>
        </w:rPr>
        <w:t xml:space="preserve"> se rozumí jakýkoli dodavatel, výrobce, prodejce, zhotovitel nebo zpracovatel komponentů, zboží nebo surovin, a to jak specifikovaný či nespecifikovaný, který má vůči pojistníkovi (pojištěnému) závazky vyplývající ze sjednaného smluvního vztahu.</w:t>
      </w:r>
      <w:r w:rsidRPr="00D21A92">
        <w:rPr>
          <w:rStyle w:val="zvraznntextVPP"/>
          <w:rFonts w:ascii="Koop Office" w:hAnsi="Koop Office"/>
          <w:sz w:val="18"/>
          <w:szCs w:val="18"/>
        </w:rPr>
        <w:t xml:space="preserve"> </w:t>
      </w:r>
    </w:p>
    <w:p w14:paraId="45E97B07" w14:textId="77777777" w:rsidR="001950E6" w:rsidRPr="00D21A92" w:rsidRDefault="001950E6" w:rsidP="001950E6">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D21A92">
        <w:rPr>
          <w:rFonts w:ascii="Koop Office" w:hAnsi="Koop Office"/>
          <w:bCs/>
          <w:sz w:val="18"/>
          <w:szCs w:val="18"/>
        </w:rPr>
        <w:t>9.</w:t>
      </w:r>
      <w:r w:rsidRPr="00D21A92">
        <w:rPr>
          <w:rFonts w:ascii="Koop Office" w:hAnsi="Koop Office"/>
          <w:bCs/>
          <w:sz w:val="18"/>
          <w:szCs w:val="18"/>
        </w:rPr>
        <w:tab/>
      </w:r>
      <w:r w:rsidRPr="00D21A92">
        <w:rPr>
          <w:rFonts w:ascii="Koop Office" w:hAnsi="Koop Office"/>
          <w:b/>
          <w:bCs/>
          <w:sz w:val="18"/>
          <w:szCs w:val="18"/>
        </w:rPr>
        <w:t>Dopravní nehoda</w:t>
      </w:r>
      <w:r w:rsidRPr="00D21A92">
        <w:rPr>
          <w:rFonts w:ascii="Koop Office" w:hAnsi="Koop Office"/>
          <w:sz w:val="18"/>
          <w:szCs w:val="18"/>
        </w:rPr>
        <w:t xml:space="preserve"> je událost v provozu na pozemních komunikacích, například havárie nebo srážka, která se stala nebo byla započata na pozemní komunikaci a při níž dojde k usmrcení nebo zranění osoby nebo ke škodě na majetku v přímé souvislosti s provozem vozidla v pohybu.</w:t>
      </w:r>
      <w:r w:rsidRPr="00D21A92">
        <w:rPr>
          <w:rStyle w:val="zvraznntextVPP"/>
          <w:rFonts w:ascii="Koop Office" w:hAnsi="Koop Office"/>
          <w:sz w:val="18"/>
          <w:szCs w:val="18"/>
        </w:rPr>
        <w:t xml:space="preserve"> </w:t>
      </w:r>
    </w:p>
    <w:p w14:paraId="29219981" w14:textId="77777777" w:rsidR="001950E6" w:rsidRPr="00D21A92" w:rsidRDefault="001950E6" w:rsidP="001950E6">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D21A92">
        <w:rPr>
          <w:rFonts w:ascii="Koop Office" w:hAnsi="Koop Office"/>
          <w:bCs/>
          <w:sz w:val="18"/>
          <w:szCs w:val="18"/>
        </w:rPr>
        <w:t>10.</w:t>
      </w:r>
      <w:r w:rsidRPr="00D21A92">
        <w:rPr>
          <w:rFonts w:ascii="Koop Office" w:hAnsi="Koop Office"/>
          <w:bCs/>
          <w:sz w:val="18"/>
          <w:szCs w:val="18"/>
        </w:rPr>
        <w:tab/>
      </w:r>
      <w:r w:rsidRPr="00D21A92">
        <w:rPr>
          <w:rFonts w:ascii="Koop Office" w:hAnsi="Koop Office"/>
          <w:b/>
          <w:bCs/>
          <w:sz w:val="18"/>
          <w:szCs w:val="18"/>
        </w:rPr>
        <w:t>Dopravní prostředek</w:t>
      </w:r>
      <w:r w:rsidRPr="00D21A92">
        <w:rPr>
          <w:rFonts w:ascii="Koop Office" w:hAnsi="Koop Office"/>
          <w:sz w:val="18"/>
          <w:szCs w:val="18"/>
        </w:rPr>
        <w:t xml:space="preserve"> je motorové nebo nemotorové vozidlo určené k přepravě osob nebo materiálu.</w:t>
      </w:r>
    </w:p>
    <w:p w14:paraId="090ABB2A" w14:textId="77777777" w:rsidR="001950E6" w:rsidRPr="00D21A92" w:rsidRDefault="001950E6" w:rsidP="001950E6">
      <w:pPr>
        <w:pStyle w:val="NormlnZarovnatdobloku"/>
        <w:numPr>
          <w:ilvl w:val="0"/>
          <w:numId w:val="0"/>
        </w:numPr>
        <w:tabs>
          <w:tab w:val="clear" w:pos="426"/>
          <w:tab w:val="left" w:pos="708"/>
        </w:tabs>
        <w:ind w:left="272" w:hanging="272"/>
        <w:rPr>
          <w:spacing w:val="-2"/>
        </w:rPr>
      </w:pPr>
      <w:r w:rsidRPr="00D21A92">
        <w:rPr>
          <w:rFonts w:ascii="Koop Office" w:hAnsi="Koop Office"/>
          <w:bCs/>
          <w:spacing w:val="-2"/>
          <w:sz w:val="18"/>
          <w:szCs w:val="18"/>
        </w:rPr>
        <w:t>11.</w:t>
      </w:r>
      <w:r w:rsidRPr="00D21A92">
        <w:rPr>
          <w:rFonts w:ascii="Koop Office" w:hAnsi="Koop Office"/>
          <w:bCs/>
          <w:spacing w:val="-2"/>
          <w:sz w:val="18"/>
          <w:szCs w:val="18"/>
        </w:rPr>
        <w:tab/>
      </w:r>
      <w:r w:rsidRPr="00D21A92">
        <w:rPr>
          <w:rFonts w:ascii="Koop Office" w:hAnsi="Koop Office"/>
          <w:b/>
          <w:bCs/>
          <w:spacing w:val="-2"/>
          <w:sz w:val="18"/>
          <w:szCs w:val="18"/>
        </w:rPr>
        <w:t xml:space="preserve">Elektronické zařízení </w:t>
      </w:r>
      <w:r w:rsidRPr="00D21A92">
        <w:rPr>
          <w:rFonts w:ascii="Koop Office" w:hAnsi="Koop Office"/>
          <w:bCs/>
          <w:spacing w:val="-2"/>
          <w:sz w:val="18"/>
          <w:szCs w:val="18"/>
        </w:rPr>
        <w:t>je zařízení, které pro svou funkci využívá elektronické prvky.</w:t>
      </w:r>
      <w:r w:rsidRPr="00D21A92">
        <w:rPr>
          <w:rFonts w:ascii="Koop Office" w:hAnsi="Koop Office"/>
          <w:b/>
          <w:bCs/>
          <w:spacing w:val="-2"/>
          <w:sz w:val="18"/>
          <w:szCs w:val="18"/>
        </w:rPr>
        <w:t xml:space="preserve"> </w:t>
      </w:r>
    </w:p>
    <w:p w14:paraId="7BBAF0CD" w14:textId="77777777" w:rsidR="001950E6" w:rsidRPr="00D21A92" w:rsidRDefault="001950E6" w:rsidP="001950E6">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D21A92">
        <w:rPr>
          <w:rFonts w:ascii="Koop Office" w:hAnsi="Koop Office"/>
          <w:spacing w:val="-2"/>
          <w:sz w:val="18"/>
          <w:szCs w:val="18"/>
        </w:rPr>
        <w:t>12.</w:t>
      </w:r>
      <w:r w:rsidRPr="00D21A92">
        <w:rPr>
          <w:rFonts w:ascii="Koop Office" w:hAnsi="Koop Office"/>
          <w:spacing w:val="-2"/>
          <w:sz w:val="18"/>
          <w:szCs w:val="18"/>
        </w:rPr>
        <w:tab/>
      </w:r>
      <w:r w:rsidRPr="00D21A92">
        <w:rPr>
          <w:rFonts w:ascii="Koop Office" w:hAnsi="Koop Office"/>
          <w:b/>
          <w:spacing w:val="-2"/>
          <w:sz w:val="18"/>
          <w:szCs w:val="18"/>
        </w:rPr>
        <w:t xml:space="preserve">Expert </w:t>
      </w:r>
      <w:r w:rsidRPr="00D21A92">
        <w:rPr>
          <w:rFonts w:ascii="Koop Office" w:hAnsi="Koop Office"/>
          <w:spacing w:val="-2"/>
          <w:sz w:val="18"/>
          <w:szCs w:val="18"/>
        </w:rPr>
        <w:t>je odborník na danou problematiku, oprávněný podle příslušného právního předpisu vydávat písemné posudky a stanoviska.</w:t>
      </w:r>
      <w:r w:rsidRPr="00D21A92">
        <w:rPr>
          <w:rStyle w:val="zvraznntextVPP"/>
          <w:rFonts w:ascii="Koop Office" w:hAnsi="Koop Office"/>
          <w:sz w:val="18"/>
          <w:szCs w:val="18"/>
        </w:rPr>
        <w:t xml:space="preserve"> </w:t>
      </w:r>
    </w:p>
    <w:p w14:paraId="4DB4F1AA" w14:textId="77777777" w:rsidR="001950E6" w:rsidRPr="00D21A92" w:rsidRDefault="001950E6" w:rsidP="001950E6">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D21A92">
        <w:rPr>
          <w:rFonts w:ascii="Koop Office" w:hAnsi="Koop Office"/>
          <w:bCs/>
          <w:spacing w:val="-2"/>
          <w:sz w:val="18"/>
          <w:szCs w:val="18"/>
        </w:rPr>
        <w:lastRenderedPageBreak/>
        <w:t>13.</w:t>
      </w:r>
      <w:r w:rsidRPr="00D21A92">
        <w:rPr>
          <w:rFonts w:ascii="Koop Office" w:hAnsi="Koop Office"/>
          <w:bCs/>
          <w:spacing w:val="-2"/>
          <w:sz w:val="18"/>
          <w:szCs w:val="18"/>
        </w:rPr>
        <w:tab/>
      </w:r>
      <w:r w:rsidRPr="00D21A92">
        <w:rPr>
          <w:rFonts w:ascii="Koop Office" w:hAnsi="Koop Office"/>
          <w:b/>
          <w:bCs/>
          <w:spacing w:val="-2"/>
          <w:sz w:val="18"/>
          <w:szCs w:val="18"/>
        </w:rPr>
        <w:t xml:space="preserve">Franšíza časová </w:t>
      </w:r>
      <w:r w:rsidRPr="00D21A92">
        <w:rPr>
          <w:rFonts w:ascii="Koop Office" w:hAnsi="Koop Office"/>
          <w:spacing w:val="-2"/>
          <w:sz w:val="18"/>
          <w:szCs w:val="18"/>
        </w:rPr>
        <w:t xml:space="preserve">je časový úsek specifikovaný několika pracovními dny. Právo na pojistné plnění vzniká jen tehdy, je-li provoz zařízení přerušen déle než po tento počet pracovních dní. Pracovním dnem se rozumí časové období, kdy je zařízení běžně v provozu. </w:t>
      </w:r>
    </w:p>
    <w:p w14:paraId="31A7F714" w14:textId="77777777" w:rsidR="001950E6" w:rsidRPr="00D21A92" w:rsidRDefault="001950E6" w:rsidP="001950E6">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D21A92">
        <w:rPr>
          <w:rFonts w:ascii="Koop Office" w:hAnsi="Koop Office"/>
          <w:bCs/>
          <w:sz w:val="18"/>
          <w:szCs w:val="18"/>
        </w:rPr>
        <w:t>14.</w:t>
      </w:r>
      <w:r w:rsidRPr="00D21A92">
        <w:rPr>
          <w:rFonts w:ascii="Koop Office" w:hAnsi="Koop Office"/>
          <w:bCs/>
          <w:sz w:val="18"/>
          <w:szCs w:val="18"/>
        </w:rPr>
        <w:tab/>
      </w:r>
      <w:r w:rsidRPr="00D21A92">
        <w:rPr>
          <w:rFonts w:ascii="Koop Office" w:hAnsi="Koop Office"/>
          <w:b/>
          <w:bCs/>
          <w:sz w:val="18"/>
          <w:szCs w:val="18"/>
        </w:rPr>
        <w:t>Franšíza integrální</w:t>
      </w:r>
      <w:r w:rsidRPr="00D21A92">
        <w:rPr>
          <w:rFonts w:ascii="Koop Office" w:hAnsi="Koop Office"/>
          <w:sz w:val="18"/>
          <w:szCs w:val="18"/>
        </w:rPr>
        <w:t xml:space="preserve"> se od plnění neodečítá, do její výše se však pojistné plnění neposkytuje.</w:t>
      </w:r>
      <w:r w:rsidRPr="00D21A92">
        <w:rPr>
          <w:rStyle w:val="zvraznntextVPP"/>
          <w:rFonts w:ascii="Koop Office" w:hAnsi="Koop Office"/>
          <w:sz w:val="18"/>
          <w:szCs w:val="18"/>
        </w:rPr>
        <w:t xml:space="preserve"> </w:t>
      </w:r>
      <w:r w:rsidRPr="00D21A92">
        <w:rPr>
          <w:rFonts w:ascii="Koop Office" w:hAnsi="Koop Office"/>
          <w:spacing w:val="-2"/>
          <w:sz w:val="18"/>
          <w:szCs w:val="18"/>
        </w:rPr>
        <w:t>Může být vyjádřena pevnou částkou, procentem, časovým úsekem nebo jejich kombinací.</w:t>
      </w:r>
    </w:p>
    <w:p w14:paraId="13BE7876" w14:textId="77777777" w:rsidR="001950E6" w:rsidRPr="00D21A92" w:rsidRDefault="001950E6" w:rsidP="001950E6">
      <w:pPr>
        <w:pStyle w:val="NormlnZarovnatdobloku"/>
        <w:numPr>
          <w:ilvl w:val="0"/>
          <w:numId w:val="0"/>
        </w:numPr>
        <w:tabs>
          <w:tab w:val="clear" w:pos="426"/>
          <w:tab w:val="left" w:pos="708"/>
        </w:tabs>
        <w:ind w:left="272" w:hanging="272"/>
        <w:rPr>
          <w:spacing w:val="-2"/>
        </w:rPr>
      </w:pPr>
      <w:r w:rsidRPr="00D21A92">
        <w:rPr>
          <w:rFonts w:ascii="Koop Office" w:hAnsi="Koop Office"/>
          <w:bCs/>
          <w:sz w:val="18"/>
          <w:szCs w:val="18"/>
        </w:rPr>
        <w:t>15.</w:t>
      </w:r>
      <w:r w:rsidRPr="00D21A92">
        <w:rPr>
          <w:rFonts w:ascii="Koop Office" w:hAnsi="Koop Office"/>
          <w:bCs/>
          <w:sz w:val="18"/>
          <w:szCs w:val="18"/>
        </w:rPr>
        <w:tab/>
      </w:r>
      <w:r w:rsidRPr="00D21A92">
        <w:rPr>
          <w:rFonts w:ascii="Koop Office" w:hAnsi="Koop Office"/>
          <w:b/>
          <w:bCs/>
          <w:sz w:val="18"/>
          <w:szCs w:val="18"/>
        </w:rPr>
        <w:t xml:space="preserve">Franšíza odčetná (spoluúčast) </w:t>
      </w:r>
      <w:r w:rsidRPr="00D21A92">
        <w:rPr>
          <w:rFonts w:ascii="Koop Office" w:hAnsi="Koop Office"/>
          <w:bCs/>
          <w:sz w:val="18"/>
          <w:szCs w:val="18"/>
        </w:rPr>
        <w:t>se</w:t>
      </w:r>
      <w:r w:rsidRPr="00D21A92">
        <w:rPr>
          <w:rFonts w:ascii="Koop Office" w:hAnsi="Koop Office"/>
          <w:b/>
          <w:bCs/>
          <w:sz w:val="18"/>
          <w:szCs w:val="18"/>
        </w:rPr>
        <w:t xml:space="preserve"> </w:t>
      </w:r>
      <w:r w:rsidRPr="00D21A92">
        <w:rPr>
          <w:rFonts w:ascii="Koop Office" w:hAnsi="Koop Office"/>
          <w:bCs/>
          <w:sz w:val="18"/>
          <w:szCs w:val="18"/>
        </w:rPr>
        <w:t>vždy odečítá od celkové výše</w:t>
      </w:r>
      <w:r w:rsidRPr="00D21A92">
        <w:rPr>
          <w:rFonts w:ascii="Koop Office" w:hAnsi="Koop Office"/>
          <w:sz w:val="18"/>
          <w:szCs w:val="18"/>
        </w:rPr>
        <w:t xml:space="preserve"> pojistného plnění. Do její výše se pojistné plnění neposkytuje.</w:t>
      </w:r>
      <w:r w:rsidRPr="00D21A92">
        <w:rPr>
          <w:rStyle w:val="zvraznntextVPP"/>
          <w:rFonts w:ascii="Koop Office" w:hAnsi="Koop Office"/>
          <w:sz w:val="18"/>
          <w:szCs w:val="18"/>
        </w:rPr>
        <w:t xml:space="preserve"> </w:t>
      </w:r>
      <w:r w:rsidRPr="00D21A92">
        <w:rPr>
          <w:rFonts w:ascii="Koop Office" w:hAnsi="Koop Office"/>
          <w:sz w:val="18"/>
          <w:szCs w:val="18"/>
        </w:rPr>
        <w:t>O</w:t>
      </w:r>
      <w:r w:rsidRPr="00D21A92">
        <w:rPr>
          <w:rFonts w:ascii="Koop Office" w:hAnsi="Koop Office"/>
          <w:spacing w:val="-2"/>
          <w:sz w:val="18"/>
          <w:szCs w:val="18"/>
        </w:rPr>
        <w:t xml:space="preserve">právněná osoba se franšízou </w:t>
      </w:r>
      <w:proofErr w:type="spellStart"/>
      <w:r w:rsidRPr="00D21A92">
        <w:rPr>
          <w:rFonts w:ascii="Koop Office" w:hAnsi="Koop Office"/>
          <w:spacing w:val="-2"/>
          <w:sz w:val="18"/>
          <w:szCs w:val="18"/>
        </w:rPr>
        <w:t>odčetnou</w:t>
      </w:r>
      <w:proofErr w:type="spellEnd"/>
      <w:r w:rsidRPr="00D21A92">
        <w:rPr>
          <w:rFonts w:ascii="Koop Office" w:hAnsi="Koop Office"/>
          <w:spacing w:val="-2"/>
          <w:sz w:val="18"/>
          <w:szCs w:val="18"/>
        </w:rPr>
        <w:t xml:space="preserve"> (spoluúčastí) podílí na pojistném plnění</w:t>
      </w:r>
      <w:r w:rsidRPr="00D21A92">
        <w:rPr>
          <w:rFonts w:ascii="Koop Office" w:hAnsi="Koop Office"/>
          <w:sz w:val="18"/>
          <w:szCs w:val="18"/>
        </w:rPr>
        <w:t xml:space="preserve">. </w:t>
      </w:r>
      <w:r w:rsidRPr="00D21A92">
        <w:rPr>
          <w:rFonts w:ascii="Koop Office" w:hAnsi="Koop Office"/>
          <w:spacing w:val="-2"/>
          <w:sz w:val="18"/>
          <w:szCs w:val="18"/>
        </w:rPr>
        <w:t>Může být vyjádřena pevnou částkou, procentem, časovým úsekem nebo jejich kombinací.</w:t>
      </w:r>
    </w:p>
    <w:p w14:paraId="0D1FF135" w14:textId="77777777" w:rsidR="001950E6" w:rsidRPr="00D21A92" w:rsidRDefault="001950E6" w:rsidP="001950E6">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D21A92">
        <w:rPr>
          <w:rFonts w:ascii="Koop Office" w:hAnsi="Koop Office" w:cs="Arial"/>
          <w:sz w:val="18"/>
          <w:szCs w:val="18"/>
        </w:rPr>
        <w:t>16.</w:t>
      </w:r>
      <w:r w:rsidRPr="00D21A92">
        <w:rPr>
          <w:rFonts w:ascii="Koop Office" w:hAnsi="Koop Office" w:cs="Arial"/>
          <w:sz w:val="18"/>
          <w:szCs w:val="18"/>
        </w:rPr>
        <w:tab/>
      </w:r>
      <w:r w:rsidRPr="00D21A92">
        <w:rPr>
          <w:rFonts w:ascii="Koop Office" w:hAnsi="Koop Office" w:cs="Arial"/>
          <w:b/>
          <w:sz w:val="18"/>
          <w:szCs w:val="18"/>
        </w:rPr>
        <w:t>Integrální časová franšíza</w:t>
      </w:r>
      <w:r w:rsidRPr="00D21A92">
        <w:rPr>
          <w:rFonts w:ascii="Koop Office" w:hAnsi="Koop Office" w:cs="Arial"/>
          <w:sz w:val="18"/>
          <w:szCs w:val="18"/>
        </w:rPr>
        <w:t xml:space="preserve"> </w:t>
      </w:r>
      <w:r w:rsidRPr="00D21A92">
        <w:rPr>
          <w:rFonts w:ascii="Koop Office" w:hAnsi="Koop Office"/>
          <w:spacing w:val="-2"/>
          <w:sz w:val="18"/>
          <w:szCs w:val="18"/>
        </w:rPr>
        <w:t>je časový úsek specifikovaný několika pracovními dny. Právo na pojistné plnění vzniká jen tehdy, je-li přerušení provozu pojištěného delší než tento počet pracovních dní. Je-li však přerušení provozu pojištěného delší než tento počet pracovních dní, nemá integrální časová franšíza vliv na výši pojistného plnění.</w:t>
      </w:r>
    </w:p>
    <w:p w14:paraId="1D75236C" w14:textId="77777777" w:rsidR="001950E6" w:rsidRPr="00D21A92" w:rsidRDefault="001950E6" w:rsidP="001950E6">
      <w:pPr>
        <w:pStyle w:val="NormlnZarovnatdobloku"/>
        <w:numPr>
          <w:ilvl w:val="0"/>
          <w:numId w:val="0"/>
        </w:numPr>
        <w:tabs>
          <w:tab w:val="clear" w:pos="426"/>
          <w:tab w:val="left" w:pos="708"/>
        </w:tabs>
        <w:ind w:left="272" w:hanging="272"/>
        <w:rPr>
          <w:rStyle w:val="zvraznntextVPP"/>
          <w:rFonts w:ascii="Koop Office" w:hAnsi="Koop Office"/>
          <w:sz w:val="18"/>
          <w:szCs w:val="18"/>
          <w:lang w:val="x-none"/>
        </w:rPr>
      </w:pPr>
      <w:r w:rsidRPr="00D21A92">
        <w:rPr>
          <w:rFonts w:ascii="Koop Office" w:hAnsi="Koop Office"/>
          <w:sz w:val="18"/>
          <w:szCs w:val="18"/>
        </w:rPr>
        <w:t>17.</w:t>
      </w:r>
      <w:r w:rsidRPr="00D21A92">
        <w:rPr>
          <w:rFonts w:ascii="Koop Office" w:hAnsi="Koop Office"/>
          <w:sz w:val="18"/>
          <w:szCs w:val="18"/>
        </w:rPr>
        <w:tab/>
        <w:t xml:space="preserve">Za </w:t>
      </w:r>
      <w:r w:rsidRPr="00D21A92">
        <w:rPr>
          <w:rFonts w:ascii="Koop Office" w:hAnsi="Koop Office"/>
          <w:b/>
          <w:bCs/>
          <w:sz w:val="18"/>
          <w:szCs w:val="18"/>
        </w:rPr>
        <w:t xml:space="preserve">kapalinu z vodovodních zařízení </w:t>
      </w:r>
      <w:r w:rsidRPr="00D21A92">
        <w:rPr>
          <w:rFonts w:ascii="Koop Office" w:hAnsi="Koop Office"/>
          <w:sz w:val="18"/>
          <w:szCs w:val="18"/>
        </w:rPr>
        <w:t>se považuje voda, topná, klimatizační a hasicí média.</w:t>
      </w:r>
      <w:r w:rsidRPr="00D21A92">
        <w:rPr>
          <w:rStyle w:val="zvraznntextVPP"/>
          <w:rFonts w:ascii="Koop Office" w:hAnsi="Koop Office"/>
          <w:sz w:val="18"/>
          <w:szCs w:val="18"/>
        </w:rPr>
        <w:t xml:space="preserve"> </w:t>
      </w:r>
    </w:p>
    <w:p w14:paraId="31DC9D4F" w14:textId="77777777" w:rsidR="001950E6" w:rsidRPr="00D21A92" w:rsidRDefault="001950E6" w:rsidP="001950E6">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D21A92">
        <w:rPr>
          <w:rStyle w:val="zvraznntextVPP"/>
          <w:rFonts w:ascii="Koop Office" w:hAnsi="Koop Office"/>
          <w:b w:val="0"/>
          <w:sz w:val="18"/>
          <w:szCs w:val="18"/>
        </w:rPr>
        <w:t>18.</w:t>
      </w:r>
      <w:r w:rsidRPr="00D21A92">
        <w:rPr>
          <w:rStyle w:val="zvraznntextVPP"/>
          <w:rFonts w:ascii="Koop Office" w:hAnsi="Koop Office"/>
          <w:b w:val="0"/>
          <w:sz w:val="18"/>
          <w:szCs w:val="18"/>
        </w:rPr>
        <w:tab/>
      </w:r>
      <w:r w:rsidRPr="00D21A92">
        <w:rPr>
          <w:rStyle w:val="zvraznntextVPP"/>
          <w:rFonts w:ascii="Koop Office" w:hAnsi="Koop Office"/>
          <w:sz w:val="18"/>
          <w:szCs w:val="18"/>
        </w:rPr>
        <w:t xml:space="preserve">Kouř </w:t>
      </w:r>
      <w:r w:rsidRPr="00D21A92">
        <w:rPr>
          <w:rStyle w:val="zvraznntextVPP"/>
          <w:rFonts w:ascii="Koop Office" w:hAnsi="Koop Office"/>
          <w:b w:val="0"/>
          <w:sz w:val="18"/>
          <w:szCs w:val="18"/>
        </w:rPr>
        <w:t xml:space="preserve">je směs plynných a v ní rozptýlených tuhých produktů hoření. </w:t>
      </w:r>
    </w:p>
    <w:p w14:paraId="778BA694" w14:textId="77777777" w:rsidR="001950E6" w:rsidRPr="00D21A92" w:rsidRDefault="001950E6" w:rsidP="001950E6">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D21A92">
        <w:rPr>
          <w:rStyle w:val="zvraznntextVPP"/>
          <w:rFonts w:ascii="Koop Office" w:hAnsi="Koop Office"/>
          <w:b w:val="0"/>
          <w:sz w:val="18"/>
          <w:szCs w:val="18"/>
        </w:rPr>
        <w:t>19.</w:t>
      </w:r>
      <w:r w:rsidRPr="00D21A92">
        <w:rPr>
          <w:rStyle w:val="zvraznntextVPP"/>
          <w:rFonts w:ascii="Koop Office" w:hAnsi="Koop Office"/>
          <w:b w:val="0"/>
          <w:sz w:val="18"/>
          <w:szCs w:val="18"/>
        </w:rPr>
        <w:tab/>
      </w:r>
      <w:r w:rsidRPr="00D21A92">
        <w:rPr>
          <w:rStyle w:val="zvraznntextVPP"/>
          <w:rFonts w:ascii="Koop Office" w:hAnsi="Koop Office"/>
          <w:sz w:val="18"/>
          <w:szCs w:val="18"/>
        </w:rPr>
        <w:t>Krádeží s překonáním překážky</w:t>
      </w:r>
      <w:r w:rsidRPr="00D21A92">
        <w:rPr>
          <w:rStyle w:val="zvraznntextVPP"/>
          <w:rFonts w:ascii="Koop Office" w:hAnsi="Koop Office"/>
          <w:b w:val="0"/>
          <w:sz w:val="18"/>
          <w:szCs w:val="18"/>
        </w:rPr>
        <w:t xml:space="preserve"> se rozumí krádež, u které jsou příslušným orgánem veřejné moci nebo na základě znaleckého posudku zjištěny stopy prokazující, že se pachatel zmocnil pojištěné věci některým dále uvedeným způsobem</w:t>
      </w:r>
      <w:r w:rsidRPr="00D21A92">
        <w:rPr>
          <w:rFonts w:ascii="Koop Office" w:hAnsi="Koop Office"/>
          <w:bCs/>
          <w:sz w:val="18"/>
          <w:szCs w:val="18"/>
        </w:rPr>
        <w:t>:</w:t>
      </w:r>
      <w:r w:rsidRPr="00D21A92">
        <w:rPr>
          <w:rStyle w:val="zvraznntextVPP"/>
          <w:rFonts w:ascii="Koop Office" w:hAnsi="Koop Office"/>
          <w:sz w:val="18"/>
          <w:szCs w:val="18"/>
        </w:rPr>
        <w:t xml:space="preserve"> </w:t>
      </w:r>
    </w:p>
    <w:p w14:paraId="43827586" w14:textId="77777777" w:rsidR="001950E6" w:rsidRPr="00D21A92" w:rsidRDefault="001950E6" w:rsidP="001950E6">
      <w:pPr>
        <w:pStyle w:val="NormlnZarovnatdobloku"/>
        <w:numPr>
          <w:ilvl w:val="0"/>
          <w:numId w:val="0"/>
        </w:numPr>
        <w:tabs>
          <w:tab w:val="clear" w:pos="426"/>
          <w:tab w:val="left" w:pos="708"/>
        </w:tabs>
        <w:ind w:left="544" w:hanging="272"/>
      </w:pPr>
      <w:r w:rsidRPr="00D21A92">
        <w:rPr>
          <w:rFonts w:ascii="Koop Office" w:hAnsi="Koop Office"/>
          <w:sz w:val="18"/>
          <w:szCs w:val="18"/>
        </w:rPr>
        <w:t>a)</w:t>
      </w:r>
      <w:r w:rsidRPr="00D21A92">
        <w:rPr>
          <w:rFonts w:ascii="Koop Office" w:hAnsi="Koop Office"/>
          <w:sz w:val="18"/>
          <w:szCs w:val="18"/>
        </w:rPr>
        <w:tab/>
        <w:t xml:space="preserve">do místa, ve kterém byla věc uložena, se dostal tak, že jej prokazatelně zpřístupnil nástroji, které nejsou určeny k jeho řádnému otevírání, </w:t>
      </w:r>
    </w:p>
    <w:p w14:paraId="7EE375F6" w14:textId="77777777" w:rsidR="001950E6" w:rsidRPr="00D21A92" w:rsidRDefault="001950E6" w:rsidP="001950E6">
      <w:pPr>
        <w:pStyle w:val="NormlnZarovnatdobloku"/>
        <w:numPr>
          <w:ilvl w:val="0"/>
          <w:numId w:val="0"/>
        </w:numPr>
        <w:tabs>
          <w:tab w:val="clear" w:pos="426"/>
          <w:tab w:val="left" w:pos="708"/>
        </w:tabs>
        <w:ind w:left="544" w:hanging="272"/>
        <w:rPr>
          <w:rFonts w:ascii="Koop Office" w:hAnsi="Koop Office"/>
          <w:sz w:val="18"/>
          <w:szCs w:val="18"/>
        </w:rPr>
      </w:pPr>
      <w:r w:rsidRPr="00D21A92">
        <w:rPr>
          <w:rFonts w:ascii="Koop Office" w:hAnsi="Koop Office"/>
          <w:sz w:val="18"/>
          <w:szCs w:val="18"/>
        </w:rPr>
        <w:t>b)</w:t>
      </w:r>
      <w:r w:rsidRPr="00D21A92">
        <w:rPr>
          <w:rFonts w:ascii="Koop Office" w:hAnsi="Koop Office"/>
          <w:sz w:val="18"/>
          <w:szCs w:val="18"/>
        </w:rPr>
        <w:tab/>
        <w:t xml:space="preserve">v místě, ve kterém byla věc uložena, se prokazatelně skryl a po jeho uzamčení se věci zmocnil, </w:t>
      </w:r>
    </w:p>
    <w:p w14:paraId="773147DD" w14:textId="77777777" w:rsidR="001950E6" w:rsidRPr="00D21A92" w:rsidRDefault="001950E6" w:rsidP="001950E6">
      <w:pPr>
        <w:pStyle w:val="NormlnZarovnatdobloku"/>
        <w:numPr>
          <w:ilvl w:val="0"/>
          <w:numId w:val="0"/>
        </w:numPr>
        <w:tabs>
          <w:tab w:val="clear" w:pos="426"/>
          <w:tab w:val="left" w:pos="708"/>
        </w:tabs>
        <w:ind w:left="544" w:hanging="272"/>
        <w:rPr>
          <w:rFonts w:ascii="Koop Office" w:hAnsi="Koop Office"/>
          <w:sz w:val="18"/>
          <w:szCs w:val="18"/>
        </w:rPr>
      </w:pPr>
      <w:r w:rsidRPr="00D21A92">
        <w:rPr>
          <w:rFonts w:ascii="Koop Office" w:hAnsi="Koop Office"/>
          <w:sz w:val="18"/>
          <w:szCs w:val="18"/>
        </w:rPr>
        <w:t>c)</w:t>
      </w:r>
      <w:r w:rsidRPr="00D21A92">
        <w:rPr>
          <w:rFonts w:ascii="Koop Office" w:hAnsi="Koop Office"/>
          <w:sz w:val="18"/>
          <w:szCs w:val="18"/>
        </w:rPr>
        <w:tab/>
        <w:t xml:space="preserve">místo, ve kterém byla věc uložena, otevřel klíčem nebo obdobným prostředkem, jehož se neoprávněně zmocnil krádeží nebo loupeží. </w:t>
      </w:r>
    </w:p>
    <w:p w14:paraId="389EDFE6" w14:textId="77777777" w:rsidR="001950E6" w:rsidRPr="00D21A92" w:rsidRDefault="001950E6" w:rsidP="001950E6">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D21A92">
        <w:rPr>
          <w:rFonts w:ascii="Koop Office" w:hAnsi="Koop Office"/>
          <w:bCs/>
          <w:sz w:val="18"/>
          <w:szCs w:val="18"/>
        </w:rPr>
        <w:t>20.</w:t>
      </w:r>
      <w:r w:rsidRPr="00D21A92">
        <w:rPr>
          <w:rFonts w:ascii="Koop Office" w:hAnsi="Koop Office"/>
          <w:bCs/>
          <w:sz w:val="18"/>
          <w:szCs w:val="18"/>
        </w:rPr>
        <w:tab/>
      </w:r>
      <w:r w:rsidRPr="00D21A92">
        <w:rPr>
          <w:rFonts w:ascii="Koop Office" w:hAnsi="Koop Office"/>
          <w:b/>
          <w:bCs/>
          <w:sz w:val="18"/>
          <w:szCs w:val="18"/>
        </w:rPr>
        <w:t>Krupobitím</w:t>
      </w:r>
      <w:r w:rsidRPr="00D21A92">
        <w:rPr>
          <w:rFonts w:ascii="Koop Office" w:hAnsi="Koop Office"/>
          <w:sz w:val="18"/>
          <w:szCs w:val="18"/>
        </w:rPr>
        <w:t xml:space="preserve"> se rozumí pád kousků ledu vytvořených v atmosféře.</w:t>
      </w:r>
      <w:r w:rsidRPr="00D21A92">
        <w:rPr>
          <w:rStyle w:val="zvraznntextVPP"/>
          <w:rFonts w:ascii="Koop Office" w:hAnsi="Koop Office"/>
          <w:sz w:val="18"/>
          <w:szCs w:val="18"/>
        </w:rPr>
        <w:t xml:space="preserve"> </w:t>
      </w:r>
    </w:p>
    <w:p w14:paraId="420042B6" w14:textId="77777777" w:rsidR="001950E6" w:rsidRPr="00D21A92" w:rsidRDefault="001950E6" w:rsidP="001950E6">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D21A92">
        <w:rPr>
          <w:rStyle w:val="zvraznntextVPP"/>
          <w:rFonts w:ascii="Koop Office" w:hAnsi="Koop Office"/>
          <w:b w:val="0"/>
          <w:sz w:val="18"/>
          <w:szCs w:val="18"/>
        </w:rPr>
        <w:t>21.</w:t>
      </w:r>
      <w:r w:rsidRPr="00D21A92">
        <w:rPr>
          <w:rStyle w:val="zvraznntextVPP"/>
          <w:rFonts w:ascii="Koop Office" w:hAnsi="Koop Office"/>
          <w:b w:val="0"/>
          <w:sz w:val="18"/>
          <w:szCs w:val="18"/>
        </w:rPr>
        <w:tab/>
      </w:r>
      <w:r w:rsidRPr="00D21A92">
        <w:rPr>
          <w:rStyle w:val="zvraznntextVPP"/>
          <w:rFonts w:ascii="Koop Office" w:hAnsi="Koop Office"/>
          <w:sz w:val="18"/>
          <w:szCs w:val="18"/>
        </w:rPr>
        <w:t xml:space="preserve">Limitem pojistného plnění </w:t>
      </w:r>
      <w:r w:rsidRPr="00D21A92">
        <w:rPr>
          <w:rStyle w:val="zvraznntextVPP"/>
          <w:rFonts w:ascii="Koop Office" w:hAnsi="Koop Office"/>
          <w:b w:val="0"/>
          <w:sz w:val="18"/>
          <w:szCs w:val="18"/>
        </w:rPr>
        <w:t>se rozumí dohodnutá horní hranice plnění. Sjednat lze:</w:t>
      </w:r>
      <w:r w:rsidRPr="00D21A92">
        <w:rPr>
          <w:rStyle w:val="zvraznntextVPP"/>
          <w:rFonts w:ascii="Koop Office" w:hAnsi="Koop Office"/>
          <w:sz w:val="18"/>
          <w:szCs w:val="18"/>
        </w:rPr>
        <w:t xml:space="preserve"> </w:t>
      </w:r>
    </w:p>
    <w:p w14:paraId="1F0C16E3" w14:textId="77777777" w:rsidR="001950E6" w:rsidRPr="00D21A92" w:rsidRDefault="001950E6" w:rsidP="001950E6">
      <w:pPr>
        <w:pStyle w:val="NormlnZarovnatdobloku"/>
        <w:numPr>
          <w:ilvl w:val="0"/>
          <w:numId w:val="0"/>
        </w:numPr>
        <w:tabs>
          <w:tab w:val="clear" w:pos="426"/>
          <w:tab w:val="left" w:pos="708"/>
        </w:tabs>
        <w:ind w:left="544" w:hanging="272"/>
      </w:pPr>
      <w:r w:rsidRPr="00D21A92">
        <w:rPr>
          <w:rFonts w:ascii="Koop Office" w:hAnsi="Koop Office"/>
          <w:sz w:val="18"/>
          <w:szCs w:val="18"/>
        </w:rPr>
        <w:t>a)</w:t>
      </w:r>
      <w:r w:rsidRPr="00D21A92">
        <w:rPr>
          <w:rFonts w:ascii="Koop Office" w:hAnsi="Koop Office"/>
          <w:sz w:val="18"/>
          <w:szCs w:val="18"/>
        </w:rPr>
        <w:tab/>
        <w:t xml:space="preserve">maximální roční limit pojistného plnění pro všechny pojistné události nastalé v jednom pojistném roce, </w:t>
      </w:r>
    </w:p>
    <w:p w14:paraId="2DD6C2FB" w14:textId="77777777" w:rsidR="001950E6" w:rsidRPr="00D21A92" w:rsidRDefault="001950E6" w:rsidP="001950E6">
      <w:pPr>
        <w:pStyle w:val="NormlnZarovnatdobloku"/>
        <w:numPr>
          <w:ilvl w:val="0"/>
          <w:numId w:val="0"/>
        </w:numPr>
        <w:tabs>
          <w:tab w:val="clear" w:pos="426"/>
          <w:tab w:val="left" w:pos="708"/>
        </w:tabs>
        <w:ind w:left="544" w:hanging="272"/>
        <w:rPr>
          <w:rFonts w:ascii="Koop Office" w:hAnsi="Koop Office"/>
          <w:sz w:val="18"/>
          <w:szCs w:val="18"/>
        </w:rPr>
      </w:pPr>
      <w:r w:rsidRPr="00D21A92">
        <w:rPr>
          <w:rFonts w:ascii="Koop Office" w:hAnsi="Koop Office"/>
          <w:sz w:val="18"/>
          <w:szCs w:val="18"/>
        </w:rPr>
        <w:t>b)</w:t>
      </w:r>
      <w:r w:rsidRPr="00D21A92">
        <w:rPr>
          <w:rFonts w:ascii="Koop Office" w:hAnsi="Koop Office"/>
          <w:sz w:val="18"/>
          <w:szCs w:val="18"/>
        </w:rPr>
        <w:tab/>
        <w:t xml:space="preserve">limit pojistného plnění pro jednu pojistnou událost. </w:t>
      </w:r>
    </w:p>
    <w:p w14:paraId="2302D9B9" w14:textId="77777777" w:rsidR="001950E6" w:rsidRPr="00D21A92" w:rsidRDefault="001950E6" w:rsidP="001950E6">
      <w:pPr>
        <w:pStyle w:val="NormlnZarovnatdobloku"/>
        <w:numPr>
          <w:ilvl w:val="0"/>
          <w:numId w:val="0"/>
        </w:numPr>
        <w:tabs>
          <w:tab w:val="left" w:pos="708"/>
        </w:tabs>
        <w:ind w:left="272" w:hanging="272"/>
        <w:rPr>
          <w:rFonts w:ascii="Koop Office" w:hAnsi="Koop Office"/>
          <w:sz w:val="18"/>
          <w:szCs w:val="18"/>
        </w:rPr>
      </w:pPr>
      <w:r w:rsidRPr="00D21A92">
        <w:rPr>
          <w:rFonts w:ascii="Koop Office" w:hAnsi="Koop Office"/>
          <w:sz w:val="18"/>
          <w:szCs w:val="18"/>
        </w:rPr>
        <w:tab/>
        <w:t xml:space="preserve">Není-li sjednán limit pojistného plnění pro jednu pojistnou událost, považuje se sjednaný maximální roční limit pojistného plnění i za limit pojistného plnění pro jednu pojistnou událost. </w:t>
      </w:r>
    </w:p>
    <w:p w14:paraId="3F674D12" w14:textId="77777777" w:rsidR="001950E6" w:rsidRPr="00D21A92" w:rsidRDefault="001950E6" w:rsidP="001950E6">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D21A92">
        <w:rPr>
          <w:rFonts w:ascii="Koop Office" w:hAnsi="Koop Office"/>
          <w:bCs/>
          <w:sz w:val="18"/>
          <w:szCs w:val="18"/>
        </w:rPr>
        <w:t>22.</w:t>
      </w:r>
      <w:r w:rsidRPr="00D21A92">
        <w:rPr>
          <w:rFonts w:ascii="Koop Office" w:hAnsi="Koop Office"/>
          <w:b/>
          <w:bCs/>
          <w:sz w:val="18"/>
          <w:szCs w:val="18"/>
        </w:rPr>
        <w:tab/>
        <w:t xml:space="preserve">Loupeží </w:t>
      </w:r>
      <w:r w:rsidRPr="00D21A92">
        <w:rPr>
          <w:rFonts w:ascii="Koop Office" w:hAnsi="Koop Office"/>
          <w:sz w:val="18"/>
          <w:szCs w:val="18"/>
        </w:rPr>
        <w:t>se rozumí zmocnění se věci za použití násilí nebo pohrůžky bezprostředního násilí proti pojištěnému, jeho zaměstnanci nebo jiné osobě jimi pověřené.</w:t>
      </w:r>
      <w:r w:rsidRPr="00D21A92">
        <w:rPr>
          <w:rStyle w:val="zvraznntextVPP"/>
          <w:rFonts w:ascii="Koop Office" w:hAnsi="Koop Office"/>
          <w:sz w:val="18"/>
          <w:szCs w:val="18"/>
        </w:rPr>
        <w:t xml:space="preserve"> </w:t>
      </w:r>
    </w:p>
    <w:p w14:paraId="79049496" w14:textId="77777777" w:rsidR="001950E6" w:rsidRPr="00D21A92" w:rsidRDefault="001950E6" w:rsidP="001950E6">
      <w:pPr>
        <w:pStyle w:val="NormlnZarovnatdobloku"/>
        <w:numPr>
          <w:ilvl w:val="0"/>
          <w:numId w:val="0"/>
        </w:numPr>
        <w:tabs>
          <w:tab w:val="clear" w:pos="426"/>
          <w:tab w:val="left" w:pos="708"/>
        </w:tabs>
        <w:ind w:left="272" w:hanging="272"/>
        <w:rPr>
          <w:rStyle w:val="zvraznntextVPP"/>
          <w:rFonts w:ascii="Koop Office" w:hAnsi="Koop Office"/>
          <w:b w:val="0"/>
          <w:sz w:val="18"/>
          <w:szCs w:val="18"/>
        </w:rPr>
      </w:pPr>
      <w:r w:rsidRPr="00D21A92">
        <w:rPr>
          <w:rStyle w:val="zvraznntextVPP"/>
          <w:rFonts w:ascii="Koop Office" w:hAnsi="Koop Office"/>
          <w:b w:val="0"/>
          <w:sz w:val="18"/>
          <w:szCs w:val="18"/>
        </w:rPr>
        <w:t>23.</w:t>
      </w:r>
      <w:r w:rsidRPr="00D21A92">
        <w:rPr>
          <w:rStyle w:val="zvraznntextVPP"/>
          <w:rFonts w:ascii="Koop Office" w:hAnsi="Koop Office"/>
          <w:b w:val="0"/>
          <w:sz w:val="18"/>
          <w:szCs w:val="18"/>
        </w:rPr>
        <w:tab/>
      </w:r>
      <w:r w:rsidRPr="00D21A92">
        <w:rPr>
          <w:rStyle w:val="zvraznntextVPP"/>
          <w:rFonts w:ascii="Koop Office" w:hAnsi="Koop Office"/>
          <w:sz w:val="18"/>
          <w:szCs w:val="18"/>
        </w:rPr>
        <w:t xml:space="preserve">Maximální roční limit pojistného plnění </w:t>
      </w:r>
      <w:r w:rsidRPr="00D21A92">
        <w:rPr>
          <w:rStyle w:val="zvraznntextVPP"/>
          <w:rFonts w:ascii="Koop Office" w:hAnsi="Koop Office"/>
          <w:b w:val="0"/>
          <w:sz w:val="18"/>
          <w:szCs w:val="18"/>
        </w:rPr>
        <w:t>(</w:t>
      </w:r>
      <w:r w:rsidRPr="00D21A92">
        <w:rPr>
          <w:rFonts w:ascii="Koop Office" w:hAnsi="Koop Office" w:cs="Arial"/>
          <w:bCs/>
          <w:sz w:val="18"/>
          <w:szCs w:val="18"/>
        </w:rPr>
        <w:t>MRLP) je horní hranicí pojistného plnění v souhrnu ze všech pojistných událostí vzniklých v jednom pojistném roce. Je-li pojištění sjednáno na dobu</w:t>
      </w:r>
      <w:r w:rsidRPr="00D21A92">
        <w:rPr>
          <w:rFonts w:ascii="Koop Office" w:hAnsi="Koop Office" w:cs="Arial"/>
          <w:sz w:val="18"/>
          <w:szCs w:val="18"/>
        </w:rPr>
        <w:t xml:space="preserve"> </w:t>
      </w:r>
      <w:r w:rsidRPr="00D21A92">
        <w:rPr>
          <w:rFonts w:ascii="Koop Office" w:hAnsi="Koop Office" w:cs="Arial"/>
          <w:bCs/>
          <w:sz w:val="18"/>
          <w:szCs w:val="18"/>
        </w:rPr>
        <w:t>kratší než jeden pojistný rok je MRLP horní hranicí pojistného plnění v souhrnu ze všech pojistných událostí vzniklých za dobu trvání pojištění.</w:t>
      </w:r>
    </w:p>
    <w:p w14:paraId="3FC531A8" w14:textId="77777777" w:rsidR="001950E6" w:rsidRPr="00D21A92" w:rsidRDefault="001950E6" w:rsidP="001950E6">
      <w:pPr>
        <w:pStyle w:val="NormlnZarovnatdobloku"/>
        <w:numPr>
          <w:ilvl w:val="0"/>
          <w:numId w:val="0"/>
        </w:numPr>
        <w:tabs>
          <w:tab w:val="clear" w:pos="426"/>
          <w:tab w:val="left" w:pos="708"/>
        </w:tabs>
        <w:ind w:left="272" w:hanging="272"/>
        <w:rPr>
          <w:rStyle w:val="zvraznntextVPP"/>
          <w:rFonts w:ascii="Koop Office" w:hAnsi="Koop Office"/>
          <w:sz w:val="18"/>
          <w:szCs w:val="18"/>
          <w:lang w:val="x-none"/>
        </w:rPr>
      </w:pPr>
      <w:r w:rsidRPr="00D21A92">
        <w:rPr>
          <w:rFonts w:ascii="Koop Office" w:hAnsi="Koop Office"/>
          <w:bCs/>
          <w:sz w:val="18"/>
          <w:szCs w:val="18"/>
        </w:rPr>
        <w:t>24.</w:t>
      </w:r>
      <w:r w:rsidRPr="00D21A92">
        <w:rPr>
          <w:rFonts w:ascii="Koop Office" w:hAnsi="Koop Office"/>
          <w:bCs/>
          <w:sz w:val="18"/>
          <w:szCs w:val="18"/>
        </w:rPr>
        <w:tab/>
      </w:r>
      <w:r w:rsidRPr="00D21A92">
        <w:rPr>
          <w:rFonts w:ascii="Koop Office" w:hAnsi="Koop Office"/>
          <w:b/>
          <w:bCs/>
          <w:sz w:val="18"/>
          <w:szCs w:val="18"/>
        </w:rPr>
        <w:t xml:space="preserve">Mobilní elektronické zařízení </w:t>
      </w:r>
      <w:r w:rsidRPr="00D21A92">
        <w:rPr>
          <w:rFonts w:ascii="Koop Office" w:hAnsi="Koop Office"/>
          <w:sz w:val="18"/>
          <w:szCs w:val="18"/>
        </w:rPr>
        <w:t>je elektronické zařízení, které je určeno převážně pro práci v terénu a je buď přenosné, nebo pevně instalované ve vozidle.</w:t>
      </w:r>
      <w:r w:rsidRPr="00D21A92">
        <w:rPr>
          <w:rStyle w:val="zvraznntextVPP"/>
          <w:rFonts w:ascii="Koop Office" w:hAnsi="Koop Office"/>
          <w:sz w:val="18"/>
          <w:szCs w:val="18"/>
        </w:rPr>
        <w:t xml:space="preserve"> </w:t>
      </w:r>
    </w:p>
    <w:p w14:paraId="0B0EDAEB" w14:textId="77777777" w:rsidR="001950E6" w:rsidRPr="00D21A92" w:rsidRDefault="001950E6" w:rsidP="001950E6">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D21A92">
        <w:rPr>
          <w:rFonts w:ascii="Koop Office" w:hAnsi="Koop Office"/>
          <w:bCs/>
          <w:sz w:val="18"/>
          <w:szCs w:val="18"/>
        </w:rPr>
        <w:t>25.</w:t>
      </w:r>
      <w:r w:rsidRPr="00D21A92">
        <w:rPr>
          <w:rFonts w:ascii="Koop Office" w:hAnsi="Koop Office"/>
          <w:bCs/>
          <w:sz w:val="18"/>
          <w:szCs w:val="18"/>
        </w:rPr>
        <w:tab/>
      </w:r>
      <w:r w:rsidRPr="00D21A92">
        <w:rPr>
          <w:rFonts w:ascii="Koop Office" w:hAnsi="Koop Office"/>
          <w:b/>
          <w:bCs/>
          <w:sz w:val="18"/>
          <w:szCs w:val="18"/>
        </w:rPr>
        <w:t>Motorovými vozidly</w:t>
      </w:r>
      <w:r w:rsidRPr="00D21A92">
        <w:rPr>
          <w:rFonts w:ascii="Koop Office" w:hAnsi="Koop Office"/>
          <w:sz w:val="18"/>
          <w:szCs w:val="18"/>
        </w:rPr>
        <w:t xml:space="preserve"> jsou osobní a nákladní motorová vozidla s přidělenou státní poznávací nebo registrační značkou, jakož i návěsy a přívěsy k těmto vozidlům s přidělenou státní poznávací značkou nebo registrační značkou.</w:t>
      </w:r>
      <w:r w:rsidRPr="00D21A92">
        <w:rPr>
          <w:rStyle w:val="zvraznntextVPP"/>
          <w:rFonts w:ascii="Koop Office" w:hAnsi="Koop Office"/>
          <w:sz w:val="18"/>
          <w:szCs w:val="18"/>
        </w:rPr>
        <w:t xml:space="preserve"> </w:t>
      </w:r>
    </w:p>
    <w:p w14:paraId="53F11787" w14:textId="77777777" w:rsidR="001950E6" w:rsidRPr="00D21A92" w:rsidRDefault="001950E6" w:rsidP="001950E6">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D21A92">
        <w:rPr>
          <w:rFonts w:ascii="Koop Office" w:hAnsi="Koop Office"/>
          <w:bCs/>
          <w:sz w:val="18"/>
          <w:szCs w:val="18"/>
        </w:rPr>
        <w:t>26.</w:t>
      </w:r>
      <w:r w:rsidRPr="00D21A92">
        <w:rPr>
          <w:rFonts w:ascii="Koop Office" w:hAnsi="Koop Office"/>
          <w:bCs/>
          <w:sz w:val="18"/>
          <w:szCs w:val="18"/>
        </w:rPr>
        <w:tab/>
      </w:r>
      <w:r w:rsidRPr="00D21A92">
        <w:rPr>
          <w:rFonts w:ascii="Koop Office" w:hAnsi="Koop Office"/>
          <w:b/>
          <w:bCs/>
          <w:sz w:val="18"/>
          <w:szCs w:val="18"/>
        </w:rPr>
        <w:t>Nádrž</w:t>
      </w:r>
      <w:r w:rsidRPr="00D21A92">
        <w:rPr>
          <w:rFonts w:ascii="Koop Office" w:hAnsi="Koop Office"/>
          <w:sz w:val="18"/>
          <w:szCs w:val="18"/>
        </w:rPr>
        <w:t xml:space="preserve"> je zčásti otevřený nebo uzavřený prostor o obsahu nejméně 200 l určený ke skladování tekutin nebo sypkých hmot.</w:t>
      </w:r>
      <w:r w:rsidRPr="00D21A92">
        <w:rPr>
          <w:rStyle w:val="zvraznntextVPP"/>
          <w:rFonts w:ascii="Koop Office" w:hAnsi="Koop Office"/>
          <w:sz w:val="18"/>
          <w:szCs w:val="18"/>
        </w:rPr>
        <w:t xml:space="preserve"> </w:t>
      </w:r>
    </w:p>
    <w:p w14:paraId="63206BAF" w14:textId="77777777" w:rsidR="001950E6" w:rsidRPr="00D21A92" w:rsidRDefault="001950E6" w:rsidP="001950E6">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D21A92">
        <w:rPr>
          <w:rFonts w:ascii="Koop Office" w:hAnsi="Koop Office"/>
          <w:bCs/>
          <w:sz w:val="18"/>
          <w:szCs w:val="18"/>
        </w:rPr>
        <w:t>27.</w:t>
      </w:r>
      <w:r w:rsidRPr="00D21A92">
        <w:rPr>
          <w:rFonts w:ascii="Koop Office" w:hAnsi="Koop Office"/>
          <w:bCs/>
          <w:sz w:val="18"/>
          <w:szCs w:val="18"/>
        </w:rPr>
        <w:tab/>
      </w:r>
      <w:r w:rsidRPr="00D21A92">
        <w:rPr>
          <w:rFonts w:ascii="Koop Office" w:hAnsi="Koop Office"/>
          <w:b/>
          <w:bCs/>
          <w:sz w:val="18"/>
          <w:szCs w:val="18"/>
        </w:rPr>
        <w:t xml:space="preserve">Nárazem nebo zřícením letadla </w:t>
      </w:r>
      <w:r w:rsidRPr="00D21A92">
        <w:rPr>
          <w:rFonts w:ascii="Koop Office" w:hAnsi="Koop Office"/>
          <w:bCs/>
          <w:sz w:val="18"/>
          <w:szCs w:val="18"/>
        </w:rPr>
        <w:t>se rozumí dopad pilotovaného dopravního prostředku, jeho části nebo nákladu na pojištěnou</w:t>
      </w:r>
      <w:r w:rsidRPr="00D21A92">
        <w:rPr>
          <w:rFonts w:ascii="Koop Office" w:hAnsi="Koop Office"/>
          <w:sz w:val="18"/>
          <w:szCs w:val="18"/>
        </w:rPr>
        <w:t xml:space="preserve"> věc.</w:t>
      </w:r>
      <w:r w:rsidRPr="00D21A92">
        <w:rPr>
          <w:rStyle w:val="zvraznntextVPP"/>
          <w:rFonts w:ascii="Koop Office" w:hAnsi="Koop Office"/>
          <w:sz w:val="18"/>
          <w:szCs w:val="18"/>
        </w:rPr>
        <w:t xml:space="preserve"> </w:t>
      </w:r>
    </w:p>
    <w:p w14:paraId="6DD00A03" w14:textId="77777777" w:rsidR="001950E6" w:rsidRPr="00D21A92" w:rsidRDefault="001950E6" w:rsidP="001950E6">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D21A92">
        <w:rPr>
          <w:rFonts w:ascii="Koop Office" w:hAnsi="Koop Office"/>
          <w:bCs/>
          <w:sz w:val="18"/>
          <w:szCs w:val="18"/>
        </w:rPr>
        <w:t>28.</w:t>
      </w:r>
      <w:r w:rsidRPr="00D21A92">
        <w:rPr>
          <w:rFonts w:ascii="Koop Office" w:hAnsi="Koop Office"/>
          <w:bCs/>
          <w:sz w:val="18"/>
          <w:szCs w:val="18"/>
        </w:rPr>
        <w:tab/>
      </w:r>
      <w:r w:rsidRPr="00D21A92">
        <w:rPr>
          <w:rFonts w:ascii="Koop Office" w:hAnsi="Koop Office"/>
          <w:b/>
          <w:bCs/>
          <w:sz w:val="18"/>
          <w:szCs w:val="18"/>
        </w:rPr>
        <w:t>Následná škoda</w:t>
      </w:r>
      <w:r w:rsidRPr="00D21A92">
        <w:rPr>
          <w:rFonts w:ascii="Koop Office" w:hAnsi="Koop Office"/>
          <w:sz w:val="18"/>
          <w:szCs w:val="18"/>
        </w:rPr>
        <w:t xml:space="preserve"> je škoda způsobená přerušením nebo omezením provozu z důvodu vzniku věcné škody.</w:t>
      </w:r>
      <w:r w:rsidRPr="00D21A92">
        <w:rPr>
          <w:rStyle w:val="zvraznntextVPP"/>
          <w:rFonts w:ascii="Koop Office" w:hAnsi="Koop Office"/>
          <w:sz w:val="18"/>
          <w:szCs w:val="18"/>
        </w:rPr>
        <w:t xml:space="preserve"> </w:t>
      </w:r>
    </w:p>
    <w:p w14:paraId="611D1571" w14:textId="77777777" w:rsidR="001950E6" w:rsidRPr="00D21A92" w:rsidRDefault="001950E6" w:rsidP="001950E6">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D21A92">
        <w:rPr>
          <w:rFonts w:ascii="Koop Office" w:hAnsi="Koop Office"/>
          <w:bCs/>
          <w:sz w:val="18"/>
          <w:szCs w:val="18"/>
        </w:rPr>
        <w:t>29.</w:t>
      </w:r>
      <w:r w:rsidRPr="00D21A92">
        <w:rPr>
          <w:rFonts w:ascii="Koop Office" w:hAnsi="Koop Office"/>
          <w:bCs/>
          <w:sz w:val="18"/>
          <w:szCs w:val="18"/>
        </w:rPr>
        <w:tab/>
      </w:r>
      <w:r w:rsidRPr="00D21A92">
        <w:rPr>
          <w:rFonts w:ascii="Koop Office" w:hAnsi="Koop Office"/>
          <w:b/>
          <w:bCs/>
          <w:sz w:val="18"/>
          <w:szCs w:val="18"/>
        </w:rPr>
        <w:t>Za názorný model</w:t>
      </w:r>
      <w:r w:rsidRPr="00D21A92">
        <w:rPr>
          <w:rFonts w:ascii="Koop Office" w:hAnsi="Koop Office"/>
          <w:sz w:val="18"/>
          <w:szCs w:val="18"/>
        </w:rPr>
        <w:t xml:space="preserve"> se považuje funkční i nefunkční model stroje nebo zařízení sloužící k výuce nebo demonstraci funkce. Výjimku tvoří názorné modely vyráběné sériově specializovaným výrobcem pro obecné použití ve školství a odborných kurzech.</w:t>
      </w:r>
      <w:r w:rsidRPr="00D21A92">
        <w:rPr>
          <w:rStyle w:val="zvraznntextVPP"/>
          <w:rFonts w:ascii="Koop Office" w:hAnsi="Koop Office"/>
          <w:sz w:val="18"/>
          <w:szCs w:val="18"/>
        </w:rPr>
        <w:t xml:space="preserve"> </w:t>
      </w:r>
    </w:p>
    <w:p w14:paraId="33CC6FBC" w14:textId="77777777" w:rsidR="001950E6" w:rsidRPr="00D21A92" w:rsidRDefault="001950E6" w:rsidP="001950E6">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D21A92">
        <w:rPr>
          <w:rStyle w:val="zvraznntextVPP"/>
          <w:rFonts w:ascii="Koop Office" w:hAnsi="Koop Office"/>
          <w:b w:val="0"/>
          <w:sz w:val="18"/>
          <w:szCs w:val="18"/>
        </w:rPr>
        <w:t>30.</w:t>
      </w:r>
      <w:r w:rsidRPr="00D21A92">
        <w:rPr>
          <w:rStyle w:val="zvraznntextVPP"/>
          <w:rFonts w:ascii="Koop Office" w:hAnsi="Koop Office"/>
          <w:b w:val="0"/>
          <w:sz w:val="18"/>
          <w:szCs w:val="18"/>
        </w:rPr>
        <w:tab/>
      </w:r>
      <w:r w:rsidRPr="00D21A92">
        <w:rPr>
          <w:rStyle w:val="zvraznntextVPP"/>
          <w:rFonts w:ascii="Koop Office" w:hAnsi="Koop Office"/>
          <w:sz w:val="18"/>
          <w:szCs w:val="18"/>
        </w:rPr>
        <w:t xml:space="preserve">Neoprávněným užíváním </w:t>
      </w:r>
      <w:r w:rsidRPr="00D21A92">
        <w:rPr>
          <w:rFonts w:ascii="Koop Office" w:hAnsi="Koop Office"/>
          <w:sz w:val="18"/>
          <w:szCs w:val="18"/>
        </w:rPr>
        <w:t>pojištěné věci se rozumí neoprávněné zmocnění se pojištěné věci v úmyslu ji přechodně užívat</w:t>
      </w:r>
      <w:r w:rsidRPr="00D21A92">
        <w:rPr>
          <w:rFonts w:ascii="Koop Office" w:hAnsi="Koop Office"/>
          <w:b/>
          <w:bCs/>
          <w:sz w:val="18"/>
          <w:szCs w:val="18"/>
        </w:rPr>
        <w:t>.</w:t>
      </w:r>
      <w:r w:rsidRPr="00D21A92">
        <w:rPr>
          <w:rStyle w:val="zvraznntextVPP"/>
          <w:rFonts w:ascii="Koop Office" w:hAnsi="Koop Office"/>
          <w:sz w:val="18"/>
          <w:szCs w:val="18"/>
        </w:rPr>
        <w:t xml:space="preserve"> </w:t>
      </w:r>
    </w:p>
    <w:p w14:paraId="44E7576A" w14:textId="77777777" w:rsidR="001950E6" w:rsidRPr="00D21A92" w:rsidRDefault="001950E6" w:rsidP="001950E6">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D21A92">
        <w:rPr>
          <w:rFonts w:ascii="Koop Office" w:hAnsi="Koop Office"/>
          <w:bCs/>
          <w:sz w:val="18"/>
          <w:szCs w:val="18"/>
        </w:rPr>
        <w:t>31.</w:t>
      </w:r>
      <w:r w:rsidRPr="00D21A92">
        <w:rPr>
          <w:rFonts w:ascii="Koop Office" w:hAnsi="Koop Office"/>
          <w:bCs/>
          <w:sz w:val="18"/>
          <w:szCs w:val="18"/>
        </w:rPr>
        <w:tab/>
      </w:r>
      <w:r w:rsidRPr="00D21A92">
        <w:rPr>
          <w:rFonts w:ascii="Koop Office" w:hAnsi="Koop Office"/>
          <w:b/>
          <w:bCs/>
          <w:sz w:val="18"/>
          <w:szCs w:val="18"/>
        </w:rPr>
        <w:t>Neprodejný výstavní exponát</w:t>
      </w:r>
      <w:r w:rsidRPr="00D21A92">
        <w:rPr>
          <w:rFonts w:ascii="Koop Office" w:hAnsi="Koop Office"/>
          <w:sz w:val="18"/>
          <w:szCs w:val="18"/>
        </w:rPr>
        <w:t xml:space="preserve"> je taková věc, která nenavazuje na běžný program výrobce, nebude jako taková dále prodávána a není servisně zajištěna.</w:t>
      </w:r>
      <w:r w:rsidRPr="00D21A92">
        <w:rPr>
          <w:rStyle w:val="zvraznntextVPP"/>
          <w:rFonts w:ascii="Koop Office" w:hAnsi="Koop Office"/>
          <w:sz w:val="18"/>
          <w:szCs w:val="18"/>
        </w:rPr>
        <w:t xml:space="preserve"> </w:t>
      </w:r>
    </w:p>
    <w:p w14:paraId="7A11485C" w14:textId="77777777" w:rsidR="001950E6" w:rsidRPr="00D21A92" w:rsidRDefault="001950E6" w:rsidP="001950E6">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D21A92">
        <w:rPr>
          <w:rFonts w:ascii="Koop Office" w:hAnsi="Koop Office"/>
          <w:bCs/>
          <w:sz w:val="18"/>
          <w:szCs w:val="18"/>
        </w:rPr>
        <w:t>32.</w:t>
      </w:r>
      <w:r w:rsidRPr="00D21A92">
        <w:rPr>
          <w:rFonts w:ascii="Koop Office" w:hAnsi="Koop Office"/>
          <w:bCs/>
          <w:sz w:val="18"/>
          <w:szCs w:val="18"/>
        </w:rPr>
        <w:tab/>
      </w:r>
      <w:r w:rsidRPr="00D21A92">
        <w:rPr>
          <w:rFonts w:ascii="Koop Office" w:hAnsi="Koop Office"/>
          <w:b/>
          <w:bCs/>
          <w:sz w:val="18"/>
          <w:szCs w:val="18"/>
        </w:rPr>
        <w:t>Neprodejný vzorek</w:t>
      </w:r>
      <w:r w:rsidRPr="00D21A92">
        <w:rPr>
          <w:rFonts w:ascii="Koop Office" w:hAnsi="Koop Office"/>
          <w:sz w:val="18"/>
          <w:szCs w:val="18"/>
        </w:rPr>
        <w:t xml:space="preserve"> je takový výrobek nebo soubor výrobků, které nejsou ve srovnatelné podobě dostupné na trhu, takže není stanovena jejich cena.</w:t>
      </w:r>
      <w:r w:rsidRPr="00D21A92">
        <w:rPr>
          <w:rStyle w:val="zvraznntextVPP"/>
          <w:rFonts w:ascii="Koop Office" w:hAnsi="Koop Office"/>
          <w:sz w:val="18"/>
          <w:szCs w:val="18"/>
        </w:rPr>
        <w:t xml:space="preserve"> </w:t>
      </w:r>
    </w:p>
    <w:p w14:paraId="0411DCDF" w14:textId="77777777" w:rsidR="001950E6" w:rsidRPr="00D21A92" w:rsidRDefault="001950E6" w:rsidP="001950E6">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D21A92">
        <w:rPr>
          <w:rFonts w:ascii="Koop Office" w:hAnsi="Koop Office"/>
          <w:sz w:val="18"/>
          <w:szCs w:val="18"/>
        </w:rPr>
        <w:lastRenderedPageBreak/>
        <w:t>33.</w:t>
      </w:r>
      <w:r w:rsidRPr="00D21A92">
        <w:rPr>
          <w:rFonts w:ascii="Koop Office" w:hAnsi="Koop Office"/>
          <w:sz w:val="18"/>
          <w:szCs w:val="18"/>
        </w:rPr>
        <w:tab/>
      </w:r>
      <w:r w:rsidRPr="00D21A92">
        <w:rPr>
          <w:rFonts w:ascii="Koop Office" w:hAnsi="Koop Office"/>
          <w:b/>
          <w:sz w:val="18"/>
          <w:szCs w:val="18"/>
        </w:rPr>
        <w:t xml:space="preserve">Neproporcionální vícenáklady </w:t>
      </w:r>
      <w:r w:rsidRPr="00D21A92">
        <w:rPr>
          <w:rFonts w:ascii="Koop Office" w:hAnsi="Koop Office"/>
          <w:sz w:val="18"/>
          <w:szCs w:val="18"/>
        </w:rPr>
        <w:t>jsou vícenáklady vznikající jednorázově při výpadku zařízení, které nepřetrvávají po celou dobu ručení (např. náklady na přizpůsobení programů náhradnímu zařízení, náklady na transport datových nosičů, náklady na instalaci náhradního zařízení).</w:t>
      </w:r>
      <w:r w:rsidRPr="00D21A92">
        <w:rPr>
          <w:rStyle w:val="zvraznntextVPP"/>
          <w:rFonts w:ascii="Koop Office" w:hAnsi="Koop Office"/>
          <w:sz w:val="18"/>
          <w:szCs w:val="18"/>
        </w:rPr>
        <w:t xml:space="preserve"> </w:t>
      </w:r>
    </w:p>
    <w:p w14:paraId="3C531CC5" w14:textId="77777777" w:rsidR="001950E6" w:rsidRPr="00D21A92" w:rsidRDefault="001950E6" w:rsidP="001950E6">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D21A92">
        <w:rPr>
          <w:rFonts w:ascii="Koop Office" w:hAnsi="Koop Office"/>
          <w:bCs/>
          <w:spacing w:val="-2"/>
          <w:sz w:val="18"/>
          <w:szCs w:val="18"/>
        </w:rPr>
        <w:t>34.</w:t>
      </w:r>
      <w:r w:rsidRPr="00D21A92">
        <w:rPr>
          <w:rFonts w:ascii="Koop Office" w:hAnsi="Koop Office"/>
          <w:bCs/>
          <w:spacing w:val="-2"/>
          <w:sz w:val="18"/>
          <w:szCs w:val="18"/>
        </w:rPr>
        <w:tab/>
      </w:r>
      <w:r w:rsidRPr="00D21A92">
        <w:rPr>
          <w:rFonts w:ascii="Koop Office" w:hAnsi="Koop Office"/>
          <w:b/>
          <w:bCs/>
          <w:spacing w:val="-2"/>
          <w:sz w:val="18"/>
          <w:szCs w:val="18"/>
        </w:rPr>
        <w:t xml:space="preserve">Nosiče dat </w:t>
      </w:r>
      <w:r w:rsidRPr="00D21A92">
        <w:rPr>
          <w:rFonts w:ascii="Koop Office" w:hAnsi="Koop Office"/>
          <w:spacing w:val="-2"/>
          <w:sz w:val="18"/>
          <w:szCs w:val="18"/>
        </w:rPr>
        <w:t>jsou paměťová média na strojně zpracovatelné informace.</w:t>
      </w:r>
      <w:r w:rsidRPr="00D21A92">
        <w:rPr>
          <w:rStyle w:val="zvraznntextVPP"/>
          <w:rFonts w:ascii="Koop Office" w:hAnsi="Koop Office"/>
          <w:sz w:val="18"/>
          <w:szCs w:val="18"/>
        </w:rPr>
        <w:t xml:space="preserve"> </w:t>
      </w:r>
    </w:p>
    <w:p w14:paraId="5B838F86" w14:textId="77777777" w:rsidR="001950E6" w:rsidRPr="00D21A92" w:rsidRDefault="001950E6" w:rsidP="001950E6">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D21A92">
        <w:rPr>
          <w:rFonts w:ascii="Koop Office" w:hAnsi="Koop Office"/>
          <w:bCs/>
          <w:spacing w:val="-2"/>
          <w:sz w:val="18"/>
          <w:szCs w:val="18"/>
        </w:rPr>
        <w:t>35.</w:t>
      </w:r>
      <w:r w:rsidRPr="00D21A92">
        <w:rPr>
          <w:rFonts w:ascii="Koop Office" w:hAnsi="Koop Office"/>
          <w:bCs/>
          <w:spacing w:val="-2"/>
          <w:sz w:val="18"/>
          <w:szCs w:val="18"/>
        </w:rPr>
        <w:tab/>
      </w:r>
      <w:r w:rsidRPr="00D21A92">
        <w:rPr>
          <w:rFonts w:ascii="Koop Office" w:hAnsi="Koop Office"/>
          <w:b/>
          <w:bCs/>
          <w:spacing w:val="-2"/>
          <w:sz w:val="18"/>
          <w:szCs w:val="18"/>
        </w:rPr>
        <w:t>O</w:t>
      </w:r>
      <w:r w:rsidRPr="00D21A92">
        <w:rPr>
          <w:rFonts w:ascii="Koop Office" w:hAnsi="Koop Office"/>
          <w:b/>
          <w:sz w:val="18"/>
          <w:szCs w:val="18"/>
        </w:rPr>
        <w:t>dběratelem</w:t>
      </w:r>
      <w:r w:rsidRPr="00D21A92">
        <w:rPr>
          <w:rFonts w:ascii="Koop Office" w:hAnsi="Koop Office"/>
          <w:sz w:val="18"/>
          <w:szCs w:val="18"/>
        </w:rPr>
        <w:t xml:space="preserve"> se rozumí jakýkoli odběratel, specifikovaný či nespecifikovaný, vůči němuž má pojistník (pojištěný) závazky vyplývající z písemně sjednaného smluvního vztahu.</w:t>
      </w:r>
      <w:r w:rsidRPr="00D21A92">
        <w:rPr>
          <w:rStyle w:val="zvraznntextVPP"/>
          <w:rFonts w:ascii="Koop Office" w:hAnsi="Koop Office"/>
          <w:sz w:val="18"/>
          <w:szCs w:val="18"/>
        </w:rPr>
        <w:t xml:space="preserve"> </w:t>
      </w:r>
    </w:p>
    <w:p w14:paraId="6125FF57" w14:textId="77777777" w:rsidR="001950E6" w:rsidRPr="00D21A92" w:rsidRDefault="001950E6" w:rsidP="001950E6">
      <w:pPr>
        <w:pStyle w:val="NormlnZarovnatdobloku"/>
        <w:numPr>
          <w:ilvl w:val="0"/>
          <w:numId w:val="0"/>
        </w:numPr>
        <w:tabs>
          <w:tab w:val="clear" w:pos="426"/>
          <w:tab w:val="left" w:pos="708"/>
        </w:tabs>
        <w:ind w:left="272" w:hanging="272"/>
        <w:rPr>
          <w:spacing w:val="-2"/>
        </w:rPr>
      </w:pPr>
      <w:r w:rsidRPr="00D21A92">
        <w:rPr>
          <w:rFonts w:ascii="Koop Office" w:hAnsi="Koop Office"/>
          <w:bCs/>
          <w:spacing w:val="-2"/>
          <w:sz w:val="18"/>
          <w:szCs w:val="18"/>
        </w:rPr>
        <w:t>36.</w:t>
      </w:r>
      <w:r w:rsidRPr="00D21A92">
        <w:rPr>
          <w:rFonts w:ascii="Koop Office" w:hAnsi="Koop Office"/>
          <w:bCs/>
          <w:spacing w:val="-2"/>
          <w:sz w:val="18"/>
          <w:szCs w:val="18"/>
        </w:rPr>
        <w:tab/>
      </w:r>
      <w:r w:rsidRPr="00D21A92">
        <w:rPr>
          <w:rFonts w:ascii="Koop Office" w:hAnsi="Koop Office"/>
          <w:b/>
          <w:bCs/>
          <w:spacing w:val="-2"/>
          <w:sz w:val="18"/>
          <w:szCs w:val="18"/>
        </w:rPr>
        <w:t>Ochranným zařízením</w:t>
      </w:r>
      <w:r w:rsidRPr="00D21A92">
        <w:rPr>
          <w:rFonts w:ascii="Koop Office" w:hAnsi="Koop Office"/>
          <w:bCs/>
          <w:spacing w:val="-2"/>
          <w:sz w:val="18"/>
          <w:szCs w:val="18"/>
        </w:rPr>
        <w:t xml:space="preserve"> se rozumí zařízení sloužící k ochraně před škodlivým působením par, teplot, plynů, záření apod. na životní prostředí. Nahodilou poruchou ochranného zařízení se rozumí porucha způsobená takovou vnitřní závadou zařízení, jejímuž vzniku pojištěný nemohl zabránit. </w:t>
      </w:r>
    </w:p>
    <w:p w14:paraId="09C18985" w14:textId="77777777" w:rsidR="001950E6" w:rsidRPr="00D21A92" w:rsidRDefault="001950E6" w:rsidP="001950E6">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D21A92">
        <w:rPr>
          <w:rFonts w:ascii="Koop Office" w:hAnsi="Koop Office"/>
          <w:bCs/>
          <w:sz w:val="18"/>
          <w:szCs w:val="18"/>
        </w:rPr>
        <w:t>37.</w:t>
      </w:r>
      <w:r w:rsidRPr="00D21A92">
        <w:rPr>
          <w:rFonts w:ascii="Koop Office" w:hAnsi="Koop Office"/>
          <w:bCs/>
          <w:sz w:val="18"/>
          <w:szCs w:val="18"/>
        </w:rPr>
        <w:tab/>
      </w:r>
      <w:r w:rsidRPr="00D21A92">
        <w:rPr>
          <w:rFonts w:ascii="Koop Office" w:hAnsi="Koop Office"/>
          <w:b/>
          <w:bCs/>
          <w:sz w:val="18"/>
          <w:szCs w:val="18"/>
        </w:rPr>
        <w:t>Oplocení</w:t>
      </w:r>
      <w:r w:rsidRPr="00D21A92">
        <w:rPr>
          <w:rFonts w:ascii="Koop Office" w:hAnsi="Koop Office"/>
          <w:sz w:val="18"/>
          <w:szCs w:val="18"/>
        </w:rPr>
        <w:t xml:space="preserve"> je ostatní stavba sloužící k ohraničení daného prostoru. Jeho funkcí je bránit pohybu osob a věcí z daného prostoru ven a dovnitř nebo může mít pouze funkci okrasnou.</w:t>
      </w:r>
      <w:r w:rsidRPr="00D21A92">
        <w:rPr>
          <w:rStyle w:val="zvraznntextVPP"/>
          <w:rFonts w:ascii="Koop Office" w:hAnsi="Koop Office"/>
          <w:sz w:val="18"/>
          <w:szCs w:val="18"/>
        </w:rPr>
        <w:t xml:space="preserve"> </w:t>
      </w:r>
    </w:p>
    <w:p w14:paraId="60C56FC8" w14:textId="77777777" w:rsidR="001950E6" w:rsidRPr="00D21A92" w:rsidRDefault="001950E6" w:rsidP="001950E6">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D21A92">
        <w:rPr>
          <w:rFonts w:ascii="Koop Office" w:hAnsi="Koop Office"/>
          <w:sz w:val="18"/>
          <w:szCs w:val="18"/>
        </w:rPr>
        <w:t>38.</w:t>
      </w:r>
      <w:r w:rsidRPr="00D21A92">
        <w:rPr>
          <w:rFonts w:ascii="Koop Office" w:hAnsi="Koop Office"/>
          <w:sz w:val="18"/>
          <w:szCs w:val="18"/>
        </w:rPr>
        <w:tab/>
      </w:r>
      <w:r w:rsidRPr="00D21A92">
        <w:rPr>
          <w:rFonts w:ascii="Koop Office" w:hAnsi="Koop Office"/>
          <w:b/>
          <w:sz w:val="18"/>
          <w:szCs w:val="18"/>
        </w:rPr>
        <w:t>Opotřebením</w:t>
      </w:r>
      <w:r w:rsidRPr="00D21A92">
        <w:rPr>
          <w:rFonts w:ascii="Koop Office" w:hAnsi="Koop Office"/>
          <w:sz w:val="18"/>
          <w:szCs w:val="18"/>
        </w:rPr>
        <w:t xml:space="preserve"> se rozumí přirozený úbytek hodnoty věci způsobený stárnutím, popř. užíváním. Výši opotřebení ovlivňuje také ošetřování nebo udržování věci.</w:t>
      </w:r>
      <w:r w:rsidRPr="00D21A92">
        <w:rPr>
          <w:rStyle w:val="zvraznntextVPP"/>
          <w:rFonts w:ascii="Koop Office" w:hAnsi="Koop Office"/>
          <w:sz w:val="18"/>
          <w:szCs w:val="18"/>
        </w:rPr>
        <w:t xml:space="preserve"> </w:t>
      </w:r>
    </w:p>
    <w:p w14:paraId="115E3BE7" w14:textId="77777777" w:rsidR="001950E6" w:rsidRPr="00D21A92" w:rsidRDefault="001950E6" w:rsidP="001950E6">
      <w:pPr>
        <w:pStyle w:val="NormlnZarovnatdobloku"/>
        <w:numPr>
          <w:ilvl w:val="0"/>
          <w:numId w:val="0"/>
        </w:numPr>
        <w:tabs>
          <w:tab w:val="clear" w:pos="426"/>
          <w:tab w:val="left" w:pos="708"/>
        </w:tabs>
        <w:ind w:left="272" w:hanging="272"/>
      </w:pPr>
      <w:r w:rsidRPr="00D21A92">
        <w:rPr>
          <w:rFonts w:ascii="Koop Office" w:hAnsi="Koop Office"/>
          <w:sz w:val="18"/>
          <w:szCs w:val="18"/>
        </w:rPr>
        <w:t>39.</w:t>
      </w:r>
      <w:r w:rsidRPr="00D21A92">
        <w:rPr>
          <w:rFonts w:ascii="Koop Office" w:hAnsi="Koop Office"/>
          <w:sz w:val="18"/>
          <w:szCs w:val="18"/>
        </w:rPr>
        <w:tab/>
      </w:r>
      <w:r w:rsidRPr="00D21A92">
        <w:rPr>
          <w:rFonts w:ascii="Koop Office" w:hAnsi="Koop Office"/>
          <w:b/>
          <w:sz w:val="18"/>
          <w:szCs w:val="18"/>
        </w:rPr>
        <w:t>Loupeží přepravovaných peněz nebo cenin</w:t>
      </w:r>
      <w:r w:rsidRPr="00D21A92">
        <w:rPr>
          <w:rFonts w:ascii="Koop Office" w:hAnsi="Koop Office"/>
          <w:sz w:val="18"/>
          <w:szCs w:val="18"/>
        </w:rPr>
        <w:t xml:space="preserve"> se rozumí pojištění sjednané pro případ odcizení peněz nebo cenin, které přepravuje pojištěný nebo osoba jím pověřená, loupeží. </w:t>
      </w:r>
    </w:p>
    <w:p w14:paraId="672CC423" w14:textId="77777777" w:rsidR="001950E6" w:rsidRPr="00D21A92" w:rsidRDefault="001950E6" w:rsidP="001950E6">
      <w:pPr>
        <w:pStyle w:val="NormlnZarovnatdobloku"/>
        <w:numPr>
          <w:ilvl w:val="0"/>
          <w:numId w:val="0"/>
        </w:numPr>
        <w:tabs>
          <w:tab w:val="clear" w:pos="426"/>
          <w:tab w:val="left" w:pos="708"/>
        </w:tabs>
        <w:ind w:left="272" w:hanging="272"/>
        <w:rPr>
          <w:rFonts w:ascii="Koop Office" w:hAnsi="Koop Office"/>
          <w:sz w:val="18"/>
          <w:szCs w:val="18"/>
        </w:rPr>
      </w:pPr>
      <w:r w:rsidRPr="00D21A92">
        <w:rPr>
          <w:rFonts w:ascii="Koop Office" w:hAnsi="Koop Office"/>
          <w:sz w:val="18"/>
          <w:szCs w:val="18"/>
        </w:rPr>
        <w:t>40.</w:t>
      </w:r>
      <w:r w:rsidRPr="00D21A92">
        <w:rPr>
          <w:rFonts w:ascii="Koop Office" w:hAnsi="Koop Office"/>
          <w:sz w:val="18"/>
          <w:szCs w:val="18"/>
        </w:rPr>
        <w:tab/>
      </w:r>
      <w:r w:rsidRPr="00D21A92">
        <w:rPr>
          <w:rFonts w:ascii="Koop Office" w:hAnsi="Koop Office"/>
          <w:b/>
          <w:sz w:val="18"/>
          <w:szCs w:val="18"/>
        </w:rPr>
        <w:t>Povodní</w:t>
      </w:r>
      <w:r w:rsidRPr="00D21A92">
        <w:rPr>
          <w:rFonts w:ascii="Koop Office" w:hAnsi="Koop Office"/>
          <w:sz w:val="18"/>
          <w:szCs w:val="18"/>
        </w:rPr>
        <w:t xml:space="preserve"> se rozumí přechodné výrazné zvýšení hladiny vodních toků nebo jiných povrchových vod, při kterém voda již zaplavuje místo pojištění mimo koryto vodního toku. Povodní je i stav, kdy voda z určitého území nemůže dočasně přirozeným způsobem odtékat nebo její odtok je nedostatečný, případně je zaplavováno území při soustředěném odtoku srážkových vod. </w:t>
      </w:r>
    </w:p>
    <w:p w14:paraId="3B6D6DE6" w14:textId="77777777" w:rsidR="001950E6" w:rsidRPr="00D21A92" w:rsidRDefault="001950E6" w:rsidP="001950E6">
      <w:pPr>
        <w:pStyle w:val="NormlnZarovnatdobloku"/>
        <w:numPr>
          <w:ilvl w:val="0"/>
          <w:numId w:val="0"/>
        </w:numPr>
        <w:tabs>
          <w:tab w:val="clear" w:pos="426"/>
          <w:tab w:val="left" w:pos="708"/>
        </w:tabs>
        <w:ind w:left="272" w:hanging="272"/>
        <w:rPr>
          <w:rFonts w:ascii="Koop Office" w:hAnsi="Koop Office"/>
          <w:sz w:val="18"/>
          <w:szCs w:val="18"/>
        </w:rPr>
      </w:pPr>
      <w:r w:rsidRPr="00D21A92">
        <w:rPr>
          <w:rFonts w:ascii="Koop Office" w:hAnsi="Koop Office"/>
          <w:sz w:val="18"/>
          <w:szCs w:val="18"/>
        </w:rPr>
        <w:t>41.</w:t>
      </w:r>
      <w:r w:rsidRPr="00D21A92">
        <w:rPr>
          <w:rFonts w:ascii="Koop Office" w:hAnsi="Koop Office"/>
          <w:sz w:val="18"/>
          <w:szCs w:val="18"/>
        </w:rPr>
        <w:tab/>
      </w:r>
      <w:r w:rsidRPr="00D21A92">
        <w:rPr>
          <w:rFonts w:ascii="Koop Office" w:hAnsi="Koop Office"/>
          <w:b/>
          <w:sz w:val="18"/>
          <w:szCs w:val="18"/>
        </w:rPr>
        <w:t>Požár</w:t>
      </w:r>
      <w:r w:rsidRPr="00D21A92">
        <w:rPr>
          <w:rFonts w:ascii="Koop Office" w:hAnsi="Koop Office"/>
          <w:sz w:val="18"/>
          <w:szCs w:val="18"/>
        </w:rPr>
        <w:t xml:space="preserve"> je oheň, který vznikl mimo určené ohniště nebo který určené ohniště opustil a který se vlastní silou rozšířil nebo byl pachatelem úmyslně rozšířen. Požárem není působení užitkového ohně a jeho tepla, žhnutí  a doutnání s omezeným přístupem vzduchu ani působení tepla při zkratu v elektrickém vedení nebo el. zařízení, pokud se hoření vzniklé zkratem dále nerozšířilo. </w:t>
      </w:r>
    </w:p>
    <w:p w14:paraId="701DDBB5" w14:textId="77777777" w:rsidR="001950E6" w:rsidRPr="00D21A92" w:rsidRDefault="001950E6" w:rsidP="001950E6">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D21A92">
        <w:rPr>
          <w:rFonts w:ascii="Koop Office" w:hAnsi="Koop Office"/>
          <w:bCs/>
          <w:spacing w:val="-2"/>
          <w:sz w:val="18"/>
          <w:szCs w:val="18"/>
        </w:rPr>
        <w:t>42.</w:t>
      </w:r>
      <w:r w:rsidRPr="00D21A92">
        <w:rPr>
          <w:rFonts w:ascii="Koop Office" w:hAnsi="Koop Office"/>
          <w:bCs/>
          <w:spacing w:val="-2"/>
          <w:sz w:val="18"/>
          <w:szCs w:val="18"/>
        </w:rPr>
        <w:tab/>
      </w:r>
      <w:r w:rsidRPr="00D21A92">
        <w:rPr>
          <w:rFonts w:ascii="Koop Office" w:hAnsi="Koop Office"/>
          <w:b/>
          <w:bCs/>
          <w:spacing w:val="-2"/>
          <w:sz w:val="18"/>
          <w:szCs w:val="18"/>
        </w:rPr>
        <w:t xml:space="preserve">Proporcionální vícenáklady </w:t>
      </w:r>
      <w:r w:rsidRPr="00D21A92">
        <w:rPr>
          <w:rFonts w:ascii="Koop Office" w:hAnsi="Koop Office"/>
          <w:spacing w:val="-2"/>
          <w:sz w:val="18"/>
          <w:szCs w:val="18"/>
        </w:rPr>
        <w:t>jsou vícenáklady vznikající při výpadku zařízení, které přetrvávají po celou dobu ručení (např. nájemné za techniku či najaté prostory, zvláštní mzdové náklady za práci přesčas, o svátcích a za zvláštní personál).</w:t>
      </w:r>
      <w:r w:rsidRPr="00D21A92">
        <w:rPr>
          <w:rStyle w:val="zvraznntextVPP"/>
          <w:rFonts w:ascii="Koop Office" w:hAnsi="Koop Office"/>
          <w:sz w:val="18"/>
          <w:szCs w:val="18"/>
        </w:rPr>
        <w:t xml:space="preserve"> </w:t>
      </w:r>
    </w:p>
    <w:p w14:paraId="44828FB6" w14:textId="77777777" w:rsidR="001950E6" w:rsidRPr="00D21A92" w:rsidRDefault="001950E6" w:rsidP="001950E6">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D21A92">
        <w:rPr>
          <w:rFonts w:ascii="Koop Office" w:hAnsi="Koop Office"/>
          <w:bCs/>
          <w:sz w:val="18"/>
          <w:szCs w:val="18"/>
        </w:rPr>
        <w:t>43.</w:t>
      </w:r>
      <w:r w:rsidRPr="00D21A92">
        <w:rPr>
          <w:rFonts w:ascii="Koop Office" w:hAnsi="Koop Office"/>
          <w:bCs/>
          <w:sz w:val="18"/>
          <w:szCs w:val="18"/>
        </w:rPr>
        <w:tab/>
      </w:r>
      <w:r w:rsidRPr="00D21A92">
        <w:rPr>
          <w:rFonts w:ascii="Koop Office" w:hAnsi="Koop Office"/>
          <w:b/>
          <w:bCs/>
          <w:sz w:val="18"/>
          <w:szCs w:val="18"/>
        </w:rPr>
        <w:t xml:space="preserve">Prototyp </w:t>
      </w:r>
      <w:r w:rsidRPr="00D21A92">
        <w:rPr>
          <w:rFonts w:ascii="Koop Office" w:hAnsi="Koop Office"/>
          <w:sz w:val="18"/>
          <w:szCs w:val="18"/>
        </w:rPr>
        <w:t>je výrobek zhotovený pro ověření skutečné funkčnosti předpokládané projektem, který není určen k prodeji.</w:t>
      </w:r>
      <w:r w:rsidRPr="00D21A92">
        <w:rPr>
          <w:rStyle w:val="zvraznntextVPP"/>
          <w:rFonts w:ascii="Koop Office" w:hAnsi="Koop Office"/>
          <w:sz w:val="18"/>
          <w:szCs w:val="18"/>
        </w:rPr>
        <w:t xml:space="preserve"> </w:t>
      </w:r>
    </w:p>
    <w:p w14:paraId="5FD014C1" w14:textId="77777777" w:rsidR="001950E6" w:rsidRPr="00D21A92" w:rsidRDefault="001950E6" w:rsidP="001950E6">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D21A92">
        <w:rPr>
          <w:rFonts w:ascii="Koop Office" w:hAnsi="Koop Office"/>
          <w:bCs/>
          <w:spacing w:val="-2"/>
          <w:sz w:val="18"/>
          <w:szCs w:val="18"/>
        </w:rPr>
        <w:t>44.</w:t>
      </w:r>
      <w:r w:rsidRPr="00D21A92">
        <w:rPr>
          <w:rFonts w:ascii="Koop Office" w:hAnsi="Koop Office"/>
          <w:bCs/>
          <w:spacing w:val="-2"/>
          <w:sz w:val="18"/>
          <w:szCs w:val="18"/>
        </w:rPr>
        <w:tab/>
      </w:r>
      <w:r w:rsidRPr="00D21A92">
        <w:rPr>
          <w:rFonts w:ascii="Koop Office" w:hAnsi="Koop Office"/>
          <w:b/>
          <w:bCs/>
          <w:spacing w:val="-2"/>
          <w:sz w:val="18"/>
          <w:szCs w:val="18"/>
        </w:rPr>
        <w:t xml:space="preserve">Provozuschopný stav </w:t>
      </w:r>
      <w:r w:rsidRPr="00D21A92">
        <w:rPr>
          <w:rFonts w:ascii="Koop Office" w:hAnsi="Koop Office"/>
          <w:spacing w:val="-2"/>
          <w:sz w:val="18"/>
          <w:szCs w:val="18"/>
        </w:rPr>
        <w:t>nastává tehdy, jakmile je po ukončení zkušebního provozu (je-li vyžadován) věc na místě pojištění připravena k zahájení provozu nebo se na místě pojištění již v provozu nachází.</w:t>
      </w:r>
      <w:r w:rsidRPr="00D21A92">
        <w:rPr>
          <w:rStyle w:val="zvraznntextVPP"/>
          <w:rFonts w:ascii="Koop Office" w:hAnsi="Koop Office"/>
          <w:sz w:val="18"/>
          <w:szCs w:val="18"/>
        </w:rPr>
        <w:t xml:space="preserve"> </w:t>
      </w:r>
    </w:p>
    <w:p w14:paraId="4CB90F92" w14:textId="77777777" w:rsidR="001950E6" w:rsidRPr="00D21A92" w:rsidRDefault="001950E6" w:rsidP="001950E6">
      <w:pPr>
        <w:pStyle w:val="NormlnZarovnatdobloku"/>
        <w:numPr>
          <w:ilvl w:val="0"/>
          <w:numId w:val="0"/>
        </w:numPr>
        <w:tabs>
          <w:tab w:val="clear" w:pos="426"/>
          <w:tab w:val="left" w:pos="708"/>
        </w:tabs>
        <w:ind w:left="272" w:hanging="272"/>
        <w:rPr>
          <w:spacing w:val="-2"/>
        </w:rPr>
      </w:pPr>
      <w:r w:rsidRPr="00D21A92">
        <w:rPr>
          <w:rFonts w:ascii="Koop Office" w:hAnsi="Koop Office"/>
          <w:bCs/>
          <w:spacing w:val="-2"/>
          <w:sz w:val="18"/>
          <w:szCs w:val="18"/>
        </w:rPr>
        <w:t>45.</w:t>
      </w:r>
      <w:r w:rsidRPr="00D21A92">
        <w:rPr>
          <w:rFonts w:ascii="Koop Office" w:hAnsi="Koop Office"/>
          <w:bCs/>
          <w:spacing w:val="-2"/>
          <w:sz w:val="18"/>
          <w:szCs w:val="18"/>
        </w:rPr>
        <w:tab/>
      </w:r>
      <w:r w:rsidRPr="00D21A92">
        <w:rPr>
          <w:rFonts w:ascii="Koop Office" w:hAnsi="Koop Office"/>
          <w:b/>
          <w:bCs/>
          <w:spacing w:val="-2"/>
          <w:sz w:val="18"/>
          <w:szCs w:val="18"/>
        </w:rPr>
        <w:t>Přenosným elektronickým zařízením</w:t>
      </w:r>
      <w:r w:rsidRPr="00D21A92">
        <w:rPr>
          <w:rFonts w:ascii="Koop Office" w:hAnsi="Koop Office"/>
          <w:spacing w:val="-2"/>
          <w:sz w:val="18"/>
          <w:szCs w:val="18"/>
        </w:rPr>
        <w:t xml:space="preserve"> se rozumí takové zařízení, které je určeno převážně pro práci v terénu a je buď přenosné, nebo odnímatelně instalované ve vozidle. Za přenosné zařízení se nepovažují kalkulátory, diáře, mobilní telefony, pagery, kamery a fotoaparáty, navigační systémy (GPS) a mobilní komunikační zařízení s výjimkou notebooků a tabletů.</w:t>
      </w:r>
    </w:p>
    <w:p w14:paraId="72973D9C" w14:textId="77777777" w:rsidR="001950E6" w:rsidRPr="00D21A92" w:rsidRDefault="001950E6" w:rsidP="001950E6">
      <w:pPr>
        <w:pStyle w:val="NormlnZarovnatdobloku"/>
        <w:numPr>
          <w:ilvl w:val="0"/>
          <w:numId w:val="0"/>
        </w:numPr>
        <w:tabs>
          <w:tab w:val="clear" w:pos="426"/>
          <w:tab w:val="left" w:pos="708"/>
        </w:tabs>
        <w:ind w:left="272" w:hanging="272"/>
        <w:rPr>
          <w:rFonts w:ascii="Koop Office" w:hAnsi="Koop Office"/>
          <w:spacing w:val="-2"/>
          <w:sz w:val="18"/>
          <w:szCs w:val="18"/>
        </w:rPr>
      </w:pPr>
      <w:r w:rsidRPr="00D21A92">
        <w:rPr>
          <w:rFonts w:ascii="Koop Office" w:hAnsi="Koop Office"/>
          <w:bCs/>
          <w:spacing w:val="-2"/>
          <w:sz w:val="18"/>
          <w:szCs w:val="18"/>
        </w:rPr>
        <w:t>46.</w:t>
      </w:r>
      <w:r w:rsidRPr="00D21A92">
        <w:rPr>
          <w:rFonts w:ascii="Koop Office" w:hAnsi="Koop Office"/>
          <w:bCs/>
          <w:spacing w:val="-2"/>
          <w:sz w:val="18"/>
          <w:szCs w:val="18"/>
        </w:rPr>
        <w:tab/>
      </w:r>
      <w:r w:rsidRPr="00D21A92">
        <w:rPr>
          <w:rFonts w:ascii="Koop Office" w:hAnsi="Koop Office"/>
          <w:b/>
          <w:bCs/>
          <w:spacing w:val="-2"/>
          <w:sz w:val="18"/>
          <w:szCs w:val="18"/>
        </w:rPr>
        <w:t>Přímým úderem blesku</w:t>
      </w:r>
      <w:r w:rsidRPr="00D21A92">
        <w:rPr>
          <w:rFonts w:ascii="Koop Office" w:hAnsi="Koop Office"/>
          <w:spacing w:val="-2"/>
          <w:sz w:val="18"/>
          <w:szCs w:val="18"/>
        </w:rPr>
        <w:t xml:space="preserve"> se rozumí přímé a bezprostřední působení energie blesku nebo teploty jeho výboje na věci. Škoda vzniklá úderem blesku musí být zjistitelná podle viditelných destrukčních účinků na věci nebo na budově, v níž byla věc v době pojistné události uložena. Úderem blesku není dočasné přepětí v elektrorozvodné nebo komunikační síti, k němuž došlo v důsledku působení blesku na tato vedení. </w:t>
      </w:r>
    </w:p>
    <w:p w14:paraId="2F238741" w14:textId="77777777" w:rsidR="001950E6" w:rsidRPr="00D21A92" w:rsidRDefault="001950E6" w:rsidP="001950E6">
      <w:pPr>
        <w:ind w:left="272" w:hanging="272"/>
        <w:rPr>
          <w:sz w:val="18"/>
          <w:szCs w:val="18"/>
        </w:rPr>
      </w:pPr>
      <w:r w:rsidRPr="00D21A92">
        <w:rPr>
          <w:spacing w:val="-2"/>
          <w:sz w:val="18"/>
          <w:szCs w:val="18"/>
        </w:rPr>
        <w:t>47.</w:t>
      </w:r>
      <w:r w:rsidRPr="00D21A92">
        <w:rPr>
          <w:spacing w:val="-2"/>
          <w:sz w:val="18"/>
          <w:szCs w:val="18"/>
        </w:rPr>
        <w:tab/>
      </w:r>
      <w:r w:rsidRPr="00D21A92">
        <w:rPr>
          <w:b/>
          <w:sz w:val="18"/>
          <w:szCs w:val="18"/>
        </w:rPr>
        <w:t>Přepravou</w:t>
      </w:r>
      <w:r w:rsidRPr="00D21A92">
        <w:rPr>
          <w:sz w:val="18"/>
          <w:szCs w:val="18"/>
        </w:rPr>
        <w:t xml:space="preserve"> se rozumí cílevědomé přemístění osob, věcí či zvířat dopravními prostředky z místa A do místa B po pozemních komunikacích, po dráze, po vodě nebo ve vzduchu bez ohledu na skutečnost, zda přeprava probíhá na základě přepravní nebo obdobné smlouvy nebo je provedena přímo pojištěným. Za přepravu z místa A do místa B se nepovažuje např. přemístění věci v rámci areálu pojištěného.</w:t>
      </w:r>
    </w:p>
    <w:p w14:paraId="01088C94" w14:textId="77777777" w:rsidR="001950E6" w:rsidRPr="00D21A92" w:rsidRDefault="001950E6" w:rsidP="001950E6">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D21A92">
        <w:rPr>
          <w:rFonts w:ascii="Koop Office" w:hAnsi="Koop Office"/>
          <w:bCs/>
          <w:spacing w:val="-2"/>
          <w:sz w:val="18"/>
          <w:szCs w:val="18"/>
        </w:rPr>
        <w:t>48.</w:t>
      </w:r>
      <w:r w:rsidRPr="00D21A92">
        <w:rPr>
          <w:rFonts w:ascii="Koop Office" w:hAnsi="Koop Office"/>
          <w:bCs/>
          <w:spacing w:val="-2"/>
          <w:sz w:val="18"/>
          <w:szCs w:val="18"/>
        </w:rPr>
        <w:tab/>
      </w:r>
      <w:r w:rsidRPr="00D21A92">
        <w:rPr>
          <w:rFonts w:ascii="Koop Office" w:hAnsi="Koop Office"/>
          <w:b/>
          <w:bCs/>
          <w:spacing w:val="-2"/>
          <w:sz w:val="18"/>
          <w:szCs w:val="18"/>
        </w:rPr>
        <w:t xml:space="preserve">Průvodními jevy požáru </w:t>
      </w:r>
      <w:r w:rsidRPr="00D21A92">
        <w:rPr>
          <w:rFonts w:ascii="Koop Office" w:hAnsi="Koop Office"/>
          <w:bCs/>
          <w:spacing w:val="-2"/>
          <w:sz w:val="18"/>
          <w:szCs w:val="18"/>
        </w:rPr>
        <w:t>se rozumí teplo a zplodiny hoření vznikající při požáru a dále působení hasební látky použité při zásahu proti požáru.</w:t>
      </w:r>
    </w:p>
    <w:p w14:paraId="4005B393" w14:textId="77777777" w:rsidR="001950E6" w:rsidRPr="00D21A92" w:rsidRDefault="001950E6" w:rsidP="001950E6">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D21A92">
        <w:rPr>
          <w:rFonts w:ascii="Koop Office" w:hAnsi="Koop Office"/>
          <w:bCs/>
          <w:sz w:val="18"/>
          <w:szCs w:val="18"/>
        </w:rPr>
        <w:t>49.</w:t>
      </w:r>
      <w:r w:rsidRPr="00D21A92">
        <w:rPr>
          <w:rFonts w:ascii="Koop Office" w:hAnsi="Koop Office"/>
          <w:bCs/>
          <w:sz w:val="18"/>
          <w:szCs w:val="18"/>
        </w:rPr>
        <w:tab/>
      </w:r>
      <w:r w:rsidRPr="00D21A92">
        <w:rPr>
          <w:rFonts w:ascii="Koop Office" w:hAnsi="Koop Office"/>
          <w:b/>
          <w:bCs/>
          <w:sz w:val="18"/>
          <w:szCs w:val="18"/>
        </w:rPr>
        <w:t>Příslušenstvím stroje</w:t>
      </w:r>
      <w:r w:rsidRPr="00D21A92">
        <w:rPr>
          <w:rFonts w:ascii="Koop Office" w:hAnsi="Koop Office"/>
          <w:sz w:val="18"/>
          <w:szCs w:val="18"/>
        </w:rPr>
        <w:t xml:space="preserve"> jsou zařízení a prostředky spojené se strojem, které jsou po technické stránce nezbytné pro činnost stroje podle jeho účelu. Za příslušenství stroje se nepovažují data.</w:t>
      </w:r>
    </w:p>
    <w:p w14:paraId="35C6F5E1" w14:textId="77777777" w:rsidR="001950E6" w:rsidRPr="00D21A92" w:rsidRDefault="001950E6" w:rsidP="001950E6">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D21A92">
        <w:rPr>
          <w:rFonts w:ascii="Koop Office" w:hAnsi="Koop Office"/>
          <w:bCs/>
          <w:spacing w:val="-2"/>
          <w:sz w:val="18"/>
          <w:szCs w:val="18"/>
        </w:rPr>
        <w:t>50.</w:t>
      </w:r>
      <w:r w:rsidRPr="00D21A92">
        <w:rPr>
          <w:rFonts w:ascii="Koop Office" w:hAnsi="Koop Office"/>
          <w:bCs/>
          <w:spacing w:val="-2"/>
          <w:sz w:val="18"/>
          <w:szCs w:val="18"/>
        </w:rPr>
        <w:tab/>
      </w:r>
      <w:r w:rsidRPr="00D21A92">
        <w:rPr>
          <w:rFonts w:ascii="Koop Office" w:hAnsi="Koop Office"/>
          <w:b/>
          <w:bCs/>
          <w:spacing w:val="-2"/>
          <w:sz w:val="18"/>
          <w:szCs w:val="18"/>
        </w:rPr>
        <w:t>Příslušenstvím věci</w:t>
      </w:r>
      <w:r w:rsidRPr="00D21A92">
        <w:rPr>
          <w:rFonts w:ascii="Koop Office" w:hAnsi="Koop Office"/>
          <w:spacing w:val="-2"/>
          <w:sz w:val="18"/>
          <w:szCs w:val="18"/>
        </w:rPr>
        <w:t xml:space="preserve"> jsou věci, které patří vlastníku věci hlavní a jsou jím určeny k tomu, aby se s hlavní věcí trvale užívaly. </w:t>
      </w:r>
    </w:p>
    <w:p w14:paraId="2CD39820" w14:textId="77777777" w:rsidR="001950E6" w:rsidRPr="00D21A92" w:rsidRDefault="001950E6" w:rsidP="001950E6">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D21A92">
        <w:rPr>
          <w:rFonts w:ascii="Koop Office" w:hAnsi="Koop Office"/>
          <w:bCs/>
          <w:spacing w:val="-2"/>
          <w:sz w:val="18"/>
          <w:szCs w:val="18"/>
        </w:rPr>
        <w:t>51.</w:t>
      </w:r>
      <w:r w:rsidRPr="00D21A92">
        <w:rPr>
          <w:rFonts w:ascii="Koop Office" w:hAnsi="Koop Office"/>
          <w:bCs/>
          <w:spacing w:val="-2"/>
          <w:sz w:val="18"/>
          <w:szCs w:val="18"/>
        </w:rPr>
        <w:tab/>
      </w:r>
      <w:r w:rsidRPr="00D21A92">
        <w:rPr>
          <w:rFonts w:ascii="Koop Office" w:hAnsi="Koop Office"/>
          <w:b/>
          <w:bCs/>
          <w:spacing w:val="-2"/>
          <w:sz w:val="18"/>
          <w:szCs w:val="18"/>
        </w:rPr>
        <w:t>Rekonstrukce dat</w:t>
      </w:r>
      <w:r w:rsidRPr="00D21A92">
        <w:rPr>
          <w:rFonts w:ascii="Koop Office" w:hAnsi="Koop Office"/>
          <w:spacing w:val="-2"/>
          <w:sz w:val="18"/>
          <w:szCs w:val="18"/>
        </w:rPr>
        <w:t xml:space="preserve"> je pro účely tohoto pojištění nový vstup dat ze záložních nosičů dat nebo nový vstup dat provedený manuálně z původních dokumentů.</w:t>
      </w:r>
      <w:r w:rsidRPr="00D21A92">
        <w:rPr>
          <w:rStyle w:val="zvraznntextVPP"/>
          <w:rFonts w:ascii="Koop Office" w:hAnsi="Koop Office"/>
          <w:sz w:val="18"/>
          <w:szCs w:val="18"/>
        </w:rPr>
        <w:t xml:space="preserve"> </w:t>
      </w:r>
    </w:p>
    <w:p w14:paraId="4C7FBFDE" w14:textId="77777777" w:rsidR="001950E6" w:rsidRPr="00D21A92" w:rsidRDefault="001950E6" w:rsidP="001950E6">
      <w:pPr>
        <w:pStyle w:val="NormlnZarovnatdobloku"/>
        <w:numPr>
          <w:ilvl w:val="0"/>
          <w:numId w:val="0"/>
        </w:numPr>
        <w:tabs>
          <w:tab w:val="clear" w:pos="426"/>
          <w:tab w:val="left" w:pos="708"/>
        </w:tabs>
        <w:ind w:left="272" w:hanging="272"/>
      </w:pPr>
      <w:r w:rsidRPr="00D21A92">
        <w:rPr>
          <w:rFonts w:ascii="Koop Office" w:hAnsi="Koop Office"/>
          <w:bCs/>
          <w:spacing w:val="-2"/>
          <w:sz w:val="18"/>
          <w:szCs w:val="18"/>
        </w:rPr>
        <w:lastRenderedPageBreak/>
        <w:t>52.</w:t>
      </w:r>
      <w:r w:rsidRPr="00D21A92">
        <w:rPr>
          <w:rFonts w:ascii="Koop Office" w:hAnsi="Koop Office"/>
          <w:bCs/>
          <w:spacing w:val="-2"/>
          <w:sz w:val="18"/>
          <w:szCs w:val="18"/>
        </w:rPr>
        <w:tab/>
      </w:r>
      <w:r w:rsidRPr="00D21A92">
        <w:rPr>
          <w:rFonts w:ascii="Koop Office" w:hAnsi="Koop Office"/>
          <w:sz w:val="18"/>
          <w:szCs w:val="18"/>
        </w:rPr>
        <w:t xml:space="preserve">Za </w:t>
      </w:r>
      <w:r w:rsidRPr="00D21A92">
        <w:rPr>
          <w:rFonts w:ascii="Koop Office" w:hAnsi="Koop Office"/>
          <w:b/>
          <w:sz w:val="18"/>
          <w:szCs w:val="18"/>
        </w:rPr>
        <w:t>sdružený živel</w:t>
      </w:r>
      <w:r w:rsidRPr="00D21A92">
        <w:rPr>
          <w:rFonts w:ascii="Koop Office" w:hAnsi="Koop Office"/>
          <w:sz w:val="18"/>
          <w:szCs w:val="18"/>
        </w:rPr>
        <w:t xml:space="preserve"> se považuje požární nebezpečí, náraz nebo pád, kouř, povodeň nebo záplava, vichřice nebo krupobití, sesuv (tj. sesouvání půdy, zřícení skal nebo zemin, sesouvání nebo zřícení lavin), zemětřesení, tíha sněhu nebo námraza, vodovodní nebezpečí</w:t>
      </w:r>
      <w:r w:rsidRPr="00D21A92">
        <w:rPr>
          <w:rFonts w:ascii="Koop Office" w:hAnsi="Koop Office"/>
          <w:bCs/>
          <w:sz w:val="18"/>
          <w:szCs w:val="18"/>
        </w:rPr>
        <w:t>.</w:t>
      </w:r>
    </w:p>
    <w:p w14:paraId="5BF082FC" w14:textId="77777777" w:rsidR="001950E6" w:rsidRPr="00D21A92" w:rsidRDefault="001950E6" w:rsidP="001950E6">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D21A92">
        <w:rPr>
          <w:rFonts w:ascii="Koop Office" w:hAnsi="Koop Office"/>
          <w:bCs/>
          <w:spacing w:val="-2"/>
          <w:sz w:val="18"/>
          <w:szCs w:val="18"/>
        </w:rPr>
        <w:t>53.</w:t>
      </w:r>
      <w:r w:rsidRPr="00D21A92">
        <w:rPr>
          <w:rFonts w:ascii="Koop Office" w:hAnsi="Koop Office"/>
          <w:bCs/>
          <w:spacing w:val="-2"/>
          <w:sz w:val="18"/>
          <w:szCs w:val="18"/>
        </w:rPr>
        <w:tab/>
      </w:r>
      <w:r w:rsidRPr="00D21A92">
        <w:rPr>
          <w:rFonts w:ascii="Koop Office" w:hAnsi="Koop Office"/>
          <w:b/>
          <w:bCs/>
          <w:spacing w:val="-2"/>
          <w:sz w:val="18"/>
          <w:szCs w:val="18"/>
        </w:rPr>
        <w:t>Sesedáním půdy</w:t>
      </w:r>
      <w:r w:rsidRPr="00D21A92">
        <w:rPr>
          <w:rFonts w:ascii="Koop Office" w:hAnsi="Koop Office"/>
          <w:spacing w:val="-2"/>
          <w:sz w:val="18"/>
          <w:szCs w:val="18"/>
        </w:rPr>
        <w:t xml:space="preserve"> se rozumí klesání zemského povrchu směrem do středu Země v důsledku působení přírodních sil nebo lidské činnosti. </w:t>
      </w:r>
    </w:p>
    <w:p w14:paraId="34DDE77F" w14:textId="77777777" w:rsidR="001950E6" w:rsidRPr="00D21A92" w:rsidRDefault="001950E6" w:rsidP="001950E6">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D21A92">
        <w:rPr>
          <w:rFonts w:ascii="Koop Office" w:hAnsi="Koop Office"/>
          <w:bCs/>
          <w:spacing w:val="-2"/>
          <w:sz w:val="18"/>
          <w:szCs w:val="18"/>
        </w:rPr>
        <w:t>54.</w:t>
      </w:r>
      <w:r w:rsidRPr="00D21A92">
        <w:rPr>
          <w:rFonts w:ascii="Koop Office" w:hAnsi="Koop Office"/>
          <w:bCs/>
          <w:spacing w:val="-2"/>
          <w:sz w:val="18"/>
          <w:szCs w:val="18"/>
        </w:rPr>
        <w:tab/>
      </w:r>
      <w:r w:rsidRPr="00D21A92">
        <w:rPr>
          <w:rFonts w:ascii="Koop Office" w:hAnsi="Koop Office"/>
          <w:b/>
          <w:bCs/>
          <w:spacing w:val="-2"/>
          <w:sz w:val="18"/>
          <w:szCs w:val="18"/>
        </w:rPr>
        <w:t>Sesouváním nebo zřícením lavin</w:t>
      </w:r>
      <w:r w:rsidRPr="00D21A92">
        <w:rPr>
          <w:rFonts w:ascii="Koop Office" w:hAnsi="Koop Office"/>
          <w:spacing w:val="-2"/>
          <w:sz w:val="18"/>
          <w:szCs w:val="18"/>
        </w:rPr>
        <w:t xml:space="preserve"> se rozumí jev, kdy se masa sněhu nebo ledu náhle uvede do pohybu a řítí se do údolí.</w:t>
      </w:r>
      <w:r w:rsidRPr="00D21A92">
        <w:rPr>
          <w:rStyle w:val="zvraznntextVPP"/>
          <w:rFonts w:ascii="Koop Office" w:hAnsi="Koop Office"/>
          <w:sz w:val="18"/>
          <w:szCs w:val="18"/>
        </w:rPr>
        <w:t xml:space="preserve"> </w:t>
      </w:r>
    </w:p>
    <w:p w14:paraId="4006C6D5" w14:textId="77777777" w:rsidR="001950E6" w:rsidRPr="00D21A92" w:rsidRDefault="001950E6" w:rsidP="001950E6">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D21A92">
        <w:rPr>
          <w:rFonts w:ascii="Koop Office" w:hAnsi="Koop Office"/>
          <w:bCs/>
          <w:spacing w:val="-2"/>
          <w:sz w:val="18"/>
          <w:szCs w:val="18"/>
        </w:rPr>
        <w:t>55.</w:t>
      </w:r>
      <w:r w:rsidRPr="00D21A92">
        <w:rPr>
          <w:rFonts w:ascii="Koop Office" w:hAnsi="Koop Office"/>
          <w:bCs/>
          <w:spacing w:val="-2"/>
          <w:sz w:val="18"/>
          <w:szCs w:val="18"/>
        </w:rPr>
        <w:tab/>
      </w:r>
      <w:r w:rsidRPr="00D21A92">
        <w:rPr>
          <w:rFonts w:ascii="Koop Office" w:hAnsi="Koop Office"/>
          <w:b/>
          <w:bCs/>
          <w:spacing w:val="-2"/>
          <w:sz w:val="18"/>
          <w:szCs w:val="18"/>
        </w:rPr>
        <w:t>Sesouváním půdy, zřícením skal nebo zemin</w:t>
      </w:r>
      <w:r w:rsidRPr="00D21A92">
        <w:rPr>
          <w:rFonts w:ascii="Koop Office" w:hAnsi="Koop Office"/>
          <w:spacing w:val="-2"/>
          <w:sz w:val="18"/>
          <w:szCs w:val="18"/>
        </w:rPr>
        <w:t xml:space="preserve"> se rozumí pohyb hornin z vyšších poloh svahu do nižších, ke kterému dochází působením přírodních sil nebo lidské činnosti při porušení podmínek rovnováhy svahu. Sesouváním půdy není klesání zemského povrchu do centra země v důsledku působení přírodních sil nebo lidské činnosti. Za sesouvání půdy se dále nepovažuje pokles rovinatého terénu nebo změny základových poměrů staveb, např. promrzáním, sesycháním, podmáčením půdy bez porušení rovnováhy svahu.</w:t>
      </w:r>
      <w:r w:rsidRPr="00D21A92">
        <w:rPr>
          <w:rStyle w:val="zvraznntextVPP"/>
          <w:rFonts w:ascii="Koop Office" w:hAnsi="Koop Office"/>
          <w:sz w:val="18"/>
          <w:szCs w:val="18"/>
        </w:rPr>
        <w:t xml:space="preserve"> </w:t>
      </w:r>
    </w:p>
    <w:p w14:paraId="5F06AF18" w14:textId="77777777" w:rsidR="001950E6" w:rsidRPr="00D21A92" w:rsidRDefault="001950E6" w:rsidP="001950E6">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D21A92">
        <w:rPr>
          <w:rFonts w:ascii="Koop Office" w:hAnsi="Koop Office"/>
          <w:bCs/>
          <w:spacing w:val="-2"/>
          <w:sz w:val="18"/>
          <w:szCs w:val="18"/>
        </w:rPr>
        <w:t>56.</w:t>
      </w:r>
      <w:r w:rsidRPr="00D21A92">
        <w:rPr>
          <w:rFonts w:ascii="Koop Office" w:hAnsi="Koop Office"/>
          <w:bCs/>
          <w:spacing w:val="-2"/>
          <w:sz w:val="18"/>
          <w:szCs w:val="18"/>
        </w:rPr>
        <w:tab/>
      </w:r>
      <w:r w:rsidRPr="00D21A92">
        <w:rPr>
          <w:rFonts w:ascii="Koop Office" w:hAnsi="Koop Office"/>
          <w:b/>
          <w:bCs/>
          <w:spacing w:val="-2"/>
          <w:sz w:val="18"/>
          <w:szCs w:val="18"/>
        </w:rPr>
        <w:t>Součástí věci</w:t>
      </w:r>
      <w:r w:rsidRPr="00D21A92">
        <w:rPr>
          <w:rFonts w:ascii="Koop Office" w:hAnsi="Koop Office"/>
          <w:spacing w:val="-2"/>
          <w:sz w:val="18"/>
          <w:szCs w:val="18"/>
        </w:rPr>
        <w:t xml:space="preserve"> je všechno, co k ní podle její povahy patří a nemůže být odděleno bez toho, aniž se tím věc znehodnotí. </w:t>
      </w:r>
      <w:r w:rsidRPr="00D21A92">
        <w:rPr>
          <w:rStyle w:val="zvraznntextVPP"/>
          <w:rFonts w:ascii="Koop Office" w:hAnsi="Koop Office"/>
          <w:sz w:val="18"/>
          <w:szCs w:val="18"/>
        </w:rPr>
        <w:t xml:space="preserve"> </w:t>
      </w:r>
    </w:p>
    <w:p w14:paraId="1E782422" w14:textId="77777777" w:rsidR="001950E6" w:rsidRPr="00D21A92" w:rsidRDefault="001950E6" w:rsidP="001950E6">
      <w:pPr>
        <w:pStyle w:val="NormlnZarovnatdobloku"/>
        <w:numPr>
          <w:ilvl w:val="0"/>
          <w:numId w:val="0"/>
        </w:numPr>
        <w:tabs>
          <w:tab w:val="clear" w:pos="426"/>
          <w:tab w:val="left" w:pos="708"/>
        </w:tabs>
        <w:ind w:left="272" w:hanging="272"/>
      </w:pPr>
      <w:r w:rsidRPr="00D21A92">
        <w:rPr>
          <w:rFonts w:ascii="Koop Office" w:hAnsi="Koop Office"/>
          <w:bCs/>
          <w:spacing w:val="-2"/>
          <w:sz w:val="18"/>
          <w:szCs w:val="18"/>
        </w:rPr>
        <w:t>57.</w:t>
      </w:r>
      <w:r w:rsidRPr="00D21A92">
        <w:rPr>
          <w:rFonts w:ascii="Koop Office" w:hAnsi="Koop Office"/>
          <w:bCs/>
          <w:spacing w:val="-2"/>
          <w:sz w:val="18"/>
          <w:szCs w:val="18"/>
        </w:rPr>
        <w:tab/>
      </w:r>
      <w:r w:rsidRPr="00D21A92">
        <w:rPr>
          <w:rFonts w:ascii="Koop Office" w:hAnsi="Koop Office"/>
          <w:b/>
          <w:bCs/>
          <w:spacing w:val="-2"/>
          <w:sz w:val="18"/>
          <w:szCs w:val="18"/>
        </w:rPr>
        <w:t>Strojní zařízení</w:t>
      </w:r>
      <w:r w:rsidRPr="00D21A92">
        <w:rPr>
          <w:rFonts w:ascii="Koop Office" w:hAnsi="Koop Office"/>
          <w:spacing w:val="-2"/>
          <w:sz w:val="18"/>
          <w:szCs w:val="18"/>
        </w:rPr>
        <w:t xml:space="preserve"> je souhrn několika vzájemně (technologicky a konstrukčně) spojených strojů a mechanismů určených na plnění předepsaných funkcí. </w:t>
      </w:r>
    </w:p>
    <w:p w14:paraId="020EDBDC" w14:textId="77777777" w:rsidR="001950E6" w:rsidRPr="00D21A92" w:rsidRDefault="001950E6" w:rsidP="001950E6">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D21A92">
        <w:rPr>
          <w:rFonts w:ascii="Koop Office" w:hAnsi="Koop Office"/>
          <w:bCs/>
          <w:spacing w:val="-2"/>
          <w:sz w:val="18"/>
          <w:szCs w:val="18"/>
        </w:rPr>
        <w:t>58.</w:t>
      </w:r>
      <w:r w:rsidRPr="00D21A92">
        <w:rPr>
          <w:rFonts w:ascii="Koop Office" w:hAnsi="Koop Office"/>
          <w:bCs/>
          <w:spacing w:val="-2"/>
          <w:sz w:val="18"/>
          <w:szCs w:val="18"/>
        </w:rPr>
        <w:tab/>
      </w:r>
      <w:r w:rsidRPr="00D21A92">
        <w:rPr>
          <w:rFonts w:ascii="Koop Office" w:hAnsi="Koop Office"/>
          <w:b/>
          <w:bCs/>
          <w:spacing w:val="-2"/>
          <w:sz w:val="18"/>
          <w:szCs w:val="18"/>
        </w:rPr>
        <w:t>Sublimitem pojistného plnění</w:t>
      </w:r>
      <w:r w:rsidRPr="00D21A92">
        <w:rPr>
          <w:rFonts w:ascii="Koop Office" w:hAnsi="Koop Office"/>
          <w:bCs/>
          <w:spacing w:val="-2"/>
          <w:sz w:val="18"/>
          <w:szCs w:val="18"/>
        </w:rPr>
        <w:t xml:space="preserve"> se rozumí horní hranice plnění v rámci sjednaného limitu pojistného plnění.</w:t>
      </w:r>
    </w:p>
    <w:p w14:paraId="0F15408C" w14:textId="77777777" w:rsidR="001950E6" w:rsidRPr="00D21A92" w:rsidRDefault="001950E6" w:rsidP="001950E6">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D21A92">
        <w:rPr>
          <w:rFonts w:ascii="Koop Office" w:hAnsi="Koop Office"/>
          <w:bCs/>
          <w:spacing w:val="-2"/>
          <w:sz w:val="18"/>
          <w:szCs w:val="18"/>
        </w:rPr>
        <w:t>59.</w:t>
      </w:r>
      <w:r w:rsidRPr="00D21A92">
        <w:rPr>
          <w:rFonts w:ascii="Koop Office" w:hAnsi="Koop Office"/>
          <w:bCs/>
          <w:spacing w:val="-2"/>
          <w:sz w:val="18"/>
          <w:szCs w:val="18"/>
        </w:rPr>
        <w:tab/>
      </w:r>
      <w:r w:rsidRPr="00D21A92">
        <w:rPr>
          <w:rFonts w:ascii="Koop Office" w:hAnsi="Koop Office"/>
          <w:b/>
          <w:bCs/>
          <w:spacing w:val="-2"/>
          <w:sz w:val="18"/>
          <w:szCs w:val="18"/>
        </w:rPr>
        <w:t>Škodný průběh</w:t>
      </w:r>
      <w:r w:rsidRPr="00D21A92">
        <w:rPr>
          <w:rFonts w:ascii="Koop Office" w:hAnsi="Koop Office"/>
          <w:spacing w:val="-2"/>
          <w:sz w:val="18"/>
          <w:szCs w:val="18"/>
        </w:rPr>
        <w:t xml:space="preserve"> je poměr mezi vyplaceným plněním a zaplaceným pojistným za hodnocené období specifikované v pojistné smlouvě vyjádřený v procentech. Od vyplaceného plnění pojistitel odečítá přijaté regresy.</w:t>
      </w:r>
      <w:r w:rsidRPr="00D21A92">
        <w:rPr>
          <w:rStyle w:val="zvraznntextVPP"/>
          <w:rFonts w:ascii="Koop Office" w:hAnsi="Koop Office"/>
          <w:sz w:val="18"/>
          <w:szCs w:val="18"/>
        </w:rPr>
        <w:t xml:space="preserve"> </w:t>
      </w:r>
    </w:p>
    <w:p w14:paraId="3D59E220" w14:textId="77777777" w:rsidR="001950E6" w:rsidRPr="00D21A92" w:rsidRDefault="001950E6" w:rsidP="001950E6">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D21A92">
        <w:rPr>
          <w:rFonts w:ascii="Koop Office" w:hAnsi="Koop Office"/>
          <w:spacing w:val="1"/>
          <w:sz w:val="18"/>
          <w:szCs w:val="18"/>
        </w:rPr>
        <w:t>60.</w:t>
      </w:r>
      <w:r w:rsidRPr="00D21A92">
        <w:rPr>
          <w:rFonts w:ascii="Koop Office" w:hAnsi="Koop Office"/>
          <w:spacing w:val="1"/>
          <w:sz w:val="18"/>
          <w:szCs w:val="18"/>
        </w:rPr>
        <w:tab/>
      </w:r>
      <w:r w:rsidRPr="00D21A92">
        <w:rPr>
          <w:rFonts w:ascii="Koop Office" w:hAnsi="Koop Office"/>
          <w:b/>
          <w:spacing w:val="1"/>
          <w:sz w:val="18"/>
          <w:szCs w:val="18"/>
        </w:rPr>
        <w:t xml:space="preserve">Škody způsobené jadernými riziky </w:t>
      </w:r>
      <w:r w:rsidRPr="00D21A92">
        <w:rPr>
          <w:rFonts w:ascii="Koop Office" w:hAnsi="Koop Office"/>
          <w:spacing w:val="1"/>
          <w:sz w:val="18"/>
          <w:szCs w:val="18"/>
        </w:rPr>
        <w:t>jsou škody vzniklé</w:t>
      </w:r>
      <w:r w:rsidRPr="00D21A92">
        <w:rPr>
          <w:rFonts w:ascii="Koop Office" w:hAnsi="Koop Office"/>
          <w:spacing w:val="-2"/>
          <w:sz w:val="18"/>
          <w:szCs w:val="18"/>
        </w:rPr>
        <w:t>:</w:t>
      </w:r>
      <w:r w:rsidRPr="00D21A92">
        <w:rPr>
          <w:rStyle w:val="zvraznntextVPP"/>
          <w:rFonts w:ascii="Koop Office" w:hAnsi="Koop Office"/>
          <w:sz w:val="18"/>
          <w:szCs w:val="18"/>
        </w:rPr>
        <w:t xml:space="preserve"> </w:t>
      </w:r>
    </w:p>
    <w:p w14:paraId="3C44B6FF" w14:textId="77777777" w:rsidR="001950E6" w:rsidRPr="00D21A92" w:rsidRDefault="001950E6" w:rsidP="001950E6">
      <w:pPr>
        <w:pStyle w:val="NormlnZarovnatdobloku"/>
        <w:numPr>
          <w:ilvl w:val="0"/>
          <w:numId w:val="0"/>
        </w:numPr>
        <w:tabs>
          <w:tab w:val="clear" w:pos="426"/>
          <w:tab w:val="left" w:pos="708"/>
        </w:tabs>
        <w:ind w:left="544" w:hanging="272"/>
      </w:pPr>
      <w:r w:rsidRPr="00D21A92">
        <w:rPr>
          <w:rFonts w:ascii="Koop Office" w:hAnsi="Koop Office"/>
          <w:sz w:val="18"/>
          <w:szCs w:val="18"/>
        </w:rPr>
        <w:t>a)</w:t>
      </w:r>
      <w:r w:rsidRPr="00D21A92">
        <w:rPr>
          <w:rFonts w:ascii="Koop Office" w:hAnsi="Koop Office"/>
          <w:sz w:val="18"/>
          <w:szCs w:val="18"/>
        </w:rPr>
        <w:tab/>
        <w:t xml:space="preserve">z ionizujícího zařízení nebo kontaminacemi radioaktivitou z jakéhokoli jaderného paliva nebo jaderného odpadu anebo ze spalování jaderného paliva, </w:t>
      </w:r>
    </w:p>
    <w:p w14:paraId="332D3884" w14:textId="77777777" w:rsidR="001950E6" w:rsidRPr="00D21A92" w:rsidRDefault="001950E6" w:rsidP="001950E6">
      <w:pPr>
        <w:pStyle w:val="NormlnZarovnatdobloku"/>
        <w:numPr>
          <w:ilvl w:val="0"/>
          <w:numId w:val="0"/>
        </w:numPr>
        <w:tabs>
          <w:tab w:val="clear" w:pos="426"/>
          <w:tab w:val="left" w:pos="708"/>
        </w:tabs>
        <w:ind w:left="544" w:hanging="272"/>
        <w:rPr>
          <w:rFonts w:ascii="Koop Office" w:hAnsi="Koop Office"/>
          <w:sz w:val="18"/>
          <w:szCs w:val="18"/>
        </w:rPr>
      </w:pPr>
      <w:r w:rsidRPr="00D21A92">
        <w:rPr>
          <w:rFonts w:ascii="Koop Office" w:hAnsi="Koop Office"/>
          <w:sz w:val="18"/>
          <w:szCs w:val="18"/>
        </w:rPr>
        <w:t>b)</w:t>
      </w:r>
      <w:r w:rsidRPr="00D21A92">
        <w:rPr>
          <w:rFonts w:ascii="Koop Office" w:hAnsi="Koop Office"/>
          <w:sz w:val="18"/>
          <w:szCs w:val="18"/>
        </w:rPr>
        <w:tab/>
        <w:t>z radioaktivního, toxického, kontaminujícího nebo jiného působení jakéhokoli nukleárního zařízení, reaktoru nebo nukleární montáže nebo nukleárního komponentu,</w:t>
      </w:r>
    </w:p>
    <w:p w14:paraId="68DDFEA9" w14:textId="77777777" w:rsidR="001950E6" w:rsidRPr="00D21A92" w:rsidRDefault="001950E6" w:rsidP="001950E6">
      <w:pPr>
        <w:pStyle w:val="NormlnZarovnatdobloku"/>
        <w:numPr>
          <w:ilvl w:val="0"/>
          <w:numId w:val="0"/>
        </w:numPr>
        <w:tabs>
          <w:tab w:val="clear" w:pos="426"/>
          <w:tab w:val="left" w:pos="708"/>
        </w:tabs>
        <w:ind w:left="544" w:hanging="272"/>
        <w:rPr>
          <w:rFonts w:ascii="Koop Office" w:hAnsi="Koop Office"/>
          <w:sz w:val="18"/>
          <w:szCs w:val="18"/>
        </w:rPr>
      </w:pPr>
      <w:r w:rsidRPr="00D21A92">
        <w:rPr>
          <w:rFonts w:ascii="Koop Office" w:hAnsi="Koop Office"/>
          <w:sz w:val="18"/>
          <w:szCs w:val="18"/>
        </w:rPr>
        <w:t>c)</w:t>
      </w:r>
      <w:r w:rsidRPr="00D21A92">
        <w:rPr>
          <w:rFonts w:ascii="Koop Office" w:hAnsi="Koop Office"/>
          <w:sz w:val="18"/>
          <w:szCs w:val="18"/>
        </w:rPr>
        <w:tab/>
        <w:t>z působení jakékoli zbraně využívající atomové nebo nukleární štěpení, syntézu nebo jinou podobnou reakci, radioaktivní síly nebo materiály.</w:t>
      </w:r>
    </w:p>
    <w:p w14:paraId="277F8A03" w14:textId="77777777" w:rsidR="001950E6" w:rsidRPr="00D21A92" w:rsidRDefault="001950E6" w:rsidP="001950E6">
      <w:pPr>
        <w:pStyle w:val="NormlnZarovnatdobloku"/>
        <w:numPr>
          <w:ilvl w:val="0"/>
          <w:numId w:val="0"/>
        </w:numPr>
        <w:tabs>
          <w:tab w:val="clear" w:pos="426"/>
          <w:tab w:val="left" w:pos="708"/>
        </w:tabs>
        <w:ind w:left="272" w:hanging="272"/>
        <w:rPr>
          <w:rFonts w:ascii="Koop Office" w:hAnsi="Koop Office"/>
          <w:spacing w:val="1"/>
          <w:sz w:val="18"/>
          <w:szCs w:val="18"/>
        </w:rPr>
      </w:pPr>
      <w:r w:rsidRPr="00D21A92">
        <w:rPr>
          <w:rFonts w:ascii="Koop Office" w:hAnsi="Koop Office"/>
          <w:spacing w:val="1"/>
          <w:sz w:val="18"/>
          <w:szCs w:val="18"/>
        </w:rPr>
        <w:t>61.</w:t>
      </w:r>
      <w:r w:rsidRPr="00D21A92">
        <w:rPr>
          <w:rFonts w:ascii="Koop Office" w:hAnsi="Koop Office"/>
          <w:spacing w:val="1"/>
          <w:sz w:val="18"/>
          <w:szCs w:val="18"/>
        </w:rPr>
        <w:tab/>
      </w:r>
      <w:r w:rsidRPr="00D21A92">
        <w:rPr>
          <w:rFonts w:ascii="Koop Office" w:hAnsi="Koop Office"/>
          <w:b/>
          <w:spacing w:val="1"/>
          <w:sz w:val="18"/>
          <w:szCs w:val="18"/>
        </w:rPr>
        <w:t xml:space="preserve">Škodou vzniklou v důsledku kybernetických nebezpečí </w:t>
      </w:r>
      <w:r w:rsidRPr="00D21A92">
        <w:rPr>
          <w:rFonts w:ascii="Koop Office" w:hAnsi="Koop Office"/>
          <w:spacing w:val="1"/>
          <w:sz w:val="18"/>
          <w:szCs w:val="18"/>
        </w:rPr>
        <w:t>se rozumí škoda způsobená:</w:t>
      </w:r>
    </w:p>
    <w:p w14:paraId="62DE6F27" w14:textId="77777777" w:rsidR="001950E6" w:rsidRPr="00D21A92" w:rsidRDefault="001950E6" w:rsidP="001950E6">
      <w:pPr>
        <w:pStyle w:val="NormlnZarovnatdobloku"/>
        <w:numPr>
          <w:ilvl w:val="0"/>
          <w:numId w:val="0"/>
        </w:numPr>
        <w:tabs>
          <w:tab w:val="left" w:pos="284"/>
        </w:tabs>
        <w:ind w:left="544" w:hanging="272"/>
        <w:rPr>
          <w:rFonts w:ascii="Koop Office" w:hAnsi="Koop Office"/>
          <w:spacing w:val="1"/>
          <w:sz w:val="18"/>
          <w:szCs w:val="18"/>
        </w:rPr>
      </w:pPr>
      <w:r w:rsidRPr="00D21A92">
        <w:rPr>
          <w:rFonts w:ascii="Koop Office" w:hAnsi="Koop Office"/>
          <w:spacing w:val="1"/>
          <w:sz w:val="18"/>
          <w:szCs w:val="18"/>
        </w:rPr>
        <w:t>a)</w:t>
      </w:r>
      <w:r w:rsidRPr="00D21A92">
        <w:rPr>
          <w:rFonts w:ascii="Koop Office" w:hAnsi="Koop Office"/>
          <w:spacing w:val="1"/>
          <w:sz w:val="18"/>
          <w:szCs w:val="18"/>
        </w:rPr>
        <w:tab/>
      </w:r>
      <w:r w:rsidRPr="00D21A92">
        <w:rPr>
          <w:rFonts w:ascii="Koop Office" w:hAnsi="Koop Office"/>
          <w:spacing w:val="1"/>
          <w:sz w:val="18"/>
          <w:szCs w:val="18"/>
        </w:rPr>
        <w:tab/>
        <w:t xml:space="preserve">užíváním, zneužitím nebo selháním internetu, kterékoli vnitřní nebo soukromé sítě, internetové stránky, internetové adresy nebo podobného zařízení či služby, </w:t>
      </w:r>
    </w:p>
    <w:p w14:paraId="0A5B11C0" w14:textId="77777777" w:rsidR="001950E6" w:rsidRPr="00D21A92" w:rsidRDefault="001950E6" w:rsidP="001950E6">
      <w:pPr>
        <w:pStyle w:val="NormlnZarovnatdobloku"/>
        <w:numPr>
          <w:ilvl w:val="0"/>
          <w:numId w:val="0"/>
        </w:numPr>
        <w:tabs>
          <w:tab w:val="left" w:pos="284"/>
        </w:tabs>
        <w:ind w:left="544" w:hanging="272"/>
        <w:rPr>
          <w:rFonts w:ascii="Koop Office" w:hAnsi="Koop Office"/>
          <w:spacing w:val="1"/>
          <w:sz w:val="18"/>
          <w:szCs w:val="18"/>
          <w:lang w:val="x-none"/>
        </w:rPr>
      </w:pPr>
      <w:r w:rsidRPr="00D21A92">
        <w:rPr>
          <w:rFonts w:ascii="Koop Office" w:hAnsi="Koop Office"/>
          <w:spacing w:val="1"/>
          <w:sz w:val="18"/>
          <w:szCs w:val="18"/>
        </w:rPr>
        <w:t>b)</w:t>
      </w:r>
      <w:r w:rsidRPr="00D21A92">
        <w:rPr>
          <w:rFonts w:ascii="Koop Office" w:hAnsi="Koop Office"/>
          <w:spacing w:val="1"/>
          <w:sz w:val="18"/>
          <w:szCs w:val="18"/>
        </w:rPr>
        <w:tab/>
        <w:t>jakýmikoli daty nebo jinými informacemi umístěnými na internetové stránce nebo podobném zařízení,</w:t>
      </w:r>
    </w:p>
    <w:p w14:paraId="62C49969" w14:textId="77777777" w:rsidR="001950E6" w:rsidRPr="00D21A92" w:rsidRDefault="001950E6" w:rsidP="001950E6">
      <w:pPr>
        <w:pStyle w:val="NormlnZarovnatdobloku"/>
        <w:numPr>
          <w:ilvl w:val="0"/>
          <w:numId w:val="0"/>
        </w:numPr>
        <w:tabs>
          <w:tab w:val="left" w:pos="284"/>
        </w:tabs>
        <w:ind w:left="544" w:hanging="272"/>
        <w:rPr>
          <w:rFonts w:ascii="Koop Office" w:hAnsi="Koop Office"/>
          <w:spacing w:val="1"/>
          <w:sz w:val="18"/>
          <w:szCs w:val="18"/>
        </w:rPr>
      </w:pPr>
      <w:r w:rsidRPr="00D21A92">
        <w:rPr>
          <w:rFonts w:ascii="Koop Office" w:hAnsi="Koop Office"/>
          <w:spacing w:val="1"/>
          <w:sz w:val="18"/>
          <w:szCs w:val="18"/>
        </w:rPr>
        <w:t>c)</w:t>
      </w:r>
      <w:r w:rsidRPr="00D21A92">
        <w:rPr>
          <w:rFonts w:ascii="Koop Office" w:hAnsi="Koop Office"/>
          <w:spacing w:val="1"/>
          <w:sz w:val="18"/>
          <w:szCs w:val="18"/>
        </w:rPr>
        <w:tab/>
      </w:r>
      <w:r w:rsidRPr="00D21A92">
        <w:rPr>
          <w:rFonts w:ascii="Koop Office" w:hAnsi="Koop Office"/>
          <w:spacing w:val="1"/>
          <w:sz w:val="18"/>
          <w:szCs w:val="18"/>
        </w:rPr>
        <w:tab/>
        <w:t xml:space="preserve">projevem jakéhokoli počítačového viru nebo obdobného programu, </w:t>
      </w:r>
    </w:p>
    <w:p w14:paraId="2B3E46DC" w14:textId="77777777" w:rsidR="001950E6" w:rsidRPr="00D21A92" w:rsidRDefault="001950E6" w:rsidP="001950E6">
      <w:pPr>
        <w:pStyle w:val="NormlnZarovnatdobloku"/>
        <w:numPr>
          <w:ilvl w:val="0"/>
          <w:numId w:val="0"/>
        </w:numPr>
        <w:tabs>
          <w:tab w:val="left" w:pos="284"/>
        </w:tabs>
        <w:ind w:left="544" w:hanging="272"/>
        <w:rPr>
          <w:rFonts w:ascii="Koop Office" w:hAnsi="Koop Office"/>
          <w:spacing w:val="1"/>
          <w:sz w:val="18"/>
          <w:szCs w:val="18"/>
        </w:rPr>
      </w:pPr>
      <w:r w:rsidRPr="00D21A92">
        <w:rPr>
          <w:rFonts w:ascii="Koop Office" w:hAnsi="Koop Office"/>
          <w:spacing w:val="1"/>
          <w:sz w:val="18"/>
          <w:szCs w:val="18"/>
        </w:rPr>
        <w:t>d)</w:t>
      </w:r>
      <w:r w:rsidRPr="00D21A92">
        <w:rPr>
          <w:rFonts w:ascii="Koop Office" w:hAnsi="Koop Office"/>
          <w:spacing w:val="1"/>
          <w:sz w:val="18"/>
          <w:szCs w:val="18"/>
        </w:rPr>
        <w:tab/>
        <w:t>jakýmkoli elektronickým přenosem dat nebo jiných informací,</w:t>
      </w:r>
    </w:p>
    <w:p w14:paraId="0F31271D" w14:textId="77777777" w:rsidR="001950E6" w:rsidRPr="00D21A92" w:rsidRDefault="001950E6" w:rsidP="001950E6">
      <w:pPr>
        <w:pStyle w:val="NormlnZarovnatdobloku"/>
        <w:numPr>
          <w:ilvl w:val="0"/>
          <w:numId w:val="0"/>
        </w:numPr>
        <w:tabs>
          <w:tab w:val="left" w:pos="284"/>
        </w:tabs>
        <w:ind w:left="544" w:hanging="272"/>
        <w:rPr>
          <w:rFonts w:ascii="Koop Office" w:hAnsi="Koop Office"/>
          <w:spacing w:val="1"/>
          <w:sz w:val="18"/>
          <w:szCs w:val="18"/>
        </w:rPr>
      </w:pPr>
      <w:r w:rsidRPr="00D21A92">
        <w:rPr>
          <w:rFonts w:ascii="Koop Office" w:hAnsi="Koop Office"/>
          <w:spacing w:val="1"/>
          <w:sz w:val="18"/>
          <w:szCs w:val="18"/>
        </w:rPr>
        <w:t>e)</w:t>
      </w:r>
      <w:r w:rsidRPr="00D21A92">
        <w:rPr>
          <w:rFonts w:ascii="Koop Office" w:hAnsi="Koop Office"/>
          <w:spacing w:val="1"/>
          <w:sz w:val="18"/>
          <w:szCs w:val="18"/>
        </w:rPr>
        <w:tab/>
      </w:r>
      <w:r w:rsidRPr="00D21A92">
        <w:rPr>
          <w:rFonts w:ascii="Koop Office" w:hAnsi="Koop Office"/>
          <w:spacing w:val="1"/>
          <w:sz w:val="18"/>
          <w:szCs w:val="18"/>
        </w:rPr>
        <w:tab/>
        <w:t xml:space="preserve">jakýmkoli porušením, zničením, zkreslením, </w:t>
      </w:r>
      <w:proofErr w:type="spellStart"/>
      <w:r w:rsidRPr="00D21A92">
        <w:rPr>
          <w:rFonts w:ascii="Koop Office" w:hAnsi="Koop Office"/>
          <w:spacing w:val="1"/>
          <w:sz w:val="18"/>
          <w:szCs w:val="18"/>
        </w:rPr>
        <w:t>zborcením</w:t>
      </w:r>
      <w:proofErr w:type="spellEnd"/>
      <w:r w:rsidRPr="00D21A92">
        <w:rPr>
          <w:rFonts w:ascii="Koop Office" w:hAnsi="Koop Office"/>
          <w:spacing w:val="1"/>
          <w:sz w:val="18"/>
          <w:szCs w:val="18"/>
        </w:rPr>
        <w:t>, narušením, vymazáním nebo jinou ztrátou či poškozením dat, programového vybavení, programovacího souboru či souboru instrukcí jakéhokoli druhu,</w:t>
      </w:r>
    </w:p>
    <w:p w14:paraId="6BB6380F" w14:textId="77777777" w:rsidR="001950E6" w:rsidRPr="00D21A92" w:rsidRDefault="001950E6" w:rsidP="001950E6">
      <w:pPr>
        <w:pStyle w:val="NormlnZarovnatdobloku"/>
        <w:numPr>
          <w:ilvl w:val="0"/>
          <w:numId w:val="0"/>
        </w:numPr>
        <w:tabs>
          <w:tab w:val="left" w:pos="284"/>
        </w:tabs>
        <w:ind w:left="544" w:hanging="272"/>
        <w:rPr>
          <w:rFonts w:ascii="Koop Office" w:hAnsi="Koop Office"/>
          <w:spacing w:val="1"/>
          <w:sz w:val="18"/>
          <w:szCs w:val="18"/>
        </w:rPr>
      </w:pPr>
      <w:r w:rsidRPr="00D21A92">
        <w:rPr>
          <w:rFonts w:ascii="Koop Office" w:hAnsi="Koop Office"/>
          <w:spacing w:val="1"/>
          <w:sz w:val="18"/>
          <w:szCs w:val="18"/>
        </w:rPr>
        <w:t>f)</w:t>
      </w:r>
      <w:r w:rsidRPr="00D21A92">
        <w:rPr>
          <w:rFonts w:ascii="Koop Office" w:hAnsi="Koop Office"/>
          <w:spacing w:val="1"/>
          <w:sz w:val="18"/>
          <w:szCs w:val="18"/>
        </w:rPr>
        <w:tab/>
      </w:r>
      <w:r w:rsidRPr="00D21A92">
        <w:rPr>
          <w:rFonts w:ascii="Koop Office" w:hAnsi="Koop Office"/>
          <w:spacing w:val="1"/>
          <w:sz w:val="18"/>
          <w:szCs w:val="18"/>
        </w:rPr>
        <w:tab/>
        <w:t>ztrátou možnosti využívání dat nebo omezením funkčnosti dat, kódování, programů, programového vybavení jakéhokoli počítače či počítačového systému nebo jiného zařízení závislého na jakémkoli mikročipu nebo vestavěném logickém obvodu, včetně výpadku činnosti na straně pojištěného.</w:t>
      </w:r>
    </w:p>
    <w:p w14:paraId="48917DF3" w14:textId="77777777" w:rsidR="001950E6" w:rsidRPr="00D21A92" w:rsidRDefault="001950E6" w:rsidP="001950E6">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D21A92">
        <w:rPr>
          <w:rFonts w:ascii="Koop Office" w:hAnsi="Koop Office"/>
          <w:bCs/>
          <w:spacing w:val="-2"/>
          <w:sz w:val="18"/>
          <w:szCs w:val="18"/>
        </w:rPr>
        <w:t>62.</w:t>
      </w:r>
      <w:r w:rsidRPr="00D21A92">
        <w:rPr>
          <w:rFonts w:ascii="Koop Office" w:hAnsi="Koop Office"/>
          <w:bCs/>
          <w:spacing w:val="-2"/>
          <w:sz w:val="18"/>
          <w:szCs w:val="18"/>
        </w:rPr>
        <w:tab/>
      </w:r>
      <w:r w:rsidRPr="00D21A92">
        <w:rPr>
          <w:rFonts w:ascii="Koop Office" w:hAnsi="Koop Office"/>
          <w:b/>
          <w:bCs/>
          <w:spacing w:val="-2"/>
          <w:sz w:val="18"/>
          <w:szCs w:val="18"/>
        </w:rPr>
        <w:t>Taveninou</w:t>
      </w:r>
      <w:r w:rsidRPr="00D21A92">
        <w:rPr>
          <w:rFonts w:ascii="Koop Office" w:hAnsi="Koop Office"/>
          <w:spacing w:val="-2"/>
          <w:sz w:val="18"/>
          <w:szCs w:val="18"/>
        </w:rPr>
        <w:t xml:space="preserve"> se stává jakákoli hmotná substance, která je při běžných teplotách v tuhém stavu a působením tepla přechází do stavu tekutého (např. sklo, kovy, litina, ocel, čedič). </w:t>
      </w:r>
    </w:p>
    <w:p w14:paraId="1099BFB4" w14:textId="77777777" w:rsidR="001950E6" w:rsidRPr="00D21A92" w:rsidRDefault="001950E6" w:rsidP="001950E6">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D21A92">
        <w:rPr>
          <w:rFonts w:ascii="Koop Office" w:hAnsi="Koop Office"/>
          <w:bCs/>
          <w:spacing w:val="-2"/>
          <w:sz w:val="18"/>
          <w:szCs w:val="18"/>
        </w:rPr>
        <w:t>63.</w:t>
      </w:r>
      <w:r w:rsidRPr="00D21A92">
        <w:rPr>
          <w:rFonts w:ascii="Koop Office" w:hAnsi="Koop Office"/>
          <w:bCs/>
          <w:spacing w:val="-2"/>
          <w:sz w:val="18"/>
          <w:szCs w:val="18"/>
        </w:rPr>
        <w:tab/>
      </w:r>
      <w:r w:rsidRPr="00D21A92">
        <w:rPr>
          <w:rFonts w:ascii="Koop Office" w:hAnsi="Koop Office"/>
          <w:b/>
          <w:bCs/>
          <w:spacing w:val="-2"/>
          <w:sz w:val="18"/>
          <w:szCs w:val="18"/>
        </w:rPr>
        <w:t>Tíhou sněhu nebo námrazy</w:t>
      </w:r>
      <w:r w:rsidRPr="00D21A92">
        <w:rPr>
          <w:rFonts w:ascii="Koop Office" w:hAnsi="Koop Office"/>
          <w:spacing w:val="-2"/>
          <w:sz w:val="18"/>
          <w:szCs w:val="18"/>
        </w:rPr>
        <w:t xml:space="preserve"> se rozumí destruktivní působení jejich nadměrné hmotnosti na konstrukce budov. Za nadměrnou se považuje taková tíha sněhu nebo námrazy, která se v dané oblasti místa pojištění běžně nevyskytuje. Za škody způsobené tíhou sněhu nebo námrazy se nepovažuje působení rozpínavosti ledu a prosakování tajícího sněhu nebo ledu. </w:t>
      </w:r>
    </w:p>
    <w:p w14:paraId="755C097F" w14:textId="77777777" w:rsidR="001950E6" w:rsidRPr="00D21A92" w:rsidRDefault="001950E6" w:rsidP="001950E6">
      <w:pPr>
        <w:pStyle w:val="NormlnZarovnatdobloku"/>
        <w:numPr>
          <w:ilvl w:val="0"/>
          <w:numId w:val="0"/>
        </w:numPr>
        <w:tabs>
          <w:tab w:val="clear" w:pos="426"/>
          <w:tab w:val="left" w:pos="708"/>
        </w:tabs>
        <w:ind w:left="272" w:hanging="272"/>
      </w:pPr>
      <w:r w:rsidRPr="00D21A92">
        <w:rPr>
          <w:rFonts w:ascii="Koop Office" w:hAnsi="Koop Office"/>
          <w:bCs/>
          <w:spacing w:val="-2"/>
          <w:sz w:val="18"/>
          <w:szCs w:val="18"/>
        </w:rPr>
        <w:t>64.</w:t>
      </w:r>
      <w:r w:rsidRPr="00D21A92">
        <w:rPr>
          <w:rFonts w:ascii="Koop Office" w:hAnsi="Koop Office"/>
          <w:bCs/>
          <w:spacing w:val="-2"/>
          <w:sz w:val="18"/>
          <w:szCs w:val="18"/>
        </w:rPr>
        <w:tab/>
      </w:r>
      <w:r w:rsidRPr="00D21A92">
        <w:rPr>
          <w:rFonts w:ascii="Koop Office" w:hAnsi="Koop Office"/>
          <w:b/>
          <w:bCs/>
          <w:spacing w:val="-2"/>
          <w:sz w:val="18"/>
          <w:szCs w:val="18"/>
        </w:rPr>
        <w:t>Ukončením činnosti pojištěného</w:t>
      </w:r>
      <w:r w:rsidRPr="00D21A92">
        <w:rPr>
          <w:rFonts w:ascii="Koop Office" w:hAnsi="Koop Office"/>
          <w:spacing w:val="-2"/>
          <w:sz w:val="18"/>
          <w:szCs w:val="18"/>
        </w:rPr>
        <w:t xml:space="preserve"> se rozumí zánik jeho oprávnění k podnikatelské činnosti. </w:t>
      </w:r>
    </w:p>
    <w:p w14:paraId="66E53450" w14:textId="77777777" w:rsidR="001950E6" w:rsidRPr="00D21A92" w:rsidRDefault="001950E6" w:rsidP="001950E6">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D21A92">
        <w:rPr>
          <w:rFonts w:ascii="Koop Office" w:hAnsi="Koop Office"/>
          <w:bCs/>
          <w:spacing w:val="-2"/>
          <w:sz w:val="18"/>
          <w:szCs w:val="18"/>
        </w:rPr>
        <w:t>65.</w:t>
      </w:r>
      <w:r w:rsidRPr="00D21A92">
        <w:rPr>
          <w:rFonts w:ascii="Koop Office" w:hAnsi="Koop Office"/>
          <w:bCs/>
          <w:spacing w:val="-2"/>
          <w:sz w:val="18"/>
          <w:szCs w:val="18"/>
        </w:rPr>
        <w:tab/>
      </w:r>
      <w:r w:rsidRPr="00D21A92">
        <w:rPr>
          <w:rFonts w:ascii="Koop Office" w:hAnsi="Koop Office"/>
          <w:b/>
          <w:bCs/>
          <w:spacing w:val="-2"/>
          <w:sz w:val="18"/>
          <w:szCs w:val="18"/>
        </w:rPr>
        <w:t>Užíváním věci</w:t>
      </w:r>
      <w:r w:rsidRPr="00D21A92">
        <w:rPr>
          <w:rFonts w:ascii="Koop Office" w:hAnsi="Koop Office"/>
          <w:spacing w:val="-2"/>
          <w:sz w:val="18"/>
          <w:szCs w:val="18"/>
        </w:rPr>
        <w:t xml:space="preserve"> se rozumí stav, kdy pojištěný má věc ve své dispozici a může využívat její užité vlastnosti, a to i formou braní jejích plodů a užitků (požívání věci). </w:t>
      </w:r>
    </w:p>
    <w:p w14:paraId="0214BF8D" w14:textId="77777777" w:rsidR="001950E6" w:rsidRPr="00D21A92" w:rsidRDefault="001950E6" w:rsidP="001950E6">
      <w:pPr>
        <w:pStyle w:val="NormlnZarovnatdobloku"/>
        <w:numPr>
          <w:ilvl w:val="0"/>
          <w:numId w:val="0"/>
        </w:numPr>
        <w:tabs>
          <w:tab w:val="clear" w:pos="426"/>
          <w:tab w:val="left" w:pos="708"/>
        </w:tabs>
        <w:ind w:left="272" w:hanging="272"/>
        <w:rPr>
          <w:spacing w:val="-2"/>
        </w:rPr>
      </w:pPr>
      <w:r w:rsidRPr="00D21A92">
        <w:rPr>
          <w:rFonts w:ascii="Koop Office" w:hAnsi="Koop Office"/>
          <w:bCs/>
          <w:spacing w:val="-2"/>
          <w:sz w:val="18"/>
          <w:szCs w:val="18"/>
        </w:rPr>
        <w:t>66.</w:t>
      </w:r>
      <w:r w:rsidRPr="00D21A92">
        <w:rPr>
          <w:rFonts w:ascii="Koop Office" w:hAnsi="Koop Office"/>
          <w:bCs/>
          <w:spacing w:val="-2"/>
          <w:sz w:val="18"/>
          <w:szCs w:val="18"/>
        </w:rPr>
        <w:tab/>
      </w:r>
      <w:r w:rsidRPr="00D21A92">
        <w:rPr>
          <w:rFonts w:ascii="Koop Office" w:hAnsi="Koop Office"/>
          <w:b/>
          <w:bCs/>
          <w:spacing w:val="-2"/>
          <w:sz w:val="18"/>
          <w:szCs w:val="18"/>
        </w:rPr>
        <w:t>Věcí sloužící provozu</w:t>
      </w:r>
      <w:r w:rsidRPr="00D21A92">
        <w:rPr>
          <w:rFonts w:ascii="Koop Office" w:hAnsi="Koop Office"/>
          <w:spacing w:val="-2"/>
          <w:sz w:val="18"/>
          <w:szCs w:val="18"/>
        </w:rPr>
        <w:t xml:space="preserve"> </w:t>
      </w:r>
      <w:r w:rsidRPr="00D21A92">
        <w:rPr>
          <w:rFonts w:ascii="Koop Office" w:hAnsi="Koop Office"/>
          <w:b/>
          <w:spacing w:val="-2"/>
          <w:sz w:val="18"/>
          <w:szCs w:val="18"/>
        </w:rPr>
        <w:t xml:space="preserve">pojištěného </w:t>
      </w:r>
      <w:r w:rsidRPr="00D21A92">
        <w:rPr>
          <w:rFonts w:ascii="Koop Office" w:hAnsi="Koop Office"/>
          <w:spacing w:val="-2"/>
          <w:sz w:val="18"/>
          <w:szCs w:val="18"/>
        </w:rPr>
        <w:t xml:space="preserve">se rozumí věci, které mají hmotnou podstatu a které jsou užívány pojištěným k podnikatelské činnosti, a dále věci, které mají hmotnou podstatu a které slouží pojištěnému k zajištění chodu provozu. </w:t>
      </w:r>
    </w:p>
    <w:p w14:paraId="71053992" w14:textId="77777777" w:rsidR="001950E6" w:rsidRPr="00D21A92" w:rsidRDefault="001950E6" w:rsidP="001950E6">
      <w:pPr>
        <w:pStyle w:val="NormlnZarovnatdobloku"/>
        <w:numPr>
          <w:ilvl w:val="0"/>
          <w:numId w:val="0"/>
        </w:numPr>
        <w:ind w:left="272" w:hanging="272"/>
        <w:rPr>
          <w:rStyle w:val="zvraznntextVPP"/>
          <w:rFonts w:ascii="Koop Office" w:hAnsi="Koop Office"/>
          <w:sz w:val="18"/>
          <w:szCs w:val="18"/>
          <w:lang w:val="x-none"/>
        </w:rPr>
      </w:pPr>
      <w:r w:rsidRPr="00D21A92">
        <w:rPr>
          <w:rFonts w:ascii="Koop Office" w:hAnsi="Koop Office"/>
          <w:b/>
          <w:bCs/>
          <w:spacing w:val="-2"/>
          <w:sz w:val="18"/>
          <w:szCs w:val="18"/>
        </w:rPr>
        <w:tab/>
        <w:t>Za věci sloužící provozu pojištěného se však nepovažují</w:t>
      </w:r>
      <w:r w:rsidRPr="00D21A92">
        <w:rPr>
          <w:rFonts w:ascii="Koop Office" w:hAnsi="Koop Office"/>
          <w:bCs/>
          <w:spacing w:val="-2"/>
          <w:sz w:val="18"/>
          <w:szCs w:val="18"/>
        </w:rPr>
        <w:t xml:space="preserve"> přístupové cesty (silnice, mosty, schodiště, výtahy, apod.) nacházející se mimo místo pojištění</w:t>
      </w:r>
      <w:r w:rsidRPr="00D21A92">
        <w:rPr>
          <w:rFonts w:ascii="Koop Office" w:hAnsi="Koop Office"/>
          <w:spacing w:val="-2"/>
          <w:sz w:val="18"/>
          <w:szCs w:val="18"/>
        </w:rPr>
        <w:t>.</w:t>
      </w:r>
      <w:r w:rsidRPr="00D21A92">
        <w:rPr>
          <w:rStyle w:val="zvraznntextVPP"/>
          <w:rFonts w:ascii="Koop Office" w:hAnsi="Koop Office"/>
          <w:sz w:val="18"/>
          <w:szCs w:val="18"/>
        </w:rPr>
        <w:t xml:space="preserve"> </w:t>
      </w:r>
    </w:p>
    <w:p w14:paraId="707E7C77" w14:textId="77777777" w:rsidR="001950E6" w:rsidRPr="00D21A92" w:rsidRDefault="001950E6" w:rsidP="001950E6">
      <w:pPr>
        <w:pStyle w:val="NormlnZarovnatdobloku"/>
        <w:numPr>
          <w:ilvl w:val="0"/>
          <w:numId w:val="0"/>
        </w:numPr>
        <w:tabs>
          <w:tab w:val="clear" w:pos="426"/>
          <w:tab w:val="left" w:pos="708"/>
        </w:tabs>
        <w:ind w:left="272" w:hanging="272"/>
        <w:rPr>
          <w:spacing w:val="-2"/>
        </w:rPr>
      </w:pPr>
      <w:r w:rsidRPr="00D21A92">
        <w:rPr>
          <w:rFonts w:ascii="Koop Office" w:hAnsi="Koop Office"/>
          <w:bCs/>
          <w:spacing w:val="-2"/>
          <w:sz w:val="18"/>
          <w:szCs w:val="18"/>
        </w:rPr>
        <w:lastRenderedPageBreak/>
        <w:t>67.</w:t>
      </w:r>
      <w:r w:rsidRPr="00D21A92">
        <w:rPr>
          <w:rFonts w:ascii="Koop Office" w:hAnsi="Koop Office"/>
          <w:bCs/>
          <w:spacing w:val="-2"/>
          <w:sz w:val="18"/>
          <w:szCs w:val="18"/>
        </w:rPr>
        <w:tab/>
      </w:r>
      <w:r w:rsidRPr="00D21A92">
        <w:rPr>
          <w:rFonts w:ascii="Koop Office" w:hAnsi="Koop Office"/>
          <w:b/>
          <w:bCs/>
          <w:spacing w:val="-2"/>
          <w:sz w:val="18"/>
          <w:szCs w:val="18"/>
        </w:rPr>
        <w:t xml:space="preserve">Vichřicí </w:t>
      </w:r>
      <w:r w:rsidRPr="00D21A92">
        <w:rPr>
          <w:rFonts w:ascii="Koop Office" w:hAnsi="Koop Office"/>
          <w:bCs/>
          <w:spacing w:val="-2"/>
          <w:sz w:val="18"/>
          <w:szCs w:val="18"/>
        </w:rPr>
        <w:t>se rozumí dynamické působení hmoty vzduchu, která se pohybuje rychlostí 20,8 m/s a vyšší. Za škodu způsobenou vichřicí se dále považují i škody způsobené vržením jiného předmětu vichřicí na věc.</w:t>
      </w:r>
      <w:r w:rsidRPr="00D21A92">
        <w:rPr>
          <w:rFonts w:ascii="Koop Office" w:hAnsi="Koop Office"/>
          <w:spacing w:val="-2"/>
          <w:sz w:val="18"/>
          <w:szCs w:val="18"/>
        </w:rPr>
        <w:t xml:space="preserve"> </w:t>
      </w:r>
    </w:p>
    <w:p w14:paraId="3F79DDB0" w14:textId="77777777" w:rsidR="001950E6" w:rsidRPr="00D21A92" w:rsidRDefault="001950E6" w:rsidP="001950E6">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D21A92">
        <w:rPr>
          <w:rFonts w:ascii="Koop Office" w:hAnsi="Koop Office"/>
          <w:bCs/>
          <w:spacing w:val="-2"/>
          <w:sz w:val="18"/>
          <w:szCs w:val="18"/>
        </w:rPr>
        <w:t>68.</w:t>
      </w:r>
      <w:r w:rsidRPr="00D21A92">
        <w:rPr>
          <w:rFonts w:ascii="Koop Office" w:hAnsi="Koop Office"/>
          <w:bCs/>
          <w:spacing w:val="-2"/>
          <w:sz w:val="18"/>
          <w:szCs w:val="18"/>
        </w:rPr>
        <w:tab/>
      </w:r>
      <w:r w:rsidRPr="00D21A92">
        <w:rPr>
          <w:rFonts w:ascii="Koop Office" w:hAnsi="Koop Office"/>
          <w:b/>
          <w:bCs/>
          <w:spacing w:val="-2"/>
          <w:sz w:val="18"/>
          <w:szCs w:val="18"/>
        </w:rPr>
        <w:t>V</w:t>
      </w:r>
      <w:r w:rsidRPr="00D21A92">
        <w:rPr>
          <w:rFonts w:ascii="Koop Office" w:hAnsi="Koop Office"/>
          <w:b/>
          <w:spacing w:val="-2"/>
          <w:sz w:val="18"/>
          <w:szCs w:val="18"/>
        </w:rPr>
        <w:t xml:space="preserve">odovodním zařízením </w:t>
      </w:r>
      <w:r w:rsidRPr="00D21A92">
        <w:rPr>
          <w:rFonts w:ascii="Koop Office" w:hAnsi="Koop Office"/>
          <w:spacing w:val="-2"/>
          <w:sz w:val="18"/>
          <w:szCs w:val="18"/>
        </w:rPr>
        <w:t>se rozumí:</w:t>
      </w:r>
      <w:r w:rsidRPr="00D21A92">
        <w:rPr>
          <w:rStyle w:val="zvraznntextVPP"/>
          <w:rFonts w:ascii="Koop Office" w:hAnsi="Koop Office"/>
          <w:sz w:val="18"/>
          <w:szCs w:val="18"/>
        </w:rPr>
        <w:t xml:space="preserve"> </w:t>
      </w:r>
    </w:p>
    <w:p w14:paraId="413A778A" w14:textId="77777777" w:rsidR="001950E6" w:rsidRPr="00D21A92" w:rsidRDefault="001950E6" w:rsidP="001950E6">
      <w:pPr>
        <w:pStyle w:val="NormlnZarovnatdobloku"/>
        <w:numPr>
          <w:ilvl w:val="0"/>
          <w:numId w:val="0"/>
        </w:numPr>
        <w:tabs>
          <w:tab w:val="left" w:pos="284"/>
        </w:tabs>
        <w:ind w:left="544" w:hanging="272"/>
        <w:rPr>
          <w:spacing w:val="1"/>
        </w:rPr>
      </w:pPr>
      <w:r w:rsidRPr="00D21A92">
        <w:rPr>
          <w:rFonts w:ascii="Koop Office" w:hAnsi="Koop Office"/>
          <w:spacing w:val="1"/>
          <w:sz w:val="18"/>
          <w:szCs w:val="18"/>
        </w:rPr>
        <w:t>a)</w:t>
      </w:r>
      <w:r w:rsidRPr="00D21A92">
        <w:rPr>
          <w:rFonts w:ascii="Koop Office" w:hAnsi="Koop Office"/>
          <w:spacing w:val="1"/>
          <w:sz w:val="18"/>
          <w:szCs w:val="18"/>
        </w:rPr>
        <w:tab/>
      </w:r>
      <w:r w:rsidRPr="00D21A92">
        <w:rPr>
          <w:rFonts w:ascii="Koop Office" w:hAnsi="Koop Office"/>
          <w:spacing w:val="1"/>
          <w:sz w:val="18"/>
          <w:szCs w:val="18"/>
        </w:rPr>
        <w:tab/>
        <w:t>potrubí pro přívod, rozvod a odvod vody včetně armatur a zařízení na ně připojených,</w:t>
      </w:r>
    </w:p>
    <w:p w14:paraId="7B08B15C" w14:textId="77777777" w:rsidR="001950E6" w:rsidRPr="00D21A92" w:rsidRDefault="001950E6" w:rsidP="001950E6">
      <w:pPr>
        <w:pStyle w:val="NormlnZarovnatdobloku"/>
        <w:numPr>
          <w:ilvl w:val="0"/>
          <w:numId w:val="0"/>
        </w:numPr>
        <w:tabs>
          <w:tab w:val="left" w:pos="284"/>
        </w:tabs>
        <w:ind w:left="544" w:hanging="272"/>
        <w:rPr>
          <w:rFonts w:ascii="Koop Office" w:hAnsi="Koop Office"/>
          <w:spacing w:val="1"/>
          <w:sz w:val="18"/>
          <w:szCs w:val="18"/>
        </w:rPr>
      </w:pPr>
      <w:r w:rsidRPr="00D21A92">
        <w:rPr>
          <w:rFonts w:ascii="Koop Office" w:hAnsi="Koop Office"/>
          <w:spacing w:val="1"/>
          <w:sz w:val="18"/>
          <w:szCs w:val="18"/>
        </w:rPr>
        <w:t>b)</w:t>
      </w:r>
      <w:r w:rsidRPr="00D21A92">
        <w:rPr>
          <w:rFonts w:ascii="Koop Office" w:hAnsi="Koop Office"/>
          <w:spacing w:val="1"/>
          <w:sz w:val="18"/>
          <w:szCs w:val="18"/>
        </w:rPr>
        <w:tab/>
        <w:t>rozvody topných a klimatizačních systémů včetně těles a zařízení na ně připojených.</w:t>
      </w:r>
    </w:p>
    <w:p w14:paraId="17891A86" w14:textId="77777777" w:rsidR="001950E6" w:rsidRPr="00D21A92" w:rsidRDefault="001950E6" w:rsidP="001950E6">
      <w:pPr>
        <w:pStyle w:val="NormlnZarovnatdobloku"/>
        <w:numPr>
          <w:ilvl w:val="0"/>
          <w:numId w:val="0"/>
        </w:numPr>
        <w:ind w:left="272" w:hanging="272"/>
        <w:rPr>
          <w:rFonts w:ascii="Koop Office" w:hAnsi="Koop Office"/>
          <w:spacing w:val="-2"/>
          <w:sz w:val="18"/>
          <w:szCs w:val="18"/>
          <w:lang w:val="x-none"/>
        </w:rPr>
      </w:pPr>
      <w:r w:rsidRPr="00D21A92">
        <w:rPr>
          <w:rFonts w:ascii="Koop Office" w:hAnsi="Koop Office"/>
          <w:spacing w:val="-2"/>
          <w:sz w:val="18"/>
          <w:szCs w:val="18"/>
        </w:rPr>
        <w:tab/>
        <w:t>Za vodovodní zařízení se nepovažují střešní žlaby a vnější dešťové svody.</w:t>
      </w:r>
    </w:p>
    <w:p w14:paraId="01CB4327" w14:textId="77777777" w:rsidR="001950E6" w:rsidRPr="00D21A92" w:rsidRDefault="001950E6" w:rsidP="001950E6">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D21A92">
        <w:rPr>
          <w:rFonts w:ascii="Koop Office" w:hAnsi="Koop Office"/>
          <w:bCs/>
          <w:spacing w:val="-2"/>
          <w:sz w:val="18"/>
          <w:szCs w:val="18"/>
        </w:rPr>
        <w:t>69.</w:t>
      </w:r>
      <w:r w:rsidRPr="00D21A92">
        <w:rPr>
          <w:rFonts w:ascii="Koop Office" w:hAnsi="Koop Office"/>
          <w:bCs/>
          <w:spacing w:val="-2"/>
          <w:sz w:val="18"/>
          <w:szCs w:val="18"/>
        </w:rPr>
        <w:tab/>
      </w:r>
      <w:r w:rsidRPr="00D21A92">
        <w:rPr>
          <w:rFonts w:ascii="Koop Office" w:hAnsi="Koop Office"/>
          <w:b/>
          <w:bCs/>
          <w:spacing w:val="-2"/>
          <w:sz w:val="18"/>
          <w:szCs w:val="18"/>
        </w:rPr>
        <w:t>Výbavou</w:t>
      </w:r>
      <w:r w:rsidRPr="00D21A92">
        <w:rPr>
          <w:rFonts w:ascii="Koop Office" w:hAnsi="Koop Office"/>
          <w:spacing w:val="-2"/>
          <w:sz w:val="18"/>
          <w:szCs w:val="18"/>
        </w:rPr>
        <w:t xml:space="preserve"> se rozumí základní výbava dodávaná k danému typu stroje nebo věci výrobcem, jakož i výbava předepsaná právní normou. Za výbavu stroje se nepovažují data.</w:t>
      </w:r>
    </w:p>
    <w:p w14:paraId="6DDBD2AE" w14:textId="77777777" w:rsidR="001950E6" w:rsidRPr="00D21A92" w:rsidRDefault="001950E6" w:rsidP="001950E6">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D21A92">
        <w:rPr>
          <w:rFonts w:ascii="Koop Office" w:hAnsi="Koop Office"/>
          <w:bCs/>
          <w:spacing w:val="-2"/>
          <w:sz w:val="18"/>
          <w:szCs w:val="18"/>
        </w:rPr>
        <w:t>70.</w:t>
      </w:r>
      <w:r w:rsidRPr="00D21A92">
        <w:rPr>
          <w:rFonts w:ascii="Koop Office" w:hAnsi="Koop Office"/>
          <w:bCs/>
          <w:spacing w:val="-2"/>
          <w:sz w:val="18"/>
          <w:szCs w:val="18"/>
        </w:rPr>
        <w:tab/>
      </w:r>
      <w:r w:rsidRPr="00D21A92">
        <w:rPr>
          <w:rFonts w:ascii="Koop Office" w:hAnsi="Koop Office"/>
          <w:b/>
          <w:bCs/>
          <w:spacing w:val="-2"/>
          <w:sz w:val="18"/>
          <w:szCs w:val="18"/>
        </w:rPr>
        <w:t>Výbuchem</w:t>
      </w:r>
      <w:r w:rsidRPr="00D21A92">
        <w:rPr>
          <w:rFonts w:ascii="Koop Office" w:hAnsi="Koop Office"/>
          <w:spacing w:val="-2"/>
          <w:sz w:val="18"/>
          <w:szCs w:val="18"/>
        </w:rPr>
        <w:t xml:space="preserve"> se rozumí náhlý ničivý projev tlakové síly spočívající v rozpínavosti plynů nebo par. Výbuchem se dále rozumí prudké vyrovnání tlaku (imploze). Výbuchem není aerodynamický třesk nebo výbuch ve spalovacím prostoru spalovacího motoru a jiných zařízení, ve kterých se energie výbuchu cílevědomě využívá. </w:t>
      </w:r>
    </w:p>
    <w:p w14:paraId="252E612A" w14:textId="77777777" w:rsidR="001950E6" w:rsidRPr="00D21A92" w:rsidRDefault="001950E6" w:rsidP="001950E6">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D21A92">
        <w:rPr>
          <w:rFonts w:ascii="Koop Office" w:hAnsi="Koop Office"/>
          <w:bCs/>
          <w:spacing w:val="-2"/>
          <w:sz w:val="18"/>
          <w:szCs w:val="18"/>
        </w:rPr>
        <w:t>71.</w:t>
      </w:r>
      <w:r w:rsidRPr="00D21A92">
        <w:rPr>
          <w:rFonts w:ascii="Koop Office" w:hAnsi="Koop Office"/>
          <w:bCs/>
          <w:spacing w:val="-2"/>
          <w:sz w:val="18"/>
          <w:szCs w:val="18"/>
        </w:rPr>
        <w:tab/>
      </w:r>
      <w:r w:rsidRPr="00D21A92">
        <w:rPr>
          <w:rFonts w:ascii="Koop Office" w:hAnsi="Koop Office"/>
          <w:b/>
          <w:bCs/>
          <w:spacing w:val="-2"/>
          <w:sz w:val="18"/>
          <w:szCs w:val="18"/>
        </w:rPr>
        <w:t>Výměnné nosiče dat</w:t>
      </w:r>
      <w:r w:rsidRPr="00D21A92">
        <w:rPr>
          <w:rFonts w:ascii="Koop Office" w:hAnsi="Koop Office"/>
          <w:spacing w:val="-2"/>
          <w:sz w:val="18"/>
          <w:szCs w:val="18"/>
        </w:rPr>
        <w:t xml:space="preserve"> jsou nosiče dat, které nejsou pevnou součástí zařízení výpočetní techniky, např. diskety, optické disky, výměnné disky, magnetooptické disky, magnetické pásky.</w:t>
      </w:r>
      <w:r w:rsidRPr="00D21A92">
        <w:rPr>
          <w:rStyle w:val="zvraznntextVPP"/>
          <w:rFonts w:ascii="Koop Office" w:hAnsi="Koop Office"/>
          <w:sz w:val="18"/>
          <w:szCs w:val="18"/>
        </w:rPr>
        <w:t xml:space="preserve"> </w:t>
      </w:r>
    </w:p>
    <w:p w14:paraId="7F524DB6" w14:textId="77777777" w:rsidR="001950E6" w:rsidRPr="00D21A92" w:rsidRDefault="001950E6" w:rsidP="001950E6">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D21A92">
        <w:rPr>
          <w:rFonts w:ascii="Koop Office" w:hAnsi="Koop Office"/>
          <w:bCs/>
          <w:spacing w:val="-2"/>
          <w:sz w:val="18"/>
          <w:szCs w:val="18"/>
        </w:rPr>
        <w:t>72.</w:t>
      </w:r>
      <w:r w:rsidRPr="00D21A92">
        <w:rPr>
          <w:rFonts w:ascii="Koop Office" w:hAnsi="Koop Office"/>
          <w:bCs/>
          <w:spacing w:val="-2"/>
          <w:sz w:val="18"/>
          <w:szCs w:val="18"/>
        </w:rPr>
        <w:tab/>
      </w:r>
      <w:r w:rsidRPr="00D21A92">
        <w:rPr>
          <w:rFonts w:ascii="Koop Office" w:hAnsi="Koop Office"/>
          <w:b/>
          <w:bCs/>
          <w:spacing w:val="-2"/>
          <w:sz w:val="18"/>
          <w:szCs w:val="18"/>
        </w:rPr>
        <w:t>Výrobkem</w:t>
      </w:r>
      <w:r w:rsidRPr="00D21A92">
        <w:rPr>
          <w:rFonts w:ascii="Koop Office" w:hAnsi="Koop Office"/>
          <w:spacing w:val="-2"/>
          <w:sz w:val="18"/>
          <w:szCs w:val="18"/>
        </w:rPr>
        <w:t xml:space="preserve"> se rozumí hmotná movitá věc, která byla vyrobena, vytěžena, vypěstována nebo jinak získána a je určena k uvedení na trh za účelem prodeje, nájmu nebo jiného použití, bez ohledu na stupeň jejího zpracování, a to i tehdy, je-li součástí nebo příslušenstvím jiné movité nebo nemovité věci. Za výrobek se považuje také ovladatelná přírodní síla, která je určena k uvedení na trh, například elektřina. </w:t>
      </w:r>
    </w:p>
    <w:p w14:paraId="137C4DEF" w14:textId="77777777" w:rsidR="001950E6" w:rsidRPr="00D21A92" w:rsidRDefault="001950E6" w:rsidP="001950E6">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D21A92">
        <w:rPr>
          <w:rFonts w:ascii="Koop Office" w:hAnsi="Koop Office"/>
          <w:bCs/>
          <w:spacing w:val="-2"/>
          <w:sz w:val="18"/>
          <w:szCs w:val="18"/>
        </w:rPr>
        <w:t>73.</w:t>
      </w:r>
      <w:r w:rsidRPr="00D21A92">
        <w:rPr>
          <w:rFonts w:ascii="Koop Office" w:hAnsi="Koop Office"/>
          <w:bCs/>
          <w:spacing w:val="-2"/>
          <w:sz w:val="18"/>
          <w:szCs w:val="18"/>
        </w:rPr>
        <w:tab/>
      </w:r>
      <w:r w:rsidRPr="00D21A92">
        <w:rPr>
          <w:rFonts w:ascii="Koop Office" w:hAnsi="Koop Office"/>
          <w:b/>
          <w:bCs/>
          <w:spacing w:val="-2"/>
          <w:sz w:val="18"/>
          <w:szCs w:val="18"/>
        </w:rPr>
        <w:t>Záplavou</w:t>
      </w:r>
      <w:r w:rsidRPr="00D21A92">
        <w:rPr>
          <w:rFonts w:ascii="Koop Office" w:hAnsi="Koop Office"/>
          <w:spacing w:val="-2"/>
          <w:sz w:val="18"/>
          <w:szCs w:val="18"/>
        </w:rPr>
        <w:t xml:space="preserve"> se rozumí vytvoření souvislé vodní plochy, která po určitou dobu stojí nebo proudí v místě pojištění.</w:t>
      </w:r>
      <w:r w:rsidRPr="00D21A92">
        <w:rPr>
          <w:rStyle w:val="zvraznntextVPP"/>
          <w:rFonts w:ascii="Koop Office" w:hAnsi="Koop Office"/>
          <w:sz w:val="18"/>
          <w:szCs w:val="18"/>
        </w:rPr>
        <w:t xml:space="preserve"> </w:t>
      </w:r>
    </w:p>
    <w:p w14:paraId="22C68565" w14:textId="77777777" w:rsidR="001950E6" w:rsidRPr="00D21A92" w:rsidRDefault="001950E6" w:rsidP="001950E6">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D21A92">
        <w:rPr>
          <w:rFonts w:ascii="Koop Office" w:hAnsi="Koop Office"/>
          <w:bCs/>
          <w:spacing w:val="-2"/>
          <w:sz w:val="18"/>
          <w:szCs w:val="18"/>
        </w:rPr>
        <w:t>74.</w:t>
      </w:r>
      <w:r w:rsidRPr="00D21A92">
        <w:rPr>
          <w:rFonts w:ascii="Koop Office" w:hAnsi="Koop Office"/>
          <w:bCs/>
          <w:spacing w:val="-2"/>
          <w:sz w:val="18"/>
          <w:szCs w:val="18"/>
        </w:rPr>
        <w:tab/>
      </w:r>
      <w:r w:rsidRPr="00D21A92">
        <w:rPr>
          <w:rFonts w:ascii="Koop Office" w:hAnsi="Koop Office"/>
          <w:b/>
          <w:bCs/>
          <w:spacing w:val="-2"/>
          <w:sz w:val="18"/>
          <w:szCs w:val="18"/>
        </w:rPr>
        <w:t>Zatajením věci</w:t>
      </w:r>
      <w:r w:rsidRPr="00D21A92">
        <w:rPr>
          <w:rFonts w:ascii="Koop Office" w:hAnsi="Koop Office"/>
          <w:spacing w:val="-2"/>
          <w:sz w:val="18"/>
          <w:szCs w:val="18"/>
        </w:rPr>
        <w:t xml:space="preserve"> se rozumí přivlastnění si věci, která se dostala do moci pachatele nálezem, omylem nebo jinak bez svolení pojištěného.</w:t>
      </w:r>
      <w:r w:rsidRPr="00D21A92">
        <w:rPr>
          <w:rStyle w:val="zvraznntextVPP"/>
          <w:rFonts w:ascii="Koop Office" w:hAnsi="Koop Office"/>
          <w:sz w:val="18"/>
          <w:szCs w:val="18"/>
        </w:rPr>
        <w:t xml:space="preserve"> </w:t>
      </w:r>
    </w:p>
    <w:p w14:paraId="34F836AE" w14:textId="77777777" w:rsidR="001950E6" w:rsidRPr="00D21A92" w:rsidRDefault="001950E6" w:rsidP="001950E6">
      <w:pPr>
        <w:pStyle w:val="NormlnZarovnatdobloku"/>
        <w:numPr>
          <w:ilvl w:val="0"/>
          <w:numId w:val="0"/>
        </w:numPr>
        <w:tabs>
          <w:tab w:val="clear" w:pos="426"/>
          <w:tab w:val="left" w:pos="708"/>
        </w:tabs>
        <w:ind w:left="272" w:hanging="272"/>
      </w:pPr>
      <w:r w:rsidRPr="00D21A92">
        <w:rPr>
          <w:rFonts w:ascii="Koop Office" w:hAnsi="Koop Office"/>
          <w:bCs/>
          <w:spacing w:val="-2"/>
          <w:sz w:val="18"/>
          <w:szCs w:val="18"/>
        </w:rPr>
        <w:t>75.</w:t>
      </w:r>
      <w:r w:rsidRPr="00D21A92">
        <w:rPr>
          <w:rFonts w:ascii="Koop Office" w:hAnsi="Koop Office"/>
          <w:bCs/>
          <w:spacing w:val="-2"/>
          <w:sz w:val="18"/>
          <w:szCs w:val="18"/>
        </w:rPr>
        <w:tab/>
      </w:r>
      <w:r w:rsidRPr="00D21A92">
        <w:rPr>
          <w:rFonts w:ascii="Koop Office" w:hAnsi="Koop Office"/>
          <w:b/>
          <w:bCs/>
          <w:spacing w:val="-2"/>
          <w:sz w:val="18"/>
          <w:szCs w:val="18"/>
        </w:rPr>
        <w:t xml:space="preserve">Zemětřesením </w:t>
      </w:r>
      <w:r w:rsidRPr="00D21A92">
        <w:rPr>
          <w:rFonts w:ascii="Koop Office" w:hAnsi="Koop Office"/>
          <w:bCs/>
          <w:spacing w:val="-2"/>
          <w:sz w:val="18"/>
          <w:szCs w:val="18"/>
        </w:rPr>
        <w:t xml:space="preserve">se rozumí otřesy zemského povrchu vyvolané pohyby zemské kůry, dosahující intenzity alespoň 6. stupně mezinárodní stupnice MSK - 64, udávající </w:t>
      </w:r>
      <w:proofErr w:type="spellStart"/>
      <w:r w:rsidRPr="00D21A92">
        <w:rPr>
          <w:rFonts w:ascii="Koop Office" w:hAnsi="Koop Office"/>
          <w:bCs/>
          <w:spacing w:val="-2"/>
          <w:sz w:val="18"/>
          <w:szCs w:val="18"/>
        </w:rPr>
        <w:t>makroseismické</w:t>
      </w:r>
      <w:proofErr w:type="spellEnd"/>
      <w:r w:rsidRPr="00D21A92">
        <w:rPr>
          <w:rFonts w:ascii="Koop Office" w:hAnsi="Koop Office"/>
          <w:bCs/>
          <w:spacing w:val="-2"/>
          <w:sz w:val="18"/>
          <w:szCs w:val="18"/>
        </w:rPr>
        <w:t xml:space="preserve"> účinky zemětřesení, a to v místě pojištění (nikoli v epicentru). </w:t>
      </w:r>
    </w:p>
    <w:p w14:paraId="31567386" w14:textId="77777777" w:rsidR="001950E6" w:rsidRPr="00D21A92" w:rsidRDefault="001950E6" w:rsidP="001950E6">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D21A92">
        <w:rPr>
          <w:rFonts w:ascii="Koop Office" w:hAnsi="Koop Office"/>
          <w:bCs/>
          <w:spacing w:val="-2"/>
          <w:sz w:val="18"/>
          <w:szCs w:val="18"/>
        </w:rPr>
        <w:t>76.</w:t>
      </w:r>
      <w:r w:rsidRPr="00D21A92">
        <w:rPr>
          <w:rFonts w:ascii="Koop Office" w:hAnsi="Koop Office"/>
          <w:bCs/>
          <w:spacing w:val="-2"/>
          <w:sz w:val="18"/>
          <w:szCs w:val="18"/>
        </w:rPr>
        <w:tab/>
      </w:r>
      <w:r w:rsidRPr="00D21A92">
        <w:rPr>
          <w:rFonts w:ascii="Koop Office" w:hAnsi="Koop Office"/>
          <w:b/>
          <w:bCs/>
          <w:spacing w:val="-2"/>
          <w:sz w:val="18"/>
          <w:szCs w:val="18"/>
        </w:rPr>
        <w:t>Znečištěním životního prostředí</w:t>
      </w:r>
      <w:r w:rsidRPr="00D21A92">
        <w:rPr>
          <w:rFonts w:ascii="Koop Office" w:hAnsi="Koop Office"/>
          <w:spacing w:val="-2"/>
          <w:sz w:val="18"/>
          <w:szCs w:val="18"/>
        </w:rPr>
        <w:t xml:space="preserve"> se rozumí poškození životního prostředí či jeho složek (např. kontaminace půdy, hornin, ovzduší, povrchových a podzemních vod, živých organismů - flóry a fauny). Za újmu způsobenou znečištěním životního prostředí se považuje i následná újma, která vznikla v příčinné souvislosti se znečištěním životního prostředí (např. úhyn ryb a zvířat v důsledku kontaminace vod, zničení úrody plodin v důsledku kontaminace půdy). Kontaminací se rozumí jakékoli zamoření, znečištění či jiné zhoršení jakosti, bonity, kvality jednotlivých složek životního prostředí. </w:t>
      </w:r>
    </w:p>
    <w:p w14:paraId="5C9AAC00" w14:textId="77777777" w:rsidR="001950E6" w:rsidRPr="00D21A92" w:rsidRDefault="001950E6" w:rsidP="001950E6">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D21A92">
        <w:rPr>
          <w:rFonts w:ascii="Koop Office" w:hAnsi="Koop Office"/>
          <w:bCs/>
          <w:spacing w:val="-2"/>
          <w:sz w:val="18"/>
          <w:szCs w:val="18"/>
        </w:rPr>
        <w:t>77.</w:t>
      </w:r>
      <w:r w:rsidRPr="00D21A92">
        <w:rPr>
          <w:rFonts w:ascii="Koop Office" w:hAnsi="Koop Office"/>
          <w:bCs/>
          <w:spacing w:val="-2"/>
          <w:sz w:val="18"/>
          <w:szCs w:val="18"/>
        </w:rPr>
        <w:tab/>
      </w:r>
      <w:r w:rsidRPr="00D21A92">
        <w:rPr>
          <w:rFonts w:ascii="Koop Office" w:hAnsi="Koop Office"/>
          <w:b/>
          <w:bCs/>
          <w:spacing w:val="-2"/>
          <w:sz w:val="18"/>
          <w:szCs w:val="18"/>
        </w:rPr>
        <w:t>Znovuzřízením věci</w:t>
      </w:r>
      <w:r w:rsidRPr="00D21A92">
        <w:rPr>
          <w:rFonts w:ascii="Koop Office" w:hAnsi="Koop Office"/>
          <w:spacing w:val="-2"/>
          <w:sz w:val="18"/>
          <w:szCs w:val="18"/>
        </w:rPr>
        <w:t xml:space="preserve"> se rozumí dosažení stavu, v jakém se věc nacházela před pojistnou událostí. Za odpovídající náklad se považuje:</w:t>
      </w:r>
      <w:r w:rsidRPr="00D21A92">
        <w:rPr>
          <w:rStyle w:val="zvraznntextVPP"/>
          <w:rFonts w:ascii="Koop Office" w:hAnsi="Koop Office"/>
          <w:sz w:val="18"/>
          <w:szCs w:val="18"/>
        </w:rPr>
        <w:t xml:space="preserve"> </w:t>
      </w:r>
    </w:p>
    <w:p w14:paraId="34C5716A" w14:textId="77777777" w:rsidR="001950E6" w:rsidRPr="00D21A92" w:rsidRDefault="001950E6" w:rsidP="001950E6">
      <w:pPr>
        <w:pStyle w:val="NormlnZarovnatdobloku"/>
        <w:numPr>
          <w:ilvl w:val="0"/>
          <w:numId w:val="0"/>
        </w:numPr>
        <w:tabs>
          <w:tab w:val="left" w:pos="284"/>
        </w:tabs>
        <w:ind w:left="544" w:hanging="272"/>
        <w:rPr>
          <w:spacing w:val="1"/>
        </w:rPr>
      </w:pPr>
      <w:r w:rsidRPr="00D21A92">
        <w:rPr>
          <w:rFonts w:ascii="Koop Office" w:hAnsi="Koop Office"/>
          <w:spacing w:val="1"/>
          <w:sz w:val="18"/>
          <w:szCs w:val="18"/>
        </w:rPr>
        <w:t>a)</w:t>
      </w:r>
      <w:r w:rsidRPr="00D21A92">
        <w:rPr>
          <w:rFonts w:ascii="Koop Office" w:hAnsi="Koop Office"/>
          <w:spacing w:val="1"/>
          <w:sz w:val="18"/>
          <w:szCs w:val="18"/>
        </w:rPr>
        <w:tab/>
      </w:r>
      <w:r w:rsidRPr="00D21A92">
        <w:rPr>
          <w:rFonts w:ascii="Koop Office" w:hAnsi="Koop Office"/>
          <w:spacing w:val="1"/>
          <w:sz w:val="18"/>
          <w:szCs w:val="18"/>
        </w:rPr>
        <w:tab/>
        <w:t>u staveb částka, kterou je třeba obvykle vynaložit k vybudování novostavby téhož druhu, rozsahu a kvality v daném místě, včetně nákladů na zpracování projektové dokumentace,</w:t>
      </w:r>
    </w:p>
    <w:p w14:paraId="159CBB30" w14:textId="77777777" w:rsidR="001950E6" w:rsidRPr="00D21A92" w:rsidRDefault="001950E6" w:rsidP="001950E6">
      <w:pPr>
        <w:pStyle w:val="NormlnZarovnatdobloku"/>
        <w:numPr>
          <w:ilvl w:val="0"/>
          <w:numId w:val="0"/>
        </w:numPr>
        <w:tabs>
          <w:tab w:val="left" w:pos="284"/>
        </w:tabs>
        <w:ind w:left="544" w:hanging="272"/>
        <w:rPr>
          <w:rFonts w:ascii="Koop Office" w:hAnsi="Koop Office"/>
          <w:spacing w:val="1"/>
          <w:sz w:val="18"/>
          <w:szCs w:val="18"/>
        </w:rPr>
      </w:pPr>
      <w:r w:rsidRPr="00D21A92">
        <w:rPr>
          <w:rFonts w:ascii="Koop Office" w:hAnsi="Koop Office"/>
          <w:spacing w:val="1"/>
          <w:sz w:val="18"/>
          <w:szCs w:val="18"/>
        </w:rPr>
        <w:t>b)</w:t>
      </w:r>
      <w:r w:rsidRPr="00D21A92">
        <w:rPr>
          <w:rFonts w:ascii="Koop Office" w:hAnsi="Koop Office"/>
          <w:spacing w:val="1"/>
          <w:sz w:val="18"/>
          <w:szCs w:val="18"/>
        </w:rPr>
        <w:tab/>
        <w:t xml:space="preserve">u movitých věcí částka, kterou je třeba vynaložit na obnovu věci nebo částka, kterou je třeba vynaložit na výrobu nové věci stejného druhu a kvality v daném místě; určující je ta částka, která je ze zjištěných částek nižší. </w:t>
      </w:r>
    </w:p>
    <w:p w14:paraId="38C5E572" w14:textId="77777777" w:rsidR="001950E6" w:rsidRPr="00D21A92" w:rsidRDefault="001950E6" w:rsidP="001950E6">
      <w:pPr>
        <w:pStyle w:val="NormlnZarovnatdobloku"/>
        <w:numPr>
          <w:ilvl w:val="0"/>
          <w:numId w:val="0"/>
        </w:numPr>
        <w:tabs>
          <w:tab w:val="clear" w:pos="426"/>
          <w:tab w:val="left" w:pos="708"/>
        </w:tabs>
        <w:spacing w:after="200"/>
        <w:ind w:left="272" w:hanging="272"/>
        <w:rPr>
          <w:rFonts w:ascii="Koop Office" w:hAnsi="Koop Office" w:cs="Arial"/>
          <w:b/>
          <w:bCs/>
          <w:sz w:val="18"/>
          <w:szCs w:val="18"/>
          <w:lang w:val="x-none"/>
        </w:rPr>
      </w:pPr>
      <w:r w:rsidRPr="00D21A92">
        <w:rPr>
          <w:rFonts w:ascii="Koop Office" w:hAnsi="Koop Office"/>
          <w:bCs/>
          <w:spacing w:val="-2"/>
          <w:sz w:val="18"/>
          <w:szCs w:val="18"/>
        </w:rPr>
        <w:t>78.</w:t>
      </w:r>
      <w:r w:rsidRPr="00D21A92">
        <w:rPr>
          <w:rFonts w:ascii="Koop Office" w:hAnsi="Koop Office"/>
          <w:bCs/>
          <w:spacing w:val="-2"/>
          <w:sz w:val="18"/>
          <w:szCs w:val="18"/>
        </w:rPr>
        <w:tab/>
      </w:r>
      <w:r w:rsidRPr="00D21A92">
        <w:rPr>
          <w:rFonts w:ascii="Koop Office" w:hAnsi="Koop Office"/>
          <w:b/>
          <w:bCs/>
          <w:spacing w:val="-2"/>
          <w:sz w:val="18"/>
          <w:szCs w:val="18"/>
        </w:rPr>
        <w:t xml:space="preserve">Ztrátou věci </w:t>
      </w:r>
      <w:r w:rsidRPr="00D21A92">
        <w:rPr>
          <w:rFonts w:ascii="Koop Office" w:hAnsi="Koop Office"/>
          <w:sz w:val="18"/>
          <w:szCs w:val="18"/>
        </w:rPr>
        <w:t>se rozumí stav, kdy osoba oprávněná s věcí disponovat pozbyla nezávisle na své vůli možnost s ní disponovat</w:t>
      </w:r>
      <w:r w:rsidRPr="00D21A92">
        <w:rPr>
          <w:rFonts w:ascii="Koop Office" w:hAnsi="Koop Office"/>
          <w:spacing w:val="-2"/>
          <w:sz w:val="18"/>
          <w:szCs w:val="18"/>
        </w:rPr>
        <w:t>.</w:t>
      </w:r>
      <w:bookmarkEnd w:id="35"/>
    </w:p>
    <w:p w14:paraId="38C7220E" w14:textId="77777777" w:rsidR="000D3A0C" w:rsidRPr="00D21A92" w:rsidRDefault="000D3A0C" w:rsidP="000D3A0C">
      <w:pPr>
        <w:spacing w:after="60"/>
        <w:rPr>
          <w:bCs/>
          <w:sz w:val="18"/>
          <w:szCs w:val="18"/>
        </w:rPr>
      </w:pPr>
      <w:bookmarkStart w:id="36" w:name="DOB105"/>
      <w:bookmarkEnd w:id="33"/>
      <w:r w:rsidRPr="00D21A92">
        <w:rPr>
          <w:b/>
          <w:sz w:val="18"/>
          <w:szCs w:val="18"/>
        </w:rPr>
        <w:t>Doložka DOB105 - Tíha sněhu, námraza</w:t>
      </w:r>
      <w:r w:rsidRPr="00D21A92">
        <w:rPr>
          <w:sz w:val="18"/>
          <w:szCs w:val="18"/>
        </w:rPr>
        <w:t xml:space="preserve"> </w:t>
      </w:r>
      <w:r w:rsidRPr="00D21A92">
        <w:rPr>
          <w:bCs/>
          <w:sz w:val="18"/>
          <w:szCs w:val="18"/>
        </w:rPr>
        <w:t>- Vymezení podmínek (1401)</w:t>
      </w:r>
    </w:p>
    <w:p w14:paraId="4A724DD3" w14:textId="77777777" w:rsidR="000D3A0C" w:rsidRPr="00D21A92" w:rsidRDefault="000D3A0C" w:rsidP="000D3A0C">
      <w:pPr>
        <w:ind w:left="272" w:hanging="272"/>
        <w:rPr>
          <w:sz w:val="18"/>
          <w:szCs w:val="18"/>
        </w:rPr>
      </w:pPr>
      <w:r w:rsidRPr="00D21A92">
        <w:rPr>
          <w:sz w:val="18"/>
          <w:szCs w:val="18"/>
        </w:rPr>
        <w:t>1.</w:t>
      </w:r>
      <w:r w:rsidRPr="00D21A92">
        <w:rPr>
          <w:sz w:val="18"/>
          <w:szCs w:val="18"/>
        </w:rPr>
        <w:tab/>
        <w:t xml:space="preserve">Pojištění sjednané pro pojistné nebezpečí tíha sněhu nebo námraza se nevztahuje na poškození nebo zničení nosné konstrukce střech budov a/nebo krytiny, která plní funkci </w:t>
      </w:r>
      <w:proofErr w:type="spellStart"/>
      <w:r w:rsidRPr="00D21A92">
        <w:rPr>
          <w:sz w:val="18"/>
          <w:szCs w:val="18"/>
        </w:rPr>
        <w:t>protiexplozivního</w:t>
      </w:r>
      <w:proofErr w:type="spellEnd"/>
      <w:r w:rsidRPr="00D21A92">
        <w:rPr>
          <w:sz w:val="18"/>
          <w:szCs w:val="18"/>
        </w:rPr>
        <w:t xml:space="preserve"> opatření např. při zpracování výbušnin.</w:t>
      </w:r>
    </w:p>
    <w:p w14:paraId="1E207038" w14:textId="77777777" w:rsidR="000D3A0C" w:rsidRPr="00D21A92" w:rsidRDefault="000D3A0C" w:rsidP="000D3A0C">
      <w:pPr>
        <w:ind w:left="272" w:hanging="272"/>
        <w:rPr>
          <w:sz w:val="18"/>
          <w:szCs w:val="18"/>
        </w:rPr>
      </w:pPr>
      <w:r w:rsidRPr="00D21A92">
        <w:rPr>
          <w:sz w:val="18"/>
          <w:szCs w:val="18"/>
        </w:rPr>
        <w:t>2.</w:t>
      </w:r>
      <w:r w:rsidRPr="00D21A92">
        <w:rPr>
          <w:sz w:val="18"/>
          <w:szCs w:val="18"/>
        </w:rPr>
        <w:tab/>
        <w:t>Pojistitel je oprávněn snížit pojistné plnění v případě pojistné události, ke které dojde na zcela či z části zchátralých, shnilých nebo jinak poškozených nosných konstrukcí střech budov nebo krytinách a/nebo s přispěním takového stavu nosných konstrukcí střech budov nebo krytin ke vzniku škodné události.</w:t>
      </w:r>
    </w:p>
    <w:p w14:paraId="5D7DE2A4" w14:textId="77777777" w:rsidR="000D3A0C" w:rsidRPr="00D21A92" w:rsidRDefault="000D3A0C" w:rsidP="000D3A0C">
      <w:pPr>
        <w:ind w:left="272" w:hanging="272"/>
        <w:rPr>
          <w:sz w:val="18"/>
          <w:szCs w:val="18"/>
        </w:rPr>
      </w:pPr>
      <w:r w:rsidRPr="00D21A92">
        <w:rPr>
          <w:sz w:val="18"/>
          <w:szCs w:val="18"/>
        </w:rPr>
        <w:t>3.</w:t>
      </w:r>
      <w:r w:rsidRPr="00D21A92">
        <w:rPr>
          <w:sz w:val="18"/>
          <w:szCs w:val="18"/>
        </w:rPr>
        <w:tab/>
        <w:t>Pojistitel je dále oprávněn snížit pojistné plnění v případě, kdy v době vzniku škodné události výška sněhové vrstvy kdekoli na ploše střechy pojištěné budovy přesahovala výšku 40cm. Toto ustanovení se týká pouze střech plochých a střech se sklonem střešních rovin do 15-ti stupňů.</w:t>
      </w:r>
    </w:p>
    <w:p w14:paraId="416CA6AA" w14:textId="77777777" w:rsidR="000D3A0C" w:rsidRPr="00D21A92" w:rsidRDefault="000D3A0C" w:rsidP="000D3A0C">
      <w:pPr>
        <w:ind w:left="272" w:hanging="272"/>
        <w:rPr>
          <w:sz w:val="18"/>
          <w:szCs w:val="18"/>
        </w:rPr>
      </w:pPr>
    </w:p>
    <w:p w14:paraId="00428F9E" w14:textId="77777777" w:rsidR="000D3A0C" w:rsidRPr="00D21A92" w:rsidRDefault="000D3A0C" w:rsidP="000D3A0C">
      <w:pPr>
        <w:rPr>
          <w:sz w:val="18"/>
          <w:szCs w:val="18"/>
        </w:rPr>
      </w:pPr>
      <w:r w:rsidRPr="00D21A92">
        <w:rPr>
          <w:sz w:val="18"/>
          <w:szCs w:val="18"/>
        </w:rPr>
        <w:t>Střecha, nebo také střešní konstrukce, patří mezi obvodové konstrukce objektu. Dělí se na střešní plášť a na nosnou konstrukci střech.</w:t>
      </w:r>
    </w:p>
    <w:p w14:paraId="148C5B4C" w14:textId="77777777" w:rsidR="000D3A0C" w:rsidRPr="00D21A92" w:rsidRDefault="000D3A0C" w:rsidP="000D3A0C">
      <w:pPr>
        <w:tabs>
          <w:tab w:val="left" w:pos="360"/>
        </w:tabs>
        <w:rPr>
          <w:sz w:val="18"/>
          <w:szCs w:val="18"/>
        </w:rPr>
      </w:pPr>
      <w:r w:rsidRPr="00D21A92">
        <w:rPr>
          <w:sz w:val="18"/>
          <w:szCs w:val="18"/>
        </w:rPr>
        <w:lastRenderedPageBreak/>
        <w:t>Nosná konstrukce střech je část střechy, která přenáší zatížení od vlastní hmotnosti, hmotnosti střešního pláště, od klimatických vnějších vlivů (sníh, vítr, voda), zatížení od provozu zařízení, do ostatních nosných systémů objektu.</w:t>
      </w:r>
    </w:p>
    <w:p w14:paraId="67971D3E" w14:textId="77777777" w:rsidR="000D3A0C" w:rsidRPr="00D21A92" w:rsidRDefault="000D3A0C" w:rsidP="000D3A0C">
      <w:pPr>
        <w:tabs>
          <w:tab w:val="left" w:pos="900"/>
        </w:tabs>
        <w:rPr>
          <w:sz w:val="18"/>
          <w:szCs w:val="18"/>
        </w:rPr>
      </w:pPr>
      <w:r w:rsidRPr="00D21A92">
        <w:rPr>
          <w:sz w:val="18"/>
          <w:szCs w:val="18"/>
        </w:rPr>
        <w:t>Střešní plášť je část střechy, která kromě základní nosné vrstvy a krytiny může obsahovat řadu doplňkových vrstev (např. tepelná izolace).</w:t>
      </w:r>
    </w:p>
    <w:p w14:paraId="2B49C94B" w14:textId="77777777" w:rsidR="000D3A0C" w:rsidRPr="00D21A92" w:rsidRDefault="000D3A0C" w:rsidP="000D3A0C">
      <w:pPr>
        <w:tabs>
          <w:tab w:val="left" w:pos="900"/>
        </w:tabs>
        <w:rPr>
          <w:sz w:val="18"/>
          <w:szCs w:val="18"/>
        </w:rPr>
      </w:pPr>
    </w:p>
    <w:p w14:paraId="48BC1245" w14:textId="77777777" w:rsidR="000D3A0C" w:rsidRPr="00D21A92" w:rsidRDefault="000D3A0C" w:rsidP="000D3A0C">
      <w:pPr>
        <w:spacing w:after="60"/>
        <w:rPr>
          <w:b/>
          <w:bCs/>
          <w:sz w:val="18"/>
          <w:szCs w:val="18"/>
        </w:rPr>
      </w:pPr>
      <w:bookmarkStart w:id="37" w:name="DOB106"/>
      <w:r w:rsidRPr="00D21A92">
        <w:rPr>
          <w:b/>
          <w:bCs/>
          <w:sz w:val="18"/>
          <w:szCs w:val="18"/>
        </w:rPr>
        <w:t>Doložka DOB106 - Bonifikace</w:t>
      </w:r>
      <w:r w:rsidRPr="00D21A92">
        <w:rPr>
          <w:bCs/>
          <w:sz w:val="18"/>
          <w:szCs w:val="18"/>
        </w:rPr>
        <w:t xml:space="preserve"> - </w:t>
      </w:r>
      <w:r w:rsidRPr="00D21A92">
        <w:rPr>
          <w:sz w:val="18"/>
          <w:szCs w:val="18"/>
        </w:rPr>
        <w:t>Vymezení podmínek (1401)</w:t>
      </w:r>
    </w:p>
    <w:p w14:paraId="7215BA9A" w14:textId="77777777" w:rsidR="000D3A0C" w:rsidRPr="00D21A92" w:rsidRDefault="000D3A0C" w:rsidP="000D3A0C">
      <w:pPr>
        <w:ind w:left="272" w:hanging="272"/>
        <w:rPr>
          <w:sz w:val="18"/>
          <w:szCs w:val="18"/>
        </w:rPr>
      </w:pPr>
      <w:r w:rsidRPr="00D21A92">
        <w:rPr>
          <w:sz w:val="18"/>
          <w:szCs w:val="18"/>
        </w:rPr>
        <w:t>1.</w:t>
      </w:r>
      <w:r w:rsidRPr="00D21A92">
        <w:rPr>
          <w:sz w:val="18"/>
          <w:szCs w:val="18"/>
        </w:rPr>
        <w:tab/>
        <w:t>Nárok na přiznání bonifikace ve výši uvedené v předmětné pojistné smlouvě vzniká při dosažení stanoveného škodného průběhu, jehož výše je uvedena v příslušném článku předmětné pojistné smlouvy, a to v hodnoceném období.</w:t>
      </w:r>
    </w:p>
    <w:p w14:paraId="46A4A878" w14:textId="77777777" w:rsidR="000D3A0C" w:rsidRPr="00D21A92" w:rsidRDefault="000D3A0C" w:rsidP="000D3A0C">
      <w:pPr>
        <w:ind w:left="272" w:hanging="272"/>
        <w:rPr>
          <w:sz w:val="18"/>
          <w:szCs w:val="18"/>
        </w:rPr>
      </w:pPr>
      <w:r w:rsidRPr="00D21A92">
        <w:rPr>
          <w:sz w:val="18"/>
          <w:szCs w:val="18"/>
        </w:rPr>
        <w:t>2.</w:t>
      </w:r>
      <w:r w:rsidRPr="00D21A92">
        <w:rPr>
          <w:sz w:val="18"/>
          <w:szCs w:val="18"/>
        </w:rPr>
        <w:tab/>
        <w:t xml:space="preserve">Škodný průběh je poměr mezi vyplaceným plněním (vč. rezervy na škody vzniklé, nahlášené, ale v době výpočtu škodného průběhu nevyplacené) a zaplaceným pojistným za hodnocené období specifikované v předmětné pojistné smlouvě vyjádřený v procentech. Od vyplaceného plnění pojistitel odečítá přijaté regresy. </w:t>
      </w:r>
    </w:p>
    <w:p w14:paraId="35DFED9E" w14:textId="0A3A61D7" w:rsidR="000D3A0C" w:rsidRPr="00D21A92" w:rsidRDefault="000D3A0C" w:rsidP="000D3A0C">
      <w:pPr>
        <w:ind w:left="272" w:hanging="272"/>
        <w:rPr>
          <w:sz w:val="18"/>
          <w:szCs w:val="18"/>
        </w:rPr>
      </w:pPr>
      <w:r w:rsidRPr="00D21A92">
        <w:rPr>
          <w:sz w:val="18"/>
          <w:szCs w:val="18"/>
        </w:rPr>
        <w:t>3.</w:t>
      </w:r>
      <w:r w:rsidRPr="00D21A92">
        <w:rPr>
          <w:sz w:val="18"/>
          <w:szCs w:val="18"/>
        </w:rPr>
        <w:tab/>
        <w:t>Na bonifikaci stanovenou v předmětné pojistné smlouvě nemá pojistník nárok, pokud v předchozím hodnoceném období byl škodný průběh z předmětné smlouvy vyšší než 55 % nebo pojištění z této pojistné smlouvy v dalším pojistném roce nepokračuje.</w:t>
      </w:r>
    </w:p>
    <w:p w14:paraId="6AABA10F" w14:textId="77777777" w:rsidR="000D3A0C" w:rsidRPr="00D21A92" w:rsidRDefault="000D3A0C" w:rsidP="000D3A0C">
      <w:pPr>
        <w:ind w:left="272" w:hanging="272"/>
        <w:rPr>
          <w:sz w:val="18"/>
          <w:szCs w:val="18"/>
        </w:rPr>
      </w:pPr>
      <w:r w:rsidRPr="00D21A92">
        <w:rPr>
          <w:sz w:val="18"/>
          <w:szCs w:val="18"/>
        </w:rPr>
        <w:t>4.</w:t>
      </w:r>
      <w:r w:rsidRPr="00D21A92">
        <w:rPr>
          <w:sz w:val="18"/>
          <w:szCs w:val="18"/>
        </w:rPr>
        <w:tab/>
        <w:t>Uplatnit nárok na bonifikaci lze do šesti měsíců po uplynutí hodnoceného období. Na základě žádosti vyhodnotí pojistitel škodný průběh za účelem stanovení nároku na bonifikaci, nejdříve však tři měsíce po uplynutí hodnoceného období.</w:t>
      </w:r>
    </w:p>
    <w:p w14:paraId="554EB469" w14:textId="421FE2D2" w:rsidR="000D3A0C" w:rsidRPr="00D21A92" w:rsidRDefault="000D3A0C" w:rsidP="000D3A0C">
      <w:pPr>
        <w:ind w:left="272" w:hanging="272"/>
        <w:rPr>
          <w:sz w:val="18"/>
          <w:szCs w:val="18"/>
        </w:rPr>
      </w:pPr>
      <w:r w:rsidRPr="00D21A92">
        <w:rPr>
          <w:sz w:val="18"/>
          <w:szCs w:val="18"/>
        </w:rPr>
        <w:t>5.</w:t>
      </w:r>
      <w:r w:rsidRPr="00D21A92">
        <w:rPr>
          <w:sz w:val="18"/>
          <w:szCs w:val="18"/>
        </w:rPr>
        <w:tab/>
        <w:t>Podmínkou pro vyplacení bonifikace je uhrazení předepsaného pojistného za hodnocené období. Nárok na bonifikaci nevznikne při ukončení platnosti pojistné smlouvy před uplynutím jednoho pojistného roku.</w:t>
      </w:r>
    </w:p>
    <w:p w14:paraId="476BF291" w14:textId="77777777" w:rsidR="000D3A0C" w:rsidRPr="00D21A92" w:rsidRDefault="000D3A0C" w:rsidP="000D3A0C">
      <w:pPr>
        <w:ind w:left="272" w:hanging="272"/>
        <w:rPr>
          <w:sz w:val="18"/>
          <w:szCs w:val="18"/>
        </w:rPr>
      </w:pPr>
      <w:r w:rsidRPr="00D21A92">
        <w:rPr>
          <w:sz w:val="18"/>
          <w:szCs w:val="18"/>
        </w:rPr>
        <w:t>6.</w:t>
      </w:r>
      <w:r w:rsidRPr="00D21A92">
        <w:rPr>
          <w:sz w:val="18"/>
          <w:szCs w:val="18"/>
        </w:rPr>
        <w:tab/>
        <w:t>Pojistitel započte bonifikaci ve prospěch neuhrazeného předpisu pojistného následujícího pojistného roku nebo na dlužnou splátku pojistného, případně poukáže  jednorázově bonifikaci pojistníkovi do tří měsíců ode dne, kdy o ni pojistník požádal, nejdříve však tři měsíce po uplynutí hodnoceného období.</w:t>
      </w:r>
    </w:p>
    <w:p w14:paraId="13457706" w14:textId="77777777" w:rsidR="000D3A0C" w:rsidRPr="00D21A92" w:rsidRDefault="000D3A0C" w:rsidP="000D3A0C">
      <w:pPr>
        <w:ind w:left="272" w:hanging="272"/>
        <w:rPr>
          <w:sz w:val="18"/>
          <w:szCs w:val="18"/>
        </w:rPr>
      </w:pPr>
      <w:r w:rsidRPr="00D21A92">
        <w:rPr>
          <w:sz w:val="18"/>
          <w:szCs w:val="18"/>
        </w:rPr>
        <w:t>7.</w:t>
      </w:r>
      <w:r w:rsidRPr="00D21A92">
        <w:rPr>
          <w:sz w:val="18"/>
          <w:szCs w:val="18"/>
        </w:rPr>
        <w:tab/>
        <w:t xml:space="preserve">V případě, že pojistník po uzavření hodnoceného období uplatní nárok na plnění z pojistné události v takové výši, která zpětně ruší nárok na bonifikaci nebo mění výši bonifikace, sníží pojistitel plnění z pojistné události o částku odpovídající přeplacené bonifikaci, nebo pojistník vrátí celou bonifikaci nebo část odpovídající přeplatku. </w:t>
      </w:r>
      <w:bookmarkEnd w:id="37"/>
    </w:p>
    <w:p w14:paraId="6AF3EC8E" w14:textId="77777777" w:rsidR="000D3A0C" w:rsidRPr="00D21A92" w:rsidRDefault="000D3A0C" w:rsidP="000D3A0C">
      <w:pPr>
        <w:tabs>
          <w:tab w:val="left" w:pos="900"/>
        </w:tabs>
        <w:rPr>
          <w:sz w:val="18"/>
          <w:szCs w:val="18"/>
        </w:rPr>
      </w:pPr>
    </w:p>
    <w:p w14:paraId="2AC6F973" w14:textId="77777777" w:rsidR="000D3A0C" w:rsidRPr="00D21A92" w:rsidRDefault="000D3A0C" w:rsidP="000D3A0C">
      <w:pPr>
        <w:spacing w:after="60"/>
        <w:rPr>
          <w:sz w:val="18"/>
          <w:szCs w:val="18"/>
        </w:rPr>
      </w:pPr>
      <w:bookmarkStart w:id="38" w:name="DOB107"/>
      <w:bookmarkEnd w:id="36"/>
      <w:r w:rsidRPr="00D21A92">
        <w:rPr>
          <w:b/>
          <w:sz w:val="18"/>
          <w:szCs w:val="18"/>
        </w:rPr>
        <w:t xml:space="preserve">Doložka DOB107 - Definice jedné pojistné události pro pojistná nebezpečí povodeň, záplava, vichřice, krupobití </w:t>
      </w:r>
      <w:r w:rsidRPr="00D21A92">
        <w:rPr>
          <w:sz w:val="18"/>
          <w:szCs w:val="18"/>
        </w:rPr>
        <w:t>(1401)</w:t>
      </w:r>
    </w:p>
    <w:p w14:paraId="2E5C7FFA" w14:textId="77777777" w:rsidR="000D3A0C" w:rsidRPr="00D21A92" w:rsidRDefault="000D3A0C" w:rsidP="000D3A0C">
      <w:pPr>
        <w:autoSpaceDE w:val="0"/>
        <w:autoSpaceDN w:val="0"/>
        <w:adjustRightInd w:val="0"/>
        <w:rPr>
          <w:rFonts w:cs="Arial"/>
          <w:sz w:val="18"/>
          <w:szCs w:val="18"/>
        </w:rPr>
      </w:pPr>
      <w:r w:rsidRPr="00D21A92">
        <w:rPr>
          <w:sz w:val="18"/>
          <w:szCs w:val="18"/>
        </w:rPr>
        <w:t>Ujednává se, že škody způsobené katastrofickými pojistnými nebezpečími povodeň nebo záplava nastalé z jedné příčiny během 72 hodin, vichřicí nebo krupobitím nastalé z jedné příčiny během 48 hodin se považují za jednu pojistnou událost. Netýká se pojištění přerušení nebo omezení provozu.</w:t>
      </w:r>
      <w:r w:rsidRPr="00D21A92">
        <w:rPr>
          <w:rFonts w:cs="Arial"/>
          <w:sz w:val="18"/>
          <w:szCs w:val="18"/>
        </w:rPr>
        <w:t xml:space="preserve"> V případě vzniku takové jedné pojistné události na více místech pojištění se od celkové výše pojistného plnění za pojistnou událost odečítá pouze ta spoluúčast, která je nejvyšší ze všech spoluúčastí sjednaných a následně vypočtených pro jednotlivá místa pojištění postižená touto pojistnou událostí.</w:t>
      </w:r>
    </w:p>
    <w:p w14:paraId="2DA67370" w14:textId="77777777" w:rsidR="000D3A0C" w:rsidRPr="00D21A92" w:rsidRDefault="000D3A0C" w:rsidP="000D3A0C">
      <w:pPr>
        <w:autoSpaceDE w:val="0"/>
        <w:autoSpaceDN w:val="0"/>
        <w:adjustRightInd w:val="0"/>
        <w:rPr>
          <w:rFonts w:cs="Arial"/>
          <w:sz w:val="18"/>
          <w:szCs w:val="18"/>
        </w:rPr>
      </w:pPr>
    </w:p>
    <w:p w14:paraId="65A74C74" w14:textId="77777777" w:rsidR="000D3A0C" w:rsidRPr="00D21A92" w:rsidRDefault="000D3A0C" w:rsidP="000D3A0C">
      <w:pPr>
        <w:pStyle w:val="Nadpis3"/>
        <w:keepNext w:val="0"/>
        <w:numPr>
          <w:ilvl w:val="0"/>
          <w:numId w:val="0"/>
        </w:numPr>
        <w:spacing w:before="0"/>
        <w:ind w:left="720" w:hanging="720"/>
        <w:rPr>
          <w:sz w:val="18"/>
        </w:rPr>
      </w:pPr>
      <w:bookmarkStart w:id="39" w:name="D102_1401"/>
      <w:r w:rsidRPr="00D21A92">
        <w:rPr>
          <w:sz w:val="18"/>
        </w:rPr>
        <w:t>D 102</w:t>
      </w:r>
      <w:r w:rsidRPr="00D21A92">
        <w:rPr>
          <w:sz w:val="18"/>
        </w:rPr>
        <w:tab/>
        <w:t>Zvláštní podmínky pro podzemní kabely, potrubí a jiná zařízení</w:t>
      </w:r>
      <w:r w:rsidRPr="00D21A92">
        <w:rPr>
          <w:b w:val="0"/>
          <w:spacing w:val="-2"/>
          <w:sz w:val="18"/>
          <w:szCs w:val="18"/>
        </w:rPr>
        <w:t xml:space="preserve"> (1401)</w:t>
      </w:r>
    </w:p>
    <w:p w14:paraId="5E2CE3E4" w14:textId="77777777" w:rsidR="000D3A0C" w:rsidRPr="00D21A92" w:rsidRDefault="000D3A0C" w:rsidP="000D3A0C">
      <w:pPr>
        <w:tabs>
          <w:tab w:val="left" w:pos="-1440"/>
          <w:tab w:val="left" w:pos="-720"/>
        </w:tabs>
        <w:rPr>
          <w:spacing w:val="-2"/>
          <w:sz w:val="18"/>
        </w:rPr>
      </w:pPr>
      <w:r w:rsidRPr="00D21A92">
        <w:rPr>
          <w:spacing w:val="-2"/>
          <w:sz w:val="18"/>
        </w:rPr>
        <w:t>Při zachování ustanovení, podmínek a ujednání této pojistné smlouvy se ujednává, že pojistitel poskytne pojistné plnění za škodu na stávajících podzemních kabelech nebo potrubí nebo jiných podzemních zařízeních jedině tehdy, jestliže se pojištěný před začátkem prací informoval u příslušných úřadů na přesnou polohu těchto kabelů, potrubí nebo jiných podzemních zařízení, a jestliže podnikl veškeré nezbytné kroky, aby se vyhnul jejich poškození.</w:t>
      </w:r>
    </w:p>
    <w:p w14:paraId="7B2F954A" w14:textId="77777777" w:rsidR="000D3A0C" w:rsidRPr="00D21A92" w:rsidRDefault="000D3A0C" w:rsidP="000D3A0C">
      <w:pPr>
        <w:tabs>
          <w:tab w:val="left" w:pos="-1440"/>
          <w:tab w:val="left" w:pos="-720"/>
        </w:tabs>
        <w:rPr>
          <w:spacing w:val="-2"/>
          <w:sz w:val="18"/>
        </w:rPr>
      </w:pPr>
    </w:p>
    <w:p w14:paraId="6B7F3490" w14:textId="77777777" w:rsidR="000D3A0C" w:rsidRPr="00D21A92" w:rsidRDefault="000D3A0C" w:rsidP="000D3A0C">
      <w:pPr>
        <w:tabs>
          <w:tab w:val="left" w:pos="-1440"/>
          <w:tab w:val="left" w:pos="-720"/>
        </w:tabs>
        <w:rPr>
          <w:spacing w:val="-2"/>
          <w:sz w:val="18"/>
        </w:rPr>
      </w:pPr>
      <w:r w:rsidRPr="00D21A92">
        <w:rPr>
          <w:spacing w:val="-2"/>
          <w:sz w:val="18"/>
        </w:rPr>
        <w:t>Pojistné plnění za škody na podzemních kabelech nebo potrubí nebo jiných podzemních zařízeních, jejichž poloha odpovídá dokumentaci (nákresy znázorňující polohu podzemních zařízení), bude vyplaceno po odečtení spoluúčasti ve výši 20 % pojistného plnění nebo spoluúčasti uvedené níže pod bodem a), podle toho, která z nich je vyšší.</w:t>
      </w:r>
    </w:p>
    <w:p w14:paraId="0A105BBF" w14:textId="77777777" w:rsidR="000D3A0C" w:rsidRPr="00D21A92" w:rsidRDefault="000D3A0C" w:rsidP="000D3A0C">
      <w:pPr>
        <w:tabs>
          <w:tab w:val="left" w:pos="-1440"/>
          <w:tab w:val="left" w:pos="-720"/>
        </w:tabs>
        <w:rPr>
          <w:spacing w:val="-2"/>
          <w:sz w:val="18"/>
        </w:rPr>
      </w:pPr>
    </w:p>
    <w:p w14:paraId="309C635D" w14:textId="77777777" w:rsidR="000D3A0C" w:rsidRPr="00D21A92" w:rsidRDefault="000D3A0C" w:rsidP="000D3A0C">
      <w:pPr>
        <w:tabs>
          <w:tab w:val="left" w:pos="-1440"/>
          <w:tab w:val="left" w:pos="-720"/>
        </w:tabs>
        <w:rPr>
          <w:spacing w:val="-2"/>
          <w:sz w:val="18"/>
        </w:rPr>
      </w:pPr>
      <w:r w:rsidRPr="00D21A92">
        <w:rPr>
          <w:spacing w:val="-2"/>
          <w:sz w:val="18"/>
        </w:rPr>
        <w:t>Pojistné plnění za škody na podzemních zařízeních, která jsou v dokumentaci zachycena nesprávně, bude vyplaceno po odečtení spoluúčasti uvedené níže pod bodem b).</w:t>
      </w:r>
    </w:p>
    <w:p w14:paraId="7A9CAA5E" w14:textId="77777777" w:rsidR="000D3A0C" w:rsidRPr="00D21A92" w:rsidRDefault="000D3A0C" w:rsidP="000D3A0C">
      <w:pPr>
        <w:tabs>
          <w:tab w:val="left" w:pos="-1440"/>
          <w:tab w:val="left" w:pos="-720"/>
        </w:tabs>
        <w:rPr>
          <w:spacing w:val="-2"/>
          <w:sz w:val="18"/>
        </w:rPr>
      </w:pPr>
    </w:p>
    <w:p w14:paraId="6740D234" w14:textId="77777777" w:rsidR="000D3A0C" w:rsidRPr="00D21A92" w:rsidRDefault="000D3A0C" w:rsidP="000D3A0C">
      <w:pPr>
        <w:tabs>
          <w:tab w:val="left" w:pos="-1440"/>
          <w:tab w:val="left" w:pos="-720"/>
        </w:tabs>
        <w:rPr>
          <w:spacing w:val="-2"/>
          <w:sz w:val="18"/>
        </w:rPr>
      </w:pPr>
      <w:r w:rsidRPr="00D21A92">
        <w:rPr>
          <w:spacing w:val="-2"/>
          <w:sz w:val="18"/>
        </w:rPr>
        <w:t>Plnění bude v každém případě omezeno pouze na náhradu nákladů na opravu těchto kabelů, potrubí nebo jiných podzemních zařízení, přičemž jakékoli následné škody a pokuty jsou z pojistného krytí vyloučeny.</w:t>
      </w:r>
    </w:p>
    <w:p w14:paraId="3CCD110C" w14:textId="77777777" w:rsidR="00167DA1" w:rsidRPr="00D21A92" w:rsidRDefault="00167DA1" w:rsidP="000D3A0C">
      <w:pPr>
        <w:tabs>
          <w:tab w:val="left" w:pos="-1440"/>
          <w:tab w:val="left" w:pos="-720"/>
        </w:tabs>
        <w:rPr>
          <w:spacing w:val="-2"/>
          <w:sz w:val="18"/>
        </w:rPr>
      </w:pPr>
    </w:p>
    <w:p w14:paraId="2213D260" w14:textId="77777777" w:rsidR="00167DA1" w:rsidRPr="00D21A92" w:rsidRDefault="00167DA1" w:rsidP="00167DA1">
      <w:pPr>
        <w:tabs>
          <w:tab w:val="left" w:pos="-1440"/>
          <w:tab w:val="left" w:pos="-720"/>
        </w:tabs>
        <w:rPr>
          <w:spacing w:val="-2"/>
          <w:sz w:val="18"/>
        </w:rPr>
      </w:pPr>
      <w:r w:rsidRPr="00D21A92">
        <w:rPr>
          <w:b/>
          <w:spacing w:val="-2"/>
          <w:sz w:val="18"/>
        </w:rPr>
        <w:lastRenderedPageBreak/>
        <w:t>Spoluúčast:</w:t>
      </w:r>
      <w:r w:rsidRPr="00D21A92">
        <w:rPr>
          <w:b/>
          <w:spacing w:val="-2"/>
          <w:sz w:val="18"/>
        </w:rPr>
        <w:tab/>
      </w:r>
      <w:r w:rsidRPr="00D21A92">
        <w:rPr>
          <w:spacing w:val="-2"/>
          <w:sz w:val="18"/>
        </w:rPr>
        <w:t>a) 20% výše škody, minimálně 10 000 Kč při každé pojistné události</w:t>
      </w:r>
    </w:p>
    <w:p w14:paraId="6D7A7E9F" w14:textId="77777777" w:rsidR="00167DA1" w:rsidRPr="00D21A92" w:rsidRDefault="00167DA1" w:rsidP="00167DA1">
      <w:pPr>
        <w:tabs>
          <w:tab w:val="left" w:pos="-1440"/>
          <w:tab w:val="left" w:pos="-720"/>
        </w:tabs>
        <w:rPr>
          <w:spacing w:val="-2"/>
          <w:sz w:val="18"/>
        </w:rPr>
      </w:pPr>
      <w:r w:rsidRPr="00D21A92">
        <w:rPr>
          <w:spacing w:val="-2"/>
          <w:sz w:val="18"/>
        </w:rPr>
        <w:tab/>
      </w:r>
      <w:r w:rsidR="00EE48D7" w:rsidRPr="00D21A92">
        <w:rPr>
          <w:spacing w:val="-2"/>
          <w:sz w:val="18"/>
        </w:rPr>
        <w:tab/>
      </w:r>
      <w:r w:rsidRPr="00D21A92">
        <w:rPr>
          <w:spacing w:val="-2"/>
          <w:sz w:val="18"/>
        </w:rPr>
        <w:t>b) 10 000 Kč</w:t>
      </w:r>
    </w:p>
    <w:p w14:paraId="0F587A1F" w14:textId="77777777" w:rsidR="000D3A0C" w:rsidRPr="00D21A92" w:rsidRDefault="000D3A0C" w:rsidP="000D3A0C">
      <w:pPr>
        <w:tabs>
          <w:tab w:val="left" w:pos="-1440"/>
          <w:tab w:val="left" w:pos="-720"/>
        </w:tabs>
        <w:rPr>
          <w:spacing w:val="-2"/>
          <w:sz w:val="18"/>
        </w:rPr>
      </w:pPr>
    </w:p>
    <w:p w14:paraId="5051C184" w14:textId="77777777" w:rsidR="000D3A0C" w:rsidRPr="00D21A92" w:rsidRDefault="000D3A0C" w:rsidP="000D3A0C">
      <w:pPr>
        <w:pStyle w:val="Zkladntext24"/>
        <w:suppressAutoHyphens w:val="0"/>
        <w:spacing w:after="60"/>
        <w:ind w:left="0" w:firstLine="0"/>
        <w:jc w:val="left"/>
        <w:rPr>
          <w:rFonts w:ascii="Koop Office" w:hAnsi="Koop Office"/>
        </w:rPr>
      </w:pPr>
      <w:bookmarkStart w:id="40" w:name="D110_1401"/>
      <w:bookmarkEnd w:id="39"/>
      <w:r w:rsidRPr="00D21A92">
        <w:rPr>
          <w:rFonts w:ascii="Koop Office" w:hAnsi="Koop Office"/>
        </w:rPr>
        <w:t>D 110</w:t>
      </w:r>
      <w:r w:rsidRPr="00D21A92">
        <w:rPr>
          <w:rFonts w:ascii="Koop Office" w:hAnsi="Koop Office"/>
        </w:rPr>
        <w:tab/>
        <w:t>Zvláštní podmínky pro bezpečnostní opatření pro případ povětrnostních srážek, povodně a záplavy</w:t>
      </w:r>
      <w:r w:rsidRPr="00D21A92">
        <w:rPr>
          <w:rFonts w:ascii="Koop Office" w:hAnsi="Koop Office"/>
          <w:b w:val="0"/>
          <w:szCs w:val="18"/>
        </w:rPr>
        <w:t xml:space="preserve"> (1401)</w:t>
      </w:r>
    </w:p>
    <w:p w14:paraId="6B79BF04" w14:textId="77777777" w:rsidR="000D3A0C" w:rsidRPr="00D21A92" w:rsidRDefault="000D3A0C" w:rsidP="000D3A0C">
      <w:pPr>
        <w:tabs>
          <w:tab w:val="left" w:pos="-1440"/>
          <w:tab w:val="left" w:pos="-720"/>
        </w:tabs>
        <w:rPr>
          <w:spacing w:val="-2"/>
          <w:sz w:val="18"/>
        </w:rPr>
      </w:pPr>
      <w:r w:rsidRPr="00D21A92">
        <w:rPr>
          <w:spacing w:val="-2"/>
          <w:sz w:val="18"/>
        </w:rPr>
        <w:t xml:space="preserve">Při zachování ustanovení, podmínek a ujednání této pojistné smlouvy se ujednává, že pojistitel </w:t>
      </w:r>
      <w:r w:rsidRPr="00D21A92">
        <w:rPr>
          <w:sz w:val="18"/>
        </w:rPr>
        <w:t>poskytne pojistné plnění za škodu</w:t>
      </w:r>
      <w:r w:rsidRPr="00D21A92">
        <w:rPr>
          <w:spacing w:val="-2"/>
          <w:sz w:val="18"/>
        </w:rPr>
        <w:t xml:space="preserve"> přímo nebo nepřímo způsobenou povětrnostními srážkami, povodní nebo záplavou jedině tehdy, byla-li učiněna přiměřená bezpečnostní opatření při projektování a realizaci budovaného díla.</w:t>
      </w:r>
    </w:p>
    <w:p w14:paraId="38A1E308" w14:textId="77777777" w:rsidR="000D3A0C" w:rsidRPr="00D21A92" w:rsidRDefault="000D3A0C" w:rsidP="000D3A0C">
      <w:pPr>
        <w:tabs>
          <w:tab w:val="left" w:pos="-1440"/>
          <w:tab w:val="left" w:pos="-720"/>
        </w:tabs>
        <w:rPr>
          <w:spacing w:val="-2"/>
          <w:sz w:val="18"/>
        </w:rPr>
      </w:pPr>
    </w:p>
    <w:p w14:paraId="358F7702" w14:textId="77777777" w:rsidR="000D3A0C" w:rsidRPr="00D21A92" w:rsidRDefault="000D3A0C" w:rsidP="000D3A0C">
      <w:pPr>
        <w:tabs>
          <w:tab w:val="left" w:pos="-1440"/>
          <w:tab w:val="left" w:pos="-720"/>
        </w:tabs>
        <w:rPr>
          <w:spacing w:val="-2"/>
          <w:sz w:val="18"/>
        </w:rPr>
      </w:pPr>
      <w:r w:rsidRPr="00D21A92">
        <w:rPr>
          <w:spacing w:val="-2"/>
          <w:sz w:val="18"/>
        </w:rPr>
        <w:t>Přiměřená bezpečnostní opatření znamenají, že pro místo pojištění a celou dobu pojištění byly zohledněny údaje o povětrnostních srážkách, povodních a záplavách za uplynulé období alespoň deseti let, na základě statistik vypracovaných meteorologickými úřady.</w:t>
      </w:r>
    </w:p>
    <w:p w14:paraId="5BD55E0B" w14:textId="77777777" w:rsidR="000D3A0C" w:rsidRPr="00D21A92" w:rsidRDefault="000D3A0C" w:rsidP="000D3A0C">
      <w:pPr>
        <w:tabs>
          <w:tab w:val="left" w:pos="-1440"/>
          <w:tab w:val="left" w:pos="-720"/>
        </w:tabs>
        <w:rPr>
          <w:spacing w:val="-2"/>
          <w:sz w:val="18"/>
        </w:rPr>
      </w:pPr>
    </w:p>
    <w:p w14:paraId="2385AF6E" w14:textId="77777777" w:rsidR="000D3A0C" w:rsidRPr="00D21A92" w:rsidRDefault="000D3A0C" w:rsidP="000D3A0C">
      <w:pPr>
        <w:tabs>
          <w:tab w:val="left" w:pos="-1440"/>
          <w:tab w:val="left" w:pos="-720"/>
        </w:tabs>
        <w:rPr>
          <w:spacing w:val="-2"/>
          <w:sz w:val="18"/>
        </w:rPr>
      </w:pPr>
      <w:r w:rsidRPr="00D21A92">
        <w:rPr>
          <w:spacing w:val="-2"/>
          <w:sz w:val="18"/>
        </w:rPr>
        <w:t>Za škodu vyplývající z toho, že pojištěný ihned neodstranil překážky (např. písek, stromy) z koryt vodních toků na území staveniště a v jeho bezprostředním okolí, ať již je v nich voda, či nikoli, aby udržel volný tok vody, se náhrada škody neposkytuje.</w:t>
      </w:r>
    </w:p>
    <w:p w14:paraId="5AA7C3DC" w14:textId="77777777" w:rsidR="000D3A0C" w:rsidRPr="00D21A92" w:rsidRDefault="000D3A0C" w:rsidP="000D3A0C">
      <w:pPr>
        <w:tabs>
          <w:tab w:val="left" w:pos="-1440"/>
          <w:tab w:val="left" w:pos="-720"/>
        </w:tabs>
        <w:rPr>
          <w:spacing w:val="-2"/>
          <w:sz w:val="18"/>
        </w:rPr>
      </w:pPr>
    </w:p>
    <w:p w14:paraId="7111B1E6" w14:textId="77777777" w:rsidR="000D3A0C" w:rsidRPr="00D21A92" w:rsidRDefault="000D3A0C" w:rsidP="000D3A0C">
      <w:pPr>
        <w:spacing w:after="60"/>
        <w:rPr>
          <w:sz w:val="18"/>
          <w:szCs w:val="18"/>
        </w:rPr>
      </w:pPr>
      <w:bookmarkStart w:id="41" w:name="D112_1603"/>
      <w:bookmarkEnd w:id="40"/>
      <w:r w:rsidRPr="00D21A92">
        <w:rPr>
          <w:b/>
          <w:sz w:val="18"/>
          <w:szCs w:val="18"/>
        </w:rPr>
        <w:t>D 112</w:t>
      </w:r>
      <w:r w:rsidRPr="00D21A92">
        <w:rPr>
          <w:b/>
          <w:sz w:val="18"/>
          <w:szCs w:val="18"/>
        </w:rPr>
        <w:tab/>
        <w:t>Podmínky pro protipožární zabezpečení staveniště</w:t>
      </w:r>
      <w:r w:rsidRPr="00D21A92">
        <w:rPr>
          <w:sz w:val="18"/>
          <w:szCs w:val="18"/>
        </w:rPr>
        <w:t xml:space="preserve"> (1603)</w:t>
      </w:r>
    </w:p>
    <w:p w14:paraId="4EE2C2BC" w14:textId="77777777" w:rsidR="000D3A0C" w:rsidRPr="00D21A92" w:rsidRDefault="000D3A0C" w:rsidP="000D3A0C">
      <w:pPr>
        <w:tabs>
          <w:tab w:val="left" w:pos="-1440"/>
          <w:tab w:val="left" w:pos="-720"/>
          <w:tab w:val="left" w:pos="0"/>
          <w:tab w:val="left" w:pos="246"/>
          <w:tab w:val="left" w:pos="492"/>
          <w:tab w:val="left" w:pos="738"/>
          <w:tab w:val="left" w:pos="984"/>
          <w:tab w:val="left" w:pos="1180"/>
          <w:tab w:val="left" w:pos="1440"/>
          <w:tab w:val="left" w:pos="2160"/>
          <w:tab w:val="left" w:pos="2880"/>
          <w:tab w:val="left" w:pos="3600"/>
          <w:tab w:val="left" w:pos="4320"/>
          <w:tab w:val="left" w:pos="4617"/>
          <w:tab w:val="left" w:pos="5040"/>
          <w:tab w:val="left" w:pos="5328"/>
          <w:tab w:val="left" w:pos="5683"/>
          <w:tab w:val="left" w:pos="6038"/>
          <w:tab w:val="left" w:pos="6393"/>
          <w:tab w:val="left" w:pos="6748"/>
          <w:tab w:val="left" w:pos="7200"/>
        </w:tabs>
        <w:rPr>
          <w:bCs/>
          <w:sz w:val="18"/>
          <w:szCs w:val="18"/>
        </w:rPr>
      </w:pPr>
      <w:r w:rsidRPr="00D21A92">
        <w:rPr>
          <w:spacing w:val="-2"/>
          <w:sz w:val="18"/>
          <w:szCs w:val="18"/>
        </w:rPr>
        <w:t xml:space="preserve">Při zachování ustanovení, podmínek a ujednání pojistné smlouvy se ujednává, že pojistitel poskytne pojistné plnění za škodu nebo odpovědnostní nárok přímo nebo nepřímo způsobené požárem jedině tehdy, byla-li na staveništi učiněna přiměřená bezpečnostní opatření </w:t>
      </w:r>
      <w:r w:rsidRPr="00D21A92">
        <w:rPr>
          <w:sz w:val="18"/>
          <w:szCs w:val="18"/>
        </w:rPr>
        <w:t xml:space="preserve">k zajištění požární bezpečnosti, která budou </w:t>
      </w:r>
      <w:r w:rsidRPr="00D21A92">
        <w:rPr>
          <w:bCs/>
          <w:sz w:val="18"/>
          <w:szCs w:val="18"/>
        </w:rPr>
        <w:t xml:space="preserve">odpovídat požárnímu nebezpečí, stupni rozestavěnosti </w:t>
      </w:r>
      <w:r w:rsidRPr="00D21A92">
        <w:rPr>
          <w:sz w:val="18"/>
          <w:szCs w:val="18"/>
        </w:rPr>
        <w:t>a platné legislativě v oblasti požární ochrany.</w:t>
      </w:r>
    </w:p>
    <w:p w14:paraId="6C557BA3" w14:textId="77777777" w:rsidR="000D3A0C" w:rsidRPr="00D21A92" w:rsidRDefault="000D3A0C" w:rsidP="000D3A0C">
      <w:pPr>
        <w:rPr>
          <w:sz w:val="18"/>
          <w:szCs w:val="18"/>
        </w:rPr>
      </w:pPr>
    </w:p>
    <w:p w14:paraId="26751826" w14:textId="77777777" w:rsidR="000D3A0C" w:rsidRPr="00D21A92" w:rsidRDefault="000D3A0C" w:rsidP="000D3A0C">
      <w:pPr>
        <w:overflowPunct w:val="0"/>
        <w:autoSpaceDE w:val="0"/>
        <w:autoSpaceDN w:val="0"/>
        <w:adjustRightInd w:val="0"/>
        <w:ind w:left="272" w:hanging="272"/>
        <w:textAlignment w:val="baseline"/>
        <w:rPr>
          <w:sz w:val="18"/>
          <w:szCs w:val="18"/>
        </w:rPr>
      </w:pPr>
      <w:r w:rsidRPr="00D21A92">
        <w:rPr>
          <w:sz w:val="18"/>
          <w:szCs w:val="18"/>
        </w:rPr>
        <w:t>1.</w:t>
      </w:r>
      <w:r w:rsidRPr="00D21A92">
        <w:rPr>
          <w:sz w:val="18"/>
          <w:szCs w:val="18"/>
        </w:rPr>
        <w:tab/>
        <w:t xml:space="preserve">Na staveništi bude zaveden funkční rozvod vody, netýká se stavenišť, kde to z technického hlediska není možné, např. u liniových staveb. </w:t>
      </w:r>
    </w:p>
    <w:p w14:paraId="752C2E10" w14:textId="77777777" w:rsidR="000D3A0C" w:rsidRPr="00D21A92" w:rsidRDefault="000D3A0C" w:rsidP="000D3A0C">
      <w:pPr>
        <w:overflowPunct w:val="0"/>
        <w:autoSpaceDE w:val="0"/>
        <w:autoSpaceDN w:val="0"/>
        <w:adjustRightInd w:val="0"/>
        <w:ind w:left="272" w:hanging="272"/>
        <w:textAlignment w:val="baseline"/>
        <w:rPr>
          <w:sz w:val="18"/>
          <w:szCs w:val="18"/>
        </w:rPr>
      </w:pPr>
      <w:r w:rsidRPr="00D21A92">
        <w:rPr>
          <w:sz w:val="18"/>
          <w:szCs w:val="18"/>
        </w:rPr>
        <w:t>2.</w:t>
      </w:r>
      <w:r w:rsidRPr="00D21A92">
        <w:rPr>
          <w:sz w:val="18"/>
          <w:szCs w:val="18"/>
        </w:rPr>
        <w:tab/>
        <w:t xml:space="preserve">Staveniště bude vybaveno v potřebném množství a druzích přenosnými hasicími přístroji (PHP), které budou provozuschopné a jejich umístění umožní snadné a rychlé použití. </w:t>
      </w:r>
    </w:p>
    <w:p w14:paraId="3AF007DC" w14:textId="77777777" w:rsidR="000D3A0C" w:rsidRPr="00D21A92" w:rsidRDefault="000D3A0C" w:rsidP="000D3A0C">
      <w:pPr>
        <w:overflowPunct w:val="0"/>
        <w:autoSpaceDE w:val="0"/>
        <w:autoSpaceDN w:val="0"/>
        <w:adjustRightInd w:val="0"/>
        <w:ind w:left="272" w:hanging="272"/>
        <w:textAlignment w:val="baseline"/>
        <w:rPr>
          <w:sz w:val="18"/>
          <w:szCs w:val="18"/>
        </w:rPr>
      </w:pPr>
      <w:r w:rsidRPr="00D21A92">
        <w:rPr>
          <w:sz w:val="18"/>
          <w:szCs w:val="18"/>
        </w:rPr>
        <w:t>3.</w:t>
      </w:r>
      <w:r w:rsidRPr="00D21A92">
        <w:rPr>
          <w:sz w:val="18"/>
          <w:szCs w:val="18"/>
        </w:rPr>
        <w:tab/>
        <w:t>Pro všechny dodavatele bude zaveden systém povolení k práci s otevřeným ohněm (svařování, řezání, natavování hydroizolačních pásů apod.). Povolení musí obsahovat opatření k zajištění požární bezpečnosti, zejména stanovení požární asistence a zajištění následného dozoru v místě, kde se tyto práce provádějí. Musí být vždy k dispozici PHP.</w:t>
      </w:r>
    </w:p>
    <w:p w14:paraId="256A5A11" w14:textId="77777777" w:rsidR="000D3A0C" w:rsidRPr="00D21A92" w:rsidRDefault="000D3A0C" w:rsidP="000D3A0C">
      <w:pPr>
        <w:overflowPunct w:val="0"/>
        <w:autoSpaceDE w:val="0"/>
        <w:autoSpaceDN w:val="0"/>
        <w:adjustRightInd w:val="0"/>
        <w:ind w:left="272" w:hanging="272"/>
        <w:textAlignment w:val="baseline"/>
        <w:rPr>
          <w:sz w:val="18"/>
          <w:szCs w:val="18"/>
        </w:rPr>
      </w:pPr>
      <w:r w:rsidRPr="00D21A92">
        <w:rPr>
          <w:sz w:val="18"/>
          <w:szCs w:val="18"/>
        </w:rPr>
        <w:t>4.</w:t>
      </w:r>
      <w:r w:rsidRPr="00D21A92">
        <w:rPr>
          <w:sz w:val="18"/>
          <w:szCs w:val="18"/>
        </w:rPr>
        <w:tab/>
        <w:t xml:space="preserve">Veškeré požárně nebezpečné látky a materiály jako hořlavé kapaliny, tlakové lahve, výbušniny apod., budou skladovány podle příslušných předpisů a v dostatečné vzdálenosti od místa, kde se staví, montuje nebo pracuje s otevřeným ohněm. Hořlavé obaly a odpady musí být ukládány na k tomu určeném, odděleném místě a pravidelně odváženy. Komunikace zachovávány průjezdné, komunikační prostory nezastavěné. </w:t>
      </w:r>
    </w:p>
    <w:p w14:paraId="7C0DFB2A" w14:textId="77777777" w:rsidR="000D3A0C" w:rsidRPr="00D21A92" w:rsidRDefault="000D3A0C" w:rsidP="000D3A0C">
      <w:pPr>
        <w:overflowPunct w:val="0"/>
        <w:autoSpaceDE w:val="0"/>
        <w:autoSpaceDN w:val="0"/>
        <w:adjustRightInd w:val="0"/>
        <w:ind w:left="272" w:hanging="272"/>
        <w:textAlignment w:val="baseline"/>
        <w:rPr>
          <w:sz w:val="18"/>
          <w:szCs w:val="18"/>
        </w:rPr>
      </w:pPr>
      <w:r w:rsidRPr="00D21A92">
        <w:rPr>
          <w:sz w:val="18"/>
          <w:szCs w:val="18"/>
        </w:rPr>
        <w:t>5.</w:t>
      </w:r>
      <w:r w:rsidRPr="00D21A92">
        <w:rPr>
          <w:sz w:val="18"/>
          <w:szCs w:val="18"/>
        </w:rPr>
        <w:tab/>
        <w:t xml:space="preserve">Prokazatelně bude prováděno vstupní školení zaměstnanců a dodavatelů o požární ochraně. Vždy při nástupu nových pracovníků a při změně požárního nebezpečí budou pracovníci prokazatelně seznámeni s aktuálním rozmístěním prostředků požární ochrany a způsobem ohlašování požáru. </w:t>
      </w:r>
    </w:p>
    <w:p w14:paraId="3F6974EA" w14:textId="77777777" w:rsidR="000D3A0C" w:rsidRPr="00D21A92" w:rsidRDefault="000D3A0C" w:rsidP="000D3A0C">
      <w:pPr>
        <w:overflowPunct w:val="0"/>
        <w:autoSpaceDE w:val="0"/>
        <w:autoSpaceDN w:val="0"/>
        <w:adjustRightInd w:val="0"/>
        <w:ind w:left="272" w:hanging="272"/>
        <w:textAlignment w:val="baseline"/>
        <w:rPr>
          <w:sz w:val="18"/>
          <w:szCs w:val="18"/>
        </w:rPr>
      </w:pPr>
      <w:r w:rsidRPr="00D21A92">
        <w:rPr>
          <w:sz w:val="18"/>
          <w:szCs w:val="18"/>
        </w:rPr>
        <w:t>6.</w:t>
      </w:r>
      <w:r w:rsidRPr="00D21A92">
        <w:rPr>
          <w:sz w:val="18"/>
          <w:szCs w:val="18"/>
        </w:rPr>
        <w:tab/>
        <w:t>Bude jmenována osoba odpovědná za plnění úkolů požární ochrany (pravidelné kontroly, vedení dokumentace, školení zaměstnanců, vystavování povolení k práci s otevřeným ohněm).</w:t>
      </w:r>
    </w:p>
    <w:p w14:paraId="4BB71C2F" w14:textId="77777777" w:rsidR="000D3A0C" w:rsidRPr="00D21A92" w:rsidRDefault="000D3A0C" w:rsidP="000D3A0C">
      <w:pPr>
        <w:overflowPunct w:val="0"/>
        <w:autoSpaceDE w:val="0"/>
        <w:autoSpaceDN w:val="0"/>
        <w:adjustRightInd w:val="0"/>
        <w:ind w:left="272" w:hanging="272"/>
        <w:textAlignment w:val="baseline"/>
        <w:rPr>
          <w:sz w:val="18"/>
          <w:szCs w:val="18"/>
        </w:rPr>
      </w:pPr>
      <w:r w:rsidRPr="00D21A92">
        <w:rPr>
          <w:sz w:val="18"/>
          <w:szCs w:val="18"/>
        </w:rPr>
        <w:t>7.</w:t>
      </w:r>
      <w:r w:rsidRPr="00D21A92">
        <w:rPr>
          <w:sz w:val="18"/>
          <w:szCs w:val="18"/>
        </w:rPr>
        <w:tab/>
        <w:t xml:space="preserve">Pokud to podmínky a charakter stavby umožní, bude staveniště oploceno. </w:t>
      </w:r>
    </w:p>
    <w:p w14:paraId="4AC1157C" w14:textId="77777777" w:rsidR="000D3A0C" w:rsidRPr="00D21A92" w:rsidRDefault="000D3A0C" w:rsidP="000D3A0C">
      <w:pPr>
        <w:overflowPunct w:val="0"/>
        <w:autoSpaceDE w:val="0"/>
        <w:autoSpaceDN w:val="0"/>
        <w:adjustRightInd w:val="0"/>
        <w:ind w:left="272" w:hanging="272"/>
        <w:textAlignment w:val="baseline"/>
        <w:rPr>
          <w:sz w:val="18"/>
          <w:szCs w:val="18"/>
        </w:rPr>
      </w:pPr>
      <w:r w:rsidRPr="00D21A92">
        <w:rPr>
          <w:sz w:val="18"/>
          <w:szCs w:val="18"/>
        </w:rPr>
        <w:t>8.</w:t>
      </w:r>
      <w:r w:rsidRPr="00D21A92">
        <w:rPr>
          <w:sz w:val="18"/>
          <w:szCs w:val="18"/>
        </w:rPr>
        <w:tab/>
        <w:t>V místnosti stavbyvedoucího nebo hlídací služby budou vyvěšeny požární poplachové směrnice s důležitými telefonními čísly (hasiči, policie, záchranka, havarijní služby). Tyto budou dále umístěny v šatnách a jiných provozních místnostech stavby.</w:t>
      </w:r>
    </w:p>
    <w:p w14:paraId="6C620ACA" w14:textId="77777777" w:rsidR="000D3A0C" w:rsidRPr="00D21A92" w:rsidRDefault="000D3A0C" w:rsidP="000D3A0C">
      <w:pPr>
        <w:overflowPunct w:val="0"/>
        <w:autoSpaceDE w:val="0"/>
        <w:autoSpaceDN w:val="0"/>
        <w:adjustRightInd w:val="0"/>
        <w:ind w:left="272" w:hanging="272"/>
        <w:textAlignment w:val="baseline"/>
        <w:rPr>
          <w:sz w:val="18"/>
          <w:szCs w:val="18"/>
        </w:rPr>
      </w:pPr>
      <w:r w:rsidRPr="00D21A92">
        <w:rPr>
          <w:sz w:val="18"/>
          <w:szCs w:val="18"/>
        </w:rPr>
        <w:t>9.</w:t>
      </w:r>
      <w:r w:rsidRPr="00D21A92">
        <w:rPr>
          <w:sz w:val="18"/>
          <w:szCs w:val="18"/>
        </w:rPr>
        <w:tab/>
        <w:t>Pravidelně budou kontrolovány elektrické spotřebiče (vařiče, varné konvice, topná tělesa) z hlediska jejich bezpečného připojení a umístění.</w:t>
      </w:r>
    </w:p>
    <w:p w14:paraId="0844D1EF" w14:textId="77777777" w:rsidR="000D3A0C" w:rsidRPr="00D21A92" w:rsidRDefault="000D3A0C" w:rsidP="000D3A0C">
      <w:pPr>
        <w:overflowPunct w:val="0"/>
        <w:autoSpaceDE w:val="0"/>
        <w:autoSpaceDN w:val="0"/>
        <w:adjustRightInd w:val="0"/>
        <w:ind w:left="272" w:hanging="272"/>
        <w:textAlignment w:val="baseline"/>
        <w:rPr>
          <w:sz w:val="18"/>
          <w:szCs w:val="18"/>
        </w:rPr>
      </w:pPr>
      <w:r w:rsidRPr="00D21A92">
        <w:rPr>
          <w:sz w:val="18"/>
          <w:szCs w:val="18"/>
        </w:rPr>
        <w:t>10.</w:t>
      </w:r>
      <w:r w:rsidRPr="00D21A92">
        <w:rPr>
          <w:sz w:val="18"/>
          <w:szCs w:val="18"/>
        </w:rPr>
        <w:tab/>
        <w:t>V šatnách a místnostech pro přípravu občerstvení bude rozmístěn dostatečný počet PHP.</w:t>
      </w:r>
    </w:p>
    <w:p w14:paraId="53367CB0" w14:textId="77777777" w:rsidR="000D3A0C" w:rsidRPr="00D21A92" w:rsidRDefault="000D3A0C" w:rsidP="000D3A0C">
      <w:pPr>
        <w:overflowPunct w:val="0"/>
        <w:autoSpaceDE w:val="0"/>
        <w:autoSpaceDN w:val="0"/>
        <w:adjustRightInd w:val="0"/>
        <w:ind w:left="272" w:hanging="272"/>
        <w:textAlignment w:val="baseline"/>
        <w:rPr>
          <w:sz w:val="18"/>
          <w:szCs w:val="18"/>
        </w:rPr>
      </w:pPr>
      <w:r w:rsidRPr="00D21A92">
        <w:rPr>
          <w:sz w:val="18"/>
          <w:szCs w:val="18"/>
        </w:rPr>
        <w:t>11.</w:t>
      </w:r>
      <w:r w:rsidRPr="00D21A92">
        <w:rPr>
          <w:sz w:val="18"/>
          <w:szCs w:val="18"/>
        </w:rPr>
        <w:tab/>
        <w:t>Veškerá požárně bezpečnostní zařízení jako elektrická požární signalizace (EPS), stabilní hasicí zařízení (SHZ), zařízení pro odvod kouře a tepla (ZOKT), navržená a schválená v projektové dokumentaci, budou uváděna do provozu co nejdříve po jejich instalování.</w:t>
      </w:r>
    </w:p>
    <w:p w14:paraId="6C5A54FC" w14:textId="77777777" w:rsidR="000D3A0C" w:rsidRPr="00D21A92" w:rsidRDefault="000D3A0C" w:rsidP="000D3A0C">
      <w:pPr>
        <w:overflowPunct w:val="0"/>
        <w:autoSpaceDE w:val="0"/>
        <w:autoSpaceDN w:val="0"/>
        <w:adjustRightInd w:val="0"/>
        <w:ind w:left="272" w:hanging="272"/>
        <w:textAlignment w:val="baseline"/>
        <w:rPr>
          <w:sz w:val="18"/>
          <w:szCs w:val="18"/>
        </w:rPr>
      </w:pPr>
      <w:r w:rsidRPr="00D21A92">
        <w:rPr>
          <w:sz w:val="18"/>
          <w:szCs w:val="18"/>
        </w:rPr>
        <w:lastRenderedPageBreak/>
        <w:t>12.</w:t>
      </w:r>
      <w:r w:rsidRPr="00D21A92">
        <w:rPr>
          <w:sz w:val="18"/>
          <w:szCs w:val="18"/>
        </w:rPr>
        <w:tab/>
        <w:t>Bude vypracován plán staveniště s vyznačením skladů nebezpečných látek, příjezdových a zásahových cest.</w:t>
      </w:r>
    </w:p>
    <w:p w14:paraId="607B3AB6" w14:textId="77777777" w:rsidR="000D3A0C" w:rsidRPr="00D21A92" w:rsidRDefault="000D3A0C" w:rsidP="000D3A0C">
      <w:pPr>
        <w:overflowPunct w:val="0"/>
        <w:autoSpaceDE w:val="0"/>
        <w:autoSpaceDN w:val="0"/>
        <w:adjustRightInd w:val="0"/>
        <w:ind w:left="272" w:hanging="272"/>
        <w:textAlignment w:val="baseline"/>
        <w:rPr>
          <w:sz w:val="18"/>
          <w:szCs w:val="18"/>
        </w:rPr>
      </w:pPr>
      <w:r w:rsidRPr="00D21A92">
        <w:rPr>
          <w:sz w:val="18"/>
          <w:szCs w:val="18"/>
        </w:rPr>
        <w:t>13.</w:t>
      </w:r>
      <w:r w:rsidRPr="00D21A92">
        <w:rPr>
          <w:sz w:val="18"/>
          <w:szCs w:val="18"/>
        </w:rPr>
        <w:tab/>
        <w:t>Rozmístění PHP eventuálně vybavení hydrantových skříní bude pravidelně kontrolováno jednou měsíčně.</w:t>
      </w:r>
    </w:p>
    <w:p w14:paraId="728838FF" w14:textId="77777777" w:rsidR="000D3A0C" w:rsidRPr="00D21A92" w:rsidRDefault="000D3A0C" w:rsidP="000D3A0C">
      <w:pPr>
        <w:overflowPunct w:val="0"/>
        <w:autoSpaceDE w:val="0"/>
        <w:autoSpaceDN w:val="0"/>
        <w:adjustRightInd w:val="0"/>
        <w:ind w:left="272" w:hanging="272"/>
        <w:textAlignment w:val="baseline"/>
        <w:rPr>
          <w:sz w:val="18"/>
          <w:szCs w:val="18"/>
        </w:rPr>
      </w:pPr>
      <w:r w:rsidRPr="00D21A92">
        <w:rPr>
          <w:sz w:val="18"/>
          <w:szCs w:val="18"/>
        </w:rPr>
        <w:t>14.</w:t>
      </w:r>
      <w:r w:rsidRPr="00D21A92">
        <w:rPr>
          <w:sz w:val="18"/>
          <w:szCs w:val="18"/>
        </w:rPr>
        <w:tab/>
        <w:t xml:space="preserve">O pravidelně prováděných kontrolách budou vedeny záznamy. </w:t>
      </w:r>
    </w:p>
    <w:p w14:paraId="6EFF8984" w14:textId="77777777" w:rsidR="000D3A0C" w:rsidRPr="00D21A92" w:rsidRDefault="000D3A0C" w:rsidP="000D3A0C">
      <w:pPr>
        <w:overflowPunct w:val="0"/>
        <w:autoSpaceDE w:val="0"/>
        <w:autoSpaceDN w:val="0"/>
        <w:adjustRightInd w:val="0"/>
        <w:ind w:left="272" w:hanging="272"/>
        <w:textAlignment w:val="baseline"/>
        <w:rPr>
          <w:sz w:val="18"/>
          <w:szCs w:val="18"/>
        </w:rPr>
      </w:pPr>
    </w:p>
    <w:p w14:paraId="5C4B88F5" w14:textId="77777777" w:rsidR="000D3A0C" w:rsidRPr="00D21A92" w:rsidRDefault="000D3A0C" w:rsidP="000D3A0C">
      <w:pPr>
        <w:pStyle w:val="Nadpis3"/>
        <w:keepNext w:val="0"/>
        <w:numPr>
          <w:ilvl w:val="0"/>
          <w:numId w:val="0"/>
        </w:numPr>
        <w:spacing w:before="0"/>
        <w:ind w:left="720" w:hanging="720"/>
        <w:rPr>
          <w:sz w:val="18"/>
          <w:szCs w:val="18"/>
        </w:rPr>
      </w:pPr>
      <w:bookmarkStart w:id="42" w:name="D117_1401"/>
      <w:bookmarkEnd w:id="41"/>
      <w:r w:rsidRPr="00D21A92">
        <w:rPr>
          <w:sz w:val="18"/>
          <w:szCs w:val="18"/>
        </w:rPr>
        <w:t>D 117</w:t>
      </w:r>
      <w:r w:rsidRPr="00D21A92">
        <w:rPr>
          <w:sz w:val="18"/>
          <w:szCs w:val="18"/>
        </w:rPr>
        <w:tab/>
        <w:t>Zvláštní podmínky pro pokládání vodovodního a kanalizačního potrubí</w:t>
      </w:r>
      <w:r w:rsidRPr="00D21A92">
        <w:rPr>
          <w:b w:val="0"/>
          <w:spacing w:val="-2"/>
          <w:sz w:val="18"/>
          <w:szCs w:val="18"/>
        </w:rPr>
        <w:t xml:space="preserve"> (1401)</w:t>
      </w:r>
    </w:p>
    <w:p w14:paraId="58D21085" w14:textId="77777777" w:rsidR="000D3A0C" w:rsidRPr="00D21A92" w:rsidRDefault="000D3A0C" w:rsidP="000D3A0C">
      <w:pPr>
        <w:tabs>
          <w:tab w:val="left" w:pos="-1440"/>
          <w:tab w:val="left" w:pos="-720"/>
        </w:tabs>
        <w:rPr>
          <w:spacing w:val="-2"/>
          <w:sz w:val="18"/>
          <w:szCs w:val="18"/>
        </w:rPr>
      </w:pPr>
      <w:r w:rsidRPr="00D21A92">
        <w:rPr>
          <w:spacing w:val="-2"/>
          <w:sz w:val="18"/>
          <w:szCs w:val="18"/>
        </w:rPr>
        <w:t xml:space="preserve">Při zachování ustanovení, podmínek a ujednání pojistné smlouvy se ujednává, že pojistitel </w:t>
      </w:r>
      <w:r w:rsidRPr="00D21A92">
        <w:rPr>
          <w:sz w:val="18"/>
          <w:szCs w:val="18"/>
        </w:rPr>
        <w:t>poskytne pojistné plnění za škodu</w:t>
      </w:r>
      <w:r w:rsidRPr="00D21A92">
        <w:rPr>
          <w:spacing w:val="-2"/>
          <w:sz w:val="18"/>
          <w:szCs w:val="18"/>
        </w:rPr>
        <w:t xml:space="preserve"> vzniklou zaplavením nebo ucpáním potrubí, výkopů nebo stavebních jam, pouze do níže uvedené maximální délky otevřeného výkopu, zcela nebo zčásti vyhloubeného, a to za jednu a každou pojistnou událost.</w:t>
      </w:r>
    </w:p>
    <w:p w14:paraId="0DD09F47" w14:textId="77777777" w:rsidR="000D3A0C" w:rsidRPr="00D21A92" w:rsidRDefault="000D3A0C" w:rsidP="000D3A0C">
      <w:pPr>
        <w:tabs>
          <w:tab w:val="left" w:pos="-1440"/>
          <w:tab w:val="left" w:pos="-720"/>
        </w:tabs>
        <w:rPr>
          <w:spacing w:val="-2"/>
          <w:sz w:val="18"/>
          <w:szCs w:val="18"/>
        </w:rPr>
      </w:pPr>
    </w:p>
    <w:p w14:paraId="177B1BEC" w14:textId="77777777" w:rsidR="000D3A0C" w:rsidRPr="00D21A92" w:rsidRDefault="000D3A0C" w:rsidP="000D3A0C">
      <w:pPr>
        <w:tabs>
          <w:tab w:val="left" w:pos="-1440"/>
          <w:tab w:val="left" w:pos="-720"/>
        </w:tabs>
        <w:rPr>
          <w:spacing w:val="-2"/>
          <w:sz w:val="18"/>
          <w:szCs w:val="18"/>
        </w:rPr>
      </w:pPr>
      <w:r w:rsidRPr="00D21A92">
        <w:rPr>
          <w:spacing w:val="-2"/>
          <w:sz w:val="18"/>
          <w:szCs w:val="18"/>
        </w:rPr>
        <w:t xml:space="preserve">Pojistitel </w:t>
      </w:r>
      <w:r w:rsidRPr="00D21A92">
        <w:rPr>
          <w:sz w:val="18"/>
          <w:szCs w:val="18"/>
        </w:rPr>
        <w:t xml:space="preserve">poskytne pojistné plnění </w:t>
      </w:r>
      <w:r w:rsidRPr="00D21A92">
        <w:rPr>
          <w:spacing w:val="-2"/>
          <w:sz w:val="18"/>
          <w:szCs w:val="18"/>
        </w:rPr>
        <w:t>pouze v případě, že:</w:t>
      </w:r>
    </w:p>
    <w:p w14:paraId="68EAD7E4" w14:textId="77777777" w:rsidR="000D3A0C" w:rsidRPr="00D21A92" w:rsidRDefault="000D3A0C" w:rsidP="000D3A0C">
      <w:pPr>
        <w:tabs>
          <w:tab w:val="left" w:pos="-1440"/>
          <w:tab w:val="left" w:pos="-720"/>
          <w:tab w:val="left" w:pos="0"/>
        </w:tabs>
        <w:ind w:left="272" w:hanging="272"/>
        <w:rPr>
          <w:spacing w:val="-2"/>
          <w:sz w:val="18"/>
          <w:szCs w:val="18"/>
        </w:rPr>
      </w:pPr>
      <w:r w:rsidRPr="00D21A92">
        <w:rPr>
          <w:spacing w:val="-2"/>
          <w:sz w:val="18"/>
          <w:szCs w:val="18"/>
        </w:rPr>
        <w:t>1.</w:t>
      </w:r>
      <w:r w:rsidRPr="00D21A92">
        <w:rPr>
          <w:spacing w:val="-2"/>
          <w:sz w:val="18"/>
          <w:szCs w:val="18"/>
        </w:rPr>
        <w:tab/>
        <w:t>potrubí bylo ihned po položení zajištěno zasypáním tak, aby v případě zaplavení výkopu nemohlo dojít k jeho posunutí,</w:t>
      </w:r>
    </w:p>
    <w:p w14:paraId="146937A6" w14:textId="77777777" w:rsidR="000D3A0C" w:rsidRPr="00D21A92" w:rsidRDefault="000D3A0C" w:rsidP="000D3A0C">
      <w:pPr>
        <w:pStyle w:val="Zkladntextodsazen23"/>
        <w:suppressAutoHyphens w:val="0"/>
        <w:ind w:left="272" w:hanging="272"/>
        <w:rPr>
          <w:rFonts w:ascii="Koop Office" w:hAnsi="Koop Office"/>
          <w:szCs w:val="18"/>
        </w:rPr>
      </w:pPr>
      <w:r w:rsidRPr="00D21A92">
        <w:rPr>
          <w:rFonts w:ascii="Koop Office" w:hAnsi="Koop Office"/>
          <w:szCs w:val="18"/>
        </w:rPr>
        <w:t>2.</w:t>
      </w:r>
      <w:r w:rsidRPr="00D21A92">
        <w:rPr>
          <w:rFonts w:ascii="Koop Office" w:hAnsi="Koop Office"/>
          <w:szCs w:val="18"/>
        </w:rPr>
        <w:tab/>
        <w:t>potrubí bylo ihned po položení do doby uvedení do provozu uzavřeno, aby se zabránilo vniknutí vody, bahna apod.,</w:t>
      </w:r>
    </w:p>
    <w:p w14:paraId="23888B69" w14:textId="77777777" w:rsidR="000D3A0C" w:rsidRPr="00D21A92" w:rsidRDefault="000D3A0C" w:rsidP="000D3A0C">
      <w:pPr>
        <w:pStyle w:val="Zkladntextodsazen23"/>
        <w:suppressAutoHyphens w:val="0"/>
        <w:ind w:left="272" w:hanging="272"/>
        <w:rPr>
          <w:rFonts w:ascii="Koop Office" w:hAnsi="Koop Office"/>
          <w:szCs w:val="18"/>
        </w:rPr>
      </w:pPr>
      <w:r w:rsidRPr="00D21A92">
        <w:rPr>
          <w:rFonts w:ascii="Koop Office" w:hAnsi="Koop Office"/>
          <w:szCs w:val="18"/>
        </w:rPr>
        <w:t>3.</w:t>
      </w:r>
      <w:r w:rsidRPr="00D21A92">
        <w:rPr>
          <w:rFonts w:ascii="Koop Office" w:hAnsi="Koop Office"/>
          <w:szCs w:val="18"/>
        </w:rPr>
        <w:tab/>
        <w:t>výkopy s vyzkoušenými úseky potrubí byly zasypány ihned po provedení tlakové zkoušky.</w:t>
      </w:r>
    </w:p>
    <w:p w14:paraId="48590626" w14:textId="77777777" w:rsidR="000D3A0C" w:rsidRPr="00D21A92" w:rsidRDefault="000D3A0C" w:rsidP="000D3A0C">
      <w:pPr>
        <w:tabs>
          <w:tab w:val="left" w:pos="-1440"/>
          <w:tab w:val="left" w:pos="-720"/>
        </w:tabs>
        <w:rPr>
          <w:spacing w:val="-2"/>
          <w:sz w:val="18"/>
          <w:szCs w:val="18"/>
        </w:rPr>
      </w:pPr>
    </w:p>
    <w:p w14:paraId="22723646" w14:textId="2F55372C" w:rsidR="00820AB4" w:rsidRPr="00D21A92" w:rsidRDefault="000D3A0C" w:rsidP="001950E6">
      <w:pPr>
        <w:tabs>
          <w:tab w:val="left" w:pos="-1440"/>
          <w:tab w:val="left" w:pos="-720"/>
        </w:tabs>
        <w:rPr>
          <w:b/>
          <w:spacing w:val="-2"/>
          <w:sz w:val="18"/>
          <w:szCs w:val="18"/>
        </w:rPr>
      </w:pPr>
      <w:r w:rsidRPr="00D21A92">
        <w:rPr>
          <w:b/>
          <w:spacing w:val="-2"/>
          <w:sz w:val="18"/>
          <w:szCs w:val="18"/>
        </w:rPr>
        <w:t>Maximální délka:</w:t>
      </w:r>
      <w:r w:rsidRPr="00D21A92">
        <w:rPr>
          <w:b/>
          <w:spacing w:val="-2"/>
          <w:sz w:val="18"/>
          <w:szCs w:val="18"/>
        </w:rPr>
        <w:tab/>
        <w:t xml:space="preserve"> 100 metrů</w:t>
      </w:r>
      <w:bookmarkEnd w:id="42"/>
      <w:bookmarkEnd w:id="38"/>
      <w:r w:rsidR="001950E6" w:rsidRPr="00D21A92">
        <w:rPr>
          <w:b/>
          <w:spacing w:val="-2"/>
          <w:sz w:val="18"/>
          <w:szCs w:val="18"/>
        </w:rPr>
        <w:t>.</w:t>
      </w:r>
    </w:p>
    <w:sectPr w:rsidR="00820AB4" w:rsidRPr="00D21A92" w:rsidSect="009B22B4">
      <w:footerReference w:type="default" r:id="rId14"/>
      <w:pgSz w:w="11906" w:h="16838" w:code="9"/>
      <w:pgMar w:top="1134" w:right="1134" w:bottom="1418" w:left="1134" w:header="53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7B2552" w14:textId="77777777" w:rsidR="00273B39" w:rsidRDefault="00273B39" w:rsidP="00FF471C">
      <w:r>
        <w:separator/>
      </w:r>
    </w:p>
    <w:p w14:paraId="43539620" w14:textId="77777777" w:rsidR="00273B39" w:rsidRDefault="00273B39"/>
  </w:endnote>
  <w:endnote w:type="continuationSeparator" w:id="0">
    <w:p w14:paraId="0DCE621A" w14:textId="77777777" w:rsidR="00273B39" w:rsidRDefault="00273B39" w:rsidP="00FF471C">
      <w:r>
        <w:continuationSeparator/>
      </w:r>
    </w:p>
    <w:p w14:paraId="41962EE0" w14:textId="77777777" w:rsidR="00273B39" w:rsidRDefault="00273B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Koop Office">
    <w:altName w:val="Corbel"/>
    <w:charset w:val="EE"/>
    <w:family w:val="auto"/>
    <w:pitch w:val="variable"/>
    <w:sig w:usb0="00000001" w:usb1="1000004A" w:usb2="00000000" w:usb3="00000000" w:csb0="0000009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oop Symbols">
    <w:charset w:val="00"/>
    <w:family w:val="auto"/>
    <w:pitch w:val="variable"/>
    <w:sig w:usb0="A00000AF" w:usb1="5000207A"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KoopCondPro">
    <w:altName w:val="Calibri"/>
    <w:panose1 w:val="00000000000000000000"/>
    <w:charset w:val="EE"/>
    <w:family w:val="auto"/>
    <w:notTrueType/>
    <w:pitch w:val="default"/>
    <w:sig w:usb0="00000005" w:usb1="00000000" w:usb2="00000000" w:usb3="00000000" w:csb0="00000002" w:csb1="00000000"/>
  </w:font>
  <w:font w:name="Koop Pro">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1100643"/>
      <w:docPartObj>
        <w:docPartGallery w:val="Page Numbers (Bottom of Page)"/>
        <w:docPartUnique/>
      </w:docPartObj>
    </w:sdtPr>
    <w:sdtEndPr>
      <w:rPr>
        <w:sz w:val="18"/>
        <w:szCs w:val="18"/>
      </w:rPr>
    </w:sdtEndPr>
    <w:sdtContent>
      <w:p w14:paraId="0F946E14" w14:textId="77777777" w:rsidR="00273B39" w:rsidRPr="00877EFF" w:rsidRDefault="00273B39">
        <w:pPr>
          <w:jc w:val="center"/>
          <w:rPr>
            <w:sz w:val="18"/>
            <w:szCs w:val="18"/>
          </w:rPr>
        </w:pPr>
        <w:r w:rsidRPr="00877EFF">
          <w:rPr>
            <w:sz w:val="18"/>
            <w:szCs w:val="18"/>
          </w:rPr>
          <w:fldChar w:fldCharType="begin"/>
        </w:r>
        <w:r w:rsidRPr="00877EFF">
          <w:rPr>
            <w:sz w:val="18"/>
            <w:szCs w:val="18"/>
          </w:rPr>
          <w:instrText>PAGE   \* MERGEFORMAT</w:instrText>
        </w:r>
        <w:r w:rsidRPr="00877EFF">
          <w:rPr>
            <w:sz w:val="18"/>
            <w:szCs w:val="18"/>
          </w:rPr>
          <w:fldChar w:fldCharType="separate"/>
        </w:r>
        <w:r w:rsidR="00EF6BD9">
          <w:rPr>
            <w:noProof/>
            <w:sz w:val="18"/>
            <w:szCs w:val="18"/>
          </w:rPr>
          <w:t>2</w:t>
        </w:r>
        <w:r w:rsidRPr="00877EFF">
          <w:rPr>
            <w:sz w:val="18"/>
            <w:szCs w:val="1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036772" w14:textId="77777777" w:rsidR="00273B39" w:rsidRPr="00877EFF" w:rsidRDefault="00273B39">
    <w:pPr>
      <w:jc w:val="center"/>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736AF4" w14:textId="77777777" w:rsidR="00273B39" w:rsidRDefault="00273B39" w:rsidP="00FF471C">
      <w:r>
        <w:separator/>
      </w:r>
    </w:p>
    <w:p w14:paraId="05DAEF55" w14:textId="77777777" w:rsidR="00273B39" w:rsidRDefault="00273B39"/>
  </w:footnote>
  <w:footnote w:type="continuationSeparator" w:id="0">
    <w:p w14:paraId="4487C04B" w14:textId="77777777" w:rsidR="00273B39" w:rsidRDefault="00273B39" w:rsidP="00FF471C">
      <w:r>
        <w:continuationSeparator/>
      </w:r>
    </w:p>
    <w:p w14:paraId="26E8D9B6" w14:textId="77777777" w:rsidR="00273B39" w:rsidRDefault="00273B3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81D2A"/>
    <w:multiLevelType w:val="multilevel"/>
    <w:tmpl w:val="86B67932"/>
    <w:lvl w:ilvl="0">
      <w:start w:val="1"/>
      <w:numFmt w:val="lowerLetter"/>
      <w:pStyle w:val="slovn-psmena"/>
      <w:lvlText w:val="%1)"/>
      <w:lvlJc w:val="left"/>
      <w:pPr>
        <w:tabs>
          <w:tab w:val="num" w:pos="720"/>
        </w:tabs>
        <w:ind w:left="720" w:hanging="295"/>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lowerLetter"/>
      <w:lvlText w:val="%2."/>
      <w:lvlJc w:val="left"/>
      <w:pPr>
        <w:tabs>
          <w:tab w:val="num" w:pos="720"/>
        </w:tabs>
        <w:ind w:left="720" w:hanging="295"/>
      </w:pPr>
      <w:rPr>
        <w:rFonts w:hint="default"/>
      </w:rPr>
    </w:lvl>
    <w:lvl w:ilvl="2">
      <w:start w:val="1"/>
      <w:numFmt w:val="lowerRoman"/>
      <w:lvlText w:val="%3."/>
      <w:lvlJc w:val="right"/>
      <w:pPr>
        <w:tabs>
          <w:tab w:val="num" w:pos="720"/>
        </w:tabs>
        <w:ind w:left="720" w:hanging="295"/>
      </w:pPr>
      <w:rPr>
        <w:rFonts w:hint="default"/>
      </w:rPr>
    </w:lvl>
    <w:lvl w:ilvl="3">
      <w:start w:val="1"/>
      <w:numFmt w:val="decimal"/>
      <w:lvlText w:val="%4."/>
      <w:lvlJc w:val="left"/>
      <w:pPr>
        <w:tabs>
          <w:tab w:val="num" w:pos="720"/>
        </w:tabs>
        <w:ind w:left="720" w:hanging="295"/>
      </w:pPr>
      <w:rPr>
        <w:rFonts w:ascii="Koop Office" w:hAnsi="Koop Office" w:hint="default"/>
      </w:rPr>
    </w:lvl>
    <w:lvl w:ilvl="4">
      <w:start w:val="1"/>
      <w:numFmt w:val="lowerLetter"/>
      <w:lvlText w:val="%5."/>
      <w:lvlJc w:val="left"/>
      <w:pPr>
        <w:tabs>
          <w:tab w:val="num" w:pos="720"/>
        </w:tabs>
        <w:ind w:left="720" w:hanging="295"/>
      </w:pPr>
      <w:rPr>
        <w:rFonts w:hint="default"/>
      </w:rPr>
    </w:lvl>
    <w:lvl w:ilvl="5">
      <w:start w:val="1"/>
      <w:numFmt w:val="lowerRoman"/>
      <w:lvlText w:val="%6."/>
      <w:lvlJc w:val="right"/>
      <w:pPr>
        <w:tabs>
          <w:tab w:val="num" w:pos="720"/>
        </w:tabs>
        <w:ind w:left="720" w:hanging="295"/>
      </w:pPr>
      <w:rPr>
        <w:rFonts w:hint="default"/>
      </w:rPr>
    </w:lvl>
    <w:lvl w:ilvl="6">
      <w:start w:val="1"/>
      <w:numFmt w:val="decimal"/>
      <w:lvlText w:val="%7."/>
      <w:lvlJc w:val="left"/>
      <w:pPr>
        <w:tabs>
          <w:tab w:val="num" w:pos="720"/>
        </w:tabs>
        <w:ind w:left="720" w:hanging="295"/>
      </w:pPr>
      <w:rPr>
        <w:rFonts w:ascii="Koop Office" w:hAnsi="Koop Office" w:hint="default"/>
      </w:rPr>
    </w:lvl>
    <w:lvl w:ilvl="7">
      <w:start w:val="1"/>
      <w:numFmt w:val="lowerLetter"/>
      <w:lvlText w:val="%8."/>
      <w:lvlJc w:val="left"/>
      <w:pPr>
        <w:tabs>
          <w:tab w:val="num" w:pos="720"/>
        </w:tabs>
        <w:ind w:left="720" w:hanging="295"/>
      </w:pPr>
      <w:rPr>
        <w:rFonts w:hint="default"/>
      </w:rPr>
    </w:lvl>
    <w:lvl w:ilvl="8">
      <w:start w:val="1"/>
      <w:numFmt w:val="lowerRoman"/>
      <w:lvlText w:val="%9."/>
      <w:lvlJc w:val="right"/>
      <w:pPr>
        <w:tabs>
          <w:tab w:val="num" w:pos="720"/>
        </w:tabs>
        <w:ind w:left="720" w:hanging="295"/>
      </w:pPr>
      <w:rPr>
        <w:rFonts w:hint="default"/>
      </w:rPr>
    </w:lvl>
  </w:abstractNum>
  <w:abstractNum w:abstractNumId="1" w15:restartNumberingAfterBreak="0">
    <w:nsid w:val="012F1883"/>
    <w:multiLevelType w:val="hybridMultilevel"/>
    <w:tmpl w:val="DE24BF7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B364A50"/>
    <w:multiLevelType w:val="multilevel"/>
    <w:tmpl w:val="D69A4CDA"/>
    <w:lvl w:ilvl="0">
      <w:start w:val="1"/>
      <w:numFmt w:val="decimal"/>
      <w:lvlText w:val="3.%1."/>
      <w:lvlJc w:val="left"/>
      <w:pPr>
        <w:tabs>
          <w:tab w:val="num" w:pos="425"/>
        </w:tabs>
        <w:ind w:left="425" w:hanging="425"/>
      </w:pPr>
      <w:rPr>
        <w:rFonts w:cs="Times New Roman" w:hint="default"/>
        <w:b/>
        <w:i w:val="0"/>
        <w:sz w:val="20"/>
        <w:szCs w:val="20"/>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0BD34DE4"/>
    <w:multiLevelType w:val="hybridMultilevel"/>
    <w:tmpl w:val="7D3CD66E"/>
    <w:lvl w:ilvl="0" w:tplc="E2D24906">
      <w:start w:val="1"/>
      <w:numFmt w:val="decimal"/>
      <w:lvlText w:val="%1."/>
      <w:lvlJc w:val="left"/>
      <w:pPr>
        <w:ind w:left="720" w:hanging="360"/>
      </w:pPr>
      <w:rPr>
        <w:rFonts w:ascii="Koop Office" w:hAnsi="Koop Office"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6832E3"/>
    <w:multiLevelType w:val="hybridMultilevel"/>
    <w:tmpl w:val="B6D22E90"/>
    <w:lvl w:ilvl="0" w:tplc="8EFE537E">
      <w:start w:val="1"/>
      <w:numFmt w:val="bullet"/>
      <w:pStyle w:val="odr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D244930"/>
    <w:multiLevelType w:val="multilevel"/>
    <w:tmpl w:val="0FDCAB9A"/>
    <w:lvl w:ilvl="0">
      <w:start w:val="1"/>
      <w:numFmt w:val="decimal"/>
      <w:pStyle w:val="slovn-rove1-netunb"/>
      <w:lvlText w:val="%1."/>
      <w:lvlJc w:val="left"/>
      <w:pPr>
        <w:tabs>
          <w:tab w:val="num" w:pos="425"/>
        </w:tabs>
        <w:ind w:left="425" w:hanging="425"/>
      </w:pPr>
      <w:rPr>
        <w:rFonts w:cs="Times New Roman" w:hint="default"/>
        <w:b/>
        <w:bCs w:val="0"/>
        <w:i w:val="0"/>
        <w:iCs w:val="0"/>
        <w:caps w:val="0"/>
        <w:strike w:val="0"/>
        <w:dstrike w:val="0"/>
        <w:vanish w:val="0"/>
        <w:color w:val="auto"/>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1.%2."/>
      <w:lvlJc w:val="left"/>
      <w:pPr>
        <w:tabs>
          <w:tab w:val="num" w:pos="425"/>
        </w:tabs>
        <w:ind w:left="425" w:hanging="425"/>
      </w:pPr>
      <w:rPr>
        <w:rFonts w:ascii="Koop Office" w:hAnsi="Koop Office" w:cs="Times New Roman" w:hint="default"/>
        <w:b/>
        <w:bCs w:val="0"/>
        <w:i w:val="0"/>
        <w:iCs w:val="0"/>
        <w:caps w:val="0"/>
        <w:smallCaps w:val="0"/>
        <w:strike w:val="0"/>
        <w:dstrike w:val="0"/>
        <w:vanish w:val="0"/>
        <w:color w:val="000000"/>
        <w:spacing w:val="0"/>
        <w:kern w:val="0"/>
        <w:position w:val="0"/>
        <w:sz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1.%2.%3."/>
      <w:lvlJc w:val="left"/>
      <w:pPr>
        <w:tabs>
          <w:tab w:val="num" w:pos="425"/>
        </w:tabs>
        <w:ind w:left="425" w:hanging="425"/>
      </w:pPr>
      <w:rPr>
        <w:rFonts w:ascii="Koop Office" w:hAnsi="Koop Office" w:hint="default"/>
        <w:b/>
        <w:i w:val="0"/>
        <w:caps w:val="0"/>
        <w:strike w:val="0"/>
        <w:dstrike w:val="0"/>
        <w:vanish w:val="0"/>
        <w:sz w:val="20"/>
        <w:vertAlign w:val="baseline"/>
      </w:rPr>
    </w:lvl>
    <w:lvl w:ilvl="3">
      <w:start w:val="1"/>
      <w:numFmt w:val="decimal"/>
      <w:lvlText w:val="%1.%2.%3.%4."/>
      <w:lvlJc w:val="left"/>
      <w:pPr>
        <w:ind w:left="425" w:hanging="425"/>
      </w:pPr>
      <w:rPr>
        <w:rFonts w:hint="default"/>
      </w:rPr>
    </w:lvl>
    <w:lvl w:ilvl="4">
      <w:start w:val="1"/>
      <w:numFmt w:val="decimal"/>
      <w:lvlText w:val="%1.%2.%3.%4.%5."/>
      <w:lvlJc w:val="left"/>
      <w:pPr>
        <w:ind w:left="425" w:hanging="425"/>
      </w:pPr>
      <w:rPr>
        <w:rFonts w:hint="default"/>
      </w:rPr>
    </w:lvl>
    <w:lvl w:ilvl="5">
      <w:start w:val="1"/>
      <w:numFmt w:val="decimal"/>
      <w:lvlText w:val="%1.%2.%3.%4.%5.%6."/>
      <w:lvlJc w:val="left"/>
      <w:pPr>
        <w:ind w:left="425" w:hanging="425"/>
      </w:pPr>
      <w:rPr>
        <w:rFonts w:hint="default"/>
      </w:rPr>
    </w:lvl>
    <w:lvl w:ilvl="6">
      <w:start w:val="1"/>
      <w:numFmt w:val="decimal"/>
      <w:lvlText w:val="%1.%2.%3.%4.%5.%6.%7."/>
      <w:lvlJc w:val="left"/>
      <w:pPr>
        <w:ind w:left="425" w:hanging="425"/>
      </w:pPr>
      <w:rPr>
        <w:rFonts w:hint="default"/>
      </w:rPr>
    </w:lvl>
    <w:lvl w:ilvl="7">
      <w:start w:val="1"/>
      <w:numFmt w:val="decimal"/>
      <w:lvlText w:val="%1.%2.%3.%4.%5.%6.%7.%8."/>
      <w:lvlJc w:val="left"/>
      <w:pPr>
        <w:ind w:left="425" w:hanging="425"/>
      </w:pPr>
      <w:rPr>
        <w:rFonts w:hint="default"/>
      </w:rPr>
    </w:lvl>
    <w:lvl w:ilvl="8">
      <w:start w:val="1"/>
      <w:numFmt w:val="decimal"/>
      <w:lvlText w:val="%1.%2.%3.%4.%5.%6.%7.%8.%9."/>
      <w:lvlJc w:val="left"/>
      <w:pPr>
        <w:ind w:left="425" w:hanging="425"/>
      </w:pPr>
      <w:rPr>
        <w:rFonts w:hint="default"/>
      </w:rPr>
    </w:lvl>
  </w:abstractNum>
  <w:abstractNum w:abstractNumId="6" w15:restartNumberingAfterBreak="0">
    <w:nsid w:val="0D3612DE"/>
    <w:multiLevelType w:val="hybridMultilevel"/>
    <w:tmpl w:val="FDB84574"/>
    <w:name w:val="WW8Num132"/>
    <w:lvl w:ilvl="0" w:tplc="EB940E2C">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0E41AC"/>
    <w:multiLevelType w:val="hybridMultilevel"/>
    <w:tmpl w:val="1526D05C"/>
    <w:lvl w:ilvl="0" w:tplc="11BE1DBE">
      <w:start w:val="1"/>
      <w:numFmt w:val="decimal"/>
      <w:lvlText w:val="%1."/>
      <w:lvlJc w:val="left"/>
      <w:pPr>
        <w:ind w:left="720" w:hanging="360"/>
      </w:pPr>
      <w:rPr>
        <w:rFonts w:ascii="Koop Office" w:hAnsi="Koop Office"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6A86B0A"/>
    <w:multiLevelType w:val="hybridMultilevel"/>
    <w:tmpl w:val="8096864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6C476A9"/>
    <w:multiLevelType w:val="hybridMultilevel"/>
    <w:tmpl w:val="7D3CD66E"/>
    <w:lvl w:ilvl="0" w:tplc="E2D24906">
      <w:start w:val="1"/>
      <w:numFmt w:val="decimal"/>
      <w:lvlText w:val="%1."/>
      <w:lvlJc w:val="left"/>
      <w:pPr>
        <w:ind w:left="720" w:hanging="360"/>
      </w:pPr>
      <w:rPr>
        <w:rFonts w:ascii="Koop Office" w:hAnsi="Koop Office"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7996549"/>
    <w:multiLevelType w:val="multilevel"/>
    <w:tmpl w:val="04050025"/>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2B3135C0"/>
    <w:multiLevelType w:val="hybridMultilevel"/>
    <w:tmpl w:val="DF72D69E"/>
    <w:lvl w:ilvl="0" w:tplc="03BE1014">
      <w:start w:val="1"/>
      <w:numFmt w:val="decimal"/>
      <w:pStyle w:val="slovn-tabulka"/>
      <w:suff w:val="space"/>
      <w:lvlText w:val="%1."/>
      <w:lvlJc w:val="left"/>
      <w:pPr>
        <w:ind w:left="0" w:firstLine="0"/>
      </w:pPr>
      <w:rPr>
        <w:rFonts w:ascii="Koop Office" w:hAnsi="Koop Office"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02123E7"/>
    <w:multiLevelType w:val="multilevel"/>
    <w:tmpl w:val="C32AC97E"/>
    <w:styleLink w:val="Odrky-rove1"/>
    <w:lvl w:ilvl="0">
      <w:start w:val="1"/>
      <w:numFmt w:val="bullet"/>
      <w:lvlText w:val="•"/>
      <w:lvlJc w:val="left"/>
      <w:pPr>
        <w:tabs>
          <w:tab w:val="num" w:pos="284"/>
        </w:tabs>
        <w:ind w:left="0" w:firstLine="0"/>
      </w:pPr>
      <w:rPr>
        <w:rFonts w:ascii="Koop Symbols" w:hAnsi="Koop Symbols" w:hint="default"/>
        <w:color w:val="00000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3A69BD"/>
    <w:multiLevelType w:val="hybridMultilevel"/>
    <w:tmpl w:val="2F6C8A8A"/>
    <w:lvl w:ilvl="0" w:tplc="75BE92BA">
      <w:start w:val="1"/>
      <w:numFmt w:val="decimal"/>
      <w:lvlText w:val="%1."/>
      <w:lvlJc w:val="left"/>
      <w:pPr>
        <w:ind w:left="720" w:hanging="360"/>
      </w:pPr>
      <w:rPr>
        <w:rFonts w:ascii="Koop Office" w:hAnsi="Koop Office"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51A6778"/>
    <w:multiLevelType w:val="hybridMultilevel"/>
    <w:tmpl w:val="7D3CD66E"/>
    <w:lvl w:ilvl="0" w:tplc="E2D24906">
      <w:start w:val="1"/>
      <w:numFmt w:val="decimal"/>
      <w:lvlText w:val="%1."/>
      <w:lvlJc w:val="left"/>
      <w:pPr>
        <w:ind w:left="720" w:hanging="360"/>
      </w:pPr>
      <w:rPr>
        <w:rFonts w:ascii="Koop Office" w:hAnsi="Koop Office"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D7D198D"/>
    <w:multiLevelType w:val="hybridMultilevel"/>
    <w:tmpl w:val="663CA2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E2129DD"/>
    <w:multiLevelType w:val="multilevel"/>
    <w:tmpl w:val="A9FA75C0"/>
    <w:styleLink w:val="StylVcerovovKoopOffice9b"/>
    <w:lvl w:ilvl="0">
      <w:start w:val="1"/>
      <w:numFmt w:val="decimal"/>
      <w:lvlText w:val="(%1)"/>
      <w:lvlJc w:val="left"/>
      <w:pPr>
        <w:tabs>
          <w:tab w:val="num" w:pos="284"/>
        </w:tabs>
      </w:pPr>
      <w:rPr>
        <w:rFonts w:hint="default"/>
      </w:rPr>
    </w:lvl>
    <w:lvl w:ilvl="1">
      <w:start w:val="1"/>
      <w:numFmt w:val="lowerLetter"/>
      <w:lvlText w:val="%2)"/>
      <w:lvlJc w:val="left"/>
      <w:pPr>
        <w:tabs>
          <w:tab w:val="num" w:pos="227"/>
        </w:tabs>
        <w:ind w:left="227" w:hanging="227"/>
      </w:pPr>
      <w:rPr>
        <w:rFonts w:ascii="Koop Office" w:hAnsi="Koop Office"/>
        <w:spacing w:val="1"/>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43ED2BE1"/>
    <w:multiLevelType w:val="hybridMultilevel"/>
    <w:tmpl w:val="F5C8A456"/>
    <w:lvl w:ilvl="0" w:tplc="1A76A246">
      <w:start w:val="1"/>
      <w:numFmt w:val="decimal"/>
      <w:lvlText w:val="%1."/>
      <w:lvlJc w:val="left"/>
      <w:pPr>
        <w:ind w:left="720" w:hanging="360"/>
      </w:pPr>
      <w:rPr>
        <w:rFonts w:ascii="Koop Office" w:hAnsi="Koop Office"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95D486B"/>
    <w:multiLevelType w:val="hybridMultilevel"/>
    <w:tmpl w:val="C8FE5AC2"/>
    <w:lvl w:ilvl="0" w:tplc="4B9E7D28">
      <w:start w:val="1"/>
      <w:numFmt w:val="decimal"/>
      <w:pStyle w:val="slovn"/>
      <w:lvlText w:val="%1."/>
      <w:lvlJc w:val="left"/>
      <w:pPr>
        <w:ind w:left="36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571501A8"/>
    <w:multiLevelType w:val="hybridMultilevel"/>
    <w:tmpl w:val="16ECC3C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72C7C69"/>
    <w:multiLevelType w:val="hybridMultilevel"/>
    <w:tmpl w:val="7D3CD66E"/>
    <w:lvl w:ilvl="0" w:tplc="E2D24906">
      <w:start w:val="1"/>
      <w:numFmt w:val="decimal"/>
      <w:lvlText w:val="%1."/>
      <w:lvlJc w:val="left"/>
      <w:pPr>
        <w:ind w:left="720" w:hanging="360"/>
      </w:pPr>
      <w:rPr>
        <w:rFonts w:ascii="Koop Office" w:hAnsi="Koop Office"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84B6ADF"/>
    <w:multiLevelType w:val="hybridMultilevel"/>
    <w:tmpl w:val="7D3CD66E"/>
    <w:lvl w:ilvl="0" w:tplc="E2D24906">
      <w:start w:val="1"/>
      <w:numFmt w:val="decimal"/>
      <w:lvlText w:val="%1."/>
      <w:lvlJc w:val="left"/>
      <w:pPr>
        <w:ind w:left="720" w:hanging="360"/>
      </w:pPr>
      <w:rPr>
        <w:rFonts w:ascii="Koop Office" w:hAnsi="Koop Office"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CA91876"/>
    <w:multiLevelType w:val="hybridMultilevel"/>
    <w:tmpl w:val="7D3CD66E"/>
    <w:lvl w:ilvl="0" w:tplc="E2D24906">
      <w:start w:val="1"/>
      <w:numFmt w:val="decimal"/>
      <w:lvlText w:val="%1."/>
      <w:lvlJc w:val="left"/>
      <w:pPr>
        <w:ind w:left="720" w:hanging="360"/>
      </w:pPr>
      <w:rPr>
        <w:rFonts w:ascii="Koop Office" w:hAnsi="Koop Office"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DF0018D"/>
    <w:multiLevelType w:val="hybridMultilevel"/>
    <w:tmpl w:val="7DB643F4"/>
    <w:lvl w:ilvl="0" w:tplc="04050001">
      <w:start w:val="1"/>
      <w:numFmt w:val="bullet"/>
      <w:pStyle w:val="odrkadruh"/>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E4F4E64"/>
    <w:multiLevelType w:val="singleLevel"/>
    <w:tmpl w:val="9C8AE066"/>
    <w:lvl w:ilvl="0">
      <w:start w:val="1"/>
      <w:numFmt w:val="decimal"/>
      <w:pStyle w:val="NormlnZarovnatdobloku"/>
      <w:lvlText w:val="%1."/>
      <w:lvlJc w:val="left"/>
      <w:pPr>
        <w:tabs>
          <w:tab w:val="num" w:pos="360"/>
        </w:tabs>
        <w:ind w:left="360" w:hanging="360"/>
      </w:pPr>
      <w:rPr>
        <w:rFonts w:cs="Times New Roman"/>
      </w:rPr>
    </w:lvl>
  </w:abstractNum>
  <w:abstractNum w:abstractNumId="25" w15:restartNumberingAfterBreak="0">
    <w:nsid w:val="66FA5B12"/>
    <w:multiLevelType w:val="multilevel"/>
    <w:tmpl w:val="12663918"/>
    <w:lvl w:ilvl="0">
      <w:start w:val="1"/>
      <w:numFmt w:val="decimal"/>
      <w:pStyle w:val="slovn-rove1"/>
      <w:lvlText w:val="%1."/>
      <w:lvlJc w:val="left"/>
      <w:pPr>
        <w:tabs>
          <w:tab w:val="num" w:pos="425"/>
        </w:tabs>
        <w:ind w:left="425" w:hanging="425"/>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lovn-rove2"/>
      <w:lvlText w:val="%1.%2."/>
      <w:lvlJc w:val="left"/>
      <w:pPr>
        <w:tabs>
          <w:tab w:val="num" w:pos="425"/>
        </w:tabs>
        <w:ind w:left="425" w:hanging="425"/>
      </w:pPr>
      <w:rPr>
        <w:rFonts w:ascii="Koop Office" w:hAnsi="Koop Office" w:cs="Times New Roman" w:hint="default"/>
        <w:b/>
        <w:bCs w:val="0"/>
        <w:i w:val="0"/>
        <w:iCs w:val="0"/>
        <w:caps w:val="0"/>
        <w:smallCaps w:val="0"/>
        <w:strike w:val="0"/>
        <w:dstrike w:val="0"/>
        <w:vanish w:val="0"/>
        <w:color w:val="000000"/>
        <w:spacing w:val="0"/>
        <w:kern w:val="0"/>
        <w:position w:val="0"/>
        <w:sz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pStyle w:val="slovn-rove3"/>
      <w:lvlText w:val="%1.%2.%3."/>
      <w:lvlJc w:val="left"/>
      <w:pPr>
        <w:tabs>
          <w:tab w:val="num" w:pos="425"/>
        </w:tabs>
        <w:ind w:left="425" w:hanging="425"/>
      </w:pPr>
      <w:rPr>
        <w:rFonts w:ascii="Koop Office" w:hAnsi="Koop Office" w:hint="default"/>
        <w:b/>
        <w:i w:val="0"/>
        <w:caps w:val="0"/>
        <w:strike w:val="0"/>
        <w:dstrike w:val="0"/>
        <w:vanish w:val="0"/>
        <w:sz w:val="20"/>
        <w:vertAlign w:val="baseline"/>
      </w:rPr>
    </w:lvl>
    <w:lvl w:ilvl="3">
      <w:start w:val="1"/>
      <w:numFmt w:val="decimal"/>
      <w:lvlText w:val="%1.%2.%3.%4."/>
      <w:lvlJc w:val="left"/>
      <w:pPr>
        <w:ind w:left="425" w:hanging="425"/>
      </w:pPr>
      <w:rPr>
        <w:rFonts w:hint="default"/>
      </w:rPr>
    </w:lvl>
    <w:lvl w:ilvl="4">
      <w:start w:val="1"/>
      <w:numFmt w:val="decimal"/>
      <w:lvlText w:val="%1.%2.%3.%4.%5."/>
      <w:lvlJc w:val="left"/>
      <w:pPr>
        <w:ind w:left="425" w:hanging="425"/>
      </w:pPr>
      <w:rPr>
        <w:rFonts w:hint="default"/>
      </w:rPr>
    </w:lvl>
    <w:lvl w:ilvl="5">
      <w:start w:val="1"/>
      <w:numFmt w:val="decimal"/>
      <w:lvlText w:val="%1.%2.%3.%4.%5.%6."/>
      <w:lvlJc w:val="left"/>
      <w:pPr>
        <w:ind w:left="425" w:hanging="425"/>
      </w:pPr>
      <w:rPr>
        <w:rFonts w:hint="default"/>
      </w:rPr>
    </w:lvl>
    <w:lvl w:ilvl="6">
      <w:start w:val="1"/>
      <w:numFmt w:val="decimal"/>
      <w:lvlText w:val="%1.%2.%3.%4.%5.%6.%7."/>
      <w:lvlJc w:val="left"/>
      <w:pPr>
        <w:ind w:left="425" w:hanging="425"/>
      </w:pPr>
      <w:rPr>
        <w:rFonts w:hint="default"/>
      </w:rPr>
    </w:lvl>
    <w:lvl w:ilvl="7">
      <w:start w:val="1"/>
      <w:numFmt w:val="decimal"/>
      <w:lvlText w:val="%1.%2.%3.%4.%5.%6.%7.%8."/>
      <w:lvlJc w:val="left"/>
      <w:pPr>
        <w:ind w:left="425" w:hanging="425"/>
      </w:pPr>
      <w:rPr>
        <w:rFonts w:hint="default"/>
      </w:rPr>
    </w:lvl>
    <w:lvl w:ilvl="8">
      <w:start w:val="1"/>
      <w:numFmt w:val="decimal"/>
      <w:lvlText w:val="%1.%2.%3.%4.%5.%6.%7.%8.%9."/>
      <w:lvlJc w:val="left"/>
      <w:pPr>
        <w:ind w:left="425" w:hanging="425"/>
      </w:pPr>
      <w:rPr>
        <w:rFonts w:hint="default"/>
      </w:rPr>
    </w:lvl>
  </w:abstractNum>
  <w:abstractNum w:abstractNumId="26" w15:restartNumberingAfterBreak="0">
    <w:nsid w:val="6E74153F"/>
    <w:multiLevelType w:val="multilevel"/>
    <w:tmpl w:val="17C68F78"/>
    <w:styleLink w:val="Odrka-rove2"/>
    <w:lvl w:ilvl="0">
      <w:start w:val="1"/>
      <w:numFmt w:val="bullet"/>
      <w:lvlText w:val="•"/>
      <w:lvlJc w:val="left"/>
      <w:pPr>
        <w:tabs>
          <w:tab w:val="num" w:pos="567"/>
        </w:tabs>
        <w:ind w:left="1080" w:firstLine="0"/>
      </w:pPr>
      <w:rPr>
        <w:rFonts w:ascii="Koop Symbols" w:hAnsi="Koop Symbols" w:hint="default"/>
        <w:color w:val="000000"/>
        <w:sz w:val="22"/>
      </w:rPr>
    </w:lvl>
    <w:lvl w:ilvl="1">
      <w:start w:val="1"/>
      <w:numFmt w:val="bullet"/>
      <w:lvlText w:val="o"/>
      <w:lvlJc w:val="left"/>
      <w:pPr>
        <w:tabs>
          <w:tab w:val="num" w:pos="1440"/>
        </w:tabs>
        <w:ind w:left="1440" w:hanging="360"/>
      </w:pPr>
      <w:rPr>
        <w:rFonts w:ascii="Koop Office" w:hAnsi="Koop Office"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0663921"/>
    <w:multiLevelType w:val="hybridMultilevel"/>
    <w:tmpl w:val="E4D4183C"/>
    <w:lvl w:ilvl="0" w:tplc="3B603A00">
      <w:start w:val="1"/>
      <w:numFmt w:val="lowerLetter"/>
      <w:lvlText w:val="%1)"/>
      <w:lvlJc w:val="left"/>
      <w:pPr>
        <w:tabs>
          <w:tab w:val="num" w:pos="360"/>
        </w:tabs>
        <w:ind w:left="360" w:hanging="360"/>
      </w:pPr>
      <w:rPr>
        <w:rFonts w:hint="default"/>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76057F0A"/>
    <w:multiLevelType w:val="hybridMultilevel"/>
    <w:tmpl w:val="28383AD6"/>
    <w:lvl w:ilvl="0" w:tplc="A7C0DADA">
      <w:start w:val="1"/>
      <w:numFmt w:val="decimal"/>
      <w:lvlText w:val="%1."/>
      <w:lvlJc w:val="left"/>
      <w:pPr>
        <w:ind w:left="720" w:hanging="360"/>
      </w:pPr>
      <w:rPr>
        <w:rFonts w:ascii="Koop Office" w:hAnsi="Koop Office"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7292F9D"/>
    <w:multiLevelType w:val="hybridMultilevel"/>
    <w:tmpl w:val="2F6C8A8A"/>
    <w:lvl w:ilvl="0" w:tplc="75BE92BA">
      <w:start w:val="1"/>
      <w:numFmt w:val="decimal"/>
      <w:lvlText w:val="%1."/>
      <w:lvlJc w:val="left"/>
      <w:pPr>
        <w:ind w:left="720" w:hanging="360"/>
      </w:pPr>
      <w:rPr>
        <w:rFonts w:ascii="Koop Office" w:hAnsi="Koop Office"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0"/>
  </w:num>
  <w:num w:numId="2">
    <w:abstractNumId w:val="26"/>
  </w:num>
  <w:num w:numId="3">
    <w:abstractNumId w:val="12"/>
  </w:num>
  <w:num w:numId="4">
    <w:abstractNumId w:val="16"/>
  </w:num>
  <w:num w:numId="5">
    <w:abstractNumId w:val="11"/>
  </w:num>
  <w:num w:numId="6">
    <w:abstractNumId w:val="25"/>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23"/>
  </w:num>
  <w:num w:numId="16">
    <w:abstractNumId w:val="4"/>
  </w:num>
  <w:num w:numId="17">
    <w:abstractNumId w:val="18"/>
  </w:num>
  <w:num w:numId="18">
    <w:abstractNumId w:val="20"/>
  </w:num>
  <w:num w:numId="19">
    <w:abstractNumId w:val="13"/>
  </w:num>
  <w:num w:numId="20">
    <w:abstractNumId w:val="17"/>
  </w:num>
  <w:num w:numId="21">
    <w:abstractNumId w:val="28"/>
  </w:num>
  <w:num w:numId="22">
    <w:abstractNumId w:val="19"/>
  </w:num>
  <w:num w:numId="23">
    <w:abstractNumId w:val="7"/>
  </w:num>
  <w:num w:numId="24">
    <w:abstractNumId w:val="6"/>
  </w:num>
  <w:num w:numId="25">
    <w:abstractNumId w:val="3"/>
  </w:num>
  <w:num w:numId="26">
    <w:abstractNumId w:val="9"/>
  </w:num>
  <w:num w:numId="27">
    <w:abstractNumId w:val="21"/>
  </w:num>
  <w:num w:numId="28">
    <w:abstractNumId w:val="22"/>
  </w:num>
  <w:num w:numId="29">
    <w:abstractNumId w:val="14"/>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num>
  <w:num w:numId="32">
    <w:abstractNumId w:val="15"/>
  </w:num>
  <w:num w:numId="33">
    <w:abstractNumId w:val="2"/>
  </w:num>
  <w:num w:numId="34">
    <w:abstractNumId w:val="24"/>
  </w:num>
  <w:num w:numId="35">
    <w:abstractNumId w:val="27"/>
  </w:num>
  <w:num w:numId="36">
    <w:abstractNumId w:val="24"/>
    <w:lvlOverride w:ilvl="0">
      <w:startOverride w:val="1"/>
    </w:lvlOverride>
  </w:num>
  <w:num w:numId="37">
    <w:abstractNumId w:val="8"/>
  </w:num>
  <w:num w:numId="38">
    <w:abstractNumId w:val="1"/>
  </w:num>
  <w:num w:numId="39">
    <w:abstractNumId w:val="5"/>
    <w:lvlOverride w:ilvl="0">
      <w:startOverride w:val="1"/>
    </w:lvlOverride>
  </w:num>
  <w:num w:numId="40">
    <w:abstractNumId w:val="5"/>
  </w:num>
  <w:num w:numId="41">
    <w:abstractNumId w:val="5"/>
  </w:num>
  <w:num w:numId="42">
    <w:abstractNumId w:val="5"/>
  </w:num>
  <w:num w:numId="43">
    <w:abstractNumId w:val="5"/>
  </w:num>
  <w:num w:numId="44">
    <w:abstractNumId w:val="5"/>
  </w:num>
  <w:num w:numId="45">
    <w:abstractNumId w:val="5"/>
  </w:num>
  <w:num w:numId="46">
    <w:abstractNumId w:val="5"/>
  </w:num>
  <w:num w:numId="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characterSpacingControl w:val="doNotCompress"/>
  <w:hdrShapeDefaults>
    <o:shapedefaults v:ext="edit" spidmax="1249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2B4"/>
    <w:rsid w:val="00000829"/>
    <w:rsid w:val="00000DF1"/>
    <w:rsid w:val="0000268D"/>
    <w:rsid w:val="00007AA8"/>
    <w:rsid w:val="00007CE7"/>
    <w:rsid w:val="00012E40"/>
    <w:rsid w:val="0001462A"/>
    <w:rsid w:val="000214B8"/>
    <w:rsid w:val="000220ED"/>
    <w:rsid w:val="00024476"/>
    <w:rsid w:val="000364C7"/>
    <w:rsid w:val="000400E7"/>
    <w:rsid w:val="0004281A"/>
    <w:rsid w:val="00044839"/>
    <w:rsid w:val="00045CF0"/>
    <w:rsid w:val="00047384"/>
    <w:rsid w:val="000476E6"/>
    <w:rsid w:val="000505F9"/>
    <w:rsid w:val="000508EE"/>
    <w:rsid w:val="00050F2F"/>
    <w:rsid w:val="000512D2"/>
    <w:rsid w:val="00053062"/>
    <w:rsid w:val="0006168A"/>
    <w:rsid w:val="0006219F"/>
    <w:rsid w:val="00066D92"/>
    <w:rsid w:val="00070CE3"/>
    <w:rsid w:val="000723D1"/>
    <w:rsid w:val="0007248A"/>
    <w:rsid w:val="00073CF2"/>
    <w:rsid w:val="0008042C"/>
    <w:rsid w:val="00080CF5"/>
    <w:rsid w:val="000824F1"/>
    <w:rsid w:val="00087A45"/>
    <w:rsid w:val="00090CCF"/>
    <w:rsid w:val="00092141"/>
    <w:rsid w:val="00093452"/>
    <w:rsid w:val="000969FB"/>
    <w:rsid w:val="00096C8B"/>
    <w:rsid w:val="00097838"/>
    <w:rsid w:val="000A0408"/>
    <w:rsid w:val="000A4067"/>
    <w:rsid w:val="000A6D49"/>
    <w:rsid w:val="000A73AE"/>
    <w:rsid w:val="000B06E1"/>
    <w:rsid w:val="000B3B40"/>
    <w:rsid w:val="000B78EC"/>
    <w:rsid w:val="000C085F"/>
    <w:rsid w:val="000C17EA"/>
    <w:rsid w:val="000C7550"/>
    <w:rsid w:val="000D0067"/>
    <w:rsid w:val="000D0856"/>
    <w:rsid w:val="000D2A28"/>
    <w:rsid w:val="000D3A0C"/>
    <w:rsid w:val="000D40D6"/>
    <w:rsid w:val="000E196C"/>
    <w:rsid w:val="000E6BA6"/>
    <w:rsid w:val="000F276D"/>
    <w:rsid w:val="000F3A50"/>
    <w:rsid w:val="000F4CDE"/>
    <w:rsid w:val="000F4DA6"/>
    <w:rsid w:val="000F650D"/>
    <w:rsid w:val="00100BFE"/>
    <w:rsid w:val="00100CC9"/>
    <w:rsid w:val="001013B0"/>
    <w:rsid w:val="00101FEA"/>
    <w:rsid w:val="00105298"/>
    <w:rsid w:val="00107106"/>
    <w:rsid w:val="0011033A"/>
    <w:rsid w:val="0011594E"/>
    <w:rsid w:val="00115E08"/>
    <w:rsid w:val="001160C6"/>
    <w:rsid w:val="00117B8C"/>
    <w:rsid w:val="00120049"/>
    <w:rsid w:val="001202DB"/>
    <w:rsid w:val="0012225A"/>
    <w:rsid w:val="00122398"/>
    <w:rsid w:val="00127D09"/>
    <w:rsid w:val="00132AB0"/>
    <w:rsid w:val="00133663"/>
    <w:rsid w:val="00135CAC"/>
    <w:rsid w:val="00142897"/>
    <w:rsid w:val="00142CDD"/>
    <w:rsid w:val="00144D59"/>
    <w:rsid w:val="00150363"/>
    <w:rsid w:val="001505A8"/>
    <w:rsid w:val="00152EE6"/>
    <w:rsid w:val="00156F32"/>
    <w:rsid w:val="001600C3"/>
    <w:rsid w:val="00162CA8"/>
    <w:rsid w:val="0016737E"/>
    <w:rsid w:val="00167DA1"/>
    <w:rsid w:val="00170C0B"/>
    <w:rsid w:val="00174646"/>
    <w:rsid w:val="0018046F"/>
    <w:rsid w:val="001829F0"/>
    <w:rsid w:val="00183C97"/>
    <w:rsid w:val="00184E09"/>
    <w:rsid w:val="001865F3"/>
    <w:rsid w:val="00186B3D"/>
    <w:rsid w:val="001903F4"/>
    <w:rsid w:val="0019116A"/>
    <w:rsid w:val="00191D97"/>
    <w:rsid w:val="001922CC"/>
    <w:rsid w:val="00193697"/>
    <w:rsid w:val="001950E6"/>
    <w:rsid w:val="001A3629"/>
    <w:rsid w:val="001A4D06"/>
    <w:rsid w:val="001B0445"/>
    <w:rsid w:val="001B0D6E"/>
    <w:rsid w:val="001B170A"/>
    <w:rsid w:val="001B1F2E"/>
    <w:rsid w:val="001B50D5"/>
    <w:rsid w:val="001B5584"/>
    <w:rsid w:val="001B6506"/>
    <w:rsid w:val="001C1504"/>
    <w:rsid w:val="001C2AD6"/>
    <w:rsid w:val="001C4D34"/>
    <w:rsid w:val="001C517F"/>
    <w:rsid w:val="001D4A1A"/>
    <w:rsid w:val="001D5138"/>
    <w:rsid w:val="001D5B57"/>
    <w:rsid w:val="001D6AC7"/>
    <w:rsid w:val="001E1B17"/>
    <w:rsid w:val="001E5C9C"/>
    <w:rsid w:val="001E6722"/>
    <w:rsid w:val="001F2AA2"/>
    <w:rsid w:val="001F64D0"/>
    <w:rsid w:val="001F7BD6"/>
    <w:rsid w:val="00204E38"/>
    <w:rsid w:val="0020536F"/>
    <w:rsid w:val="002068B0"/>
    <w:rsid w:val="002155DD"/>
    <w:rsid w:val="002247BA"/>
    <w:rsid w:val="002251C8"/>
    <w:rsid w:val="002267E8"/>
    <w:rsid w:val="0023465B"/>
    <w:rsid w:val="002361D4"/>
    <w:rsid w:val="0024467F"/>
    <w:rsid w:val="002465EE"/>
    <w:rsid w:val="002474F1"/>
    <w:rsid w:val="00252E31"/>
    <w:rsid w:val="00254175"/>
    <w:rsid w:val="0025417A"/>
    <w:rsid w:val="00255904"/>
    <w:rsid w:val="00261E14"/>
    <w:rsid w:val="002650F5"/>
    <w:rsid w:val="002670F5"/>
    <w:rsid w:val="0027036F"/>
    <w:rsid w:val="00273B39"/>
    <w:rsid w:val="00276EBD"/>
    <w:rsid w:val="00277386"/>
    <w:rsid w:val="00280823"/>
    <w:rsid w:val="0028198F"/>
    <w:rsid w:val="00287F7C"/>
    <w:rsid w:val="002918B2"/>
    <w:rsid w:val="002928E0"/>
    <w:rsid w:val="00292C60"/>
    <w:rsid w:val="00294BD2"/>
    <w:rsid w:val="002A12A2"/>
    <w:rsid w:val="002A2486"/>
    <w:rsid w:val="002A47C0"/>
    <w:rsid w:val="002A5A97"/>
    <w:rsid w:val="002A70D5"/>
    <w:rsid w:val="002B4055"/>
    <w:rsid w:val="002B4072"/>
    <w:rsid w:val="002C16BA"/>
    <w:rsid w:val="002C2977"/>
    <w:rsid w:val="002C7D2F"/>
    <w:rsid w:val="002D2C34"/>
    <w:rsid w:val="002D6EF7"/>
    <w:rsid w:val="002D7CBC"/>
    <w:rsid w:val="002E12BD"/>
    <w:rsid w:val="002E3FE9"/>
    <w:rsid w:val="002E6859"/>
    <w:rsid w:val="002E752C"/>
    <w:rsid w:val="002F2C04"/>
    <w:rsid w:val="002F5C72"/>
    <w:rsid w:val="002F668C"/>
    <w:rsid w:val="00301A3E"/>
    <w:rsid w:val="0030285D"/>
    <w:rsid w:val="00304A0D"/>
    <w:rsid w:val="003054D6"/>
    <w:rsid w:val="0030644A"/>
    <w:rsid w:val="0030713E"/>
    <w:rsid w:val="00313AA3"/>
    <w:rsid w:val="00314AC7"/>
    <w:rsid w:val="003206F6"/>
    <w:rsid w:val="003213ED"/>
    <w:rsid w:val="00322649"/>
    <w:rsid w:val="003239B9"/>
    <w:rsid w:val="0032643A"/>
    <w:rsid w:val="003269E6"/>
    <w:rsid w:val="003302A4"/>
    <w:rsid w:val="00330BA5"/>
    <w:rsid w:val="0033271D"/>
    <w:rsid w:val="003356F0"/>
    <w:rsid w:val="00336F1D"/>
    <w:rsid w:val="00340030"/>
    <w:rsid w:val="00340CD6"/>
    <w:rsid w:val="00343E2D"/>
    <w:rsid w:val="00346255"/>
    <w:rsid w:val="00346305"/>
    <w:rsid w:val="00346AB2"/>
    <w:rsid w:val="00350DF8"/>
    <w:rsid w:val="00354B2A"/>
    <w:rsid w:val="003561BF"/>
    <w:rsid w:val="00361E6C"/>
    <w:rsid w:val="00371F82"/>
    <w:rsid w:val="00373B1B"/>
    <w:rsid w:val="00375986"/>
    <w:rsid w:val="00385BD4"/>
    <w:rsid w:val="003909E6"/>
    <w:rsid w:val="003925B1"/>
    <w:rsid w:val="003933D3"/>
    <w:rsid w:val="00394D0C"/>
    <w:rsid w:val="00395194"/>
    <w:rsid w:val="00397F8A"/>
    <w:rsid w:val="003A680A"/>
    <w:rsid w:val="003B0339"/>
    <w:rsid w:val="003B5513"/>
    <w:rsid w:val="003C0442"/>
    <w:rsid w:val="003C290F"/>
    <w:rsid w:val="003C4C9E"/>
    <w:rsid w:val="003D1AF4"/>
    <w:rsid w:val="003D2DE8"/>
    <w:rsid w:val="003D60A3"/>
    <w:rsid w:val="003E0CF5"/>
    <w:rsid w:val="003E5536"/>
    <w:rsid w:val="003E7853"/>
    <w:rsid w:val="003E7EB8"/>
    <w:rsid w:val="003F198D"/>
    <w:rsid w:val="003F4040"/>
    <w:rsid w:val="003F4AF7"/>
    <w:rsid w:val="003F5E8B"/>
    <w:rsid w:val="004038E8"/>
    <w:rsid w:val="00403F6D"/>
    <w:rsid w:val="00405963"/>
    <w:rsid w:val="004115A3"/>
    <w:rsid w:val="00412BD5"/>
    <w:rsid w:val="00413D41"/>
    <w:rsid w:val="00413E27"/>
    <w:rsid w:val="004142EF"/>
    <w:rsid w:val="0041475F"/>
    <w:rsid w:val="00414B37"/>
    <w:rsid w:val="00423DEC"/>
    <w:rsid w:val="00425AA6"/>
    <w:rsid w:val="00426193"/>
    <w:rsid w:val="004277BA"/>
    <w:rsid w:val="00427AA5"/>
    <w:rsid w:val="00430955"/>
    <w:rsid w:val="004324A5"/>
    <w:rsid w:val="0043372E"/>
    <w:rsid w:val="004424BC"/>
    <w:rsid w:val="00445D99"/>
    <w:rsid w:val="00456A83"/>
    <w:rsid w:val="004618B2"/>
    <w:rsid w:val="00464D1B"/>
    <w:rsid w:val="004658D7"/>
    <w:rsid w:val="00473347"/>
    <w:rsid w:val="00473878"/>
    <w:rsid w:val="004768DA"/>
    <w:rsid w:val="00476C08"/>
    <w:rsid w:val="004822F6"/>
    <w:rsid w:val="0048272F"/>
    <w:rsid w:val="00482AA8"/>
    <w:rsid w:val="0048418A"/>
    <w:rsid w:val="00486022"/>
    <w:rsid w:val="004903F5"/>
    <w:rsid w:val="00493C6C"/>
    <w:rsid w:val="00493EF7"/>
    <w:rsid w:val="004944B7"/>
    <w:rsid w:val="0049458B"/>
    <w:rsid w:val="00494AEB"/>
    <w:rsid w:val="00496C95"/>
    <w:rsid w:val="004A0208"/>
    <w:rsid w:val="004A10B2"/>
    <w:rsid w:val="004A223A"/>
    <w:rsid w:val="004A2932"/>
    <w:rsid w:val="004B2794"/>
    <w:rsid w:val="004B34C1"/>
    <w:rsid w:val="004B4C91"/>
    <w:rsid w:val="004B4DC7"/>
    <w:rsid w:val="004B647F"/>
    <w:rsid w:val="004B6F18"/>
    <w:rsid w:val="004B7118"/>
    <w:rsid w:val="004C4D1B"/>
    <w:rsid w:val="004D2453"/>
    <w:rsid w:val="004D2B34"/>
    <w:rsid w:val="004D2F0F"/>
    <w:rsid w:val="004D7CDC"/>
    <w:rsid w:val="004F17EE"/>
    <w:rsid w:val="004F1E5C"/>
    <w:rsid w:val="004F3C16"/>
    <w:rsid w:val="004F6C60"/>
    <w:rsid w:val="005031FD"/>
    <w:rsid w:val="00511C6E"/>
    <w:rsid w:val="005141DD"/>
    <w:rsid w:val="00516565"/>
    <w:rsid w:val="00521E2A"/>
    <w:rsid w:val="00521E53"/>
    <w:rsid w:val="005229B9"/>
    <w:rsid w:val="005233D4"/>
    <w:rsid w:val="00525FDD"/>
    <w:rsid w:val="00532ACF"/>
    <w:rsid w:val="0053514D"/>
    <w:rsid w:val="005374F9"/>
    <w:rsid w:val="0054034D"/>
    <w:rsid w:val="00540B08"/>
    <w:rsid w:val="00540DD2"/>
    <w:rsid w:val="00541E4F"/>
    <w:rsid w:val="00542FE9"/>
    <w:rsid w:val="005547AD"/>
    <w:rsid w:val="005558FA"/>
    <w:rsid w:val="0055766F"/>
    <w:rsid w:val="00561905"/>
    <w:rsid w:val="00561D4F"/>
    <w:rsid w:val="00562632"/>
    <w:rsid w:val="00562759"/>
    <w:rsid w:val="00564B1C"/>
    <w:rsid w:val="00566FAD"/>
    <w:rsid w:val="00571ACF"/>
    <w:rsid w:val="005721C6"/>
    <w:rsid w:val="0057758A"/>
    <w:rsid w:val="00577730"/>
    <w:rsid w:val="00582ED0"/>
    <w:rsid w:val="0058331E"/>
    <w:rsid w:val="0058517B"/>
    <w:rsid w:val="005857C0"/>
    <w:rsid w:val="0058612C"/>
    <w:rsid w:val="00590C73"/>
    <w:rsid w:val="0059142D"/>
    <w:rsid w:val="005A17E1"/>
    <w:rsid w:val="005A1CF7"/>
    <w:rsid w:val="005A1D2E"/>
    <w:rsid w:val="005A7A50"/>
    <w:rsid w:val="005B0D62"/>
    <w:rsid w:val="005B15BF"/>
    <w:rsid w:val="005B4756"/>
    <w:rsid w:val="005B4B6A"/>
    <w:rsid w:val="005B4C2E"/>
    <w:rsid w:val="005B61DF"/>
    <w:rsid w:val="005C000C"/>
    <w:rsid w:val="005C0764"/>
    <w:rsid w:val="005C19E4"/>
    <w:rsid w:val="005C42B5"/>
    <w:rsid w:val="005C45BC"/>
    <w:rsid w:val="005C6173"/>
    <w:rsid w:val="005D05B5"/>
    <w:rsid w:val="005D1F6F"/>
    <w:rsid w:val="005D6278"/>
    <w:rsid w:val="005E0C81"/>
    <w:rsid w:val="005E5A8D"/>
    <w:rsid w:val="005E6D93"/>
    <w:rsid w:val="005E7E4F"/>
    <w:rsid w:val="005F302D"/>
    <w:rsid w:val="005F3154"/>
    <w:rsid w:val="005F54C1"/>
    <w:rsid w:val="006009E9"/>
    <w:rsid w:val="00602109"/>
    <w:rsid w:val="0060444C"/>
    <w:rsid w:val="00616482"/>
    <w:rsid w:val="00623E58"/>
    <w:rsid w:val="00630C6F"/>
    <w:rsid w:val="00631371"/>
    <w:rsid w:val="0063247E"/>
    <w:rsid w:val="006352F6"/>
    <w:rsid w:val="006367EA"/>
    <w:rsid w:val="00640B01"/>
    <w:rsid w:val="006443B3"/>
    <w:rsid w:val="00647D3A"/>
    <w:rsid w:val="006543D2"/>
    <w:rsid w:val="00657A9F"/>
    <w:rsid w:val="00657F64"/>
    <w:rsid w:val="006600BE"/>
    <w:rsid w:val="006718E4"/>
    <w:rsid w:val="00674013"/>
    <w:rsid w:val="00674AD2"/>
    <w:rsid w:val="00681118"/>
    <w:rsid w:val="00684AF3"/>
    <w:rsid w:val="006851D7"/>
    <w:rsid w:val="00687EF7"/>
    <w:rsid w:val="00690EB7"/>
    <w:rsid w:val="0069207B"/>
    <w:rsid w:val="00694E7B"/>
    <w:rsid w:val="006957C3"/>
    <w:rsid w:val="00695BCE"/>
    <w:rsid w:val="00697228"/>
    <w:rsid w:val="00697BED"/>
    <w:rsid w:val="006A0307"/>
    <w:rsid w:val="006A3D39"/>
    <w:rsid w:val="006A531B"/>
    <w:rsid w:val="006B0468"/>
    <w:rsid w:val="006B453D"/>
    <w:rsid w:val="006B487D"/>
    <w:rsid w:val="006B74C7"/>
    <w:rsid w:val="006C209B"/>
    <w:rsid w:val="006D3D06"/>
    <w:rsid w:val="006D70FC"/>
    <w:rsid w:val="006E12DD"/>
    <w:rsid w:val="006E5684"/>
    <w:rsid w:val="006E5C2D"/>
    <w:rsid w:val="006F50A6"/>
    <w:rsid w:val="0070463E"/>
    <w:rsid w:val="0070483D"/>
    <w:rsid w:val="00705D2B"/>
    <w:rsid w:val="00711922"/>
    <w:rsid w:val="00711945"/>
    <w:rsid w:val="007222D4"/>
    <w:rsid w:val="0072347C"/>
    <w:rsid w:val="0072500F"/>
    <w:rsid w:val="00725ABC"/>
    <w:rsid w:val="007270A8"/>
    <w:rsid w:val="0073198C"/>
    <w:rsid w:val="007322C2"/>
    <w:rsid w:val="0073684F"/>
    <w:rsid w:val="00741740"/>
    <w:rsid w:val="00741785"/>
    <w:rsid w:val="00745D8B"/>
    <w:rsid w:val="00746694"/>
    <w:rsid w:val="00746BC8"/>
    <w:rsid w:val="00750E64"/>
    <w:rsid w:val="00757668"/>
    <w:rsid w:val="00760EDD"/>
    <w:rsid w:val="00765000"/>
    <w:rsid w:val="007666F9"/>
    <w:rsid w:val="00771F7E"/>
    <w:rsid w:val="007732A6"/>
    <w:rsid w:val="00773E80"/>
    <w:rsid w:val="00773EB9"/>
    <w:rsid w:val="00775B6B"/>
    <w:rsid w:val="00777132"/>
    <w:rsid w:val="0077726A"/>
    <w:rsid w:val="00780BFE"/>
    <w:rsid w:val="00781027"/>
    <w:rsid w:val="00782181"/>
    <w:rsid w:val="007830CB"/>
    <w:rsid w:val="007861A3"/>
    <w:rsid w:val="00786C69"/>
    <w:rsid w:val="0079074F"/>
    <w:rsid w:val="00793A13"/>
    <w:rsid w:val="00794C61"/>
    <w:rsid w:val="00796E02"/>
    <w:rsid w:val="007A457F"/>
    <w:rsid w:val="007A5F49"/>
    <w:rsid w:val="007A661E"/>
    <w:rsid w:val="007B194E"/>
    <w:rsid w:val="007B6250"/>
    <w:rsid w:val="007C1E63"/>
    <w:rsid w:val="007C3694"/>
    <w:rsid w:val="007C4E93"/>
    <w:rsid w:val="007C5878"/>
    <w:rsid w:val="007C5FF2"/>
    <w:rsid w:val="007C6F82"/>
    <w:rsid w:val="007D111E"/>
    <w:rsid w:val="007D136B"/>
    <w:rsid w:val="007D1CB0"/>
    <w:rsid w:val="007D2D28"/>
    <w:rsid w:val="007D2F20"/>
    <w:rsid w:val="007D67ED"/>
    <w:rsid w:val="007E0E36"/>
    <w:rsid w:val="007E5C50"/>
    <w:rsid w:val="007E7E3F"/>
    <w:rsid w:val="007F3099"/>
    <w:rsid w:val="007F3AF7"/>
    <w:rsid w:val="007F59DD"/>
    <w:rsid w:val="007F6574"/>
    <w:rsid w:val="007F76D7"/>
    <w:rsid w:val="00800634"/>
    <w:rsid w:val="00800BE6"/>
    <w:rsid w:val="00801660"/>
    <w:rsid w:val="008066EF"/>
    <w:rsid w:val="00807DB0"/>
    <w:rsid w:val="00810BC5"/>
    <w:rsid w:val="008111F2"/>
    <w:rsid w:val="008119AB"/>
    <w:rsid w:val="00812950"/>
    <w:rsid w:val="00820AB4"/>
    <w:rsid w:val="00822B14"/>
    <w:rsid w:val="008277B4"/>
    <w:rsid w:val="00830F74"/>
    <w:rsid w:val="00832DDD"/>
    <w:rsid w:val="0083612F"/>
    <w:rsid w:val="0083635A"/>
    <w:rsid w:val="0084482B"/>
    <w:rsid w:val="0084603E"/>
    <w:rsid w:val="00850E1D"/>
    <w:rsid w:val="00852EA0"/>
    <w:rsid w:val="008607A9"/>
    <w:rsid w:val="00861AAB"/>
    <w:rsid w:val="00862700"/>
    <w:rsid w:val="00863E02"/>
    <w:rsid w:val="00863F90"/>
    <w:rsid w:val="008645A3"/>
    <w:rsid w:val="00865EEC"/>
    <w:rsid w:val="00873C2F"/>
    <w:rsid w:val="0087405A"/>
    <w:rsid w:val="008832BB"/>
    <w:rsid w:val="008838CD"/>
    <w:rsid w:val="008841D8"/>
    <w:rsid w:val="00886F29"/>
    <w:rsid w:val="00890A41"/>
    <w:rsid w:val="00890ED9"/>
    <w:rsid w:val="008A12D8"/>
    <w:rsid w:val="008A2DAA"/>
    <w:rsid w:val="008A33FB"/>
    <w:rsid w:val="008B02FF"/>
    <w:rsid w:val="008B3DBA"/>
    <w:rsid w:val="008B5DA2"/>
    <w:rsid w:val="008B7028"/>
    <w:rsid w:val="008C004D"/>
    <w:rsid w:val="008C1DD9"/>
    <w:rsid w:val="008C2074"/>
    <w:rsid w:val="008C2488"/>
    <w:rsid w:val="008C34A6"/>
    <w:rsid w:val="008C7B9E"/>
    <w:rsid w:val="008D1245"/>
    <w:rsid w:val="008D4BCE"/>
    <w:rsid w:val="008E0983"/>
    <w:rsid w:val="008E0F31"/>
    <w:rsid w:val="008E1480"/>
    <w:rsid w:val="008E402D"/>
    <w:rsid w:val="008E470D"/>
    <w:rsid w:val="008E5597"/>
    <w:rsid w:val="008F010C"/>
    <w:rsid w:val="008F2721"/>
    <w:rsid w:val="008F48B8"/>
    <w:rsid w:val="008F5003"/>
    <w:rsid w:val="008F5A8E"/>
    <w:rsid w:val="008F5AF9"/>
    <w:rsid w:val="008F602E"/>
    <w:rsid w:val="008F77D1"/>
    <w:rsid w:val="008F7CE6"/>
    <w:rsid w:val="00900F5F"/>
    <w:rsid w:val="00902081"/>
    <w:rsid w:val="00907282"/>
    <w:rsid w:val="00910D56"/>
    <w:rsid w:val="009121EE"/>
    <w:rsid w:val="00912A8F"/>
    <w:rsid w:val="00914BEE"/>
    <w:rsid w:val="00916676"/>
    <w:rsid w:val="00920622"/>
    <w:rsid w:val="00923C73"/>
    <w:rsid w:val="00924984"/>
    <w:rsid w:val="00925605"/>
    <w:rsid w:val="00927A29"/>
    <w:rsid w:val="00927C7B"/>
    <w:rsid w:val="00934D39"/>
    <w:rsid w:val="00936528"/>
    <w:rsid w:val="0094214D"/>
    <w:rsid w:val="009421A5"/>
    <w:rsid w:val="0094395E"/>
    <w:rsid w:val="009470A2"/>
    <w:rsid w:val="009501FE"/>
    <w:rsid w:val="0095132D"/>
    <w:rsid w:val="00951F46"/>
    <w:rsid w:val="0095418B"/>
    <w:rsid w:val="009544C3"/>
    <w:rsid w:val="00954678"/>
    <w:rsid w:val="00967599"/>
    <w:rsid w:val="00981556"/>
    <w:rsid w:val="009837B9"/>
    <w:rsid w:val="00986E73"/>
    <w:rsid w:val="009905CC"/>
    <w:rsid w:val="00992571"/>
    <w:rsid w:val="00994092"/>
    <w:rsid w:val="0099627C"/>
    <w:rsid w:val="009966F7"/>
    <w:rsid w:val="009A1676"/>
    <w:rsid w:val="009A3796"/>
    <w:rsid w:val="009A680F"/>
    <w:rsid w:val="009B05C4"/>
    <w:rsid w:val="009B22B4"/>
    <w:rsid w:val="009B3746"/>
    <w:rsid w:val="009B4286"/>
    <w:rsid w:val="009B710D"/>
    <w:rsid w:val="009C0F40"/>
    <w:rsid w:val="009C4243"/>
    <w:rsid w:val="009D07E4"/>
    <w:rsid w:val="009D3FA8"/>
    <w:rsid w:val="009E39CE"/>
    <w:rsid w:val="009E3A15"/>
    <w:rsid w:val="009E4D9D"/>
    <w:rsid w:val="009F0F7B"/>
    <w:rsid w:val="009F44F3"/>
    <w:rsid w:val="009F5BAA"/>
    <w:rsid w:val="009F7805"/>
    <w:rsid w:val="00A05D83"/>
    <w:rsid w:val="00A06F56"/>
    <w:rsid w:val="00A1079E"/>
    <w:rsid w:val="00A10D0D"/>
    <w:rsid w:val="00A10FA1"/>
    <w:rsid w:val="00A13C43"/>
    <w:rsid w:val="00A16284"/>
    <w:rsid w:val="00A1790F"/>
    <w:rsid w:val="00A205B7"/>
    <w:rsid w:val="00A229B0"/>
    <w:rsid w:val="00A30587"/>
    <w:rsid w:val="00A32127"/>
    <w:rsid w:val="00A33132"/>
    <w:rsid w:val="00A37F76"/>
    <w:rsid w:val="00A4374B"/>
    <w:rsid w:val="00A44751"/>
    <w:rsid w:val="00A45E55"/>
    <w:rsid w:val="00A4763E"/>
    <w:rsid w:val="00A50107"/>
    <w:rsid w:val="00A55106"/>
    <w:rsid w:val="00A55A8A"/>
    <w:rsid w:val="00A55AB8"/>
    <w:rsid w:val="00A654E4"/>
    <w:rsid w:val="00A67087"/>
    <w:rsid w:val="00A705B4"/>
    <w:rsid w:val="00A7212E"/>
    <w:rsid w:val="00A72E68"/>
    <w:rsid w:val="00A73413"/>
    <w:rsid w:val="00A73CBD"/>
    <w:rsid w:val="00A747FD"/>
    <w:rsid w:val="00A74E6A"/>
    <w:rsid w:val="00A77598"/>
    <w:rsid w:val="00A779BE"/>
    <w:rsid w:val="00A90139"/>
    <w:rsid w:val="00A9134D"/>
    <w:rsid w:val="00A963D0"/>
    <w:rsid w:val="00A9650D"/>
    <w:rsid w:val="00AA2BE8"/>
    <w:rsid w:val="00AA5813"/>
    <w:rsid w:val="00AA6DA7"/>
    <w:rsid w:val="00AA737A"/>
    <w:rsid w:val="00AA7B3F"/>
    <w:rsid w:val="00AB10E8"/>
    <w:rsid w:val="00AB1243"/>
    <w:rsid w:val="00AB1498"/>
    <w:rsid w:val="00AD2ADD"/>
    <w:rsid w:val="00AD6976"/>
    <w:rsid w:val="00AE6E36"/>
    <w:rsid w:val="00AE7B11"/>
    <w:rsid w:val="00AF15CA"/>
    <w:rsid w:val="00AF5EDE"/>
    <w:rsid w:val="00AF6720"/>
    <w:rsid w:val="00B01403"/>
    <w:rsid w:val="00B05CAC"/>
    <w:rsid w:val="00B0677C"/>
    <w:rsid w:val="00B12B36"/>
    <w:rsid w:val="00B12D70"/>
    <w:rsid w:val="00B17E38"/>
    <w:rsid w:val="00B204C3"/>
    <w:rsid w:val="00B22504"/>
    <w:rsid w:val="00B24018"/>
    <w:rsid w:val="00B24D3F"/>
    <w:rsid w:val="00B2622D"/>
    <w:rsid w:val="00B31BFF"/>
    <w:rsid w:val="00B328A7"/>
    <w:rsid w:val="00B328CB"/>
    <w:rsid w:val="00B3345F"/>
    <w:rsid w:val="00B35984"/>
    <w:rsid w:val="00B35C15"/>
    <w:rsid w:val="00B36EEE"/>
    <w:rsid w:val="00B37A37"/>
    <w:rsid w:val="00B452D8"/>
    <w:rsid w:val="00B456B7"/>
    <w:rsid w:val="00B45CDC"/>
    <w:rsid w:val="00B4735A"/>
    <w:rsid w:val="00B54DCB"/>
    <w:rsid w:val="00B5761C"/>
    <w:rsid w:val="00B60D74"/>
    <w:rsid w:val="00B60E4C"/>
    <w:rsid w:val="00B61638"/>
    <w:rsid w:val="00B7101A"/>
    <w:rsid w:val="00B760DA"/>
    <w:rsid w:val="00B77C7F"/>
    <w:rsid w:val="00B77F6A"/>
    <w:rsid w:val="00B8160D"/>
    <w:rsid w:val="00B8177D"/>
    <w:rsid w:val="00B90DE5"/>
    <w:rsid w:val="00B9180C"/>
    <w:rsid w:val="00B97C93"/>
    <w:rsid w:val="00BA119D"/>
    <w:rsid w:val="00BA4D04"/>
    <w:rsid w:val="00BA57AF"/>
    <w:rsid w:val="00BB2A89"/>
    <w:rsid w:val="00BB6D8E"/>
    <w:rsid w:val="00BB7594"/>
    <w:rsid w:val="00BB7EC5"/>
    <w:rsid w:val="00BC0C92"/>
    <w:rsid w:val="00BC0FDF"/>
    <w:rsid w:val="00BD06B5"/>
    <w:rsid w:val="00BD3B20"/>
    <w:rsid w:val="00BE28D4"/>
    <w:rsid w:val="00BE4DE7"/>
    <w:rsid w:val="00BE6DF8"/>
    <w:rsid w:val="00BE7A66"/>
    <w:rsid w:val="00BF13C4"/>
    <w:rsid w:val="00C0343C"/>
    <w:rsid w:val="00C05209"/>
    <w:rsid w:val="00C0786E"/>
    <w:rsid w:val="00C12525"/>
    <w:rsid w:val="00C20B38"/>
    <w:rsid w:val="00C2351F"/>
    <w:rsid w:val="00C23DFF"/>
    <w:rsid w:val="00C258F8"/>
    <w:rsid w:val="00C30780"/>
    <w:rsid w:val="00C30CEC"/>
    <w:rsid w:val="00C3180A"/>
    <w:rsid w:val="00C31A42"/>
    <w:rsid w:val="00C32D4F"/>
    <w:rsid w:val="00C34934"/>
    <w:rsid w:val="00C35B1B"/>
    <w:rsid w:val="00C40903"/>
    <w:rsid w:val="00C41033"/>
    <w:rsid w:val="00C4268E"/>
    <w:rsid w:val="00C44CAA"/>
    <w:rsid w:val="00C46EDB"/>
    <w:rsid w:val="00C4742F"/>
    <w:rsid w:val="00C51587"/>
    <w:rsid w:val="00C53C31"/>
    <w:rsid w:val="00C57461"/>
    <w:rsid w:val="00C576C3"/>
    <w:rsid w:val="00C57992"/>
    <w:rsid w:val="00C601FD"/>
    <w:rsid w:val="00C603E3"/>
    <w:rsid w:val="00C71DE4"/>
    <w:rsid w:val="00C73278"/>
    <w:rsid w:val="00C74C65"/>
    <w:rsid w:val="00C765F6"/>
    <w:rsid w:val="00C7664D"/>
    <w:rsid w:val="00C80978"/>
    <w:rsid w:val="00C82991"/>
    <w:rsid w:val="00C862EF"/>
    <w:rsid w:val="00C87150"/>
    <w:rsid w:val="00C87335"/>
    <w:rsid w:val="00C874E6"/>
    <w:rsid w:val="00C93528"/>
    <w:rsid w:val="00C93BDD"/>
    <w:rsid w:val="00C94129"/>
    <w:rsid w:val="00C94DE2"/>
    <w:rsid w:val="00CA047E"/>
    <w:rsid w:val="00CA4137"/>
    <w:rsid w:val="00CA584D"/>
    <w:rsid w:val="00CA7135"/>
    <w:rsid w:val="00CB0D2D"/>
    <w:rsid w:val="00CB2A97"/>
    <w:rsid w:val="00CB4A53"/>
    <w:rsid w:val="00CB5FEE"/>
    <w:rsid w:val="00CB6822"/>
    <w:rsid w:val="00CB7931"/>
    <w:rsid w:val="00CC08FD"/>
    <w:rsid w:val="00CC22CF"/>
    <w:rsid w:val="00CD1796"/>
    <w:rsid w:val="00CD5D6B"/>
    <w:rsid w:val="00CD7873"/>
    <w:rsid w:val="00CD79F9"/>
    <w:rsid w:val="00CE0327"/>
    <w:rsid w:val="00CE07DF"/>
    <w:rsid w:val="00CE2C15"/>
    <w:rsid w:val="00CE37C6"/>
    <w:rsid w:val="00CE58AF"/>
    <w:rsid w:val="00CF48C7"/>
    <w:rsid w:val="00CF725D"/>
    <w:rsid w:val="00D0308B"/>
    <w:rsid w:val="00D033DE"/>
    <w:rsid w:val="00D104A7"/>
    <w:rsid w:val="00D145AD"/>
    <w:rsid w:val="00D1768F"/>
    <w:rsid w:val="00D20A66"/>
    <w:rsid w:val="00D2104F"/>
    <w:rsid w:val="00D212AA"/>
    <w:rsid w:val="00D212D5"/>
    <w:rsid w:val="00D21A92"/>
    <w:rsid w:val="00D23705"/>
    <w:rsid w:val="00D279EE"/>
    <w:rsid w:val="00D30D71"/>
    <w:rsid w:val="00D335D2"/>
    <w:rsid w:val="00D36F62"/>
    <w:rsid w:val="00D4174F"/>
    <w:rsid w:val="00D430EE"/>
    <w:rsid w:val="00D44DD5"/>
    <w:rsid w:val="00D50E95"/>
    <w:rsid w:val="00D54E9A"/>
    <w:rsid w:val="00D5603A"/>
    <w:rsid w:val="00D6073C"/>
    <w:rsid w:val="00D63E7A"/>
    <w:rsid w:val="00D65982"/>
    <w:rsid w:val="00D67DFE"/>
    <w:rsid w:val="00D70E93"/>
    <w:rsid w:val="00D71CC8"/>
    <w:rsid w:val="00D734AB"/>
    <w:rsid w:val="00D73531"/>
    <w:rsid w:val="00D73577"/>
    <w:rsid w:val="00D75784"/>
    <w:rsid w:val="00D77A4D"/>
    <w:rsid w:val="00D77BE9"/>
    <w:rsid w:val="00D833F1"/>
    <w:rsid w:val="00D84A03"/>
    <w:rsid w:val="00D86F9E"/>
    <w:rsid w:val="00D871FD"/>
    <w:rsid w:val="00D91B8A"/>
    <w:rsid w:val="00D934EA"/>
    <w:rsid w:val="00D94E2A"/>
    <w:rsid w:val="00D96417"/>
    <w:rsid w:val="00DA183D"/>
    <w:rsid w:val="00DB0CAA"/>
    <w:rsid w:val="00DB239C"/>
    <w:rsid w:val="00DB3B70"/>
    <w:rsid w:val="00DB50B3"/>
    <w:rsid w:val="00DB7140"/>
    <w:rsid w:val="00DB7FF3"/>
    <w:rsid w:val="00DC698D"/>
    <w:rsid w:val="00DC75AA"/>
    <w:rsid w:val="00DD0659"/>
    <w:rsid w:val="00DD55C5"/>
    <w:rsid w:val="00DD6D73"/>
    <w:rsid w:val="00DE24C0"/>
    <w:rsid w:val="00DE3558"/>
    <w:rsid w:val="00DF62A5"/>
    <w:rsid w:val="00E0123B"/>
    <w:rsid w:val="00E0129C"/>
    <w:rsid w:val="00E11C51"/>
    <w:rsid w:val="00E12ECF"/>
    <w:rsid w:val="00E1408E"/>
    <w:rsid w:val="00E17861"/>
    <w:rsid w:val="00E21D4F"/>
    <w:rsid w:val="00E35708"/>
    <w:rsid w:val="00E364FA"/>
    <w:rsid w:val="00E37124"/>
    <w:rsid w:val="00E37CCD"/>
    <w:rsid w:val="00E41460"/>
    <w:rsid w:val="00E41B52"/>
    <w:rsid w:val="00E41C14"/>
    <w:rsid w:val="00E41D35"/>
    <w:rsid w:val="00E426EA"/>
    <w:rsid w:val="00E44A8E"/>
    <w:rsid w:val="00E47688"/>
    <w:rsid w:val="00E47AD4"/>
    <w:rsid w:val="00E53E3E"/>
    <w:rsid w:val="00E55778"/>
    <w:rsid w:val="00E56483"/>
    <w:rsid w:val="00E64EBC"/>
    <w:rsid w:val="00E6665B"/>
    <w:rsid w:val="00E67795"/>
    <w:rsid w:val="00E67FE5"/>
    <w:rsid w:val="00E7190C"/>
    <w:rsid w:val="00E74844"/>
    <w:rsid w:val="00E74871"/>
    <w:rsid w:val="00E75FBB"/>
    <w:rsid w:val="00E76F41"/>
    <w:rsid w:val="00E812E0"/>
    <w:rsid w:val="00E8247A"/>
    <w:rsid w:val="00E86375"/>
    <w:rsid w:val="00E911CF"/>
    <w:rsid w:val="00E937DA"/>
    <w:rsid w:val="00EA09EA"/>
    <w:rsid w:val="00EA0B4C"/>
    <w:rsid w:val="00EA6FE7"/>
    <w:rsid w:val="00EA76AC"/>
    <w:rsid w:val="00EB199D"/>
    <w:rsid w:val="00EB5475"/>
    <w:rsid w:val="00EB7368"/>
    <w:rsid w:val="00EB77E8"/>
    <w:rsid w:val="00EC04E5"/>
    <w:rsid w:val="00EC38BC"/>
    <w:rsid w:val="00EC6A37"/>
    <w:rsid w:val="00ED3462"/>
    <w:rsid w:val="00ED3C85"/>
    <w:rsid w:val="00ED73ED"/>
    <w:rsid w:val="00EE163F"/>
    <w:rsid w:val="00EE2B81"/>
    <w:rsid w:val="00EE3E50"/>
    <w:rsid w:val="00EE48D7"/>
    <w:rsid w:val="00EE5005"/>
    <w:rsid w:val="00EE6424"/>
    <w:rsid w:val="00EE7EB5"/>
    <w:rsid w:val="00EF2569"/>
    <w:rsid w:val="00EF52E7"/>
    <w:rsid w:val="00EF6BD9"/>
    <w:rsid w:val="00F01C32"/>
    <w:rsid w:val="00F03D81"/>
    <w:rsid w:val="00F071FF"/>
    <w:rsid w:val="00F110AA"/>
    <w:rsid w:val="00F14109"/>
    <w:rsid w:val="00F161E1"/>
    <w:rsid w:val="00F1724E"/>
    <w:rsid w:val="00F23022"/>
    <w:rsid w:val="00F248E0"/>
    <w:rsid w:val="00F26672"/>
    <w:rsid w:val="00F309B8"/>
    <w:rsid w:val="00F3180F"/>
    <w:rsid w:val="00F32EDB"/>
    <w:rsid w:val="00F34F4F"/>
    <w:rsid w:val="00F36B18"/>
    <w:rsid w:val="00F425A6"/>
    <w:rsid w:val="00F437FB"/>
    <w:rsid w:val="00F53333"/>
    <w:rsid w:val="00F577F6"/>
    <w:rsid w:val="00F6170F"/>
    <w:rsid w:val="00F61AC5"/>
    <w:rsid w:val="00F65538"/>
    <w:rsid w:val="00F661EC"/>
    <w:rsid w:val="00F72086"/>
    <w:rsid w:val="00F72466"/>
    <w:rsid w:val="00F72F67"/>
    <w:rsid w:val="00F7343B"/>
    <w:rsid w:val="00F736B6"/>
    <w:rsid w:val="00F753E2"/>
    <w:rsid w:val="00F7590E"/>
    <w:rsid w:val="00F75E9F"/>
    <w:rsid w:val="00F7776F"/>
    <w:rsid w:val="00F80682"/>
    <w:rsid w:val="00F82ACC"/>
    <w:rsid w:val="00F8384F"/>
    <w:rsid w:val="00F84B82"/>
    <w:rsid w:val="00F90247"/>
    <w:rsid w:val="00F94F7B"/>
    <w:rsid w:val="00FA0553"/>
    <w:rsid w:val="00FA2377"/>
    <w:rsid w:val="00FA2C72"/>
    <w:rsid w:val="00FA4C01"/>
    <w:rsid w:val="00FA4E84"/>
    <w:rsid w:val="00FA6CD9"/>
    <w:rsid w:val="00FB2BBD"/>
    <w:rsid w:val="00FB33AA"/>
    <w:rsid w:val="00FB3710"/>
    <w:rsid w:val="00FB41A7"/>
    <w:rsid w:val="00FB7CF7"/>
    <w:rsid w:val="00FC0C07"/>
    <w:rsid w:val="00FC1336"/>
    <w:rsid w:val="00FC2383"/>
    <w:rsid w:val="00FD4477"/>
    <w:rsid w:val="00FD78C2"/>
    <w:rsid w:val="00FE0ECD"/>
    <w:rsid w:val="00FF0552"/>
    <w:rsid w:val="00FF145A"/>
    <w:rsid w:val="00FF1BE9"/>
    <w:rsid w:val="00FF348C"/>
    <w:rsid w:val="00FF471C"/>
    <w:rsid w:val="00FF4A43"/>
    <w:rsid w:val="00FF5F2F"/>
    <w:rsid w:val="00FF66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4929"/>
    <o:shapelayout v:ext="edit">
      <o:idmap v:ext="edit" data="1"/>
    </o:shapelayout>
  </w:shapeDefaults>
  <w:decimalSymbol w:val=","/>
  <w:listSeparator w:val=";"/>
  <w14:docId w14:val="0CEB71C4"/>
  <w15:docId w15:val="{261F467A-B587-405E-B2E3-50D7586A1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B1F2E"/>
    <w:pPr>
      <w:spacing w:after="0" w:line="240" w:lineRule="auto"/>
      <w:jc w:val="both"/>
    </w:pPr>
    <w:rPr>
      <w:rFonts w:ascii="Koop Office" w:eastAsia="Times New Roman" w:hAnsi="Koop Office" w:cs="Times New Roman"/>
      <w:sz w:val="20"/>
      <w:szCs w:val="24"/>
      <w:lang w:eastAsia="cs-CZ"/>
    </w:rPr>
  </w:style>
  <w:style w:type="paragraph" w:styleId="Nadpis1">
    <w:name w:val="heading 1"/>
    <w:basedOn w:val="Normln"/>
    <w:next w:val="Normln"/>
    <w:link w:val="Nadpis1Char"/>
    <w:qFormat/>
    <w:rsid w:val="009B22B4"/>
    <w:pPr>
      <w:keepNext/>
      <w:numPr>
        <w:numId w:val="1"/>
      </w:numPr>
      <w:spacing w:before="240" w:after="60" w:line="360" w:lineRule="auto"/>
      <w:outlineLvl w:val="0"/>
    </w:pPr>
    <w:rPr>
      <w:bCs/>
      <w:kern w:val="32"/>
      <w:sz w:val="32"/>
      <w:szCs w:val="32"/>
    </w:rPr>
  </w:style>
  <w:style w:type="paragraph" w:styleId="Nadpis2">
    <w:name w:val="heading 2"/>
    <w:basedOn w:val="Normln"/>
    <w:next w:val="Normln"/>
    <w:link w:val="Nadpis2Char"/>
    <w:uiPriority w:val="99"/>
    <w:qFormat/>
    <w:rsid w:val="009B22B4"/>
    <w:pPr>
      <w:keepNext/>
      <w:numPr>
        <w:ilvl w:val="1"/>
        <w:numId w:val="1"/>
      </w:numPr>
      <w:spacing w:before="240" w:after="60"/>
      <w:outlineLvl w:val="1"/>
    </w:pPr>
    <w:rPr>
      <w:bCs/>
      <w:iCs/>
      <w:sz w:val="28"/>
      <w:szCs w:val="28"/>
    </w:rPr>
  </w:style>
  <w:style w:type="paragraph" w:styleId="Nadpis3">
    <w:name w:val="heading 3"/>
    <w:basedOn w:val="Normln"/>
    <w:next w:val="Normln"/>
    <w:link w:val="Nadpis3Char"/>
    <w:qFormat/>
    <w:rsid w:val="009B22B4"/>
    <w:pPr>
      <w:keepNext/>
      <w:numPr>
        <w:ilvl w:val="2"/>
        <w:numId w:val="1"/>
      </w:numPr>
      <w:spacing w:before="240" w:after="60"/>
      <w:outlineLvl w:val="2"/>
    </w:pPr>
    <w:rPr>
      <w:b/>
      <w:bCs/>
      <w:szCs w:val="26"/>
    </w:rPr>
  </w:style>
  <w:style w:type="paragraph" w:styleId="Nadpis4">
    <w:name w:val="heading 4"/>
    <w:basedOn w:val="Normln"/>
    <w:next w:val="Normln"/>
    <w:link w:val="Nadpis4Char"/>
    <w:qFormat/>
    <w:rsid w:val="009B22B4"/>
    <w:pPr>
      <w:keepNext/>
      <w:numPr>
        <w:ilvl w:val="3"/>
        <w:numId w:val="1"/>
      </w:numPr>
      <w:spacing w:before="240" w:after="60"/>
      <w:outlineLvl w:val="3"/>
    </w:pPr>
    <w:rPr>
      <w:bCs/>
      <w:szCs w:val="28"/>
    </w:rPr>
  </w:style>
  <w:style w:type="paragraph" w:styleId="Nadpis5">
    <w:name w:val="heading 5"/>
    <w:basedOn w:val="Normln"/>
    <w:next w:val="Normln"/>
    <w:link w:val="Nadpis5Char"/>
    <w:unhideWhenUsed/>
    <w:qFormat/>
    <w:rsid w:val="009B22B4"/>
    <w:pPr>
      <w:spacing w:before="240" w:after="60"/>
      <w:outlineLvl w:val="4"/>
    </w:pPr>
    <w:rPr>
      <w:rFonts w:ascii="Calibri" w:hAnsi="Calibri"/>
      <w:b/>
      <w:bCs/>
      <w:i/>
      <w:iCs/>
      <w:sz w:val="26"/>
      <w:szCs w:val="26"/>
    </w:rPr>
  </w:style>
  <w:style w:type="paragraph" w:styleId="Nadpis6">
    <w:name w:val="heading 6"/>
    <w:basedOn w:val="Normln"/>
    <w:next w:val="Normln"/>
    <w:link w:val="Nadpis6Char"/>
    <w:qFormat/>
    <w:rsid w:val="009B22B4"/>
    <w:pPr>
      <w:spacing w:before="240" w:after="60" w:line="276" w:lineRule="auto"/>
      <w:outlineLvl w:val="5"/>
    </w:pPr>
    <w:rPr>
      <w:rFonts w:ascii="Calibri" w:hAnsi="Calibri"/>
      <w:b/>
      <w:bCs/>
      <w:szCs w:val="22"/>
    </w:rPr>
  </w:style>
  <w:style w:type="paragraph" w:styleId="Nadpis7">
    <w:name w:val="heading 7"/>
    <w:basedOn w:val="Normln"/>
    <w:next w:val="Normln"/>
    <w:link w:val="Nadpis7Char"/>
    <w:unhideWhenUsed/>
    <w:qFormat/>
    <w:rsid w:val="009B22B4"/>
    <w:pPr>
      <w:spacing w:before="240" w:after="60"/>
      <w:outlineLvl w:val="6"/>
    </w:pPr>
    <w:rPr>
      <w:rFonts w:ascii="Calibri" w:hAnsi="Calibri"/>
      <w:sz w:val="24"/>
    </w:rPr>
  </w:style>
  <w:style w:type="paragraph" w:styleId="Nadpis8">
    <w:name w:val="heading 8"/>
    <w:basedOn w:val="Normln"/>
    <w:next w:val="Normln"/>
    <w:link w:val="Nadpis8Char"/>
    <w:qFormat/>
    <w:rsid w:val="009B22B4"/>
    <w:pPr>
      <w:spacing w:before="240" w:after="60"/>
      <w:outlineLvl w:val="7"/>
    </w:pPr>
    <w:rPr>
      <w:rFonts w:ascii="Times New Roman" w:hAnsi="Times New Roman"/>
      <w:i/>
      <w:iCs/>
      <w:sz w:val="24"/>
    </w:rPr>
  </w:style>
  <w:style w:type="paragraph" w:styleId="Nadpis9">
    <w:name w:val="heading 9"/>
    <w:basedOn w:val="Normln"/>
    <w:next w:val="Normln"/>
    <w:link w:val="Nadpis9Char"/>
    <w:qFormat/>
    <w:rsid w:val="009B22B4"/>
    <w:pPr>
      <w:spacing w:before="240" w:after="60"/>
      <w:outlineLvl w:val="8"/>
    </w:pPr>
    <w:rPr>
      <w:rFonts w:ascii="Arial" w:hAnsi="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B22B4"/>
    <w:rPr>
      <w:rFonts w:ascii="Koop Office" w:eastAsia="Times New Roman" w:hAnsi="Koop Office" w:cs="Times New Roman"/>
      <w:bCs/>
      <w:kern w:val="32"/>
      <w:sz w:val="32"/>
      <w:szCs w:val="32"/>
      <w:lang w:eastAsia="cs-CZ"/>
    </w:rPr>
  </w:style>
  <w:style w:type="character" w:customStyle="1" w:styleId="Nadpis2Char">
    <w:name w:val="Nadpis 2 Char"/>
    <w:basedOn w:val="Standardnpsmoodstavce"/>
    <w:link w:val="Nadpis2"/>
    <w:uiPriority w:val="99"/>
    <w:rsid w:val="009B22B4"/>
    <w:rPr>
      <w:rFonts w:ascii="Koop Office" w:eastAsia="Times New Roman" w:hAnsi="Koop Office" w:cs="Times New Roman"/>
      <w:bCs/>
      <w:iCs/>
      <w:sz w:val="28"/>
      <w:szCs w:val="28"/>
      <w:lang w:eastAsia="cs-CZ"/>
    </w:rPr>
  </w:style>
  <w:style w:type="character" w:customStyle="1" w:styleId="Nadpis3Char">
    <w:name w:val="Nadpis 3 Char"/>
    <w:basedOn w:val="Standardnpsmoodstavce"/>
    <w:link w:val="Nadpis3"/>
    <w:rsid w:val="009B22B4"/>
    <w:rPr>
      <w:rFonts w:ascii="Koop Office" w:eastAsia="Times New Roman" w:hAnsi="Koop Office" w:cs="Times New Roman"/>
      <w:b/>
      <w:bCs/>
      <w:sz w:val="20"/>
      <w:szCs w:val="26"/>
      <w:lang w:eastAsia="cs-CZ"/>
    </w:rPr>
  </w:style>
  <w:style w:type="character" w:customStyle="1" w:styleId="Nadpis4Char">
    <w:name w:val="Nadpis 4 Char"/>
    <w:basedOn w:val="Standardnpsmoodstavce"/>
    <w:link w:val="Nadpis4"/>
    <w:rsid w:val="009B22B4"/>
    <w:rPr>
      <w:rFonts w:ascii="Koop Office" w:eastAsia="Times New Roman" w:hAnsi="Koop Office" w:cs="Times New Roman"/>
      <w:bCs/>
      <w:sz w:val="20"/>
      <w:szCs w:val="28"/>
      <w:lang w:eastAsia="cs-CZ"/>
    </w:rPr>
  </w:style>
  <w:style w:type="character" w:customStyle="1" w:styleId="Nadpis5Char">
    <w:name w:val="Nadpis 5 Char"/>
    <w:basedOn w:val="Standardnpsmoodstavce"/>
    <w:link w:val="Nadpis5"/>
    <w:rsid w:val="009B22B4"/>
    <w:rPr>
      <w:rFonts w:ascii="Calibri" w:eastAsia="Times New Roman" w:hAnsi="Calibri" w:cs="Times New Roman"/>
      <w:b/>
      <w:bCs/>
      <w:i/>
      <w:iCs/>
      <w:sz w:val="26"/>
      <w:szCs w:val="26"/>
      <w:lang w:eastAsia="cs-CZ"/>
    </w:rPr>
  </w:style>
  <w:style w:type="character" w:customStyle="1" w:styleId="Nadpis6Char">
    <w:name w:val="Nadpis 6 Char"/>
    <w:basedOn w:val="Standardnpsmoodstavce"/>
    <w:link w:val="Nadpis6"/>
    <w:rsid w:val="009B22B4"/>
    <w:rPr>
      <w:rFonts w:ascii="Calibri" w:eastAsia="Times New Roman" w:hAnsi="Calibri" w:cs="Times New Roman"/>
      <w:b/>
      <w:bCs/>
      <w:lang w:eastAsia="cs-CZ"/>
    </w:rPr>
  </w:style>
  <w:style w:type="character" w:customStyle="1" w:styleId="Nadpis7Char">
    <w:name w:val="Nadpis 7 Char"/>
    <w:basedOn w:val="Standardnpsmoodstavce"/>
    <w:link w:val="Nadpis7"/>
    <w:rsid w:val="009B22B4"/>
    <w:rPr>
      <w:rFonts w:ascii="Calibri" w:eastAsia="Times New Roman" w:hAnsi="Calibri" w:cs="Times New Roman"/>
      <w:sz w:val="24"/>
      <w:szCs w:val="24"/>
      <w:lang w:eastAsia="cs-CZ"/>
    </w:rPr>
  </w:style>
  <w:style w:type="character" w:customStyle="1" w:styleId="Nadpis8Char">
    <w:name w:val="Nadpis 8 Char"/>
    <w:basedOn w:val="Standardnpsmoodstavce"/>
    <w:link w:val="Nadpis8"/>
    <w:rsid w:val="009B22B4"/>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rsid w:val="009B22B4"/>
    <w:rPr>
      <w:rFonts w:ascii="Arial" w:eastAsia="Times New Roman" w:hAnsi="Arial" w:cs="Times New Roman"/>
      <w:lang w:eastAsia="cs-CZ"/>
    </w:rPr>
  </w:style>
  <w:style w:type="paragraph" w:styleId="Textbubliny">
    <w:name w:val="Balloon Text"/>
    <w:basedOn w:val="Normln"/>
    <w:link w:val="TextbublinyChar"/>
    <w:uiPriority w:val="99"/>
    <w:semiHidden/>
    <w:unhideWhenUsed/>
    <w:rsid w:val="00107106"/>
    <w:rPr>
      <w:rFonts w:ascii="Tahoma" w:hAnsi="Tahoma" w:cs="Tahoma"/>
      <w:sz w:val="16"/>
      <w:szCs w:val="16"/>
    </w:rPr>
  </w:style>
  <w:style w:type="character" w:customStyle="1" w:styleId="TextbublinyChar">
    <w:name w:val="Text bubliny Char"/>
    <w:basedOn w:val="Standardnpsmoodstavce"/>
    <w:link w:val="Textbubliny"/>
    <w:uiPriority w:val="99"/>
    <w:semiHidden/>
    <w:rsid w:val="00107106"/>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FF471C"/>
    <w:rPr>
      <w:color w:val="0000FF" w:themeColor="hyperlink"/>
      <w:u w:val="single"/>
    </w:rPr>
  </w:style>
  <w:style w:type="paragraph" w:styleId="Zhlav">
    <w:name w:val="header"/>
    <w:basedOn w:val="Normln"/>
    <w:link w:val="ZhlavChar"/>
    <w:unhideWhenUsed/>
    <w:rsid w:val="00FF471C"/>
    <w:pPr>
      <w:tabs>
        <w:tab w:val="center" w:pos="4536"/>
        <w:tab w:val="right" w:pos="9072"/>
      </w:tabs>
    </w:pPr>
  </w:style>
  <w:style w:type="table" w:styleId="Mkatabulky">
    <w:name w:val="Table Grid"/>
    <w:basedOn w:val="Normlntabulka"/>
    <w:uiPriority w:val="59"/>
    <w:rsid w:val="009B22B4"/>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hlavChar">
    <w:name w:val="Záhlaví Char"/>
    <w:basedOn w:val="Standardnpsmoodstavce"/>
    <w:link w:val="Zhlav"/>
    <w:rsid w:val="00FF471C"/>
    <w:rPr>
      <w:rFonts w:ascii="Koop Office" w:eastAsia="Times New Roman" w:hAnsi="Koop Office" w:cs="Times New Roman"/>
      <w:szCs w:val="24"/>
      <w:lang w:eastAsia="cs-CZ"/>
    </w:rPr>
  </w:style>
  <w:style w:type="paragraph" w:styleId="Obsah1">
    <w:name w:val="toc 1"/>
    <w:basedOn w:val="Normln"/>
    <w:next w:val="Normln"/>
    <w:autoRedefine/>
    <w:semiHidden/>
    <w:rsid w:val="009B22B4"/>
    <w:pPr>
      <w:tabs>
        <w:tab w:val="left" w:pos="405"/>
        <w:tab w:val="right" w:pos="9062"/>
      </w:tabs>
      <w:spacing w:before="360" w:after="360"/>
    </w:pPr>
    <w:rPr>
      <w:rFonts w:cs="Arial"/>
      <w:bCs/>
      <w:caps/>
      <w:noProof/>
      <w:szCs w:val="22"/>
      <w:u w:val="single"/>
    </w:rPr>
  </w:style>
  <w:style w:type="paragraph" w:styleId="Obsah2">
    <w:name w:val="toc 2"/>
    <w:basedOn w:val="Normln"/>
    <w:next w:val="Normln"/>
    <w:autoRedefine/>
    <w:semiHidden/>
    <w:rsid w:val="009B22B4"/>
    <w:rPr>
      <w:bCs/>
      <w:szCs w:val="22"/>
    </w:rPr>
  </w:style>
  <w:style w:type="paragraph" w:styleId="Obsah3">
    <w:name w:val="toc 3"/>
    <w:basedOn w:val="Normln"/>
    <w:next w:val="Normln"/>
    <w:autoRedefine/>
    <w:semiHidden/>
    <w:rsid w:val="009B22B4"/>
    <w:rPr>
      <w:szCs w:val="22"/>
    </w:rPr>
  </w:style>
  <w:style w:type="paragraph" w:styleId="Obsah4">
    <w:name w:val="toc 4"/>
    <w:basedOn w:val="Normln"/>
    <w:next w:val="Normln"/>
    <w:autoRedefine/>
    <w:semiHidden/>
    <w:rsid w:val="009B22B4"/>
    <w:rPr>
      <w:szCs w:val="22"/>
    </w:rPr>
  </w:style>
  <w:style w:type="numbering" w:customStyle="1" w:styleId="Odrka-rove2">
    <w:name w:val="Odrážka - úroveň 2"/>
    <w:basedOn w:val="Bezseznamu"/>
    <w:rsid w:val="009B22B4"/>
    <w:pPr>
      <w:numPr>
        <w:numId w:val="2"/>
      </w:numPr>
    </w:pPr>
  </w:style>
  <w:style w:type="numbering" w:customStyle="1" w:styleId="Odrky-rove1">
    <w:name w:val="Odrážky - úroveň 1"/>
    <w:basedOn w:val="Bezseznamu"/>
    <w:rsid w:val="009B22B4"/>
    <w:pPr>
      <w:numPr>
        <w:numId w:val="3"/>
      </w:numPr>
    </w:pPr>
  </w:style>
  <w:style w:type="paragraph" w:styleId="Zpat">
    <w:name w:val="footer"/>
    <w:basedOn w:val="Normln"/>
    <w:link w:val="ZpatChar"/>
    <w:uiPriority w:val="99"/>
    <w:unhideWhenUsed/>
    <w:rsid w:val="00FF471C"/>
    <w:pPr>
      <w:tabs>
        <w:tab w:val="center" w:pos="4536"/>
        <w:tab w:val="right" w:pos="9072"/>
      </w:tabs>
    </w:pPr>
  </w:style>
  <w:style w:type="character" w:customStyle="1" w:styleId="ZpatChar">
    <w:name w:val="Zápatí Char"/>
    <w:basedOn w:val="Standardnpsmoodstavce"/>
    <w:link w:val="Zpat"/>
    <w:uiPriority w:val="99"/>
    <w:rsid w:val="00FF471C"/>
    <w:rPr>
      <w:rFonts w:ascii="Koop Office" w:eastAsia="Times New Roman" w:hAnsi="Koop Office" w:cs="Times New Roman"/>
      <w:szCs w:val="24"/>
      <w:lang w:eastAsia="cs-CZ"/>
    </w:rPr>
  </w:style>
  <w:style w:type="numbering" w:customStyle="1" w:styleId="StylVcerovovKoopOffice9b">
    <w:name w:val="Styl Víceúrovňové Koop Office 9 b."/>
    <w:basedOn w:val="Bezseznamu"/>
    <w:rsid w:val="009B22B4"/>
    <w:pPr>
      <w:numPr>
        <w:numId w:val="4"/>
      </w:numPr>
    </w:pPr>
  </w:style>
  <w:style w:type="paragraph" w:styleId="Odstavecseseznamem">
    <w:name w:val="List Paragraph"/>
    <w:basedOn w:val="Normln"/>
    <w:uiPriority w:val="34"/>
    <w:qFormat/>
    <w:rsid w:val="004822F6"/>
    <w:pPr>
      <w:spacing w:line="276" w:lineRule="auto"/>
      <w:ind w:left="709"/>
      <w:contextualSpacing/>
    </w:pPr>
    <w:rPr>
      <w:rFonts w:ascii="Calibri" w:hAnsi="Calibri"/>
      <w:szCs w:val="22"/>
    </w:rPr>
  </w:style>
  <w:style w:type="table" w:styleId="Stednseznam2zvraznn1">
    <w:name w:val="Medium List 2 Accent 1"/>
    <w:basedOn w:val="Normlntabulka"/>
    <w:uiPriority w:val="66"/>
    <w:rsid w:val="009B22B4"/>
    <w:pPr>
      <w:spacing w:after="0" w:line="240" w:lineRule="auto"/>
    </w:pPr>
    <w:rPr>
      <w:rFonts w:ascii="Cambria" w:eastAsia="Times New Roman" w:hAnsi="Cambria" w:cs="Times New Roman"/>
      <w:color w:val="000000"/>
      <w:sz w:val="20"/>
      <w:szCs w:val="20"/>
      <w:lang w:eastAsia="cs-CZ"/>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Stednseznam1zvraznn11">
    <w:name w:val="Střední seznam 1 – zvýraznění 11"/>
    <w:basedOn w:val="Normlntabulka"/>
    <w:uiPriority w:val="65"/>
    <w:rsid w:val="009B22B4"/>
    <w:pPr>
      <w:spacing w:after="0" w:line="240" w:lineRule="auto"/>
    </w:pPr>
    <w:rPr>
      <w:rFonts w:ascii="Calibri" w:eastAsia="Times New Roman" w:hAnsi="Calibri" w:cs="Times New Roman"/>
      <w:color w:val="000000"/>
      <w:sz w:val="20"/>
      <w:szCs w:val="20"/>
      <w:lang w:eastAsia="cs-CZ"/>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character" w:styleId="Zstupntext">
    <w:name w:val="Placeholder Text"/>
    <w:uiPriority w:val="99"/>
    <w:semiHidden/>
    <w:rsid w:val="009B22B4"/>
    <w:rPr>
      <w:color w:val="808080"/>
    </w:rPr>
  </w:style>
  <w:style w:type="paragraph" w:styleId="Revize">
    <w:name w:val="Revision"/>
    <w:hidden/>
    <w:uiPriority w:val="99"/>
    <w:semiHidden/>
    <w:rsid w:val="009B22B4"/>
    <w:pPr>
      <w:spacing w:after="0" w:line="240" w:lineRule="auto"/>
    </w:pPr>
    <w:rPr>
      <w:rFonts w:ascii="Koop Office" w:eastAsia="Times New Roman" w:hAnsi="Koop Office" w:cs="Times New Roman"/>
      <w:szCs w:val="24"/>
      <w:lang w:eastAsia="cs-CZ"/>
    </w:rPr>
  </w:style>
  <w:style w:type="paragraph" w:styleId="Nadpisobsahu">
    <w:name w:val="TOC Heading"/>
    <w:basedOn w:val="Nadpis1"/>
    <w:next w:val="Normln"/>
    <w:uiPriority w:val="39"/>
    <w:semiHidden/>
    <w:unhideWhenUsed/>
    <w:qFormat/>
    <w:rsid w:val="009B22B4"/>
    <w:pPr>
      <w:keepLines/>
      <w:numPr>
        <w:numId w:val="0"/>
      </w:numPr>
      <w:spacing w:before="480" w:after="0" w:line="240" w:lineRule="auto"/>
      <w:outlineLvl w:val="9"/>
    </w:pPr>
    <w:rPr>
      <w:rFonts w:asciiTheme="majorHAnsi" w:eastAsiaTheme="majorEastAsia" w:hAnsiTheme="majorHAnsi" w:cstheme="majorBidi"/>
      <w:b/>
      <w:color w:val="365F91" w:themeColor="accent1" w:themeShade="BF"/>
      <w:kern w:val="0"/>
      <w:sz w:val="28"/>
      <w:szCs w:val="28"/>
      <w:lang w:eastAsia="en-US"/>
    </w:rPr>
  </w:style>
  <w:style w:type="paragraph" w:styleId="Textkomente">
    <w:name w:val="annotation text"/>
    <w:aliases w:val="RL Text komentáře"/>
    <w:basedOn w:val="Normln"/>
    <w:link w:val="TextkomenteChar"/>
    <w:unhideWhenUsed/>
    <w:rPr>
      <w:szCs w:val="20"/>
    </w:rPr>
  </w:style>
  <w:style w:type="character" w:customStyle="1" w:styleId="TextkomenteChar">
    <w:name w:val="Text komentáře Char"/>
    <w:aliases w:val="RL Text komentáře Char"/>
    <w:basedOn w:val="Standardnpsmoodstavce"/>
    <w:link w:val="Textkomente"/>
    <w:rPr>
      <w:rFonts w:ascii="Koop Office" w:eastAsia="Times New Roman" w:hAnsi="Koop Office" w:cs="Times New Roman"/>
      <w:sz w:val="20"/>
      <w:szCs w:val="20"/>
      <w:lang w:eastAsia="cs-CZ"/>
    </w:rPr>
  </w:style>
  <w:style w:type="character" w:styleId="Odkaznakoment">
    <w:name w:val="annotation reference"/>
    <w:basedOn w:val="Standardnpsmoodstavce"/>
    <w:uiPriority w:val="99"/>
    <w:semiHidden/>
    <w:unhideWhenUsed/>
    <w:rPr>
      <w:sz w:val="16"/>
      <w:szCs w:val="16"/>
    </w:rPr>
  </w:style>
  <w:style w:type="paragraph" w:customStyle="1" w:styleId="slovn-psmena">
    <w:name w:val="číslování - písmena"/>
    <w:basedOn w:val="Normln"/>
    <w:qFormat/>
    <w:rsid w:val="00807DB0"/>
    <w:pPr>
      <w:numPr>
        <w:numId w:val="14"/>
      </w:numPr>
    </w:pPr>
  </w:style>
  <w:style w:type="paragraph" w:styleId="Pedmtkomente">
    <w:name w:val="annotation subject"/>
    <w:basedOn w:val="Textkomente"/>
    <w:next w:val="Textkomente"/>
    <w:link w:val="PedmtkomenteChar"/>
    <w:semiHidden/>
    <w:unhideWhenUsed/>
    <w:rsid w:val="00F26672"/>
    <w:rPr>
      <w:b/>
      <w:bCs/>
    </w:rPr>
  </w:style>
  <w:style w:type="character" w:customStyle="1" w:styleId="PedmtkomenteChar">
    <w:name w:val="Předmět komentáře Char"/>
    <w:basedOn w:val="TextkomenteChar"/>
    <w:link w:val="Pedmtkomente"/>
    <w:semiHidden/>
    <w:rsid w:val="00F26672"/>
    <w:rPr>
      <w:rFonts w:ascii="Koop Office" w:eastAsia="Times New Roman" w:hAnsi="Koop Office" w:cs="Times New Roman"/>
      <w:b/>
      <w:bCs/>
      <w:sz w:val="20"/>
      <w:szCs w:val="20"/>
      <w:lang w:eastAsia="cs-CZ"/>
    </w:rPr>
  </w:style>
  <w:style w:type="paragraph" w:customStyle="1" w:styleId="Nadpislnk">
    <w:name w:val="Nadpis článků"/>
    <w:basedOn w:val="Normln"/>
    <w:qFormat/>
    <w:rsid w:val="00631371"/>
    <w:pPr>
      <w:keepNext/>
      <w:keepLines/>
      <w:spacing w:before="240" w:after="120"/>
      <w:jc w:val="center"/>
    </w:pPr>
    <w:rPr>
      <w:b/>
      <w:sz w:val="24"/>
    </w:rPr>
  </w:style>
  <w:style w:type="character" w:styleId="Sledovanodkaz">
    <w:name w:val="FollowedHyperlink"/>
    <w:basedOn w:val="Standardnpsmoodstavce"/>
    <w:semiHidden/>
    <w:unhideWhenUsed/>
    <w:rsid w:val="00F34F4F"/>
    <w:rPr>
      <w:color w:val="800080" w:themeColor="followedHyperlink"/>
      <w:u w:val="single"/>
    </w:rPr>
  </w:style>
  <w:style w:type="paragraph" w:customStyle="1" w:styleId="slovn-tabulka">
    <w:name w:val="číslování - tabulka"/>
    <w:basedOn w:val="Odstavecseseznamem"/>
    <w:qFormat/>
    <w:rsid w:val="00255904"/>
    <w:pPr>
      <w:numPr>
        <w:numId w:val="5"/>
      </w:numPr>
      <w:jc w:val="center"/>
    </w:pPr>
    <w:rPr>
      <w:rFonts w:ascii="Koop Office" w:hAnsi="Koop Office"/>
      <w:sz w:val="16"/>
      <w:szCs w:val="16"/>
    </w:rPr>
  </w:style>
  <w:style w:type="paragraph" w:customStyle="1" w:styleId="slovn-rove1">
    <w:name w:val="Číslování - úroveň 1"/>
    <w:basedOn w:val="Normln"/>
    <w:link w:val="slovn-rove1Char"/>
    <w:qFormat/>
    <w:rsid w:val="00521E53"/>
    <w:pPr>
      <w:keepNext/>
      <w:numPr>
        <w:numId w:val="6"/>
      </w:numPr>
      <w:spacing w:before="120" w:after="120"/>
    </w:pPr>
    <w:rPr>
      <w:b/>
    </w:rPr>
  </w:style>
  <w:style w:type="paragraph" w:customStyle="1" w:styleId="slovn-rove2">
    <w:name w:val="číslování - úroveň 2"/>
    <w:basedOn w:val="slovn-rove1"/>
    <w:link w:val="slovn-rove2Char"/>
    <w:qFormat/>
    <w:rsid w:val="003C0442"/>
    <w:pPr>
      <w:numPr>
        <w:ilvl w:val="1"/>
      </w:numPr>
      <w:tabs>
        <w:tab w:val="left" w:pos="454"/>
      </w:tabs>
    </w:pPr>
  </w:style>
  <w:style w:type="paragraph" w:customStyle="1" w:styleId="slovn-rove3">
    <w:name w:val="číslování - úroveň 3"/>
    <w:basedOn w:val="slovn-rove2"/>
    <w:qFormat/>
    <w:rsid w:val="009C0F40"/>
    <w:pPr>
      <w:numPr>
        <w:ilvl w:val="2"/>
      </w:numPr>
      <w:tabs>
        <w:tab w:val="left" w:pos="510"/>
      </w:tabs>
      <w:spacing w:after="0"/>
    </w:pPr>
  </w:style>
  <w:style w:type="paragraph" w:customStyle="1" w:styleId="slovn-rove1-netun">
    <w:name w:val="Číslování - úroveň 1 - netučné"/>
    <w:basedOn w:val="slovn-rove1"/>
    <w:link w:val="slovn-rove1-netunChar"/>
    <w:qFormat/>
    <w:rsid w:val="00CA7135"/>
    <w:pPr>
      <w:keepNext w:val="0"/>
      <w:spacing w:after="0"/>
    </w:pPr>
    <w:rPr>
      <w:b w:val="0"/>
    </w:rPr>
  </w:style>
  <w:style w:type="paragraph" w:customStyle="1" w:styleId="slovn-rove2-netun">
    <w:name w:val="číslování - úroveň 2 - netučné"/>
    <w:basedOn w:val="slovn-rove2"/>
    <w:link w:val="slovn-rove2-netunChar"/>
    <w:qFormat/>
    <w:rsid w:val="008F5003"/>
    <w:pPr>
      <w:keepNext w:val="0"/>
    </w:pPr>
    <w:rPr>
      <w:b w:val="0"/>
    </w:rPr>
  </w:style>
  <w:style w:type="character" w:customStyle="1" w:styleId="slovn-rove1Char">
    <w:name w:val="Číslování - úroveň 1 Char"/>
    <w:basedOn w:val="Standardnpsmoodstavce"/>
    <w:link w:val="slovn-rove1"/>
    <w:rsid w:val="00521E53"/>
    <w:rPr>
      <w:rFonts w:ascii="Koop Office" w:eastAsia="Times New Roman" w:hAnsi="Koop Office" w:cs="Times New Roman"/>
      <w:b/>
      <w:sz w:val="20"/>
      <w:szCs w:val="24"/>
      <w:lang w:eastAsia="cs-CZ"/>
    </w:rPr>
  </w:style>
  <w:style w:type="character" w:customStyle="1" w:styleId="slovn-rove1-netunChar">
    <w:name w:val="Číslování - úroveň 1 - netučné Char"/>
    <w:basedOn w:val="slovn-rove1Char"/>
    <w:link w:val="slovn-rove1-netun"/>
    <w:rsid w:val="00CA7135"/>
    <w:rPr>
      <w:rFonts w:ascii="Koop Office" w:eastAsia="Times New Roman" w:hAnsi="Koop Office" w:cs="Times New Roman"/>
      <w:b w:val="0"/>
      <w:sz w:val="20"/>
      <w:szCs w:val="24"/>
      <w:lang w:eastAsia="cs-CZ"/>
    </w:rPr>
  </w:style>
  <w:style w:type="paragraph" w:customStyle="1" w:styleId="slovn-rove1-netunb">
    <w:name w:val="Číslování - úroveň 1 - netučné b"/>
    <w:basedOn w:val="Normln"/>
    <w:qFormat/>
    <w:rsid w:val="00373B1B"/>
    <w:pPr>
      <w:numPr>
        <w:numId w:val="10"/>
      </w:numPr>
      <w:spacing w:before="120" w:after="120"/>
    </w:pPr>
  </w:style>
  <w:style w:type="character" w:customStyle="1" w:styleId="slovn-rove2Char">
    <w:name w:val="číslování - úroveň 2 Char"/>
    <w:basedOn w:val="slovn-rove1Char"/>
    <w:link w:val="slovn-rove2"/>
    <w:rsid w:val="003C0442"/>
    <w:rPr>
      <w:rFonts w:ascii="Koop Office" w:eastAsia="Times New Roman" w:hAnsi="Koop Office" w:cs="Times New Roman"/>
      <w:b/>
      <w:sz w:val="20"/>
      <w:szCs w:val="24"/>
      <w:lang w:eastAsia="cs-CZ"/>
    </w:rPr>
  </w:style>
  <w:style w:type="character" w:customStyle="1" w:styleId="slovn-rove2-netunChar">
    <w:name w:val="číslování - úroveň 2 - netučné Char"/>
    <w:basedOn w:val="slovn-rove2Char"/>
    <w:link w:val="slovn-rove2-netun"/>
    <w:rsid w:val="008F5003"/>
    <w:rPr>
      <w:rFonts w:ascii="Koop Office" w:eastAsia="Times New Roman" w:hAnsi="Koop Office" w:cs="Times New Roman"/>
      <w:b w:val="0"/>
      <w:sz w:val="20"/>
      <w:szCs w:val="24"/>
      <w:lang w:eastAsia="cs-CZ"/>
    </w:rPr>
  </w:style>
  <w:style w:type="paragraph" w:customStyle="1" w:styleId="odrka">
    <w:name w:val="odrážka"/>
    <w:basedOn w:val="Normln"/>
    <w:qFormat/>
    <w:rsid w:val="00261E14"/>
    <w:pPr>
      <w:numPr>
        <w:numId w:val="16"/>
      </w:numPr>
      <w:spacing w:before="120"/>
      <w:ind w:left="357" w:hanging="357"/>
    </w:pPr>
    <w:rPr>
      <w:rFonts w:asciiTheme="minorHAnsi" w:eastAsiaTheme="minorHAnsi" w:hAnsiTheme="minorHAnsi" w:cstheme="minorBidi"/>
      <w:sz w:val="22"/>
      <w:szCs w:val="22"/>
      <w:lang w:eastAsia="en-US"/>
    </w:rPr>
  </w:style>
  <w:style w:type="paragraph" w:customStyle="1" w:styleId="slovn">
    <w:name w:val="číslování"/>
    <w:basedOn w:val="Normln"/>
    <w:qFormat/>
    <w:rsid w:val="00261E14"/>
    <w:pPr>
      <w:numPr>
        <w:numId w:val="17"/>
      </w:numPr>
      <w:autoSpaceDE w:val="0"/>
      <w:autoSpaceDN w:val="0"/>
      <w:adjustRightInd w:val="0"/>
      <w:spacing w:before="120"/>
    </w:pPr>
    <w:rPr>
      <w:rFonts w:asciiTheme="minorHAnsi" w:hAnsiTheme="minorHAnsi" w:cs="KoopCondPro"/>
      <w:sz w:val="22"/>
      <w:szCs w:val="20"/>
      <w:lang w:eastAsia="en-US"/>
    </w:rPr>
  </w:style>
  <w:style w:type="paragraph" w:customStyle="1" w:styleId="odrkadruh">
    <w:name w:val="odrážka druhá"/>
    <w:basedOn w:val="odrka"/>
    <w:qFormat/>
    <w:rsid w:val="00261E14"/>
    <w:pPr>
      <w:numPr>
        <w:numId w:val="15"/>
      </w:numPr>
      <w:ind w:left="709" w:hanging="283"/>
    </w:pPr>
  </w:style>
  <w:style w:type="paragraph" w:customStyle="1" w:styleId="Body">
    <w:name w:val="Body"/>
    <w:rsid w:val="009A3796"/>
    <w:pPr>
      <w:pBdr>
        <w:top w:val="nil"/>
        <w:left w:val="nil"/>
        <w:bottom w:val="nil"/>
        <w:right w:val="nil"/>
        <w:between w:val="nil"/>
        <w:bar w:val="nil"/>
      </w:pBdr>
      <w:spacing w:after="0" w:line="240" w:lineRule="auto"/>
    </w:pPr>
    <w:rPr>
      <w:rFonts w:ascii="Koop Pro" w:eastAsia="Arial Unicode MS" w:hAnsi="Koop Pro" w:cs="Arial Unicode MS"/>
      <w:b/>
      <w:bCs/>
      <w:color w:val="FEFEFE"/>
      <w:sz w:val="24"/>
      <w:szCs w:val="24"/>
      <w:bdr w:val="nil"/>
      <w:lang w:eastAsia="cs-CZ"/>
    </w:rPr>
  </w:style>
  <w:style w:type="paragraph" w:customStyle="1" w:styleId="Pedmty">
    <w:name w:val="Předměty"/>
    <w:basedOn w:val="Normln"/>
    <w:link w:val="PedmtyChar"/>
    <w:qFormat/>
    <w:rsid w:val="00B328A7"/>
  </w:style>
  <w:style w:type="character" w:customStyle="1" w:styleId="PedmtyChar">
    <w:name w:val="Předměty Char"/>
    <w:basedOn w:val="Standardnpsmoodstavce"/>
    <w:link w:val="Pedmty"/>
    <w:rsid w:val="00B328A7"/>
    <w:rPr>
      <w:rFonts w:ascii="Koop Office" w:eastAsia="Times New Roman" w:hAnsi="Koop Office" w:cs="Times New Roman"/>
      <w:sz w:val="20"/>
      <w:szCs w:val="24"/>
      <w:lang w:eastAsia="cs-CZ"/>
    </w:rPr>
  </w:style>
  <w:style w:type="paragraph" w:styleId="Zkladntextodsazen3">
    <w:name w:val="Body Text Indent 3"/>
    <w:basedOn w:val="Normln"/>
    <w:link w:val="Zkladntextodsazen3Char"/>
    <w:uiPriority w:val="99"/>
    <w:rsid w:val="002D7CBC"/>
    <w:pPr>
      <w:spacing w:after="120"/>
      <w:ind w:left="283"/>
      <w:jc w:val="left"/>
    </w:pPr>
    <w:rPr>
      <w:rFonts w:ascii="Times New Roman" w:hAnsi="Times New Roman"/>
      <w:sz w:val="16"/>
      <w:szCs w:val="16"/>
    </w:rPr>
  </w:style>
  <w:style w:type="character" w:customStyle="1" w:styleId="Zkladntextodsazen3Char">
    <w:name w:val="Základní text odsazený 3 Char"/>
    <w:basedOn w:val="Standardnpsmoodstavce"/>
    <w:link w:val="Zkladntextodsazen3"/>
    <w:uiPriority w:val="99"/>
    <w:rsid w:val="002D7CBC"/>
    <w:rPr>
      <w:rFonts w:ascii="Times New Roman" w:eastAsia="Times New Roman" w:hAnsi="Times New Roman" w:cs="Times New Roman"/>
      <w:sz w:val="16"/>
      <w:szCs w:val="16"/>
      <w:lang w:eastAsia="cs-CZ"/>
    </w:rPr>
  </w:style>
  <w:style w:type="table" w:customStyle="1" w:styleId="Mkatabulky1">
    <w:name w:val="Mřížka tabulky1"/>
    <w:basedOn w:val="Normlntabulka"/>
    <w:next w:val="Mkatabulky"/>
    <w:uiPriority w:val="59"/>
    <w:rsid w:val="0084482B"/>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59"/>
    <w:rsid w:val="0084482B"/>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3">
    <w:name w:val="Mřížka tabulky3"/>
    <w:basedOn w:val="Normlntabulka"/>
    <w:next w:val="Mkatabulky"/>
    <w:uiPriority w:val="59"/>
    <w:rsid w:val="0084482B"/>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4">
    <w:name w:val="Mřížka tabulky4"/>
    <w:basedOn w:val="Normlntabulka"/>
    <w:next w:val="Mkatabulky"/>
    <w:uiPriority w:val="59"/>
    <w:rsid w:val="00532ACF"/>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5">
    <w:name w:val="Mřížka tabulky5"/>
    <w:basedOn w:val="Normlntabulka"/>
    <w:next w:val="Mkatabulky"/>
    <w:uiPriority w:val="59"/>
    <w:rsid w:val="008841D8"/>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6">
    <w:name w:val="Mřížka tabulky6"/>
    <w:basedOn w:val="Normlntabulka"/>
    <w:next w:val="Mkatabulky"/>
    <w:uiPriority w:val="59"/>
    <w:rsid w:val="008841D8"/>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semiHidden/>
    <w:unhideWhenUsed/>
    <w:rsid w:val="000D3A0C"/>
    <w:pPr>
      <w:spacing w:after="120"/>
    </w:pPr>
  </w:style>
  <w:style w:type="character" w:customStyle="1" w:styleId="ZkladntextChar">
    <w:name w:val="Základní text Char"/>
    <w:basedOn w:val="Standardnpsmoodstavce"/>
    <w:link w:val="Zkladntext"/>
    <w:semiHidden/>
    <w:rsid w:val="000D3A0C"/>
    <w:rPr>
      <w:rFonts w:ascii="Koop Office" w:eastAsia="Times New Roman" w:hAnsi="Koop Office" w:cs="Times New Roman"/>
      <w:sz w:val="20"/>
      <w:szCs w:val="24"/>
      <w:lang w:eastAsia="cs-CZ"/>
    </w:rPr>
  </w:style>
  <w:style w:type="paragraph" w:styleId="Zkladntext2">
    <w:name w:val="Body Text 2"/>
    <w:basedOn w:val="Normln"/>
    <w:link w:val="Zkladntext2Char"/>
    <w:semiHidden/>
    <w:unhideWhenUsed/>
    <w:rsid w:val="000D3A0C"/>
    <w:pPr>
      <w:spacing w:after="120" w:line="480" w:lineRule="auto"/>
    </w:pPr>
  </w:style>
  <w:style w:type="character" w:customStyle="1" w:styleId="Zkladntext2Char">
    <w:name w:val="Základní text 2 Char"/>
    <w:basedOn w:val="Standardnpsmoodstavce"/>
    <w:link w:val="Zkladntext2"/>
    <w:semiHidden/>
    <w:rsid w:val="000D3A0C"/>
    <w:rPr>
      <w:rFonts w:ascii="Koop Office" w:eastAsia="Times New Roman" w:hAnsi="Koop Office" w:cs="Times New Roman"/>
      <w:sz w:val="20"/>
      <w:szCs w:val="24"/>
      <w:lang w:eastAsia="cs-CZ"/>
    </w:rPr>
  </w:style>
  <w:style w:type="paragraph" w:styleId="Zkladntext3">
    <w:name w:val="Body Text 3"/>
    <w:basedOn w:val="Normln"/>
    <w:link w:val="Zkladntext3Char"/>
    <w:semiHidden/>
    <w:unhideWhenUsed/>
    <w:rsid w:val="000D3A0C"/>
    <w:pPr>
      <w:spacing w:after="120"/>
    </w:pPr>
    <w:rPr>
      <w:sz w:val="16"/>
      <w:szCs w:val="16"/>
    </w:rPr>
  </w:style>
  <w:style w:type="character" w:customStyle="1" w:styleId="Zkladntext3Char">
    <w:name w:val="Základní text 3 Char"/>
    <w:basedOn w:val="Standardnpsmoodstavce"/>
    <w:link w:val="Zkladntext3"/>
    <w:semiHidden/>
    <w:rsid w:val="000D3A0C"/>
    <w:rPr>
      <w:rFonts w:ascii="Koop Office" w:eastAsia="Times New Roman" w:hAnsi="Koop Office" w:cs="Times New Roman"/>
      <w:sz w:val="16"/>
      <w:szCs w:val="16"/>
      <w:lang w:eastAsia="cs-CZ"/>
    </w:rPr>
  </w:style>
  <w:style w:type="character" w:customStyle="1" w:styleId="zvraznntextVPP">
    <w:name w:val="zvýrazněný text VPP"/>
    <w:rsid w:val="000D3A0C"/>
    <w:rPr>
      <w:rFonts w:ascii="Arial" w:hAnsi="Arial"/>
      <w:b/>
      <w:color w:val="auto"/>
      <w:sz w:val="14"/>
      <w:vertAlign w:val="baseline"/>
    </w:rPr>
  </w:style>
  <w:style w:type="paragraph" w:customStyle="1" w:styleId="NormlnZarovnatdobloku">
    <w:name w:val="Normální + Zarovnat do bloku"/>
    <w:aliases w:val="Před:  3 b."/>
    <w:basedOn w:val="Zkladntextodsazen"/>
    <w:rsid w:val="000D3A0C"/>
    <w:pPr>
      <w:numPr>
        <w:numId w:val="34"/>
      </w:numPr>
      <w:tabs>
        <w:tab w:val="clear" w:pos="360"/>
        <w:tab w:val="left" w:pos="426"/>
      </w:tabs>
      <w:spacing w:after="0"/>
      <w:ind w:left="425" w:hanging="425"/>
    </w:pPr>
    <w:rPr>
      <w:rFonts w:ascii="Arial" w:hAnsi="Arial"/>
      <w:sz w:val="28"/>
      <w:szCs w:val="20"/>
    </w:rPr>
  </w:style>
  <w:style w:type="paragraph" w:customStyle="1" w:styleId="Zkladntext24">
    <w:name w:val="Základní text 24"/>
    <w:basedOn w:val="Normln"/>
    <w:rsid w:val="000D3A0C"/>
    <w:pPr>
      <w:tabs>
        <w:tab w:val="left" w:pos="-1440"/>
        <w:tab w:val="left" w:pos="-720"/>
        <w:tab w:val="left" w:pos="0"/>
      </w:tabs>
      <w:suppressAutoHyphens/>
      <w:overflowPunct w:val="0"/>
      <w:autoSpaceDE w:val="0"/>
      <w:autoSpaceDN w:val="0"/>
      <w:adjustRightInd w:val="0"/>
      <w:ind w:left="720" w:hanging="720"/>
      <w:textAlignment w:val="baseline"/>
    </w:pPr>
    <w:rPr>
      <w:rFonts w:ascii="Times New Roman" w:hAnsi="Times New Roman"/>
      <w:b/>
      <w:spacing w:val="-2"/>
      <w:sz w:val="18"/>
      <w:szCs w:val="20"/>
    </w:rPr>
  </w:style>
  <w:style w:type="paragraph" w:customStyle="1" w:styleId="Zkladntextodsazen23">
    <w:name w:val="Základní text odsazený 23"/>
    <w:basedOn w:val="Normln"/>
    <w:rsid w:val="000D3A0C"/>
    <w:pPr>
      <w:tabs>
        <w:tab w:val="left" w:pos="-1440"/>
        <w:tab w:val="left" w:pos="-720"/>
        <w:tab w:val="left" w:pos="0"/>
      </w:tabs>
      <w:suppressAutoHyphens/>
      <w:overflowPunct w:val="0"/>
      <w:autoSpaceDE w:val="0"/>
      <w:autoSpaceDN w:val="0"/>
      <w:adjustRightInd w:val="0"/>
      <w:ind w:left="720" w:hanging="720"/>
      <w:textAlignment w:val="baseline"/>
    </w:pPr>
    <w:rPr>
      <w:rFonts w:ascii="Times New Roman" w:hAnsi="Times New Roman"/>
      <w:spacing w:val="-2"/>
      <w:sz w:val="18"/>
      <w:szCs w:val="20"/>
    </w:rPr>
  </w:style>
  <w:style w:type="paragraph" w:styleId="Zkladntextodsazen">
    <w:name w:val="Body Text Indent"/>
    <w:basedOn w:val="Normln"/>
    <w:link w:val="ZkladntextodsazenChar"/>
    <w:semiHidden/>
    <w:unhideWhenUsed/>
    <w:rsid w:val="000D3A0C"/>
    <w:pPr>
      <w:spacing w:after="120"/>
      <w:ind w:left="283"/>
    </w:pPr>
  </w:style>
  <w:style w:type="character" w:customStyle="1" w:styleId="ZkladntextodsazenChar">
    <w:name w:val="Základní text odsazený Char"/>
    <w:basedOn w:val="Standardnpsmoodstavce"/>
    <w:link w:val="Zkladntextodsazen"/>
    <w:semiHidden/>
    <w:rsid w:val="000D3A0C"/>
    <w:rPr>
      <w:rFonts w:ascii="Koop Office" w:eastAsia="Times New Roman" w:hAnsi="Koop Office" w:cs="Times New Roman"/>
      <w:sz w:val="20"/>
      <w:szCs w:val="24"/>
      <w:lang w:eastAsia="cs-CZ"/>
    </w:rPr>
  </w:style>
  <w:style w:type="character" w:customStyle="1" w:styleId="UnresolvedMention">
    <w:name w:val="Unresolved Mention"/>
    <w:basedOn w:val="Standardnpsmoodstavce"/>
    <w:uiPriority w:val="99"/>
    <w:semiHidden/>
    <w:unhideWhenUsed/>
    <w:rsid w:val="002A24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708544">
      <w:bodyDiv w:val="1"/>
      <w:marLeft w:val="0"/>
      <w:marRight w:val="0"/>
      <w:marTop w:val="0"/>
      <w:marBottom w:val="0"/>
      <w:divBdr>
        <w:top w:val="none" w:sz="0" w:space="0" w:color="auto"/>
        <w:left w:val="none" w:sz="0" w:space="0" w:color="auto"/>
        <w:bottom w:val="none" w:sz="0" w:space="0" w:color="auto"/>
        <w:right w:val="none" w:sz="0" w:space="0" w:color="auto"/>
      </w:divBdr>
    </w:div>
    <w:div w:id="725031716">
      <w:bodyDiv w:val="1"/>
      <w:marLeft w:val="0"/>
      <w:marRight w:val="0"/>
      <w:marTop w:val="0"/>
      <w:marBottom w:val="0"/>
      <w:divBdr>
        <w:top w:val="none" w:sz="0" w:space="0" w:color="auto"/>
        <w:left w:val="none" w:sz="0" w:space="0" w:color="auto"/>
        <w:bottom w:val="none" w:sz="0" w:space="0" w:color="auto"/>
        <w:right w:val="none" w:sz="0" w:space="0" w:color="auto"/>
      </w:divBdr>
    </w:div>
    <w:div w:id="780032595">
      <w:bodyDiv w:val="1"/>
      <w:marLeft w:val="0"/>
      <w:marRight w:val="0"/>
      <w:marTop w:val="0"/>
      <w:marBottom w:val="0"/>
      <w:divBdr>
        <w:top w:val="none" w:sz="0" w:space="0" w:color="auto"/>
        <w:left w:val="none" w:sz="0" w:space="0" w:color="auto"/>
        <w:bottom w:val="none" w:sz="0" w:space="0" w:color="auto"/>
        <w:right w:val="none" w:sz="0" w:space="0" w:color="auto"/>
      </w:divBdr>
    </w:div>
    <w:div w:id="1818103220">
      <w:bodyDiv w:val="1"/>
      <w:marLeft w:val="0"/>
      <w:marRight w:val="0"/>
      <w:marTop w:val="0"/>
      <w:marBottom w:val="0"/>
      <w:divBdr>
        <w:top w:val="none" w:sz="0" w:space="0" w:color="auto"/>
        <w:left w:val="none" w:sz="0" w:space="0" w:color="auto"/>
        <w:bottom w:val="none" w:sz="0" w:space="0" w:color="auto"/>
        <w:right w:val="none" w:sz="0" w:space="0" w:color="auto"/>
      </w:divBdr>
    </w:div>
    <w:div w:id="204513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i.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koop.cz" TargetMode="External"/><Relationship Id="rId4" Type="http://schemas.openxmlformats.org/officeDocument/2006/relationships/settings" Target="settings.xml"/><Relationship Id="rId9" Type="http://schemas.openxmlformats.org/officeDocument/2006/relationships/hyperlink" Target="https://exchweb.koop.cz/owa/?ae=Item&amp;a=Open&amp;t=IPM.Note&amp;id=RgAAAAA3AHQQRh42Q57iSoP7AV2IBwAIyfNrmMhJQaG9CthyaAD0AAAAXZPOAAAIyfNrmMhJQaG9CthyaAD0AAACWWQGAAAJ&amp;pspid=_1487580981601_547995038" TargetMode="External"/><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B729AB-7CE1-403A-9783-4C3BAE7D5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12494</Words>
  <Characters>73716</Characters>
  <Application>Microsoft Office Word</Application>
  <DocSecurity>4</DocSecurity>
  <Lines>614</Lines>
  <Paragraphs>172</Paragraphs>
  <ScaleCrop>false</ScaleCrop>
  <HeadingPairs>
    <vt:vector size="2" baseType="variant">
      <vt:variant>
        <vt:lpstr>Název</vt:lpstr>
      </vt:variant>
      <vt:variant>
        <vt:i4>1</vt:i4>
      </vt:variant>
    </vt:vector>
  </HeadingPairs>
  <TitlesOfParts>
    <vt:vector size="1" baseType="lpstr">
      <vt:lpstr/>
    </vt:vector>
  </TitlesOfParts>
  <Company>IBM</Company>
  <LinksUpToDate>false</LinksUpToDate>
  <CharactersWithSpaces>86038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Stromšík Jakub</dc:creator>
  <cp:lastModifiedBy>Kubíčková Bauerová Kateřina Bc.</cp:lastModifiedBy>
  <cp:revision>2</cp:revision>
  <cp:lastPrinted>2018-12-17T08:12:00Z</cp:lastPrinted>
  <dcterms:created xsi:type="dcterms:W3CDTF">2021-01-07T06:40:00Z</dcterms:created>
  <dcterms:modified xsi:type="dcterms:W3CDTF">2021-01-07T06:40:00Z</dcterms:modified>
</cp:coreProperties>
</file>