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4FDB34D5" w:rsidR="007F6FDF" w:rsidRPr="007D23E0" w:rsidRDefault="00A17F03" w:rsidP="007F6FDF">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r>
      <w:r w:rsidR="007F6FDF" w:rsidRPr="007D23E0">
        <w:rPr>
          <w:sz w:val="24"/>
          <w:szCs w:val="24"/>
        </w:rPr>
        <w:t xml:space="preserve">Podbabská 1589/1, 160 00 Praha 6 - Dejvice </w:t>
      </w:r>
    </w:p>
    <w:p w14:paraId="190324F5" w14:textId="2786B55C"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A17F03">
        <w:rPr>
          <w:sz w:val="24"/>
          <w:szCs w:val="24"/>
        </w:rPr>
        <w:t>:</w:t>
      </w:r>
      <w:r w:rsidR="00A17F03">
        <w:rPr>
          <w:sz w:val="24"/>
          <w:szCs w:val="24"/>
        </w:rPr>
        <w:tab/>
      </w:r>
      <w:r w:rsidR="00A17F03">
        <w:rPr>
          <w:sz w:val="24"/>
          <w:szCs w:val="24"/>
        </w:rPr>
        <w:tab/>
      </w:r>
      <w:r w:rsidR="00A17F03">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6AD4C421" w:rsidR="007F6FDF" w:rsidRPr="007D23E0" w:rsidRDefault="00B42E78" w:rsidP="007F6FDF">
      <w:pPr>
        <w:spacing w:line="100" w:lineRule="atLeast"/>
        <w:rPr>
          <w:sz w:val="24"/>
          <w:szCs w:val="24"/>
        </w:rPr>
      </w:pPr>
      <w:r>
        <w:rPr>
          <w:sz w:val="24"/>
          <w:szCs w:val="24"/>
        </w:rPr>
        <w:t>Zastoupen</w:t>
      </w:r>
      <w:r w:rsidR="00AE5995">
        <w:rPr>
          <w:sz w:val="24"/>
          <w:szCs w:val="24"/>
        </w:rPr>
        <w:t>á</w:t>
      </w:r>
      <w:r w:rsidR="00A17F03">
        <w:rPr>
          <w:sz w:val="24"/>
          <w:szCs w:val="24"/>
        </w:rPr>
        <w:t>:</w:t>
      </w:r>
      <w:r w:rsidR="00A17F03">
        <w:rPr>
          <w:sz w:val="24"/>
          <w:szCs w:val="24"/>
        </w:rPr>
        <w:tab/>
      </w:r>
      <w:r w:rsidR="00A17F03">
        <w:rPr>
          <w:sz w:val="24"/>
          <w:szCs w:val="24"/>
        </w:rPr>
        <w:tab/>
      </w:r>
      <w:r w:rsidR="00A17F03">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7A71D79B"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A17F03">
        <w:rPr>
          <w:sz w:val="24"/>
          <w:szCs w:val="24"/>
        </w:rPr>
        <w:tab/>
      </w:r>
      <w:r w:rsidR="00A17F03">
        <w:rPr>
          <w:sz w:val="24"/>
          <w:szCs w:val="24"/>
        </w:rPr>
        <w:tab/>
      </w:r>
      <w:r w:rsidR="00A17F03">
        <w:rPr>
          <w:sz w:val="24"/>
          <w:szCs w:val="24"/>
        </w:rPr>
        <w:tab/>
      </w:r>
      <w:r w:rsidRPr="007D23E0">
        <w:rPr>
          <w:sz w:val="24"/>
          <w:szCs w:val="24"/>
        </w:rPr>
        <w:t>60460580</w:t>
      </w:r>
    </w:p>
    <w:p w14:paraId="2483FE26" w14:textId="5FE747BA"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A17F03">
        <w:rPr>
          <w:sz w:val="24"/>
          <w:szCs w:val="24"/>
        </w:rPr>
        <w:tab/>
      </w:r>
      <w:r w:rsidR="00A17F03">
        <w:rPr>
          <w:sz w:val="24"/>
          <w:szCs w:val="24"/>
        </w:rPr>
        <w:tab/>
      </w:r>
      <w:r w:rsidR="00A17F03">
        <w:rPr>
          <w:sz w:val="24"/>
          <w:szCs w:val="24"/>
        </w:rPr>
        <w:tab/>
      </w:r>
      <w:r w:rsidRPr="007D23E0">
        <w:rPr>
          <w:sz w:val="24"/>
          <w:szCs w:val="24"/>
        </w:rPr>
        <w:t>CZ60460580</w:t>
      </w:r>
    </w:p>
    <w:p w14:paraId="76B9CF51" w14:textId="46B79C63"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A17F03">
        <w:rPr>
          <w:sz w:val="24"/>
          <w:szCs w:val="24"/>
        </w:rPr>
        <w:tab/>
      </w:r>
      <w:r w:rsidR="00AE5995">
        <w:rPr>
          <w:sz w:val="24"/>
          <w:szCs w:val="24"/>
        </w:rPr>
        <w:t>d</w:t>
      </w:r>
      <w:r w:rsidRPr="007D23E0">
        <w:rPr>
          <w:sz w:val="24"/>
          <w:szCs w:val="24"/>
        </w:rPr>
        <w:t>ugmkm6</w:t>
      </w:r>
    </w:p>
    <w:p w14:paraId="51535C9F" w14:textId="0CF7586F"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A17F03">
        <w:rPr>
          <w:sz w:val="24"/>
          <w:szCs w:val="24"/>
        </w:rPr>
        <w:tab/>
      </w:r>
      <w:r w:rsidRPr="007D23E0">
        <w:rPr>
          <w:sz w:val="24"/>
          <w:szCs w:val="24"/>
        </w:rPr>
        <w:t xml:space="preserve">ČNB Praha </w:t>
      </w:r>
    </w:p>
    <w:p w14:paraId="061525E5" w14:textId="65904555"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A17F03">
        <w:rPr>
          <w:sz w:val="24"/>
          <w:szCs w:val="24"/>
        </w:rPr>
        <w:tab/>
      </w:r>
      <w:r w:rsidR="00BA6B72">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019D8E15"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BA6B72">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0223AEE0" w:rsidR="007F6FDF" w:rsidRPr="007D23E0" w:rsidRDefault="0062230B" w:rsidP="007F6FDF">
      <w:pPr>
        <w:spacing w:line="100" w:lineRule="atLeast"/>
        <w:rPr>
          <w:sz w:val="24"/>
          <w:szCs w:val="24"/>
        </w:rPr>
      </w:pPr>
      <w:r w:rsidRPr="0062230B">
        <w:rPr>
          <w:b/>
          <w:sz w:val="24"/>
          <w:szCs w:val="24"/>
        </w:rPr>
        <w:t>Ing. Marek Šulák</w:t>
      </w:r>
    </w:p>
    <w:p w14:paraId="05FE1F66" w14:textId="7FA5B597"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62230B" w:rsidRPr="0062230B">
        <w:rPr>
          <w:sz w:val="24"/>
          <w:szCs w:val="24"/>
        </w:rPr>
        <w:t>Fantova 683/20, 614 00 Brno</w:t>
      </w:r>
    </w:p>
    <w:p w14:paraId="0F144AF6" w14:textId="5076C8CB"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BA6B72">
        <w:rPr>
          <w:sz w:val="24"/>
          <w:szCs w:val="24"/>
        </w:rPr>
        <w:t>XXX</w:t>
      </w:r>
    </w:p>
    <w:p w14:paraId="188C6942" w14:textId="35063F22"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62230B" w:rsidRPr="0062230B">
        <w:rPr>
          <w:sz w:val="24"/>
          <w:szCs w:val="24"/>
        </w:rPr>
        <w:t>75772019</w:t>
      </w:r>
    </w:p>
    <w:p w14:paraId="5DAEB632" w14:textId="7B8C81EF"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62230B" w:rsidRPr="0062230B">
        <w:rPr>
          <w:sz w:val="24"/>
          <w:szCs w:val="24"/>
        </w:rPr>
        <w:t>CZ7604265900</w:t>
      </w:r>
    </w:p>
    <w:p w14:paraId="12907A9D" w14:textId="486DB170"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62230B" w:rsidRPr="0062230B">
        <w:rPr>
          <w:sz w:val="24"/>
          <w:szCs w:val="24"/>
        </w:rPr>
        <w:t>ey7ftkd</w:t>
      </w:r>
    </w:p>
    <w:p w14:paraId="4BBC9E1E" w14:textId="31E0CEBC"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BA6B72">
        <w:rPr>
          <w:sz w:val="24"/>
          <w:szCs w:val="24"/>
        </w:rPr>
        <w:t>XXX</w:t>
      </w:r>
    </w:p>
    <w:p w14:paraId="1E0AD0DF" w14:textId="7FCBD531"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BA6B72">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34188405"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Pr="007D23E0">
        <w:rPr>
          <w:sz w:val="24"/>
          <w:szCs w:val="24"/>
        </w:rPr>
        <w:tab/>
      </w:r>
    </w:p>
    <w:p w14:paraId="01516E5D" w14:textId="640795CA" w:rsidR="007F6FDF" w:rsidRPr="0062230B" w:rsidRDefault="0062230B" w:rsidP="0062230B">
      <w:pPr>
        <w:spacing w:line="100" w:lineRule="atLeast"/>
        <w:ind w:left="120"/>
        <w:contextualSpacing/>
        <w:rPr>
          <w:sz w:val="24"/>
          <w:szCs w:val="24"/>
        </w:rPr>
      </w:pPr>
      <w:r>
        <w:rPr>
          <w:sz w:val="24"/>
          <w:szCs w:val="24"/>
        </w:rPr>
        <w:t xml:space="preserve">a </w:t>
      </w:r>
      <w:r w:rsidR="007F6FDF" w:rsidRPr="0062230B">
        <w:rPr>
          <w:sz w:val="24"/>
          <w:szCs w:val="24"/>
        </w:rPr>
        <w:t>ve věcech technických:</w:t>
      </w:r>
      <w:r w:rsidR="007F6FDF" w:rsidRPr="0062230B">
        <w:rPr>
          <w:sz w:val="24"/>
          <w:szCs w:val="24"/>
        </w:rPr>
        <w:tab/>
      </w:r>
      <w:r w:rsidR="00BA6B72">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5BD54D09" w14:textId="4217465F" w:rsidR="00F323E3" w:rsidRPr="00EA2E38" w:rsidRDefault="00697A5E" w:rsidP="00EA2E38">
      <w:pPr>
        <w:pStyle w:val="Odstavecseseznamem"/>
        <w:numPr>
          <w:ilvl w:val="0"/>
          <w:numId w:val="51"/>
        </w:numPr>
        <w:ind w:left="284" w:hanging="284"/>
        <w:jc w:val="both"/>
        <w:rPr>
          <w:bCs/>
          <w:sz w:val="24"/>
          <w:szCs w:val="24"/>
        </w:rPr>
      </w:pPr>
      <w:r w:rsidRPr="00EA2E38">
        <w:rPr>
          <w:sz w:val="24"/>
          <w:szCs w:val="24"/>
        </w:rPr>
        <w:t xml:space="preserve">Předmětem </w:t>
      </w:r>
      <w:r w:rsidR="00AE5995" w:rsidRPr="00EA2E38">
        <w:rPr>
          <w:sz w:val="24"/>
          <w:szCs w:val="24"/>
        </w:rPr>
        <w:t xml:space="preserve">díla je zpracování </w:t>
      </w:r>
      <w:r w:rsidR="00F323E3" w:rsidRPr="00EA2E38">
        <w:rPr>
          <w:bCs/>
          <w:sz w:val="24"/>
          <w:szCs w:val="24"/>
        </w:rPr>
        <w:t xml:space="preserve">projektové dokumentace modernizace zdroje tepla v objektu </w:t>
      </w:r>
      <w:r w:rsidR="008A1D10" w:rsidRPr="00EA2E38">
        <w:rPr>
          <w:bCs/>
          <w:sz w:val="24"/>
          <w:szCs w:val="24"/>
        </w:rPr>
        <w:t>vojenského školícího zařízení (dále jen „</w:t>
      </w:r>
      <w:r w:rsidR="00F323E3" w:rsidRPr="00EA2E38">
        <w:rPr>
          <w:bCs/>
          <w:sz w:val="24"/>
          <w:szCs w:val="24"/>
        </w:rPr>
        <w:t>VŠZ</w:t>
      </w:r>
      <w:r w:rsidR="008A1D10" w:rsidRPr="00EA2E38">
        <w:rPr>
          <w:bCs/>
          <w:sz w:val="24"/>
          <w:szCs w:val="24"/>
        </w:rPr>
        <w:t>“)</w:t>
      </w:r>
      <w:r w:rsidR="00F323E3" w:rsidRPr="00EA2E38">
        <w:rPr>
          <w:bCs/>
          <w:sz w:val="24"/>
          <w:szCs w:val="24"/>
        </w:rPr>
        <w:t xml:space="preserve"> Husita. Projektová dokumentace bude zpracována jako jednostupňová projektová dokumentace</w:t>
      </w:r>
      <w:r w:rsidR="00CB3FAE" w:rsidRPr="00EA2E38">
        <w:rPr>
          <w:bCs/>
          <w:sz w:val="24"/>
          <w:szCs w:val="24"/>
        </w:rPr>
        <w:t xml:space="preserve"> – dokumentace k provádění stavby (dále jen „PD“)</w:t>
      </w:r>
      <w:r w:rsidR="00F323E3" w:rsidRPr="00EA2E38">
        <w:rPr>
          <w:bCs/>
          <w:sz w:val="24"/>
          <w:szCs w:val="24"/>
        </w:rPr>
        <w:t xml:space="preserve">. Součástí předmětu díla je projednání a odsouhlasení PD všemi dotčenými orgány státní / vojenské správy pro získání stavebního povolení.    </w:t>
      </w:r>
    </w:p>
    <w:p w14:paraId="55CCF07B" w14:textId="2057CA83" w:rsidR="007A16CB" w:rsidRPr="00C43B98" w:rsidRDefault="007A16CB" w:rsidP="007A16CB">
      <w:pPr>
        <w:spacing w:before="120"/>
        <w:jc w:val="both"/>
        <w:rPr>
          <w:sz w:val="24"/>
          <w:szCs w:val="24"/>
        </w:rPr>
      </w:pPr>
    </w:p>
    <w:p w14:paraId="4AB9A1D3" w14:textId="77777777" w:rsidR="00AE5995" w:rsidRDefault="00AE5995" w:rsidP="007A16CB">
      <w:pPr>
        <w:spacing w:before="120"/>
        <w:jc w:val="both"/>
        <w:rPr>
          <w:sz w:val="24"/>
          <w:szCs w:val="24"/>
          <w:lang w:eastAsia="ar-SA"/>
        </w:rPr>
      </w:pPr>
    </w:p>
    <w:p w14:paraId="5970EE5F" w14:textId="1C680132" w:rsidR="007A16CB" w:rsidRPr="00C43B98" w:rsidRDefault="000E6C9D" w:rsidP="009C483E">
      <w:pPr>
        <w:spacing w:before="12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w:t>
      </w:r>
      <w:r w:rsidR="00880CF7">
        <w:rPr>
          <w:sz w:val="24"/>
          <w:szCs w:val="24"/>
          <w:lang w:eastAsia="ar-SA"/>
        </w:rPr>
        <w:br/>
      </w:r>
      <w:r w:rsidR="007A16CB" w:rsidRPr="00C43B98">
        <w:rPr>
          <w:sz w:val="24"/>
          <w:szCs w:val="24"/>
          <w:lang w:eastAsia="ar-SA"/>
        </w:rPr>
        <w:t xml:space="preserve">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43C7DDC9" w:rsidR="00B12860" w:rsidRPr="00EA2E38" w:rsidRDefault="004004FE" w:rsidP="00EA2E38">
      <w:pPr>
        <w:pStyle w:val="Odstavecseseznamem"/>
        <w:numPr>
          <w:ilvl w:val="0"/>
          <w:numId w:val="51"/>
        </w:numPr>
        <w:spacing w:before="240" w:line="288" w:lineRule="auto"/>
        <w:ind w:left="284" w:hanging="284"/>
        <w:jc w:val="both"/>
        <w:rPr>
          <w:rFonts w:eastAsia="Calibri"/>
          <w:sz w:val="24"/>
          <w:szCs w:val="24"/>
          <w:lang w:eastAsia="en-US"/>
        </w:rPr>
      </w:pPr>
      <w:r w:rsidRPr="00EA2E38">
        <w:rPr>
          <w:rFonts w:eastAsia="Calibri"/>
          <w:sz w:val="24"/>
          <w:szCs w:val="24"/>
          <w:lang w:eastAsia="en-US"/>
        </w:rPr>
        <w:t>Zhotovitel se zavazuje provést dílo v následujícím rozsahu:</w:t>
      </w:r>
    </w:p>
    <w:p w14:paraId="5E9AE99E" w14:textId="4C2CDC7F" w:rsidR="004D4B30" w:rsidRPr="001A1FC4" w:rsidRDefault="00B12860" w:rsidP="001A1FC4">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w:t>
      </w:r>
      <w:r w:rsidR="0042410B">
        <w:rPr>
          <w:sz w:val="24"/>
          <w:szCs w:val="24"/>
        </w:rPr>
        <w:t xml:space="preserve"> </w:t>
      </w:r>
      <w:r w:rsidR="00107CD1">
        <w:rPr>
          <w:sz w:val="24"/>
          <w:szCs w:val="24"/>
        </w:rPr>
        <w:t xml:space="preserve">13 </w:t>
      </w:r>
      <w:r w:rsidR="00F60DD4" w:rsidRPr="007D23E0">
        <w:rPr>
          <w:sz w:val="24"/>
          <w:szCs w:val="24"/>
        </w:rPr>
        <w:t>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659438B7" w:rsidR="00B84BD7" w:rsidRPr="00B84BD7" w:rsidRDefault="004D4B30" w:rsidP="00B84BD7">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 xml:space="preserve">k provádění stavby </w:t>
      </w:r>
      <w:r w:rsidR="00880CF7">
        <w:rPr>
          <w:sz w:val="24"/>
          <w:szCs w:val="24"/>
        </w:rPr>
        <w:t>(„DPS“),</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6D7137F2"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2B7C2C2A" w:rsidR="00DE1C1D" w:rsidRPr="008D6380" w:rsidRDefault="00D80768" w:rsidP="008D6380">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EB19B3">
        <w:rPr>
          <w:sz w:val="24"/>
          <w:szCs w:val="24"/>
        </w:rPr>
        <w:t>.</w:t>
      </w:r>
    </w:p>
    <w:p w14:paraId="0BFD04DF" w14:textId="70D71D7C"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2DDC139B" w14:textId="4580C295" w:rsidR="00A451E8" w:rsidRPr="001A1FC4" w:rsidRDefault="000E6C9D" w:rsidP="001A1FC4">
      <w:pPr>
        <w:pStyle w:val="Odstavecseseznamem"/>
        <w:numPr>
          <w:ilvl w:val="0"/>
          <w:numId w:val="38"/>
        </w:numPr>
        <w:spacing w:before="120"/>
        <w:ind w:left="567"/>
        <w:jc w:val="both"/>
        <w:rPr>
          <w:color w:val="000000" w:themeColor="text1"/>
          <w:sz w:val="24"/>
          <w:szCs w:val="24"/>
        </w:rPr>
      </w:pPr>
      <w:r w:rsidRPr="007D23E0">
        <w:rPr>
          <w:sz w:val="24"/>
          <w:szCs w:val="24"/>
        </w:rPr>
        <w:t>PD</w:t>
      </w:r>
      <w:r w:rsidR="00176253" w:rsidRPr="007D23E0">
        <w:rPr>
          <w:sz w:val="24"/>
          <w:szCs w:val="24"/>
        </w:rPr>
        <w:t xml:space="preserve"> zpracovat podle platných ČSN, požadavků výrobce, vyhlášek a zákonů platných v době zpracování PD.</w:t>
      </w:r>
    </w:p>
    <w:p w14:paraId="081E127D" w14:textId="6D0773B8" w:rsidR="00176253" w:rsidRPr="00A451E8" w:rsidRDefault="00A451E8" w:rsidP="00A451E8">
      <w:pPr>
        <w:pStyle w:val="Odstavecseseznamem"/>
        <w:numPr>
          <w:ilvl w:val="0"/>
          <w:numId w:val="38"/>
        </w:numPr>
        <w:spacing w:before="120"/>
        <w:ind w:left="567"/>
        <w:jc w:val="both"/>
        <w:rPr>
          <w:color w:val="000000" w:themeColor="text1"/>
          <w:sz w:val="24"/>
          <w:szCs w:val="24"/>
        </w:rPr>
      </w:pPr>
      <w:r w:rsidRPr="00A451E8">
        <w:rPr>
          <w:color w:val="000000" w:themeColor="text1"/>
          <w:sz w:val="24"/>
          <w:szCs w:val="24"/>
        </w:rPr>
        <w:t xml:space="preserve">PD zpracovat v 6 </w:t>
      </w:r>
      <w:proofErr w:type="spellStart"/>
      <w:r w:rsidRPr="00A451E8">
        <w:rPr>
          <w:color w:val="000000" w:themeColor="text1"/>
          <w:sz w:val="24"/>
          <w:szCs w:val="24"/>
        </w:rPr>
        <w:t>paré</w:t>
      </w:r>
      <w:proofErr w:type="spellEnd"/>
      <w:r w:rsidRPr="00A451E8">
        <w:rPr>
          <w:color w:val="000000" w:themeColor="text1"/>
          <w:sz w:val="24"/>
          <w:szCs w:val="24"/>
        </w:rPr>
        <w:t xml:space="preserve"> v tištěné podobě a 1x v elektronické podobě na nosiči CD ve formátu *.</w:t>
      </w:r>
      <w:proofErr w:type="spellStart"/>
      <w:r w:rsidRPr="00A451E8">
        <w:rPr>
          <w:color w:val="000000" w:themeColor="text1"/>
          <w:sz w:val="24"/>
          <w:szCs w:val="24"/>
        </w:rPr>
        <w:t>pdf</w:t>
      </w:r>
      <w:proofErr w:type="spellEnd"/>
      <w:r w:rsidRPr="00A451E8">
        <w:rPr>
          <w:color w:val="000000" w:themeColor="text1"/>
          <w:sz w:val="24"/>
          <w:szCs w:val="24"/>
        </w:rPr>
        <w:t xml:space="preserve"> a *.</w:t>
      </w:r>
      <w:proofErr w:type="spellStart"/>
      <w:r w:rsidRPr="00A451E8">
        <w:rPr>
          <w:color w:val="000000" w:themeColor="text1"/>
          <w:sz w:val="24"/>
          <w:szCs w:val="24"/>
        </w:rPr>
        <w:t>dwg</w:t>
      </w:r>
      <w:proofErr w:type="spellEnd"/>
      <w:r w:rsidRPr="00A451E8">
        <w:rPr>
          <w:color w:val="000000" w:themeColor="text1"/>
          <w:sz w:val="24"/>
          <w:szCs w:val="24"/>
        </w:rPr>
        <w:t>*, *.</w:t>
      </w:r>
      <w:proofErr w:type="spellStart"/>
      <w:proofErr w:type="gramStart"/>
      <w:r w:rsidRPr="00A451E8">
        <w:rPr>
          <w:color w:val="000000" w:themeColor="text1"/>
          <w:sz w:val="24"/>
          <w:szCs w:val="24"/>
        </w:rPr>
        <w:t>xls</w:t>
      </w:r>
      <w:proofErr w:type="spellEnd"/>
      <w:r w:rsidRPr="00A451E8">
        <w:rPr>
          <w:color w:val="000000" w:themeColor="text1"/>
          <w:sz w:val="24"/>
          <w:szCs w:val="24"/>
        </w:rPr>
        <w:t>,*.doc.</w:t>
      </w:r>
      <w:proofErr w:type="gramEnd"/>
    </w:p>
    <w:p w14:paraId="04B7E914" w14:textId="6C55B8AC"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77B5B41A"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w:t>
      </w:r>
      <w:r w:rsidR="00A451E8">
        <w:rPr>
          <w:sz w:val="24"/>
          <w:szCs w:val="24"/>
        </w:rPr>
        <w:t xml:space="preserve"> v cenové soustavě ÚRS</w:t>
      </w:r>
      <w:r w:rsidR="00176253" w:rsidRPr="00BC69A9">
        <w:rPr>
          <w:sz w:val="24"/>
          <w:szCs w:val="24"/>
        </w:rPr>
        <w:t xml:space="preserve">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A451E8">
        <w:rPr>
          <w:sz w:val="24"/>
          <w:szCs w:val="24"/>
        </w:rPr>
        <w:t>2</w:t>
      </w:r>
      <w:r w:rsidR="0042410B">
        <w:rPr>
          <w:sz w:val="24"/>
          <w:szCs w:val="24"/>
        </w:rPr>
        <w:t>1</w:t>
      </w:r>
      <w:r w:rsidR="00176253" w:rsidRPr="00C43B98">
        <w:rPr>
          <w:sz w:val="24"/>
          <w:szCs w:val="24"/>
        </w:rPr>
        <w:t>.</w:t>
      </w:r>
    </w:p>
    <w:p w14:paraId="195A472D" w14:textId="149C384C" w:rsidR="00473358" w:rsidRPr="008A1D10"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48286951" w14:textId="77777777" w:rsidR="00CB3FAE" w:rsidRDefault="00CB3FAE" w:rsidP="008A1D10">
      <w:pPr>
        <w:pStyle w:val="Odstavecseseznamem"/>
        <w:spacing w:before="120"/>
        <w:ind w:left="567"/>
        <w:jc w:val="both"/>
      </w:pPr>
    </w:p>
    <w:p w14:paraId="3053C02E" w14:textId="77777777" w:rsidR="00787ADD" w:rsidRPr="00892310" w:rsidRDefault="00787ADD" w:rsidP="008A1D10">
      <w:pPr>
        <w:pStyle w:val="Odstavecseseznamem"/>
        <w:spacing w:before="120"/>
        <w:ind w:left="567"/>
        <w:jc w:val="both"/>
      </w:pPr>
    </w:p>
    <w:p w14:paraId="0EBD9AE3" w14:textId="008EA045" w:rsidR="00892310" w:rsidRDefault="00892310" w:rsidP="00892310">
      <w:pPr>
        <w:ind w:left="360"/>
        <w:jc w:val="both"/>
        <w:rPr>
          <w:b/>
          <w:color w:val="000000"/>
          <w:sz w:val="24"/>
          <w:szCs w:val="24"/>
        </w:rPr>
      </w:pPr>
      <w:r w:rsidRPr="00873DD5">
        <w:rPr>
          <w:b/>
          <w:color w:val="000000"/>
          <w:sz w:val="24"/>
          <w:szCs w:val="24"/>
        </w:rPr>
        <w:lastRenderedPageBreak/>
        <w:t>Součástí projektové dokumentace dále je:</w:t>
      </w:r>
    </w:p>
    <w:p w14:paraId="7AA7340E" w14:textId="7B84F7BE" w:rsidR="0042410B" w:rsidRDefault="0042410B" w:rsidP="00892310">
      <w:pPr>
        <w:ind w:left="360"/>
        <w:jc w:val="both"/>
        <w:rPr>
          <w:b/>
          <w:color w:val="000000"/>
          <w:sz w:val="24"/>
          <w:szCs w:val="24"/>
        </w:rPr>
      </w:pPr>
    </w:p>
    <w:p w14:paraId="2199B2E9" w14:textId="24200BA9" w:rsidR="0042410B" w:rsidRPr="0042410B" w:rsidRDefault="0042410B" w:rsidP="0042410B">
      <w:pPr>
        <w:numPr>
          <w:ilvl w:val="0"/>
          <w:numId w:val="50"/>
        </w:numPr>
        <w:jc w:val="both"/>
        <w:rPr>
          <w:sz w:val="24"/>
          <w:szCs w:val="24"/>
        </w:rPr>
      </w:pPr>
      <w:r w:rsidRPr="0042410B">
        <w:rPr>
          <w:sz w:val="24"/>
          <w:szCs w:val="24"/>
        </w:rPr>
        <w:t>projekt úplné rekonstrukce kotelny vč. strojního zařízení</w:t>
      </w:r>
      <w:r w:rsidR="00EB19B3">
        <w:rPr>
          <w:sz w:val="24"/>
          <w:szCs w:val="24"/>
        </w:rPr>
        <w:t>,</w:t>
      </w:r>
    </w:p>
    <w:p w14:paraId="20716917" w14:textId="7C6C0F9C" w:rsidR="0042410B" w:rsidRPr="0042410B" w:rsidRDefault="0042410B" w:rsidP="0042410B">
      <w:pPr>
        <w:numPr>
          <w:ilvl w:val="0"/>
          <w:numId w:val="50"/>
        </w:numPr>
        <w:jc w:val="both"/>
        <w:rPr>
          <w:sz w:val="24"/>
          <w:szCs w:val="24"/>
        </w:rPr>
      </w:pPr>
      <w:r w:rsidRPr="0042410B">
        <w:rPr>
          <w:sz w:val="24"/>
          <w:szCs w:val="24"/>
        </w:rPr>
        <w:t>projekt bude řešit všechny návazné profese (</w:t>
      </w:r>
      <w:r w:rsidR="00CB3FAE">
        <w:rPr>
          <w:sz w:val="24"/>
          <w:szCs w:val="24"/>
        </w:rPr>
        <w:t>ústřední topení</w:t>
      </w:r>
      <w:r w:rsidRPr="0042410B">
        <w:rPr>
          <w:sz w:val="24"/>
          <w:szCs w:val="24"/>
        </w:rPr>
        <w:t xml:space="preserve">, </w:t>
      </w:r>
      <w:proofErr w:type="spellStart"/>
      <w:r w:rsidR="00CB3FAE">
        <w:rPr>
          <w:sz w:val="24"/>
          <w:szCs w:val="24"/>
        </w:rPr>
        <w:t>dravotechnika</w:t>
      </w:r>
      <w:proofErr w:type="spellEnd"/>
      <w:r w:rsidRPr="0042410B">
        <w:rPr>
          <w:sz w:val="24"/>
          <w:szCs w:val="24"/>
        </w:rPr>
        <w:t xml:space="preserve">, </w:t>
      </w:r>
      <w:r w:rsidR="00CB3FAE">
        <w:rPr>
          <w:sz w:val="24"/>
          <w:szCs w:val="24"/>
        </w:rPr>
        <w:t>vzduchotechnika</w:t>
      </w:r>
      <w:r w:rsidRPr="0042410B">
        <w:rPr>
          <w:sz w:val="24"/>
          <w:szCs w:val="24"/>
        </w:rPr>
        <w:t>, elektro, stavební úpravy, odkouření)</w:t>
      </w:r>
      <w:r w:rsidR="00EB19B3">
        <w:rPr>
          <w:sz w:val="24"/>
          <w:szCs w:val="24"/>
        </w:rPr>
        <w:t>,</w:t>
      </w:r>
    </w:p>
    <w:p w14:paraId="39D96608" w14:textId="589FBCDF" w:rsidR="0042410B" w:rsidRPr="0042410B" w:rsidRDefault="0042410B" w:rsidP="0042410B">
      <w:pPr>
        <w:numPr>
          <w:ilvl w:val="0"/>
          <w:numId w:val="50"/>
        </w:numPr>
        <w:ind w:left="714" w:hanging="357"/>
        <w:jc w:val="both"/>
        <w:rPr>
          <w:color w:val="000000"/>
          <w:sz w:val="24"/>
          <w:szCs w:val="24"/>
        </w:rPr>
      </w:pPr>
      <w:r w:rsidRPr="0042410B">
        <w:rPr>
          <w:sz w:val="24"/>
          <w:szCs w:val="24"/>
        </w:rPr>
        <w:t xml:space="preserve">projekt </w:t>
      </w:r>
      <w:r w:rsidR="00CB3FAE">
        <w:rPr>
          <w:sz w:val="24"/>
          <w:szCs w:val="24"/>
        </w:rPr>
        <w:t>měření a regulace</w:t>
      </w:r>
      <w:r w:rsidR="00CB3FAE" w:rsidRPr="0042410B">
        <w:rPr>
          <w:sz w:val="24"/>
          <w:szCs w:val="24"/>
        </w:rPr>
        <w:t xml:space="preserve"> </w:t>
      </w:r>
      <w:r w:rsidRPr="0042410B">
        <w:rPr>
          <w:sz w:val="24"/>
          <w:szCs w:val="24"/>
        </w:rPr>
        <w:t>včetně zasílání poruchových stavů přes SMS</w:t>
      </w:r>
      <w:r w:rsidR="00EB19B3">
        <w:rPr>
          <w:sz w:val="24"/>
          <w:szCs w:val="24"/>
        </w:rPr>
        <w:t>,</w:t>
      </w:r>
    </w:p>
    <w:p w14:paraId="642C101B" w14:textId="031D91C1" w:rsidR="0042410B" w:rsidRPr="0042410B" w:rsidRDefault="0042410B" w:rsidP="0042410B">
      <w:pPr>
        <w:numPr>
          <w:ilvl w:val="0"/>
          <w:numId w:val="50"/>
        </w:numPr>
        <w:ind w:left="714" w:hanging="357"/>
        <w:jc w:val="both"/>
        <w:rPr>
          <w:color w:val="000000"/>
          <w:sz w:val="24"/>
          <w:szCs w:val="24"/>
        </w:rPr>
      </w:pPr>
      <w:r w:rsidRPr="0042410B">
        <w:rPr>
          <w:color w:val="000000"/>
          <w:sz w:val="24"/>
          <w:szCs w:val="24"/>
        </w:rPr>
        <w:t>v místnostech kotelen kompletní demontáž stávajícího technologického zařízení</w:t>
      </w:r>
      <w:r w:rsidR="00EB19B3">
        <w:rPr>
          <w:color w:val="000000"/>
          <w:sz w:val="24"/>
          <w:szCs w:val="24"/>
        </w:rPr>
        <w:t>,</w:t>
      </w:r>
      <w:r w:rsidRPr="0042410B">
        <w:rPr>
          <w:color w:val="000000"/>
          <w:sz w:val="24"/>
          <w:szCs w:val="24"/>
        </w:rPr>
        <w:t xml:space="preserve"> </w:t>
      </w:r>
    </w:p>
    <w:p w14:paraId="0972B56D" w14:textId="206D4B51" w:rsidR="0042410B" w:rsidRPr="0042410B" w:rsidRDefault="0042410B" w:rsidP="0042410B">
      <w:pPr>
        <w:numPr>
          <w:ilvl w:val="0"/>
          <w:numId w:val="50"/>
        </w:numPr>
        <w:spacing w:before="120" w:after="160" w:line="259" w:lineRule="auto"/>
        <w:contextualSpacing/>
        <w:jc w:val="both"/>
        <w:rPr>
          <w:rFonts w:ascii="Calibri" w:eastAsia="Calibri" w:hAnsi="Calibri"/>
          <w:color w:val="000000"/>
          <w:sz w:val="24"/>
          <w:szCs w:val="24"/>
          <w:lang w:eastAsia="en-US"/>
        </w:rPr>
      </w:pPr>
      <w:r w:rsidRPr="0042410B">
        <w:rPr>
          <w:rFonts w:eastAsia="Calibri"/>
          <w:color w:val="000000"/>
          <w:sz w:val="24"/>
          <w:szCs w:val="24"/>
          <w:lang w:eastAsia="en-US"/>
        </w:rPr>
        <w:t>stavební úpravy místností kotelen v rozsahu splnění požadavku ČSN 07 0703 (oprava omítek, výmalba, výměna vstupních dveří, oprava podlahy apod.)</w:t>
      </w:r>
      <w:r w:rsidR="00EB19B3">
        <w:rPr>
          <w:rFonts w:eastAsia="Calibri"/>
          <w:color w:val="000000"/>
          <w:sz w:val="24"/>
          <w:szCs w:val="24"/>
          <w:lang w:eastAsia="en-US"/>
        </w:rPr>
        <w:t>,</w:t>
      </w:r>
    </w:p>
    <w:p w14:paraId="10A6D35E" w14:textId="1BEF30BB" w:rsidR="0042410B" w:rsidRPr="0042410B" w:rsidRDefault="0042410B" w:rsidP="0042410B">
      <w:pPr>
        <w:numPr>
          <w:ilvl w:val="0"/>
          <w:numId w:val="50"/>
        </w:numPr>
        <w:spacing w:before="120" w:after="160" w:line="259" w:lineRule="auto"/>
        <w:contextualSpacing/>
        <w:jc w:val="both"/>
        <w:rPr>
          <w:rFonts w:ascii="Calibri" w:eastAsia="Calibri" w:hAnsi="Calibri"/>
          <w:color w:val="000000"/>
          <w:sz w:val="24"/>
          <w:szCs w:val="24"/>
          <w:lang w:eastAsia="en-US"/>
        </w:rPr>
      </w:pPr>
      <w:r w:rsidRPr="0042410B">
        <w:rPr>
          <w:rFonts w:eastAsia="Calibri"/>
          <w:color w:val="000000"/>
          <w:sz w:val="24"/>
          <w:szCs w:val="24"/>
          <w:lang w:eastAsia="en-US"/>
        </w:rPr>
        <w:t>nutné úpravy instalací plynu v HUP objektů</w:t>
      </w:r>
      <w:r w:rsidR="00EB19B3">
        <w:rPr>
          <w:rFonts w:eastAsia="Calibri"/>
          <w:color w:val="000000"/>
          <w:sz w:val="24"/>
          <w:szCs w:val="24"/>
          <w:lang w:eastAsia="en-US"/>
        </w:rPr>
        <w:t>.</w:t>
      </w:r>
    </w:p>
    <w:p w14:paraId="1AEB9D6E" w14:textId="77777777" w:rsidR="00892310" w:rsidRPr="00873DD5" w:rsidRDefault="00892310" w:rsidP="001A1FC4">
      <w:pPr>
        <w:jc w:val="both"/>
        <w:rPr>
          <w:b/>
          <w:color w:val="000000"/>
          <w:sz w:val="24"/>
          <w:szCs w:val="24"/>
        </w:rPr>
      </w:pPr>
    </w:p>
    <w:p w14:paraId="392CE136" w14:textId="6CE8546D" w:rsidR="00FD3A78" w:rsidRPr="00EA2E38" w:rsidRDefault="00FD3A78" w:rsidP="00EA2E38">
      <w:pPr>
        <w:pStyle w:val="Odstavecseseznamem"/>
        <w:numPr>
          <w:ilvl w:val="0"/>
          <w:numId w:val="51"/>
        </w:numPr>
        <w:spacing w:before="120"/>
        <w:ind w:left="284" w:hanging="284"/>
        <w:jc w:val="both"/>
        <w:rPr>
          <w:sz w:val="24"/>
          <w:szCs w:val="24"/>
        </w:rPr>
      </w:pPr>
      <w:r w:rsidRPr="00EA2E38">
        <w:rPr>
          <w:sz w:val="24"/>
          <w:szCs w:val="24"/>
        </w:rPr>
        <w:t xml:space="preserve">Prováděcí výkresy budou v příslušném měřítku tak, aby bylo technické a konstrukční řešení zřejmé </w:t>
      </w:r>
      <w:r w:rsidR="00A0703D" w:rsidRPr="00EA2E38">
        <w:rPr>
          <w:sz w:val="24"/>
          <w:szCs w:val="24"/>
        </w:rPr>
        <w:t>a </w:t>
      </w:r>
      <w:r w:rsidRPr="00EA2E38">
        <w:rPr>
          <w:sz w:val="24"/>
          <w:szCs w:val="24"/>
        </w:rPr>
        <w:t>přehledné</w:t>
      </w:r>
      <w:r w:rsidR="009C5A7E" w:rsidRPr="00EA2E38">
        <w:rPr>
          <w:sz w:val="24"/>
          <w:szCs w:val="24"/>
        </w:rPr>
        <w:t>. S</w:t>
      </w:r>
      <w:r w:rsidRPr="00EA2E38">
        <w:rPr>
          <w:sz w:val="24"/>
          <w:szCs w:val="24"/>
        </w:rPr>
        <w:t>oučástí prováděcích výkresů budou příslušné specifikace materiálů a výrobků.</w:t>
      </w:r>
    </w:p>
    <w:p w14:paraId="09C8A458" w14:textId="1FAD351B" w:rsidR="00FD3A78" w:rsidRPr="00C43B98" w:rsidRDefault="009C5A7E" w:rsidP="00EA2E38">
      <w:pPr>
        <w:pStyle w:val="Normlnweb"/>
        <w:numPr>
          <w:ilvl w:val="0"/>
          <w:numId w:val="51"/>
        </w:numPr>
        <w:spacing w:before="120" w:after="0"/>
        <w:ind w:left="284" w:hanging="284"/>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2385F981" w:rsidR="00FD3A78" w:rsidRPr="00C43B98" w:rsidRDefault="00634BF4" w:rsidP="00EA2E38">
      <w:pPr>
        <w:pStyle w:val="Zkladntext3"/>
        <w:numPr>
          <w:ilvl w:val="0"/>
          <w:numId w:val="51"/>
        </w:numPr>
        <w:ind w:left="284" w:hanging="284"/>
        <w:jc w:val="both"/>
        <w:rPr>
          <w:szCs w:val="24"/>
        </w:rPr>
      </w:pPr>
      <w:r>
        <w:rPr>
          <w:szCs w:val="24"/>
        </w:rPr>
        <w:t>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2D3576F1" w:rsidR="000A33FA" w:rsidRPr="00C43B98" w:rsidRDefault="000A33FA" w:rsidP="00EA2E38">
      <w:pPr>
        <w:pStyle w:val="Zkladntext3"/>
        <w:numPr>
          <w:ilvl w:val="0"/>
          <w:numId w:val="51"/>
        </w:numPr>
        <w:ind w:left="284" w:hanging="284"/>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65CCF689" w14:textId="2E22D17F" w:rsidR="00DA3C44"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2D7C92">
        <w:rPr>
          <w:bCs/>
          <w:sz w:val="24"/>
          <w:szCs w:val="24"/>
        </w:rPr>
        <w:tab/>
      </w:r>
      <w:r>
        <w:rPr>
          <w:bCs/>
          <w:sz w:val="24"/>
          <w:szCs w:val="24"/>
        </w:rPr>
        <w:t>uveřejněním smlouvy v registru smlu</w:t>
      </w:r>
      <w:r w:rsidR="009402E0">
        <w:rPr>
          <w:bCs/>
          <w:sz w:val="24"/>
          <w:szCs w:val="24"/>
        </w:rPr>
        <w:t>v</w:t>
      </w:r>
    </w:p>
    <w:p w14:paraId="19E1D71E" w14:textId="4D771104" w:rsidR="000A05E6" w:rsidRDefault="000A05E6" w:rsidP="00B42E78">
      <w:pPr>
        <w:tabs>
          <w:tab w:val="right" w:pos="567"/>
        </w:tabs>
        <w:spacing w:after="120"/>
        <w:jc w:val="both"/>
        <w:rPr>
          <w:bCs/>
          <w:sz w:val="24"/>
          <w:szCs w:val="24"/>
        </w:rPr>
      </w:pPr>
    </w:p>
    <w:p w14:paraId="4A25F535" w14:textId="18F00A37" w:rsidR="00B84BD7" w:rsidRPr="007D23E0" w:rsidRDefault="00B84BD7" w:rsidP="00B42E78">
      <w:pPr>
        <w:tabs>
          <w:tab w:val="right" w:pos="567"/>
        </w:tabs>
        <w:spacing w:after="120"/>
        <w:jc w:val="both"/>
        <w:rPr>
          <w:bCs/>
          <w:sz w:val="24"/>
          <w:szCs w:val="24"/>
        </w:rPr>
      </w:pPr>
      <w:r>
        <w:rPr>
          <w:bCs/>
          <w:sz w:val="24"/>
          <w:szCs w:val="24"/>
        </w:rPr>
        <w:t>Zpracování DPS do:</w:t>
      </w:r>
      <w:r w:rsidR="00841AA1">
        <w:rPr>
          <w:bCs/>
          <w:sz w:val="24"/>
          <w:szCs w:val="24"/>
        </w:rPr>
        <w:tab/>
      </w:r>
      <w:r w:rsidR="002D7C92">
        <w:rPr>
          <w:bCs/>
          <w:sz w:val="24"/>
          <w:szCs w:val="24"/>
        </w:rPr>
        <w:tab/>
      </w:r>
      <w:r w:rsidR="00CB3FAE">
        <w:rPr>
          <w:bCs/>
          <w:sz w:val="24"/>
          <w:szCs w:val="24"/>
        </w:rPr>
        <w:t>15</w:t>
      </w:r>
      <w:r w:rsidR="00841AA1">
        <w:rPr>
          <w:bCs/>
          <w:sz w:val="24"/>
          <w:szCs w:val="24"/>
        </w:rPr>
        <w:t xml:space="preserve">. </w:t>
      </w:r>
      <w:r w:rsidR="00CB3FAE">
        <w:rPr>
          <w:bCs/>
          <w:sz w:val="24"/>
          <w:szCs w:val="24"/>
        </w:rPr>
        <w:t>3</w:t>
      </w:r>
      <w:r w:rsidR="00841AA1">
        <w:rPr>
          <w:bCs/>
          <w:sz w:val="24"/>
          <w:szCs w:val="24"/>
        </w:rPr>
        <w:t>. 202</w:t>
      </w:r>
      <w:r w:rsidR="0042410B">
        <w:rPr>
          <w:bCs/>
          <w:sz w:val="24"/>
          <w:szCs w:val="24"/>
        </w:rPr>
        <w:t>1</w:t>
      </w:r>
    </w:p>
    <w:p w14:paraId="561EEAD7" w14:textId="4E936A19" w:rsidR="000A05E6" w:rsidRPr="00C43B98" w:rsidRDefault="004A484F" w:rsidP="009C00D3">
      <w:pPr>
        <w:tabs>
          <w:tab w:val="right" w:pos="567"/>
        </w:tabs>
        <w:spacing w:after="120"/>
        <w:jc w:val="both"/>
        <w:rPr>
          <w:bCs/>
          <w:sz w:val="24"/>
          <w:szCs w:val="24"/>
        </w:rPr>
      </w:pPr>
      <w:proofErr w:type="gramStart"/>
      <w:r w:rsidRPr="00C43B98">
        <w:rPr>
          <w:bCs/>
          <w:sz w:val="24"/>
          <w:szCs w:val="24"/>
        </w:rPr>
        <w:t>Předání  PD</w:t>
      </w:r>
      <w:proofErr w:type="gramEnd"/>
      <w:r w:rsidR="00781D4E">
        <w:rPr>
          <w:bCs/>
          <w:sz w:val="24"/>
          <w:szCs w:val="24"/>
        </w:rPr>
        <w:t xml:space="preserve">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001C663B" w:rsidRPr="00C43B98">
        <w:rPr>
          <w:bCs/>
          <w:sz w:val="24"/>
          <w:szCs w:val="24"/>
        </w:rPr>
        <w:t> </w:t>
      </w:r>
      <w:r w:rsidR="00435CE8" w:rsidRPr="00C43B98">
        <w:rPr>
          <w:bCs/>
          <w:sz w:val="24"/>
          <w:szCs w:val="24"/>
        </w:rPr>
        <w:t>prove</w:t>
      </w:r>
      <w:r w:rsidR="001C663B" w:rsidRPr="00C43B98">
        <w:rPr>
          <w:bCs/>
          <w:sz w:val="24"/>
          <w:szCs w:val="24"/>
        </w:rPr>
        <w:t xml:space="preserve">dením </w:t>
      </w:r>
      <w:r w:rsidR="00435CE8" w:rsidRPr="00C43B98">
        <w:rPr>
          <w:bCs/>
          <w:sz w:val="24"/>
          <w:szCs w:val="24"/>
        </w:rPr>
        <w:t xml:space="preserve">ohlášené stavby (případně </w:t>
      </w:r>
      <w:r w:rsidR="00EE536F">
        <w:rPr>
          <w:bCs/>
          <w:sz w:val="24"/>
          <w:szCs w:val="24"/>
        </w:rPr>
        <w:t xml:space="preserve"> pravomocného </w:t>
      </w:r>
      <w:r w:rsidR="000A05E6" w:rsidRPr="00C43B98">
        <w:rPr>
          <w:bCs/>
          <w:sz w:val="24"/>
          <w:szCs w:val="24"/>
        </w:rPr>
        <w:t xml:space="preserve">stavebního povolení </w:t>
      </w:r>
      <w:r w:rsidR="00173CA3"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781D4E">
        <w:rPr>
          <w:bCs/>
          <w:sz w:val="24"/>
          <w:szCs w:val="24"/>
        </w:rPr>
        <w:t xml:space="preserve"> do </w:t>
      </w:r>
      <w:r w:rsidR="00A0703D">
        <w:rPr>
          <w:bCs/>
          <w:sz w:val="24"/>
          <w:szCs w:val="24"/>
        </w:rPr>
        <w:t>:</w:t>
      </w:r>
      <w:r w:rsidR="008A1D10">
        <w:rPr>
          <w:bCs/>
          <w:sz w:val="24"/>
          <w:szCs w:val="24"/>
        </w:rPr>
        <w:tab/>
      </w:r>
      <w:r w:rsidR="00841AA1" w:rsidRPr="008A1D10">
        <w:rPr>
          <w:color w:val="000000"/>
          <w:sz w:val="24"/>
        </w:rPr>
        <w:t>3</w:t>
      </w:r>
      <w:r w:rsidR="00CB3FAE" w:rsidRPr="008A1D10">
        <w:rPr>
          <w:color w:val="000000"/>
          <w:sz w:val="24"/>
        </w:rPr>
        <w:t>0</w:t>
      </w:r>
      <w:r w:rsidR="00841AA1" w:rsidRPr="008A1D10">
        <w:rPr>
          <w:color w:val="000000"/>
          <w:sz w:val="24"/>
        </w:rPr>
        <w:t xml:space="preserve">. </w:t>
      </w:r>
      <w:r w:rsidR="00CB3FAE" w:rsidRPr="008A1D10">
        <w:rPr>
          <w:color w:val="000000"/>
          <w:sz w:val="24"/>
        </w:rPr>
        <w:t>4</w:t>
      </w:r>
      <w:r w:rsidR="00841AA1" w:rsidRPr="008A1D10">
        <w:rPr>
          <w:color w:val="000000"/>
          <w:sz w:val="24"/>
        </w:rPr>
        <w:t>. 202</w:t>
      </w:r>
      <w:r w:rsidR="003721A4" w:rsidRPr="008A1D10">
        <w:rPr>
          <w:color w:val="000000"/>
          <w:sz w:val="24"/>
        </w:rPr>
        <w:t>1</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6626FA80" w:rsidR="00A54417" w:rsidRDefault="000632C5" w:rsidP="00B92585">
      <w:pPr>
        <w:shd w:val="clear" w:color="00FFFF" w:fill="auto"/>
        <w:spacing w:after="120"/>
        <w:rPr>
          <w:color w:val="000000"/>
          <w:sz w:val="24"/>
          <w:shd w:val="clear" w:color="auto" w:fill="FFFF00"/>
        </w:rPr>
      </w:pPr>
      <w:r w:rsidRPr="00C43B98">
        <w:rPr>
          <w:sz w:val="24"/>
          <w:szCs w:val="24"/>
        </w:rPr>
        <w:t>Míst</w:t>
      </w:r>
      <w:r w:rsidR="008A1D10">
        <w:rPr>
          <w:sz w:val="24"/>
          <w:szCs w:val="24"/>
        </w:rPr>
        <w:t>em</w:t>
      </w:r>
      <w:r w:rsidRPr="00C43B98">
        <w:rPr>
          <w:sz w:val="24"/>
          <w:szCs w:val="24"/>
        </w:rPr>
        <w:t xml:space="preserve"> plnění</w:t>
      </w:r>
      <w:r w:rsidR="008A1D10">
        <w:rPr>
          <w:sz w:val="24"/>
          <w:szCs w:val="24"/>
        </w:rPr>
        <w:t xml:space="preserve"> jsou</w:t>
      </w:r>
      <w:r w:rsidR="00A0703D">
        <w:rPr>
          <w:sz w:val="24"/>
          <w:szCs w:val="24"/>
        </w:rPr>
        <w:t xml:space="preserve"> </w:t>
      </w:r>
      <w:r w:rsidR="003721A4" w:rsidRPr="008A1D10">
        <w:rPr>
          <w:color w:val="000000"/>
          <w:sz w:val="24"/>
        </w:rPr>
        <w:t>Štítary, VŠZ Husita</w:t>
      </w:r>
      <w:r w:rsidR="009920ED">
        <w:rPr>
          <w:color w:val="000000"/>
          <w:sz w:val="24"/>
        </w:rPr>
        <w:t xml:space="preserve">, </w:t>
      </w:r>
      <w:r w:rsidR="009920ED" w:rsidRPr="009920ED">
        <w:rPr>
          <w:color w:val="000000"/>
          <w:sz w:val="24"/>
        </w:rPr>
        <w:t>GPS: 48.9185933N, 15.8074586E</w:t>
      </w:r>
      <w:r w:rsidR="009920ED">
        <w:rPr>
          <w:color w:val="000000"/>
          <w:sz w:val="24"/>
        </w:rPr>
        <w:t>.</w:t>
      </w:r>
    </w:p>
    <w:p w14:paraId="6CD5F2A7" w14:textId="77777777" w:rsidR="00BC727F" w:rsidRPr="00C43B98" w:rsidRDefault="00BC727F"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2D736170" w14:textId="60B7143F" w:rsidR="00781D4E"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p>
    <w:p w14:paraId="0B6F195B" w14:textId="0F872ECC" w:rsidR="00B84BD7" w:rsidRDefault="00B84BD7" w:rsidP="00486061">
      <w:pPr>
        <w:spacing w:after="120"/>
        <w:jc w:val="both"/>
        <w:rPr>
          <w:sz w:val="24"/>
        </w:rPr>
      </w:pPr>
      <w:r>
        <w:rPr>
          <w:sz w:val="24"/>
        </w:rPr>
        <w:t>Cena DPS:</w:t>
      </w:r>
      <w:r w:rsidR="00841AA1">
        <w:rPr>
          <w:sz w:val="24"/>
        </w:rPr>
        <w:tab/>
      </w:r>
      <w:r w:rsidR="00841AA1">
        <w:rPr>
          <w:sz w:val="24"/>
        </w:rPr>
        <w:tab/>
      </w:r>
      <w:r w:rsidR="00841AA1">
        <w:rPr>
          <w:sz w:val="24"/>
        </w:rPr>
        <w:tab/>
      </w:r>
      <w:r w:rsidR="00841AA1">
        <w:rPr>
          <w:sz w:val="24"/>
        </w:rPr>
        <w:tab/>
      </w:r>
      <w:r w:rsidR="00BA6B72">
        <w:rPr>
          <w:b/>
          <w:sz w:val="24"/>
        </w:rPr>
        <w:t>XXX</w:t>
      </w:r>
      <w:r w:rsidR="008A1D10" w:rsidRPr="00800F53">
        <w:rPr>
          <w:b/>
          <w:sz w:val="24"/>
        </w:rPr>
        <w:t xml:space="preserve"> </w:t>
      </w:r>
      <w:r w:rsidR="00841AA1" w:rsidRPr="00800F53">
        <w:rPr>
          <w:b/>
          <w:sz w:val="24"/>
        </w:rPr>
        <w:t>Kč</w:t>
      </w:r>
    </w:p>
    <w:p w14:paraId="182B95B3" w14:textId="3D4F3D74" w:rsidR="00781D4E" w:rsidRDefault="00781D4E" w:rsidP="00486061">
      <w:pPr>
        <w:spacing w:after="120"/>
        <w:jc w:val="both"/>
        <w:rPr>
          <w:sz w:val="24"/>
        </w:rPr>
      </w:pPr>
      <w:r>
        <w:rPr>
          <w:sz w:val="24"/>
        </w:rPr>
        <w:t xml:space="preserve">Cena </w:t>
      </w:r>
      <w:r w:rsidR="00787ADD">
        <w:rPr>
          <w:sz w:val="24"/>
        </w:rPr>
        <w:t>IČ</w:t>
      </w:r>
      <w:r>
        <w:rPr>
          <w:sz w:val="24"/>
        </w:rPr>
        <w:t>:</w:t>
      </w:r>
      <w:r w:rsidR="00841AA1">
        <w:rPr>
          <w:sz w:val="24"/>
        </w:rPr>
        <w:tab/>
      </w:r>
      <w:r w:rsidR="00841AA1">
        <w:rPr>
          <w:sz w:val="24"/>
        </w:rPr>
        <w:tab/>
      </w:r>
      <w:r w:rsidR="00BA6B72">
        <w:rPr>
          <w:sz w:val="24"/>
        </w:rPr>
        <w:tab/>
      </w:r>
      <w:r w:rsidR="00BA6B72">
        <w:rPr>
          <w:sz w:val="24"/>
        </w:rPr>
        <w:tab/>
      </w:r>
      <w:r w:rsidR="00BA6B72">
        <w:rPr>
          <w:b/>
          <w:sz w:val="24"/>
        </w:rPr>
        <w:t xml:space="preserve">XXX </w:t>
      </w:r>
      <w:r w:rsidR="008A1D10" w:rsidRPr="00800F53">
        <w:rPr>
          <w:b/>
          <w:sz w:val="24"/>
        </w:rPr>
        <w:t>Kč</w:t>
      </w:r>
      <w:r w:rsidR="008A1D10" w:rsidRPr="00800F53" w:rsidDel="008A1D10">
        <w:rPr>
          <w:b/>
          <w:sz w:val="24"/>
        </w:rPr>
        <w:t xml:space="preserve"> </w:t>
      </w:r>
    </w:p>
    <w:p w14:paraId="19EC3E70" w14:textId="77777777" w:rsidR="006174BE" w:rsidRPr="00C43B98" w:rsidRDefault="006174BE" w:rsidP="002E18C5">
      <w:pPr>
        <w:spacing w:after="120"/>
        <w:jc w:val="both"/>
        <w:rPr>
          <w:sz w:val="24"/>
        </w:rPr>
      </w:pPr>
    </w:p>
    <w:p w14:paraId="172419B2" w14:textId="6AEAB7C1"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800F53" w:rsidRPr="00800F53">
        <w:rPr>
          <w:b/>
          <w:sz w:val="24"/>
        </w:rPr>
        <w:t>156 000</w:t>
      </w:r>
      <w:r w:rsidR="008A1D10" w:rsidRPr="00800F53">
        <w:rPr>
          <w:b/>
          <w:sz w:val="24"/>
        </w:rPr>
        <w:t xml:space="preserve"> Kč</w:t>
      </w:r>
      <w:r w:rsidR="00041A73" w:rsidRPr="00800F53">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52634C13"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lastRenderedPageBreak/>
        <w:t>slovy:</w:t>
      </w:r>
      <w:r w:rsidR="00041A73">
        <w:rPr>
          <w:rFonts w:eastAsia="Times New Roman"/>
          <w:szCs w:val="20"/>
          <w:lang w:val="cs-CZ" w:eastAsia="cs-CZ"/>
        </w:rPr>
        <w:t xml:space="preserve"> „</w:t>
      </w:r>
      <w:proofErr w:type="spellStart"/>
      <w:r w:rsidR="00800F53" w:rsidRPr="00800F53">
        <w:rPr>
          <w:lang w:val="cs-CZ"/>
        </w:rPr>
        <w:t>stopadesátšesttisíc</w:t>
      </w:r>
      <w:proofErr w:type="spell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AB072C">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49985BC7"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0B0EAE2F" w14:textId="3CFFB2D9" w:rsidR="00634BF4" w:rsidRPr="00787ADD" w:rsidRDefault="000A05E6" w:rsidP="00EA2E38">
      <w:pPr>
        <w:numPr>
          <w:ilvl w:val="0"/>
          <w:numId w:val="21"/>
        </w:numPr>
        <w:tabs>
          <w:tab w:val="clear" w:pos="851"/>
          <w:tab w:val="num" w:pos="284"/>
        </w:tabs>
        <w:spacing w:after="120"/>
        <w:ind w:left="284" w:hanging="284"/>
        <w:jc w:val="both"/>
        <w:rPr>
          <w:rFonts w:eastAsia="Calibri"/>
          <w:sz w:val="24"/>
          <w:szCs w:val="24"/>
        </w:rPr>
      </w:pPr>
      <w:r w:rsidRPr="00787ADD">
        <w:rPr>
          <w:rFonts w:eastAsia="Calibri"/>
          <w:sz w:val="24"/>
          <w:szCs w:val="24"/>
        </w:rPr>
        <w:t xml:space="preserve">Fakturace PD a </w:t>
      </w:r>
      <w:r w:rsidR="00787ADD" w:rsidRPr="00787ADD">
        <w:rPr>
          <w:rFonts w:eastAsia="Calibri"/>
          <w:sz w:val="24"/>
          <w:szCs w:val="24"/>
        </w:rPr>
        <w:t>IČ</w:t>
      </w:r>
      <w:r w:rsidRPr="00787ADD">
        <w:rPr>
          <w:rFonts w:eastAsia="Calibri"/>
          <w:sz w:val="24"/>
          <w:szCs w:val="24"/>
        </w:rPr>
        <w:t xml:space="preserve"> bude provedena jednou </w:t>
      </w:r>
      <w:proofErr w:type="gramStart"/>
      <w:r w:rsidRPr="00787ADD">
        <w:rPr>
          <w:rFonts w:eastAsia="Calibri"/>
          <w:sz w:val="24"/>
          <w:szCs w:val="24"/>
        </w:rPr>
        <w:t xml:space="preserve">fakturou </w:t>
      </w:r>
      <w:r w:rsidR="00634BF4" w:rsidRPr="00787ADD">
        <w:rPr>
          <w:rFonts w:eastAsia="Calibri"/>
          <w:sz w:val="24"/>
          <w:szCs w:val="24"/>
        </w:rPr>
        <w:t xml:space="preserve"> </w:t>
      </w:r>
      <w:r w:rsidRPr="00787ADD">
        <w:rPr>
          <w:rFonts w:eastAsia="Calibri"/>
          <w:sz w:val="24"/>
          <w:szCs w:val="24"/>
        </w:rPr>
        <w:t>na</w:t>
      </w:r>
      <w:proofErr w:type="gramEnd"/>
      <w:r w:rsidRPr="00787ADD">
        <w:rPr>
          <w:rFonts w:eastAsia="Calibri"/>
          <w:sz w:val="24"/>
          <w:szCs w:val="24"/>
        </w:rPr>
        <w:t xml:space="preserve"> základě zápisu </w:t>
      </w:r>
      <w:r w:rsidR="00A0703D" w:rsidRPr="00787ADD">
        <w:rPr>
          <w:rFonts w:eastAsia="Calibri"/>
          <w:sz w:val="24"/>
          <w:szCs w:val="24"/>
        </w:rPr>
        <w:t>o </w:t>
      </w:r>
      <w:r w:rsidRPr="00787ADD">
        <w:rPr>
          <w:rFonts w:eastAsia="Calibri"/>
          <w:sz w:val="24"/>
          <w:szCs w:val="24"/>
        </w:rPr>
        <w:t xml:space="preserve">předání/převzetí díla. </w:t>
      </w:r>
      <w:r w:rsidR="00211E4B" w:rsidRPr="00787ADD">
        <w:rPr>
          <w:rFonts w:eastAsia="Calibri"/>
          <w:sz w:val="24"/>
          <w:szCs w:val="24"/>
        </w:rPr>
        <w:t>Objednatel</w:t>
      </w:r>
      <w:r w:rsidRPr="00787ADD">
        <w:rPr>
          <w:rFonts w:eastAsia="Calibri"/>
          <w:sz w:val="24"/>
          <w:szCs w:val="24"/>
        </w:rPr>
        <w:t xml:space="preserve"> </w:t>
      </w:r>
      <w:r w:rsidR="009D31E0" w:rsidRPr="00787ADD">
        <w:rPr>
          <w:rFonts w:eastAsia="Calibri"/>
          <w:sz w:val="24"/>
          <w:szCs w:val="24"/>
        </w:rPr>
        <w:t>si vyhrazuje právo pozastavit 10</w:t>
      </w:r>
      <w:r w:rsidR="00BC1972" w:rsidRPr="00787ADD">
        <w:rPr>
          <w:rFonts w:eastAsia="Calibri"/>
          <w:sz w:val="24"/>
          <w:szCs w:val="24"/>
        </w:rPr>
        <w:t xml:space="preserve"> </w:t>
      </w:r>
      <w:r w:rsidR="009D31E0" w:rsidRPr="00787ADD">
        <w:rPr>
          <w:rFonts w:eastAsia="Calibri"/>
          <w:sz w:val="24"/>
          <w:szCs w:val="24"/>
        </w:rPr>
        <w:t>% z ceny díla bez DPH z</w:t>
      </w:r>
      <w:r w:rsidR="009F0941" w:rsidRPr="00787ADD">
        <w:rPr>
          <w:rFonts w:eastAsia="Calibri"/>
          <w:sz w:val="24"/>
          <w:szCs w:val="24"/>
        </w:rPr>
        <w:t> </w:t>
      </w:r>
      <w:r w:rsidR="009D31E0" w:rsidRPr="00787ADD">
        <w:rPr>
          <w:rFonts w:eastAsia="Calibri"/>
          <w:sz w:val="24"/>
          <w:szCs w:val="24"/>
        </w:rPr>
        <w:t>faktury</w:t>
      </w:r>
      <w:r w:rsidR="009F0941" w:rsidRPr="00787ADD">
        <w:rPr>
          <w:rFonts w:eastAsia="Calibri"/>
          <w:sz w:val="24"/>
          <w:szCs w:val="24"/>
        </w:rPr>
        <w:t>. Pozastavená částka bude uvolněna po ukončení výběrového řízení na akci uvedenou v čl. I</w:t>
      </w:r>
      <w:r w:rsidR="00BC1972" w:rsidRPr="00787ADD">
        <w:rPr>
          <w:rFonts w:eastAsia="Calibri"/>
          <w:sz w:val="24"/>
          <w:szCs w:val="24"/>
        </w:rPr>
        <w:t>. této smlouvy</w:t>
      </w:r>
      <w:r w:rsidR="009F0941" w:rsidRPr="00787ADD">
        <w:rPr>
          <w:rFonts w:eastAsia="Calibri"/>
          <w:sz w:val="24"/>
          <w:szCs w:val="24"/>
        </w:rPr>
        <w:t xml:space="preserve"> dle zákona o </w:t>
      </w:r>
      <w:r w:rsidR="00EA0674" w:rsidRPr="00787ADD">
        <w:rPr>
          <w:rFonts w:eastAsia="Calibri"/>
          <w:sz w:val="24"/>
          <w:szCs w:val="24"/>
        </w:rPr>
        <w:t xml:space="preserve">zadávání </w:t>
      </w:r>
      <w:r w:rsidR="009F0941" w:rsidRPr="00787ADD">
        <w:rPr>
          <w:rFonts w:eastAsia="Calibri"/>
          <w:sz w:val="24"/>
          <w:szCs w:val="24"/>
        </w:rPr>
        <w:t>veřejných zakáz</w:t>
      </w:r>
      <w:r w:rsidR="00EA0674" w:rsidRPr="00787ADD">
        <w:rPr>
          <w:rFonts w:eastAsia="Calibri"/>
          <w:sz w:val="24"/>
          <w:szCs w:val="24"/>
        </w:rPr>
        <w:t>ek</w:t>
      </w:r>
      <w:r w:rsidR="009F0941" w:rsidRPr="00787ADD">
        <w:rPr>
          <w:rFonts w:eastAsia="Calibri"/>
          <w:sz w:val="24"/>
          <w:szCs w:val="24"/>
        </w:rPr>
        <w:t xml:space="preserve"> č. 13</w:t>
      </w:r>
      <w:r w:rsidR="00EA0674" w:rsidRPr="00787ADD">
        <w:rPr>
          <w:rFonts w:eastAsia="Calibri"/>
          <w:sz w:val="24"/>
          <w:szCs w:val="24"/>
        </w:rPr>
        <w:t>4</w:t>
      </w:r>
      <w:r w:rsidR="009F0941" w:rsidRPr="00787ADD">
        <w:rPr>
          <w:rFonts w:eastAsia="Calibri"/>
          <w:sz w:val="24"/>
          <w:szCs w:val="24"/>
        </w:rPr>
        <w:t>/20</w:t>
      </w:r>
      <w:r w:rsidR="00EA0674" w:rsidRPr="00787ADD">
        <w:rPr>
          <w:rFonts w:eastAsia="Calibri"/>
          <w:sz w:val="24"/>
          <w:szCs w:val="24"/>
        </w:rPr>
        <w:t>1</w:t>
      </w:r>
      <w:r w:rsidR="009F0941" w:rsidRPr="00787ADD">
        <w:rPr>
          <w:rFonts w:eastAsia="Calibri"/>
          <w:sz w:val="24"/>
          <w:szCs w:val="24"/>
        </w:rPr>
        <w:t>6 Sb. ve znění pozdějších předpisů</w:t>
      </w:r>
      <w:r w:rsidR="00787ADD">
        <w:rPr>
          <w:rFonts w:eastAsia="Calibri"/>
          <w:sz w:val="24"/>
          <w:szCs w:val="24"/>
        </w:rPr>
        <w:t>,</w:t>
      </w:r>
      <w:r w:rsidR="009F0941" w:rsidRPr="00787ADD">
        <w:rPr>
          <w:rFonts w:eastAsia="Calibri"/>
          <w:sz w:val="24"/>
          <w:szCs w:val="24"/>
        </w:rPr>
        <w:t xml:space="preserve"> nebo v časovém období v trvání maximálně 6 měsíců od data předání PD podle toho</w:t>
      </w:r>
      <w:r w:rsidR="00BC1972" w:rsidRPr="00787ADD">
        <w:rPr>
          <w:rFonts w:eastAsia="Calibri"/>
          <w:sz w:val="24"/>
          <w:szCs w:val="24"/>
        </w:rPr>
        <w:t>,</w:t>
      </w:r>
      <w:r w:rsidR="009F0941" w:rsidRPr="00787ADD">
        <w:rPr>
          <w:rFonts w:eastAsia="Calibri"/>
          <w:sz w:val="24"/>
          <w:szCs w:val="24"/>
        </w:rPr>
        <w:t xml:space="preserve"> co nastane dříve,</w:t>
      </w:r>
      <w:r w:rsidR="00BC1972" w:rsidRPr="00787ADD">
        <w:rPr>
          <w:rFonts w:eastAsia="Calibri"/>
          <w:sz w:val="24"/>
          <w:szCs w:val="24"/>
        </w:rPr>
        <w:t xml:space="preserve"> ale</w:t>
      </w:r>
      <w:r w:rsidR="009F0941" w:rsidRPr="00787ADD">
        <w:rPr>
          <w:rFonts w:eastAsia="Calibri"/>
          <w:sz w:val="24"/>
          <w:szCs w:val="24"/>
        </w:rPr>
        <w:t xml:space="preserv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AB072C">
      <w:pPr>
        <w:numPr>
          <w:ilvl w:val="0"/>
          <w:numId w:val="3"/>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lastRenderedPageBreak/>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657464F6" w14:textId="77777777" w:rsidR="002D7C92" w:rsidRPr="00EA2E38" w:rsidRDefault="005A7DC2" w:rsidP="005A7DC2">
      <w:pPr>
        <w:numPr>
          <w:ilvl w:val="0"/>
          <w:numId w:val="3"/>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této smlouvy, a to až do vydání dokladu o povoleném účelu užívání stavby ve smyslu § 119 zákona č. 183/2006 Sb., o územním plánování a stavebním řádu (stavební zákon), ve znění pozdějších předpisů. </w:t>
      </w:r>
    </w:p>
    <w:p w14:paraId="5C15A2FE" w14:textId="109FE6F6" w:rsidR="005A7DC2" w:rsidRPr="00EA2E38" w:rsidRDefault="005A7DC2" w:rsidP="00EA2E38">
      <w:pPr>
        <w:pStyle w:val="Odstavecseseznamem"/>
        <w:numPr>
          <w:ilvl w:val="0"/>
          <w:numId w:val="3"/>
        </w:numPr>
        <w:shd w:val="clear" w:color="00FFFF" w:fill="auto"/>
        <w:tabs>
          <w:tab w:val="clear" w:pos="851"/>
        </w:tabs>
        <w:spacing w:after="120"/>
        <w:ind w:left="284" w:hanging="426"/>
        <w:jc w:val="both"/>
        <w:rPr>
          <w:b/>
          <w:sz w:val="24"/>
          <w:szCs w:val="24"/>
        </w:rPr>
      </w:pPr>
      <w:r w:rsidRPr="00EA2E38">
        <w:rPr>
          <w:sz w:val="24"/>
          <w:szCs w:val="24"/>
          <w:lang w:bidi="cs-CZ"/>
        </w:rPr>
        <w:t xml:space="preserve">Cena za výkon AD je </w:t>
      </w:r>
      <w:r w:rsidR="0074765E">
        <w:rPr>
          <w:sz w:val="24"/>
          <w:szCs w:val="24"/>
          <w:lang w:bidi="cs-CZ"/>
        </w:rPr>
        <w:t>XXXX</w:t>
      </w:r>
      <w:bookmarkStart w:id="0" w:name="_GoBack"/>
      <w:bookmarkEnd w:id="0"/>
      <w:r w:rsidRPr="00EA2E38">
        <w:rPr>
          <w:sz w:val="24"/>
          <w:szCs w:val="24"/>
          <w:lang w:bidi="cs-CZ"/>
        </w:rPr>
        <w:t xml:space="preserve"> Kč/hod. (vč. všech souvisejících nákladů). Výsledná cena za AD bude stanovena na základě skutečně odpracovaných hodin a bude předmětem samostatné příkazní smlouvy.</w:t>
      </w:r>
      <w:r w:rsidRPr="00EA2E38">
        <w:rPr>
          <w:b/>
          <w:sz w:val="24"/>
          <w:szCs w:val="24"/>
          <w:lang w:bidi="cs-CZ"/>
        </w:rPr>
        <w:t xml:space="preserve"> </w:t>
      </w:r>
      <w:r w:rsidRPr="00EA2E38">
        <w:rPr>
          <w:sz w:val="24"/>
          <w:szCs w:val="24"/>
          <w:lang w:bidi="cs-CZ"/>
        </w:rPr>
        <w:t xml:space="preserve">Maximální celková výše odpracovaných hodin AD však nesmí přesáhnout </w:t>
      </w:r>
      <w:r w:rsidR="003721A4" w:rsidRPr="00EA2E38">
        <w:rPr>
          <w:sz w:val="24"/>
          <w:szCs w:val="24"/>
          <w:lang w:bidi="cs-CZ"/>
        </w:rPr>
        <w:t>2</w:t>
      </w:r>
      <w:r w:rsidR="00841AA1" w:rsidRPr="00EA2E38">
        <w:rPr>
          <w:sz w:val="24"/>
          <w:szCs w:val="24"/>
          <w:lang w:bidi="cs-CZ"/>
        </w:rPr>
        <w:t>0</w:t>
      </w:r>
      <w:r w:rsidRPr="00EA2E38">
        <w:rPr>
          <w:sz w:val="24"/>
          <w:szCs w:val="24"/>
          <w:lang w:bidi="cs-CZ"/>
        </w:rPr>
        <w:t xml:space="preserve"> 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14BACB57"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841AA1">
        <w:rPr>
          <w:sz w:val="24"/>
          <w:szCs w:val="24"/>
        </w:rPr>
        <w:t>1 000 000,00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DA3C44">
      <w:pPr>
        <w:spacing w:after="240"/>
        <w:rPr>
          <w:b/>
          <w:sz w:val="24"/>
        </w:rPr>
      </w:pPr>
    </w:p>
    <w:p w14:paraId="0A96849A" w14:textId="4EEAD27A" w:rsidR="00634BF4" w:rsidRDefault="002A12EF" w:rsidP="00634BF4">
      <w:pPr>
        <w:spacing w:after="240"/>
        <w:jc w:val="center"/>
        <w:rPr>
          <w:b/>
          <w:sz w:val="24"/>
          <w:szCs w:val="24"/>
        </w:rPr>
      </w:pPr>
      <w:r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4CE08616" w14:textId="2E808EA4" w:rsidR="00A0703D" w:rsidRPr="00EA2E38" w:rsidRDefault="00863014" w:rsidP="00EA2E38">
      <w:pPr>
        <w:pStyle w:val="Odstavecseseznamem"/>
        <w:numPr>
          <w:ilvl w:val="0"/>
          <w:numId w:val="52"/>
        </w:numPr>
        <w:tabs>
          <w:tab w:val="clear" w:pos="851"/>
          <w:tab w:val="num" w:pos="284"/>
        </w:tabs>
        <w:ind w:left="284" w:hanging="284"/>
        <w:jc w:val="both"/>
        <w:rPr>
          <w:sz w:val="24"/>
        </w:rPr>
      </w:pPr>
      <w:r>
        <w:rPr>
          <w:sz w:val="24"/>
        </w:rPr>
        <w:t xml:space="preserve">O </w:t>
      </w:r>
      <w:r w:rsidR="005A7DC2" w:rsidRPr="00EA2E38">
        <w:rPr>
          <w:sz w:val="24"/>
        </w:rPr>
        <w:t>předání a převzetí díla/jednotlivých částí díla uvedených v čl. II</w:t>
      </w:r>
      <w:r w:rsidR="00B84BD7" w:rsidRPr="00EA2E38">
        <w:rPr>
          <w:sz w:val="24"/>
        </w:rPr>
        <w:t xml:space="preserve">I. této </w:t>
      </w:r>
      <w:r w:rsidR="005A7DC2" w:rsidRPr="00EA2E38">
        <w:rPr>
          <w:sz w:val="24"/>
        </w:rPr>
        <w:t xml:space="preserve">smlouvy bude vždy sepsán předávací protokol oprávněnými osobami uvedenými v záhlaví </w:t>
      </w:r>
      <w:r w:rsidR="00634BF4" w:rsidRPr="00EA2E38">
        <w:rPr>
          <w:sz w:val="24"/>
        </w:rPr>
        <w:t xml:space="preserve">této smlouvy, při </w:t>
      </w:r>
      <w:r w:rsidR="004D4DDC" w:rsidRPr="00EA2E38">
        <w:rPr>
          <w:sz w:val="24"/>
        </w:rPr>
        <w:t xml:space="preserve">závěrečném </w:t>
      </w:r>
      <w:r w:rsidR="00634BF4" w:rsidRPr="00EA2E38">
        <w:rPr>
          <w:sz w:val="24"/>
        </w:rPr>
        <w:t xml:space="preserve">převzetí díla zhotovitel předá a objednatel převezme veškerou </w:t>
      </w:r>
      <w:proofErr w:type="spellStart"/>
      <w:r w:rsidR="00634BF4" w:rsidRPr="00EA2E38">
        <w:rPr>
          <w:sz w:val="24"/>
        </w:rPr>
        <w:t>dokumetaci</w:t>
      </w:r>
      <w:proofErr w:type="spellEnd"/>
      <w:r w:rsidR="00634BF4" w:rsidRPr="00EA2E38">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B42E78">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5724DC22" w:rsidR="000A05E6" w:rsidRPr="00C43B98" w:rsidRDefault="00B84BD7"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AB072C">
        <w:rPr>
          <w:rFonts w:ascii="Times New Roman" w:hAnsi="Times New Roman"/>
          <w:sz w:val="24"/>
          <w:szCs w:val="24"/>
        </w:rPr>
        <w:t xml:space="preserve"> </w:t>
      </w:r>
      <w:r w:rsidR="008A1D10">
        <w:rPr>
          <w:rFonts w:ascii="Times New Roman" w:hAnsi="Times New Roman"/>
          <w:sz w:val="24"/>
          <w:szCs w:val="24"/>
        </w:rPr>
        <w:t>2</w:t>
      </w:r>
      <w:r w:rsidR="00841AA1">
        <w:rPr>
          <w:rFonts w:ascii="Times New Roman" w:hAnsi="Times New Roman"/>
          <w:sz w:val="24"/>
          <w:szCs w:val="24"/>
        </w:rPr>
        <w:t>00</w:t>
      </w:r>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3C1DF904" w:rsidR="000A05E6"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 </w:t>
      </w:r>
      <w:r w:rsidR="008A1D10">
        <w:rPr>
          <w:rFonts w:ascii="Times New Roman" w:hAnsi="Times New Roman"/>
          <w:sz w:val="24"/>
          <w:szCs w:val="24"/>
        </w:rPr>
        <w:t>2</w:t>
      </w:r>
      <w:r w:rsidR="00841AA1">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75F39D56" w:rsidR="00D04F48" w:rsidRPr="00C43B98" w:rsidRDefault="00D04F48" w:rsidP="00AB072C">
      <w:pPr>
        <w:pStyle w:val="Zkladntextodsazen31"/>
        <w:numPr>
          <w:ilvl w:val="1"/>
          <w:numId w:val="4"/>
        </w:numPr>
        <w:rPr>
          <w:rFonts w:ascii="Times New Roman" w:hAnsi="Times New Roman"/>
          <w:sz w:val="24"/>
          <w:szCs w:val="24"/>
        </w:rPr>
      </w:pPr>
      <w:r>
        <w:rPr>
          <w:rFonts w:ascii="Times New Roman" w:hAnsi="Times New Roman"/>
          <w:sz w:val="24"/>
          <w:szCs w:val="24"/>
        </w:rPr>
        <w:lastRenderedPageBreak/>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odst. 6</w:t>
      </w:r>
      <w:r w:rsidR="00787ADD">
        <w:rPr>
          <w:rFonts w:ascii="Times New Roman" w:hAnsi="Times New Roman"/>
          <w:sz w:val="24"/>
          <w:szCs w:val="24"/>
        </w:rPr>
        <w:t xml:space="preserve">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8A1D10">
        <w:rPr>
          <w:rFonts w:ascii="Times New Roman" w:hAnsi="Times New Roman"/>
          <w:sz w:val="24"/>
          <w:szCs w:val="24"/>
        </w:rPr>
        <w:t>2</w:t>
      </w:r>
      <w:r>
        <w:rPr>
          <w:rFonts w:ascii="Times New Roman" w:hAnsi="Times New Roman"/>
          <w:sz w:val="24"/>
          <w:szCs w:val="24"/>
        </w:rPr>
        <w:t>00 Kč za každý jednotlivý případ.</w:t>
      </w:r>
    </w:p>
    <w:p w14:paraId="6A08B26B" w14:textId="1DE7EC73"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5D55A2">
        <w:rPr>
          <w:rFonts w:ascii="Times New Roman" w:hAnsi="Times New Roman"/>
          <w:sz w:val="24"/>
          <w:szCs w:val="24"/>
        </w:rPr>
        <w:t>7</w:t>
      </w:r>
      <w:r w:rsidR="00787ADD">
        <w:rPr>
          <w:rFonts w:ascii="Times New Roman" w:hAnsi="Times New Roman"/>
          <w:sz w:val="24"/>
          <w:szCs w:val="24"/>
        </w:rPr>
        <w:t xml:space="preserve">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8A1D10">
        <w:rPr>
          <w:rFonts w:ascii="Times New Roman" w:hAnsi="Times New Roman"/>
          <w:sz w:val="24"/>
          <w:szCs w:val="24"/>
        </w:rPr>
        <w:t>2</w:t>
      </w:r>
      <w:r w:rsidR="00841AA1">
        <w:rPr>
          <w:rFonts w:ascii="Times New Roman" w:hAnsi="Times New Roman"/>
          <w:sz w:val="24"/>
          <w:szCs w:val="24"/>
        </w:rPr>
        <w:t>00</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53758712" w:rsidR="00A62965" w:rsidRPr="00B84BD7" w:rsidRDefault="00A62965" w:rsidP="00AB072C">
      <w:pPr>
        <w:numPr>
          <w:ilvl w:val="1"/>
          <w:numId w:val="4"/>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w:t>
      </w:r>
      <w:proofErr w:type="gramStart"/>
      <w:r w:rsidR="002F57B1">
        <w:rPr>
          <w:sz w:val="24"/>
          <w:szCs w:val="24"/>
        </w:rPr>
        <w:t xml:space="preserve">souhlasí. </w:t>
      </w:r>
      <w:r w:rsidRPr="00C43B98">
        <w:rPr>
          <w:sz w:val="24"/>
          <w:szCs w:val="24"/>
        </w:rPr>
        <w:t>.</w:t>
      </w:r>
      <w:r w:rsidR="00112DC2" w:rsidRPr="00C43B98">
        <w:rPr>
          <w:sz w:val="24"/>
          <w:szCs w:val="24"/>
        </w:rPr>
        <w:t xml:space="preserve"> </w:t>
      </w:r>
      <w:r w:rsidRPr="00C43B98">
        <w:rPr>
          <w:sz w:val="24"/>
          <w:szCs w:val="24"/>
        </w:rPr>
        <w:t>Uhrazením</w:t>
      </w:r>
      <w:proofErr w:type="gramEnd"/>
      <w:r w:rsidRPr="00C43B98">
        <w:rPr>
          <w:sz w:val="24"/>
          <w:szCs w:val="24"/>
        </w:rPr>
        <w:t xml:space="preserve">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B84BD7">
      <w:pPr>
        <w:numPr>
          <w:ilvl w:val="1"/>
          <w:numId w:val="4"/>
        </w:numPr>
        <w:tabs>
          <w:tab w:val="left" w:pos="-3119"/>
        </w:tabs>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 případech</w:t>
      </w:r>
      <w:proofErr w:type="gramEnd"/>
      <w:r w:rsidRPr="00B84BD7">
        <w:rPr>
          <w:sz w:val="24"/>
          <w:szCs w:val="24"/>
        </w:rPr>
        <w:t>,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D04F4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29307F85" w:rsidR="00D04F48" w:rsidRDefault="00D04F48" w:rsidP="00B42E78">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30FDD4AE" w14:textId="77777777" w:rsidR="00787ADD" w:rsidRDefault="00787ADD" w:rsidP="002F57B1">
      <w:pPr>
        <w:shd w:val="clear" w:color="00FFFF" w:fill="auto"/>
        <w:spacing w:after="240"/>
        <w:jc w:val="center"/>
        <w:rPr>
          <w:b/>
          <w:sz w:val="24"/>
        </w:rPr>
      </w:pPr>
    </w:p>
    <w:p w14:paraId="6F89A646" w14:textId="311A7995" w:rsidR="00CB0256" w:rsidRPr="00C43B98" w:rsidRDefault="002A12EF" w:rsidP="002F57B1">
      <w:pPr>
        <w:shd w:val="clear" w:color="00FFFF" w:fill="auto"/>
        <w:spacing w:after="240"/>
        <w:jc w:val="center"/>
      </w:pPr>
      <w:r w:rsidRPr="00C43B98">
        <w:rPr>
          <w:b/>
          <w:sz w:val="24"/>
        </w:rPr>
        <w:lastRenderedPageBreak/>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14D4E643"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w:t>
      </w:r>
      <w:r w:rsidR="00787ADD">
        <w:rPr>
          <w:sz w:val="24"/>
        </w:rPr>
        <w:t xml:space="preserve">běžných </w:t>
      </w:r>
      <w:r w:rsidR="009E00E6" w:rsidRPr="00461F4C">
        <w:rPr>
          <w:sz w:val="24"/>
        </w:rPr>
        <w:t>e-mailových či jiných elektronických zpráv.</w:t>
      </w:r>
    </w:p>
    <w:p w14:paraId="4A42EDDE" w14:textId="297E34E0" w:rsidR="008A1D10" w:rsidRPr="00B42E78" w:rsidRDefault="008A1D10" w:rsidP="00B42E78">
      <w:pPr>
        <w:pStyle w:val="Odstavecseseznamem"/>
        <w:numPr>
          <w:ilvl w:val="0"/>
          <w:numId w:val="44"/>
        </w:numPr>
        <w:spacing w:before="120"/>
        <w:ind w:left="284" w:hanging="284"/>
        <w:jc w:val="both"/>
        <w:rPr>
          <w:sz w:val="24"/>
          <w:szCs w:val="24"/>
        </w:rPr>
      </w:pPr>
      <w:r w:rsidRPr="008A1D10">
        <w:rPr>
          <w:sz w:val="24"/>
          <w:szCs w:val="24"/>
        </w:rPr>
        <w:t>Tato smlouva byla vyhotovena ve dvou stejnopisech, z nichž objednatel obdrží jedno vyhotovení a zhotovitel jedno vyhotovení. Předchozí věta neplatí v případě, bude-li smlouva uzavřena v elektronické podobě s připojením elektronických podpisů smluvních stran.</w:t>
      </w:r>
      <w:r w:rsidRPr="008A1D10" w:rsidDel="008A1D10">
        <w:rPr>
          <w:sz w:val="24"/>
          <w:szCs w:val="24"/>
        </w:rPr>
        <w:t xml:space="preserve"> </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47593D05" w14:textId="77777777" w:rsidR="00863014" w:rsidRDefault="00863014" w:rsidP="00D45FF8">
      <w:pPr>
        <w:ind w:left="284" w:hanging="568"/>
        <w:rPr>
          <w:sz w:val="24"/>
        </w:rPr>
      </w:pPr>
    </w:p>
    <w:p w14:paraId="20194247" w14:textId="05539032"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800F53">
        <w:rPr>
          <w:rFonts w:ascii="Times New Roman" w:hAnsi="Times New Roman"/>
          <w:b w:val="0"/>
          <w:szCs w:val="24"/>
          <w:lang w:eastAsia="zh-CN"/>
        </w:rPr>
        <w:t xml:space="preserve"> Brně</w:t>
      </w:r>
      <w:r w:rsidRPr="00B42E78">
        <w:rPr>
          <w:rFonts w:ascii="Times New Roman" w:hAnsi="Times New Roman"/>
          <w:b w:val="0"/>
          <w:szCs w:val="24"/>
          <w:lang w:eastAsia="zh-CN"/>
        </w:rPr>
        <w:t xml:space="preserve"> dne</w:t>
      </w:r>
      <w:r w:rsidRPr="00B42E78">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46926404" w14:textId="77777777" w:rsidR="00787ADD" w:rsidRDefault="00787ADD" w:rsidP="001F6AFA">
      <w:pPr>
        <w:ind w:right="-1"/>
        <w:rPr>
          <w:bCs/>
          <w:sz w:val="24"/>
          <w:szCs w:val="24"/>
        </w:rPr>
      </w:pPr>
    </w:p>
    <w:p w14:paraId="7913D8D2" w14:textId="77777777" w:rsidR="00787ADD" w:rsidRPr="001F6AFA" w:rsidRDefault="00787ADD"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3DF08692"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840B5">
        <w:rPr>
          <w:sz w:val="24"/>
          <w:szCs w:val="24"/>
        </w:rPr>
        <w:t>XXX</w:t>
      </w:r>
    </w:p>
    <w:p w14:paraId="40DA9B34" w14:textId="220A44A6"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
    <w:p w14:paraId="1D80F7EE" w14:textId="7EF845E7"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28AD5" w14:textId="77777777" w:rsidR="00D36A2D" w:rsidRDefault="00D36A2D">
      <w:r>
        <w:separator/>
      </w:r>
    </w:p>
  </w:endnote>
  <w:endnote w:type="continuationSeparator" w:id="0">
    <w:p w14:paraId="63930812" w14:textId="77777777" w:rsidR="00D36A2D" w:rsidRDefault="00D3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74765E">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B0275" w14:textId="77777777" w:rsidR="00D36A2D" w:rsidRDefault="00D36A2D">
      <w:r>
        <w:separator/>
      </w:r>
    </w:p>
  </w:footnote>
  <w:footnote w:type="continuationSeparator" w:id="0">
    <w:p w14:paraId="6A12A9E7" w14:textId="77777777" w:rsidR="00D36A2D" w:rsidRDefault="00D36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0D02889B" w:rsidR="00F5523C" w:rsidRPr="00864427" w:rsidRDefault="00F5523C" w:rsidP="00F5523C">
    <w:pPr>
      <w:pStyle w:val="Zhlav"/>
      <w:rPr>
        <w:b/>
        <w:sz w:val="24"/>
        <w:szCs w:val="24"/>
      </w:rPr>
    </w:pPr>
    <w:r w:rsidRPr="00F5523C">
      <w:rPr>
        <w:b/>
        <w:sz w:val="24"/>
        <w:szCs w:val="24"/>
      </w:rPr>
      <w:tab/>
    </w:r>
    <w:r w:rsidRPr="00F5523C">
      <w:rPr>
        <w:b/>
        <w:sz w:val="24"/>
        <w:szCs w:val="24"/>
      </w:rPr>
      <w:tab/>
      <w:t>Smlouva č</w:t>
    </w:r>
    <w:r w:rsidRPr="0062230B">
      <w:rPr>
        <w:b/>
        <w:sz w:val="24"/>
        <w:szCs w:val="24"/>
      </w:rPr>
      <w:t xml:space="preserve">. </w:t>
    </w:r>
    <w:r w:rsidR="0062230B" w:rsidRPr="0062230B">
      <w:rPr>
        <w:b/>
        <w:sz w:val="24"/>
        <w:szCs w:val="24"/>
      </w:rPr>
      <w:t>T-337</w:t>
    </w:r>
    <w:r w:rsidRPr="00F5523C">
      <w:rPr>
        <w:b/>
        <w:sz w:val="24"/>
        <w:szCs w:val="24"/>
      </w:rPr>
      <w:t>-00/</w:t>
    </w:r>
    <w:r w:rsidR="0062230B">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65A0A49"/>
    <w:multiLevelType w:val="hybridMultilevel"/>
    <w:tmpl w:val="77FC6E8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7"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4D71DF"/>
    <w:multiLevelType w:val="hybridMultilevel"/>
    <w:tmpl w:val="A290044A"/>
    <w:lvl w:ilvl="0" w:tplc="3BC6751A">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9"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6"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9"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7"/>
  </w:num>
  <w:num w:numId="3">
    <w:abstractNumId w:val="16"/>
  </w:num>
  <w:num w:numId="4">
    <w:abstractNumId w:val="39"/>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9"/>
  </w:num>
  <w:num w:numId="8">
    <w:abstractNumId w:val="24"/>
  </w:num>
  <w:num w:numId="9">
    <w:abstractNumId w:val="20"/>
  </w:num>
  <w:num w:numId="10">
    <w:abstractNumId w:val="47"/>
  </w:num>
  <w:num w:numId="11">
    <w:abstractNumId w:val="18"/>
  </w:num>
  <w:num w:numId="12">
    <w:abstractNumId w:val="7"/>
  </w:num>
  <w:num w:numId="13">
    <w:abstractNumId w:val="21"/>
  </w:num>
  <w:num w:numId="14">
    <w:abstractNumId w:val="46"/>
  </w:num>
  <w:num w:numId="15">
    <w:abstractNumId w:val="22"/>
  </w:num>
  <w:num w:numId="16">
    <w:abstractNumId w:val="2"/>
  </w:num>
  <w:num w:numId="17">
    <w:abstractNumId w:val="3"/>
  </w:num>
  <w:num w:numId="18">
    <w:abstractNumId w:val="31"/>
  </w:num>
  <w:num w:numId="19">
    <w:abstractNumId w:val="26"/>
  </w:num>
  <w:num w:numId="20">
    <w:abstractNumId w:val="4"/>
  </w:num>
  <w:num w:numId="21">
    <w:abstractNumId w:val="43"/>
  </w:num>
  <w:num w:numId="22">
    <w:abstractNumId w:val="48"/>
  </w:num>
  <w:num w:numId="23">
    <w:abstractNumId w:val="33"/>
  </w:num>
  <w:num w:numId="24">
    <w:abstractNumId w:val="44"/>
  </w:num>
  <w:num w:numId="25">
    <w:abstractNumId w:val="12"/>
  </w:num>
  <w:num w:numId="26">
    <w:abstractNumId w:val="5"/>
  </w:num>
  <w:num w:numId="27">
    <w:abstractNumId w:val="10"/>
  </w:num>
  <w:num w:numId="28">
    <w:abstractNumId w:val="8"/>
  </w:num>
  <w:num w:numId="29">
    <w:abstractNumId w:val="29"/>
  </w:num>
  <w:num w:numId="30">
    <w:abstractNumId w:val="34"/>
  </w:num>
  <w:num w:numId="31">
    <w:abstractNumId w:val="50"/>
  </w:num>
  <w:num w:numId="32">
    <w:abstractNumId w:val="15"/>
  </w:num>
  <w:num w:numId="33">
    <w:abstractNumId w:val="13"/>
  </w:num>
  <w:num w:numId="34">
    <w:abstractNumId w:val="40"/>
  </w:num>
  <w:num w:numId="35">
    <w:abstractNumId w:val="49"/>
  </w:num>
  <w:num w:numId="36">
    <w:abstractNumId w:val="9"/>
  </w:num>
  <w:num w:numId="37">
    <w:abstractNumId w:val="36"/>
  </w:num>
  <w:num w:numId="38">
    <w:abstractNumId w:val="45"/>
  </w:num>
  <w:num w:numId="39">
    <w:abstractNumId w:val="32"/>
  </w:num>
  <w:num w:numId="40">
    <w:abstractNumId w:val="23"/>
  </w:num>
  <w:num w:numId="41">
    <w:abstractNumId w:val="17"/>
  </w:num>
  <w:num w:numId="42">
    <w:abstractNumId w:val="0"/>
  </w:num>
  <w:num w:numId="43">
    <w:abstractNumId w:val="6"/>
  </w:num>
  <w:num w:numId="44">
    <w:abstractNumId w:val="42"/>
  </w:num>
  <w:num w:numId="45">
    <w:abstractNumId w:val="51"/>
  </w:num>
  <w:num w:numId="46">
    <w:abstractNumId w:val="38"/>
  </w:num>
  <w:num w:numId="47">
    <w:abstractNumId w:val="1"/>
  </w:num>
  <w:num w:numId="48">
    <w:abstractNumId w:val="35"/>
  </w:num>
  <w:num w:numId="49">
    <w:abstractNumId w:val="27"/>
  </w:num>
  <w:num w:numId="50">
    <w:abstractNumId w:val="11"/>
  </w:num>
  <w:num w:numId="51">
    <w:abstractNumId w:val="14"/>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07CD1"/>
    <w:rsid w:val="00110386"/>
    <w:rsid w:val="00112DC2"/>
    <w:rsid w:val="001165F6"/>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0ED1"/>
    <w:rsid w:val="001910F1"/>
    <w:rsid w:val="00192427"/>
    <w:rsid w:val="0019273A"/>
    <w:rsid w:val="001927B9"/>
    <w:rsid w:val="0019548F"/>
    <w:rsid w:val="00195626"/>
    <w:rsid w:val="001A1D83"/>
    <w:rsid w:val="001A1FC4"/>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57F97"/>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D7C92"/>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21A4"/>
    <w:rsid w:val="003756DB"/>
    <w:rsid w:val="00381EC9"/>
    <w:rsid w:val="00382FDB"/>
    <w:rsid w:val="0038488D"/>
    <w:rsid w:val="00393366"/>
    <w:rsid w:val="00395718"/>
    <w:rsid w:val="003A2A6E"/>
    <w:rsid w:val="003A2E43"/>
    <w:rsid w:val="003A5AF9"/>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793"/>
    <w:rsid w:val="00401DE5"/>
    <w:rsid w:val="0041029E"/>
    <w:rsid w:val="00415972"/>
    <w:rsid w:val="00415F7B"/>
    <w:rsid w:val="0041628B"/>
    <w:rsid w:val="00417756"/>
    <w:rsid w:val="004207BC"/>
    <w:rsid w:val="00423DB6"/>
    <w:rsid w:val="0042410B"/>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2A69"/>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55A2"/>
    <w:rsid w:val="005D7BDA"/>
    <w:rsid w:val="005E0BB7"/>
    <w:rsid w:val="005E1068"/>
    <w:rsid w:val="005E15E2"/>
    <w:rsid w:val="005E1B06"/>
    <w:rsid w:val="005E3E2E"/>
    <w:rsid w:val="005E4CF2"/>
    <w:rsid w:val="005E6FFD"/>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230B"/>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4765E"/>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ADD"/>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0F53"/>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1AA1"/>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3014"/>
    <w:rsid w:val="00864427"/>
    <w:rsid w:val="008649C3"/>
    <w:rsid w:val="008678EA"/>
    <w:rsid w:val="0087136C"/>
    <w:rsid w:val="0087201D"/>
    <w:rsid w:val="008736C4"/>
    <w:rsid w:val="00875C76"/>
    <w:rsid w:val="008808E7"/>
    <w:rsid w:val="00880CF7"/>
    <w:rsid w:val="00882697"/>
    <w:rsid w:val="00883025"/>
    <w:rsid w:val="008840B5"/>
    <w:rsid w:val="008847BE"/>
    <w:rsid w:val="008849EC"/>
    <w:rsid w:val="00885BDB"/>
    <w:rsid w:val="00886AC2"/>
    <w:rsid w:val="00887683"/>
    <w:rsid w:val="00890260"/>
    <w:rsid w:val="00892310"/>
    <w:rsid w:val="008936A3"/>
    <w:rsid w:val="008945D1"/>
    <w:rsid w:val="00894C25"/>
    <w:rsid w:val="00894D60"/>
    <w:rsid w:val="008967C9"/>
    <w:rsid w:val="00897FA1"/>
    <w:rsid w:val="008A0C2B"/>
    <w:rsid w:val="008A1D10"/>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380"/>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02E0"/>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20ED"/>
    <w:rsid w:val="009940B0"/>
    <w:rsid w:val="00995FD6"/>
    <w:rsid w:val="00997559"/>
    <w:rsid w:val="009B0F3B"/>
    <w:rsid w:val="009B4661"/>
    <w:rsid w:val="009B5820"/>
    <w:rsid w:val="009B6819"/>
    <w:rsid w:val="009C00D3"/>
    <w:rsid w:val="009C483E"/>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17F03"/>
    <w:rsid w:val="00A2346B"/>
    <w:rsid w:val="00A25528"/>
    <w:rsid w:val="00A31D46"/>
    <w:rsid w:val="00A356E9"/>
    <w:rsid w:val="00A35C8B"/>
    <w:rsid w:val="00A37EFD"/>
    <w:rsid w:val="00A422E4"/>
    <w:rsid w:val="00A4408A"/>
    <w:rsid w:val="00A44EDD"/>
    <w:rsid w:val="00A451E8"/>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2A4B"/>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6B72"/>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3FAE"/>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36A2D"/>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4DC6"/>
    <w:rsid w:val="00E95BA1"/>
    <w:rsid w:val="00E96061"/>
    <w:rsid w:val="00EA0674"/>
    <w:rsid w:val="00EA0BEA"/>
    <w:rsid w:val="00EA2E38"/>
    <w:rsid w:val="00EA5D99"/>
    <w:rsid w:val="00EA64C5"/>
    <w:rsid w:val="00EA6952"/>
    <w:rsid w:val="00EB19B3"/>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23E3"/>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A8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E196F-80A2-4C36-BF0F-750A3C24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7</Pages>
  <Words>2493</Words>
  <Characters>14229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16689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21</cp:revision>
  <cp:lastPrinted>2016-01-19T14:48:00Z</cp:lastPrinted>
  <dcterms:created xsi:type="dcterms:W3CDTF">2020-01-31T09:06:00Z</dcterms:created>
  <dcterms:modified xsi:type="dcterms:W3CDTF">2021-01-07T08:57:00Z</dcterms:modified>
</cp:coreProperties>
</file>