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6A" w:rsidRDefault="004B726A" w:rsidP="004B726A">
      <w:pPr>
        <w:pStyle w:val="p4"/>
        <w:rPr>
          <w:rFonts w:ascii="Arial" w:hAnsi="Arial" w:cs="Arial"/>
          <w:sz w:val="20"/>
          <w:szCs w:val="20"/>
        </w:rPr>
      </w:pPr>
      <w:r>
        <w:rPr>
          <w:rFonts w:ascii="Arial" w:hAnsi="Arial" w:cs="Arial"/>
          <w:sz w:val="20"/>
          <w:szCs w:val="20"/>
        </w:rPr>
        <w:t>ČÍSLO SMLOUVY OBCHODNÍKA: 1200090354</w:t>
      </w:r>
    </w:p>
    <w:p w:rsidR="004B726A" w:rsidRDefault="004B726A" w:rsidP="004B726A">
      <w:pPr>
        <w:pStyle w:val="p4"/>
        <w:rPr>
          <w:rFonts w:ascii="Arial" w:hAnsi="Arial" w:cs="Arial"/>
          <w:sz w:val="20"/>
          <w:szCs w:val="20"/>
        </w:rPr>
      </w:pPr>
      <w:r>
        <w:rPr>
          <w:rFonts w:ascii="Arial" w:hAnsi="Arial" w:cs="Arial"/>
          <w:sz w:val="20"/>
          <w:szCs w:val="20"/>
        </w:rPr>
        <w:t>ČÍSLO SMLOUVY ZÁKAZNÍKA:</w:t>
      </w:r>
    </w:p>
    <w:p w:rsidR="00992696" w:rsidRDefault="00992696"/>
    <w:tbl>
      <w:tblPr>
        <w:tblW w:w="10110" w:type="dxa"/>
        <w:tblCellSpacing w:w="0" w:type="dxa"/>
        <w:tblCellMar>
          <w:left w:w="0" w:type="dxa"/>
          <w:right w:w="0" w:type="dxa"/>
        </w:tblCellMar>
        <w:tblLook w:val="04A0"/>
      </w:tblPr>
      <w:tblGrid>
        <w:gridCol w:w="10041"/>
        <w:gridCol w:w="69"/>
      </w:tblGrid>
      <w:tr w:rsidR="004B726A" w:rsidRPr="004B726A" w:rsidTr="004B726A">
        <w:trPr>
          <w:trHeight w:val="285"/>
          <w:tblCellSpacing w:w="0" w:type="dxa"/>
        </w:trPr>
        <w:tc>
          <w:tcPr>
            <w:tcW w:w="0" w:type="auto"/>
            <w:vMerge w:val="restart"/>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SMLOUVA O SDRUŽENÝCH SLUŽBÁCH DODÁVKY ELEKTŘINY</w:t>
            </w:r>
          </w:p>
        </w:tc>
        <w:tc>
          <w:tcPr>
            <w:tcW w:w="0" w:type="auto"/>
            <w:vAlign w:val="center"/>
            <w:hideMark/>
          </w:tcPr>
          <w:p w:rsidR="004B726A" w:rsidRPr="004B726A" w:rsidRDefault="004B726A" w:rsidP="004B726A">
            <w:pPr>
              <w:bidi/>
              <w:spacing w:before="30" w:after="15"/>
              <w:ind w:left="-255" w:right="210"/>
              <w:jc w:val="right"/>
              <w:rPr>
                <w:rFonts w:ascii="Arial" w:eastAsia="Times New Roman" w:hAnsi="Arial" w:cs="Arial"/>
                <w:sz w:val="20"/>
                <w:szCs w:val="20"/>
                <w:lang w:eastAsia="cs-CZ"/>
              </w:rPr>
            </w:pPr>
            <w:r w:rsidRPr="004B726A">
              <w:rPr>
                <w:rFonts w:ascii="Arial" w:eastAsia="Times New Roman" w:hAnsi="Arial" w:cs="Arial"/>
                <w:sz w:val="20"/>
                <w:szCs w:val="20"/>
                <w:lang w:eastAsia="cs-CZ"/>
              </w:rPr>
              <w:t>j</w:t>
            </w:r>
          </w:p>
        </w:tc>
      </w:tr>
      <w:tr w:rsidR="004B726A" w:rsidRPr="004B726A" w:rsidTr="004B726A">
        <w:trPr>
          <w:trHeight w:val="210"/>
          <w:tblCellSpacing w:w="0" w:type="dxa"/>
        </w:trPr>
        <w:tc>
          <w:tcPr>
            <w:tcW w:w="0" w:type="auto"/>
            <w:vMerge/>
            <w:vAlign w:val="center"/>
            <w:hideMark/>
          </w:tcPr>
          <w:p w:rsidR="004B726A" w:rsidRPr="004B726A" w:rsidRDefault="004B726A" w:rsidP="004B726A">
            <w:pPr>
              <w:rPr>
                <w:rFonts w:ascii="Arial" w:eastAsia="Times New Roman" w:hAnsi="Arial" w:cs="Arial"/>
                <w:sz w:val="20"/>
                <w:szCs w:val="20"/>
                <w:lang w:eastAsia="cs-CZ"/>
              </w:rPr>
            </w:pP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8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ZE SÍTÍ NÍZKÉHO NAPĚTÍ (NN)</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51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Účastníci Smlouvy:</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45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„OBCHODNÍK“</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obchodní firma: ČEZ Prodej, s.r.o.</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sídlo: Praha 4, Duhová 1/425, PSČ 140 53,</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IČO: 272 32 433</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DIČ: CZ27232433</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zapsaná v obchodním rejstříku vedeném Městským soudem v Praze, oddíl C, vložka 106349</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licence na obchod s elektřinou: 141015905</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registrace OTE: 714</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BB73DF">
            <w:pPr>
              <w:rPr>
                <w:rFonts w:ascii="Arial" w:eastAsia="Times New Roman" w:hAnsi="Arial" w:cs="Arial"/>
                <w:sz w:val="20"/>
                <w:szCs w:val="20"/>
                <w:lang w:eastAsia="cs-CZ"/>
              </w:rPr>
            </w:pPr>
            <w:r w:rsidRPr="004B726A">
              <w:rPr>
                <w:rFonts w:ascii="Arial" w:eastAsia="Times New Roman" w:hAnsi="Arial" w:cs="Arial"/>
                <w:sz w:val="20"/>
                <w:szCs w:val="20"/>
                <w:lang w:eastAsia="cs-CZ"/>
              </w:rPr>
              <w:t xml:space="preserve">bankovní spojení: Komerční banka, a.s., číslo účtu/kód banky: </w:t>
            </w:r>
            <w:proofErr w:type="spellStart"/>
            <w:r w:rsidR="00BB73DF">
              <w:rPr>
                <w:rFonts w:ascii="Arial" w:eastAsia="Times New Roman" w:hAnsi="Arial" w:cs="Arial"/>
                <w:sz w:val="20"/>
                <w:szCs w:val="20"/>
                <w:lang w:eastAsia="cs-CZ"/>
              </w:rPr>
              <w:t>xxxxxxx</w:t>
            </w:r>
            <w:proofErr w:type="spellEnd"/>
            <w:r w:rsidRPr="004B726A">
              <w:rPr>
                <w:rFonts w:ascii="Arial" w:eastAsia="Times New Roman" w:hAnsi="Arial" w:cs="Arial"/>
                <w:sz w:val="20"/>
                <w:szCs w:val="20"/>
                <w:lang w:eastAsia="cs-CZ"/>
              </w:rPr>
              <w:t>/</w:t>
            </w:r>
            <w:proofErr w:type="spellStart"/>
            <w:r w:rsidR="00BB73DF">
              <w:rPr>
                <w:rFonts w:ascii="Arial" w:eastAsia="Times New Roman" w:hAnsi="Arial" w:cs="Arial"/>
                <w:sz w:val="20"/>
                <w:szCs w:val="20"/>
                <w:lang w:eastAsia="cs-CZ"/>
              </w:rPr>
              <w:t>xxxx</w:t>
            </w:r>
            <w:proofErr w:type="spellEnd"/>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zastoupená: Lenka Bártová, manažer prodeje</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[dále jen „Obchodník“]</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45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A</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45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„ZÁKAZNÍK“</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obchodní firma/název: Město Přeštice</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bydliště/sídlo: Masarykovo nám. 107, 334 01 Přeštice</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IČO: 00257125</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DIČ: CZ00257125</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BB73DF">
            <w:pPr>
              <w:rPr>
                <w:rFonts w:ascii="Arial" w:eastAsia="Times New Roman" w:hAnsi="Arial" w:cs="Arial"/>
                <w:sz w:val="20"/>
                <w:szCs w:val="20"/>
                <w:lang w:eastAsia="cs-CZ"/>
              </w:rPr>
            </w:pPr>
            <w:r w:rsidRPr="004B726A">
              <w:rPr>
                <w:rFonts w:ascii="Arial" w:eastAsia="Times New Roman" w:hAnsi="Arial" w:cs="Arial"/>
                <w:sz w:val="20"/>
                <w:szCs w:val="20"/>
                <w:lang w:eastAsia="cs-CZ"/>
              </w:rPr>
              <w:t xml:space="preserve">bankovní spojení: Komerční banka, a.s., číslo účtu/kód banky: </w:t>
            </w:r>
            <w:proofErr w:type="spellStart"/>
            <w:r w:rsidR="00BB73DF">
              <w:rPr>
                <w:rFonts w:ascii="Arial" w:eastAsia="Times New Roman" w:hAnsi="Arial" w:cs="Arial"/>
                <w:sz w:val="20"/>
                <w:szCs w:val="20"/>
                <w:lang w:eastAsia="cs-CZ"/>
              </w:rPr>
              <w:t>xxxxxx</w:t>
            </w:r>
            <w:proofErr w:type="spellEnd"/>
            <w:r w:rsidRPr="004B726A">
              <w:rPr>
                <w:rFonts w:ascii="Arial" w:eastAsia="Times New Roman" w:hAnsi="Arial" w:cs="Arial"/>
                <w:sz w:val="20"/>
                <w:szCs w:val="20"/>
                <w:lang w:eastAsia="cs-CZ"/>
              </w:rPr>
              <w:t>/</w:t>
            </w:r>
            <w:proofErr w:type="spellStart"/>
            <w:r w:rsidR="00BB73DF">
              <w:rPr>
                <w:rFonts w:ascii="Arial" w:eastAsia="Times New Roman" w:hAnsi="Arial" w:cs="Arial"/>
                <w:sz w:val="20"/>
                <w:szCs w:val="20"/>
                <w:lang w:eastAsia="cs-CZ"/>
              </w:rPr>
              <w:t>xxxx</w:t>
            </w:r>
            <w:proofErr w:type="spellEnd"/>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zastoupení/jednající za Zákazníka: Mgr. Karel Naxera, starosta města</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27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[dále jen „Zákazník“]</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bl>
    <w:p w:rsidR="004B726A" w:rsidRPr="004B726A" w:rsidRDefault="004B726A" w:rsidP="004B726A">
      <w:pPr>
        <w:spacing w:before="420"/>
        <w:jc w:val="both"/>
        <w:rPr>
          <w:rFonts w:ascii="Times New Roman" w:eastAsia="Times New Roman" w:hAnsi="Times New Roman"/>
          <w:lang w:eastAsia="cs-CZ"/>
        </w:rPr>
      </w:pPr>
      <w:r w:rsidRPr="004B726A">
        <w:rPr>
          <w:rFonts w:ascii="Arial" w:eastAsia="Times New Roman" w:hAnsi="Arial" w:cs="Arial"/>
          <w:sz w:val="20"/>
          <w:szCs w:val="20"/>
          <w:lang w:eastAsia="cs-CZ"/>
        </w:rPr>
        <w:t>I.PŘEDMĚT SMLOUVY</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1.Smlouva o sdružených službách dodávky elektřiny je uzavřena podle ust. § 50, odst. 2 zák. č. 458/2000 Sb., Energetický zákon [dále jen „EZ“] a zákona č. 89/2012 Občanský zákoník, v platném znění [dále jen „OZ“], v režimu přenesení odpovědnosti za odchylku na Obchodníka [dále jen „Smlouva“]. Zákazník vyslovuje souhlas, aby Obchodník sjednal s příslušným provozovatelem distribuční soustavy [dále jen „PDS“] smlouvu</w:t>
      </w:r>
    </w:p>
    <w:p w:rsidR="004B726A" w:rsidRPr="004B726A" w:rsidRDefault="004B726A" w:rsidP="004B726A">
      <w:pPr>
        <w:rPr>
          <w:rFonts w:ascii="Times New Roman" w:eastAsia="Times New Roman" w:hAnsi="Times New Roman"/>
          <w:lang w:eastAsia="cs-CZ"/>
        </w:rPr>
      </w:pPr>
      <w:r w:rsidRPr="004B726A">
        <w:rPr>
          <w:rFonts w:ascii="Times New Roman" w:eastAsia="Times New Roman" w:hAnsi="Times New Roman"/>
          <w:lang w:eastAsia="cs-CZ"/>
        </w:rPr>
        <w:t>o distribuci elektřiny do odběrného místa Zákazníka [dále jen „OM“].</w:t>
      </w:r>
    </w:p>
    <w:p w:rsidR="004B726A" w:rsidRPr="004B726A" w:rsidRDefault="004B726A" w:rsidP="004B726A">
      <w:pPr>
        <w:ind w:hanging="375"/>
        <w:jc w:val="both"/>
        <w:rPr>
          <w:rFonts w:ascii="Times New Roman" w:eastAsia="Times New Roman" w:hAnsi="Times New Roman"/>
          <w:lang w:eastAsia="cs-CZ"/>
        </w:rPr>
      </w:pPr>
      <w:r w:rsidRPr="004B726A">
        <w:rPr>
          <w:rFonts w:ascii="Times New Roman" w:eastAsia="Times New Roman" w:hAnsi="Times New Roman"/>
          <w:lang w:eastAsia="cs-CZ"/>
        </w:rPr>
        <w:t>2. Předmětem Smlouvy je závazek Obchodníka dodávat Zákazníkovi elektřinu v napěťové hladině NN ve sjednaném množství a výkonu a převzít odpovědnost za odchylku za Zákazníka [dále jen „dodávka elektřiny“] a zajistit přenos, distribuci a systémové služby [dále jen „distribuce elektřiny“] do OM a závazek Zákazníka odebrat v OM sjednané množství elektřiny podle Smlouvy a uhradit Obchodníkovi řádně a včas dohodnutou platbu za dodávku elektřiny a regulovanou cenu za distribuci elektřiny.</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3.</w:t>
      </w:r>
      <w:r w:rsidRPr="004B726A">
        <w:rPr>
          <w:rFonts w:ascii="Arial" w:eastAsia="Times New Roman" w:hAnsi="Arial" w:cs="Arial"/>
          <w:sz w:val="20"/>
          <w:szCs w:val="20"/>
          <w:lang w:eastAsia="cs-CZ"/>
        </w:rPr>
        <w:t>Dodávka a odběr elektřiny a distribuce elektřiny se uskutečňují z distribuční sítě příslušného PDS v souladu se „Smlouvou o připojení“, kterou Zákazník uzavřel s PDS a v souladu s „Pravidly provozování distribuční</w:t>
      </w:r>
    </w:p>
    <w:p w:rsidR="004B726A" w:rsidRPr="004B726A" w:rsidRDefault="004B726A" w:rsidP="004B726A">
      <w:pPr>
        <w:ind w:firstLine="390"/>
        <w:rPr>
          <w:rFonts w:ascii="Times New Roman" w:eastAsia="Times New Roman" w:hAnsi="Times New Roman"/>
          <w:lang w:eastAsia="cs-CZ"/>
        </w:rPr>
      </w:pPr>
      <w:r w:rsidRPr="004B726A">
        <w:rPr>
          <w:rFonts w:ascii="Times New Roman" w:eastAsia="Times New Roman" w:hAnsi="Times New Roman"/>
          <w:lang w:eastAsia="cs-CZ"/>
        </w:rPr>
        <w:t>soustavy“ [dále jen „PPDS“] a „Podmínkami distribuce elektřiny“ [dále jen „PDE“], vydanými příslušným PDS. 4. Podmínky dodávky elektřiny a další vzájemná práva a povinnosti Účastníků Smlouvy jsou uvedena</w:t>
      </w:r>
    </w:p>
    <w:p w:rsidR="004B726A" w:rsidRPr="004B726A" w:rsidRDefault="004B726A" w:rsidP="004B726A">
      <w:pPr>
        <w:spacing w:before="15"/>
        <w:jc w:val="both"/>
        <w:rPr>
          <w:rFonts w:ascii="Times New Roman" w:eastAsia="Times New Roman" w:hAnsi="Times New Roman"/>
          <w:lang w:eastAsia="cs-CZ"/>
        </w:rPr>
      </w:pPr>
      <w:r w:rsidRPr="004B726A">
        <w:rPr>
          <w:rFonts w:ascii="Times New Roman" w:eastAsia="Times New Roman" w:hAnsi="Times New Roman"/>
          <w:lang w:eastAsia="cs-CZ"/>
        </w:rPr>
        <w:t>ve Všeobecných obchodních podmínkách dodávky [dále jen „VOPD”], vydanými Obchodníkem, které jsou Přílohou Smlouvy; ujednání ve Smlouvě mají před ustanoveními VOPD přednost, pokud jsou s nimi v rozporu. V případě změn VOPD se vzájemné vztahy Smluvních stran řídí VOPD platnými ke dni řešení těchto vztahů.</w:t>
      </w:r>
    </w:p>
    <w:p w:rsidR="004B726A" w:rsidRPr="004B726A" w:rsidRDefault="004B726A" w:rsidP="004B726A">
      <w:pPr>
        <w:spacing w:before="210"/>
        <w:jc w:val="both"/>
        <w:rPr>
          <w:rFonts w:ascii="Times New Roman" w:eastAsia="Times New Roman" w:hAnsi="Times New Roman"/>
          <w:lang w:eastAsia="cs-CZ"/>
        </w:rPr>
      </w:pPr>
      <w:r w:rsidRPr="004B726A">
        <w:rPr>
          <w:rFonts w:ascii="Arial" w:eastAsia="Times New Roman" w:hAnsi="Arial" w:cs="Arial"/>
          <w:sz w:val="20"/>
          <w:szCs w:val="20"/>
          <w:lang w:eastAsia="cs-CZ"/>
        </w:rPr>
        <w:t>II.SPECIFIKACE ODBĚRNÉHO MÍSTA</w:t>
      </w:r>
    </w:p>
    <w:p w:rsidR="004B726A" w:rsidRPr="004B726A" w:rsidRDefault="004B726A" w:rsidP="004B726A">
      <w:pPr>
        <w:spacing w:before="15"/>
        <w:jc w:val="both"/>
        <w:rPr>
          <w:rFonts w:ascii="Times New Roman" w:eastAsia="Times New Roman" w:hAnsi="Times New Roman"/>
          <w:lang w:eastAsia="cs-CZ"/>
        </w:rPr>
      </w:pPr>
      <w:r w:rsidRPr="004B726A">
        <w:rPr>
          <w:rFonts w:ascii="Arial" w:eastAsia="Times New Roman" w:hAnsi="Arial" w:cs="Arial"/>
          <w:sz w:val="18"/>
          <w:szCs w:val="18"/>
          <w:lang w:eastAsia="cs-CZ"/>
        </w:rPr>
        <w:lastRenderedPageBreak/>
        <w:t>1.</w:t>
      </w:r>
      <w:r w:rsidRPr="004B726A">
        <w:rPr>
          <w:rFonts w:ascii="Arial" w:eastAsia="Times New Roman" w:hAnsi="Arial" w:cs="Arial"/>
          <w:sz w:val="20"/>
          <w:szCs w:val="20"/>
          <w:lang w:eastAsia="cs-CZ"/>
        </w:rPr>
        <w:t>Obchodní a technická specifikace OM:</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7"/>
          <w:szCs w:val="17"/>
          <w:lang w:eastAsia="cs-CZ"/>
        </w:rPr>
        <w:t>a)</w:t>
      </w:r>
      <w:r w:rsidRPr="004B726A">
        <w:rPr>
          <w:rFonts w:ascii="Arial" w:eastAsia="Times New Roman" w:hAnsi="Arial" w:cs="Arial"/>
          <w:sz w:val="20"/>
          <w:szCs w:val="20"/>
          <w:lang w:eastAsia="cs-CZ"/>
        </w:rPr>
        <w:t xml:space="preserve">PDS: </w:t>
      </w:r>
      <w:r w:rsidRPr="004B726A">
        <w:rPr>
          <w:rFonts w:ascii="Times New Roman" w:eastAsia="Times New Roman" w:hAnsi="Times New Roman"/>
          <w:lang w:eastAsia="cs-CZ"/>
        </w:rPr>
        <w:t>CEZ-DI</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b)číslo EAN: 859182400894347644</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8"/>
          <w:szCs w:val="18"/>
          <w:lang w:eastAsia="cs-CZ"/>
        </w:rPr>
        <w:t>c)</w:t>
      </w:r>
      <w:r w:rsidRPr="004B726A">
        <w:rPr>
          <w:rFonts w:ascii="Arial" w:eastAsia="Times New Roman" w:hAnsi="Arial" w:cs="Arial"/>
          <w:sz w:val="20"/>
          <w:szCs w:val="20"/>
          <w:lang w:eastAsia="cs-CZ"/>
        </w:rPr>
        <w:t>typový diagram dodávky [“TDD”]: 2</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d)adresa OM: Rebcova 386, 334 01 Přeštice</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e)zahájení dodávky: 20. 2. 2017</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f)způsob připojení OM: 3 fázové</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g)hodnota hlavního jističe před elektroměrem: 125 A</w:t>
      </w:r>
    </w:p>
    <w:p w:rsidR="004B726A" w:rsidRPr="004B726A" w:rsidRDefault="004B726A" w:rsidP="004B726A">
      <w:pPr>
        <w:spacing w:before="240"/>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2.Dojde-li</w:t>
      </w:r>
      <w:r w:rsidRPr="004B726A">
        <w:rPr>
          <w:rFonts w:ascii="Times New Roman" w:eastAsia="Times New Roman" w:hAnsi="Times New Roman"/>
          <w:lang w:eastAsia="cs-CZ"/>
        </w:rPr>
        <w:t xml:space="preserve"> ve smlouvě o připojení uzavřené k předmětnému OM ke změně údajů uvedených v tomto článku, dojde automaticky ke změně těchto údajů i ve Smlouvě. Zákazník, u jehož smlouvy o připojení k předmětnému</w:t>
      </w:r>
    </w:p>
    <w:p w:rsidR="004B726A" w:rsidRPr="004B726A" w:rsidRDefault="004B726A" w:rsidP="004B726A">
      <w:pPr>
        <w:jc w:val="both"/>
        <w:rPr>
          <w:rFonts w:ascii="Times New Roman" w:eastAsia="Times New Roman" w:hAnsi="Times New Roman"/>
          <w:lang w:eastAsia="cs-CZ"/>
        </w:rPr>
      </w:pPr>
      <w:r w:rsidRPr="004B726A">
        <w:rPr>
          <w:rFonts w:ascii="Times New Roman" w:eastAsia="Times New Roman" w:hAnsi="Times New Roman"/>
          <w:lang w:eastAsia="cs-CZ"/>
        </w:rPr>
        <w:t>OM u příslušného PDS došlo ke změně uvedených údajů, je povinen hlásit tuto změnu Obchodníkovi, a to nejpozději do tří (3) dnů, v případě kdy tak neučiní, nese odpovědnost za náhradu škody vzniklé touto změnou Obchodníkovi.</w:t>
      </w:r>
    </w:p>
    <w:p w:rsidR="004B726A" w:rsidRPr="004B726A" w:rsidRDefault="004B726A" w:rsidP="004B726A">
      <w:pPr>
        <w:spacing w:before="180"/>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3.</w:t>
      </w:r>
      <w:r w:rsidRPr="004B726A">
        <w:rPr>
          <w:rFonts w:ascii="Arial" w:eastAsia="Times New Roman" w:hAnsi="Arial" w:cs="Arial"/>
          <w:sz w:val="20"/>
          <w:szCs w:val="20"/>
          <w:lang w:eastAsia="cs-CZ"/>
        </w:rPr>
        <w:t>Pro případ vyhlášení stavu nouze v souladu s platnými právními předpisy se Zákazník zavazuje snížit svůj odběr dle vyhlášeného regulačního stupně. Zařazení zákazníků do regulačních stupňů č.1 a č.2 provádí PDS; toto zařazení není uvedeno ve smlouvách. V případě, že na OM je hodnota hlavního jističe 200A a vyšší je zákazník zařazen do regulačních stupňů následovně:</w:t>
      </w:r>
    </w:p>
    <w:tbl>
      <w:tblPr>
        <w:tblW w:w="7830" w:type="dxa"/>
        <w:tblCellSpacing w:w="0" w:type="dxa"/>
        <w:tblInd w:w="390" w:type="dxa"/>
        <w:tblCellMar>
          <w:left w:w="0" w:type="dxa"/>
          <w:right w:w="0" w:type="dxa"/>
        </w:tblCellMar>
        <w:tblLook w:val="04A0"/>
      </w:tblPr>
      <w:tblGrid>
        <w:gridCol w:w="1229"/>
        <w:gridCol w:w="1230"/>
        <w:gridCol w:w="1371"/>
        <w:gridCol w:w="2036"/>
        <w:gridCol w:w="1964"/>
      </w:tblGrid>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RS č.4 (%)</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RS č.6 (%)</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RS č.7 (kW)</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ČASOVÝ POSUN</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BEZ REGULACE</w:t>
            </w:r>
          </w:p>
        </w:tc>
      </w:tr>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0,00</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0,00</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0,00</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0,00</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0,00</w:t>
            </w:r>
          </w:p>
        </w:tc>
      </w:tr>
      <w:tr w:rsidR="004B726A" w:rsidRPr="004B726A" w:rsidTr="004B726A">
        <w:trPr>
          <w:trHeight w:val="30"/>
          <w:tblCellSpacing w:w="0" w:type="dxa"/>
        </w:trPr>
        <w:tc>
          <w:tcPr>
            <w:tcW w:w="0" w:type="auto"/>
            <w:vAlign w:val="center"/>
            <w:hideMark/>
          </w:tcPr>
          <w:p w:rsidR="004B726A" w:rsidRPr="004B726A" w:rsidRDefault="004B726A" w:rsidP="004B726A">
            <w:pPr>
              <w:spacing w:line="30" w:lineRule="atLeast"/>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spacing w:line="30" w:lineRule="atLeast"/>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spacing w:line="30" w:lineRule="atLeast"/>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spacing w:line="30" w:lineRule="atLeast"/>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spacing w:line="30" w:lineRule="atLeast"/>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bl>
    <w:p w:rsidR="004B726A" w:rsidRPr="004B726A" w:rsidRDefault="004B726A" w:rsidP="004B726A">
      <w:pPr>
        <w:spacing w:before="405"/>
        <w:rPr>
          <w:rFonts w:ascii="Times New Roman" w:eastAsia="Times New Roman" w:hAnsi="Times New Roman"/>
          <w:lang w:eastAsia="cs-CZ"/>
        </w:rPr>
      </w:pPr>
      <w:r w:rsidRPr="004B726A">
        <w:rPr>
          <w:rFonts w:ascii="Times New Roman" w:eastAsia="Times New Roman" w:hAnsi="Times New Roman"/>
          <w:lang w:eastAsia="cs-CZ"/>
        </w:rPr>
        <w:t>Kontaktní údaje Zákazníka pro komunikaci v případě stavů nouze:</w:t>
      </w:r>
    </w:p>
    <w:p w:rsidR="004B726A" w:rsidRPr="004B726A" w:rsidRDefault="004B726A" w:rsidP="004B726A">
      <w:pPr>
        <w:spacing w:before="885"/>
        <w:rPr>
          <w:rFonts w:ascii="Times New Roman" w:eastAsia="Times New Roman" w:hAnsi="Times New Roman"/>
          <w:lang w:eastAsia="cs-CZ"/>
        </w:rPr>
      </w:pPr>
      <w:r w:rsidRPr="004B726A">
        <w:rPr>
          <w:rFonts w:ascii="Times New Roman" w:eastAsia="Times New Roman" w:hAnsi="Times New Roman"/>
          <w:lang w:eastAsia="cs-CZ"/>
        </w:rPr>
        <w:t>III. CENA, VYÚČTOVÁNÍ, ZÁLOHY A PLATEBNÍ PODMÍNKY</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8"/>
          <w:szCs w:val="18"/>
          <w:lang w:eastAsia="cs-CZ"/>
        </w:rPr>
        <w:t>1.</w:t>
      </w:r>
      <w:r w:rsidRPr="004B726A">
        <w:rPr>
          <w:rFonts w:ascii="Arial" w:eastAsia="Times New Roman" w:hAnsi="Arial" w:cs="Arial"/>
          <w:sz w:val="20"/>
          <w:szCs w:val="20"/>
          <w:lang w:eastAsia="cs-CZ"/>
        </w:rPr>
        <w:t xml:space="preserve">Cena za silovou elektřinu je stanovena dle Přílohy Cena. </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2.</w:t>
      </w:r>
      <w:r w:rsidRPr="004B726A">
        <w:rPr>
          <w:rFonts w:ascii="Arial" w:eastAsia="Times New Roman" w:hAnsi="Arial" w:cs="Arial"/>
          <w:sz w:val="20"/>
          <w:szCs w:val="20"/>
          <w:lang w:eastAsia="cs-CZ"/>
        </w:rPr>
        <w:t>Cena za distribuci (vč. zejména ceny za distribuci elektřiny, systémové služby, související služby a platby OTE) je cenou regulovanou a je stanovena příslušnou distribuční sazbou v Cenovém rozhodnutím ERÚ; k těmto cenám bude připočtena příslušná sazba DPH. Cena za distribuci elektřiny je stanovena Sazbou: C25D - Akumulace 8</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3.</w:t>
      </w:r>
      <w:r w:rsidRPr="004B726A">
        <w:rPr>
          <w:rFonts w:ascii="Arial" w:eastAsia="Times New Roman" w:hAnsi="Arial" w:cs="Arial"/>
          <w:sz w:val="20"/>
          <w:szCs w:val="20"/>
          <w:lang w:eastAsia="cs-CZ"/>
        </w:rPr>
        <w:t>K výše uvedeným cenám bude připočtena daň z přidané hodnoty a případně další daně ve výši platných právních předpisů.</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8"/>
          <w:szCs w:val="18"/>
          <w:lang w:eastAsia="cs-CZ"/>
        </w:rPr>
        <w:t>4.</w:t>
      </w:r>
      <w:r w:rsidRPr="004B726A">
        <w:rPr>
          <w:rFonts w:ascii="Arial" w:eastAsia="Times New Roman" w:hAnsi="Arial" w:cs="Arial"/>
          <w:sz w:val="20"/>
          <w:szCs w:val="20"/>
          <w:lang w:eastAsia="cs-CZ"/>
        </w:rPr>
        <w:t>Obchodník provádí vyúčtování dodávky elektřiny podle zásad uvedených ve VOPD.</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8"/>
          <w:szCs w:val="18"/>
          <w:lang w:eastAsia="cs-CZ"/>
        </w:rPr>
        <w:t>5.</w:t>
      </w:r>
      <w:r w:rsidRPr="004B726A">
        <w:rPr>
          <w:rFonts w:ascii="Arial" w:eastAsia="Times New Roman" w:hAnsi="Arial" w:cs="Arial"/>
          <w:sz w:val="20"/>
          <w:szCs w:val="20"/>
          <w:lang w:eastAsia="cs-CZ"/>
        </w:rPr>
        <w:t>Pro účely vyúčtování dodávky elektřiny, záloh a platebních a fakturačních podmínek se sjednává:</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7"/>
          <w:szCs w:val="17"/>
          <w:lang w:eastAsia="cs-CZ"/>
        </w:rPr>
        <w:t>a)</w:t>
      </w:r>
      <w:r w:rsidRPr="004B726A">
        <w:rPr>
          <w:rFonts w:ascii="Arial" w:eastAsia="Times New Roman" w:hAnsi="Arial" w:cs="Arial"/>
          <w:sz w:val="20"/>
          <w:szCs w:val="20"/>
          <w:lang w:eastAsia="cs-CZ"/>
        </w:rPr>
        <w:t>adresa pro zasílání faktur a dalších Podání (tzv. „Zasílací adresa“): Masarykovo nám. 107, 334 01 Přeštice</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b)forma úhrady záloh: Vlastní podnět</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18"/>
          <w:szCs w:val="18"/>
          <w:lang w:eastAsia="cs-CZ"/>
        </w:rPr>
        <w:t>c)</w:t>
      </w:r>
      <w:r w:rsidRPr="004B726A">
        <w:rPr>
          <w:rFonts w:ascii="Arial" w:eastAsia="Times New Roman" w:hAnsi="Arial" w:cs="Arial"/>
          <w:sz w:val="20"/>
          <w:szCs w:val="20"/>
          <w:lang w:eastAsia="cs-CZ"/>
        </w:rPr>
        <w:t>forma úhrady faktur: Vlastní podnět</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d)splatnost faktur: dle VOPD 14. den od vystavení dokladu</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e)počet záloh/faktur za zúčtovací období 11/1</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f)splatnost záloh: stanovena platebním kalendářem (rozpisem záloh) zasílaným Obchodníkem</w:t>
      </w:r>
    </w:p>
    <w:p w:rsidR="004B726A" w:rsidRPr="004B726A" w:rsidRDefault="004B726A" w:rsidP="004B726A">
      <w:pPr>
        <w:jc w:val="both"/>
        <w:rPr>
          <w:rFonts w:ascii="Times New Roman" w:eastAsia="Times New Roman" w:hAnsi="Times New Roman"/>
          <w:lang w:eastAsia="cs-CZ"/>
        </w:rPr>
      </w:pPr>
      <w:r w:rsidRPr="004B726A">
        <w:rPr>
          <w:rFonts w:ascii="Arial" w:eastAsia="Times New Roman" w:hAnsi="Arial" w:cs="Arial"/>
          <w:sz w:val="20"/>
          <w:szCs w:val="20"/>
          <w:lang w:eastAsia="cs-CZ"/>
        </w:rPr>
        <w:t>g)zvláštní fakturační podmínky:</w:t>
      </w:r>
    </w:p>
    <w:p w:rsidR="004B726A" w:rsidRPr="004B726A" w:rsidRDefault="004B726A" w:rsidP="004B726A">
      <w:pPr>
        <w:spacing w:before="420"/>
        <w:rPr>
          <w:rFonts w:ascii="Times New Roman" w:eastAsia="Times New Roman" w:hAnsi="Times New Roman"/>
          <w:lang w:eastAsia="cs-CZ"/>
        </w:rPr>
      </w:pPr>
      <w:r w:rsidRPr="004B726A">
        <w:rPr>
          <w:rFonts w:ascii="Times New Roman" w:eastAsia="Times New Roman" w:hAnsi="Times New Roman"/>
          <w:lang w:eastAsia="cs-CZ"/>
        </w:rPr>
        <w:t>IV. PLATNOST A ÚČINNOST SMLOUVY Smlouva se uzavírá na dobu: určitou do 31. 12. 2017</w:t>
      </w:r>
    </w:p>
    <w:p w:rsidR="004B726A" w:rsidRPr="004B726A" w:rsidRDefault="004B726A" w:rsidP="004B726A">
      <w:pPr>
        <w:spacing w:before="30"/>
        <w:jc w:val="both"/>
        <w:rPr>
          <w:rFonts w:ascii="Times New Roman" w:eastAsia="Times New Roman" w:hAnsi="Times New Roman"/>
          <w:lang w:eastAsia="cs-CZ"/>
        </w:rPr>
      </w:pPr>
      <w:r w:rsidRPr="004B726A">
        <w:rPr>
          <w:rFonts w:ascii="Times New Roman" w:eastAsia="Times New Roman" w:hAnsi="Times New Roman"/>
          <w:lang w:eastAsia="cs-CZ"/>
        </w:rPr>
        <w:t>Smlouva nabývá platnosti dnem podpisu oběma smluvními stranami a účinnosti dnem zahájení dodávky dle článku II. odst. 1 písm. e) Smlouvy. V případě, že je Smlouva uzavřena pro více OM, je počátek zahájení dodávky uveden v příloze této Smlouvy „Specifikace odběrných míst, časová a technická specifikace plnění (1)“.</w:t>
      </w:r>
    </w:p>
    <w:tbl>
      <w:tblPr>
        <w:tblW w:w="9630" w:type="dxa"/>
        <w:tblCellSpacing w:w="0" w:type="dxa"/>
        <w:tblCellMar>
          <w:left w:w="0" w:type="dxa"/>
          <w:right w:w="0" w:type="dxa"/>
        </w:tblCellMar>
        <w:tblLook w:val="04A0"/>
      </w:tblPr>
      <w:tblGrid>
        <w:gridCol w:w="189"/>
        <w:gridCol w:w="9441"/>
      </w:tblGrid>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V.</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ZVLÁŠTNÍ UJEDNÁNÍ</w:t>
            </w:r>
          </w:p>
        </w:tc>
      </w:tr>
      <w:tr w:rsidR="004B726A" w:rsidRPr="004B726A" w:rsidTr="004B726A">
        <w:trPr>
          <w:trHeight w:val="225"/>
          <w:tblCellSpacing w:w="0" w:type="dxa"/>
        </w:trPr>
        <w:tc>
          <w:tcPr>
            <w:tcW w:w="0" w:type="auto"/>
            <w:gridSpan w:val="2"/>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Nejsou žádná zvláštní ujednání</w:t>
            </w:r>
          </w:p>
        </w:tc>
      </w:tr>
      <w:tr w:rsidR="004B726A" w:rsidRPr="004B726A" w:rsidTr="004B726A">
        <w:trPr>
          <w:trHeight w:val="450"/>
          <w:tblCellSpacing w:w="0" w:type="dxa"/>
        </w:trPr>
        <w:tc>
          <w:tcPr>
            <w:tcW w:w="0" w:type="auto"/>
            <w:gridSpan w:val="2"/>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lastRenderedPageBreak/>
              <w:t>VI. SPOLEČNÁ A ZÁVĚREČNÁ USTANOVENÍ</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1.</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Účastníci Smlouvy prohlašují, že k přijetí této Smlouvy přistoupili po vzájemném, vážném, srozumitelném</w:t>
            </w:r>
          </w:p>
        </w:tc>
      </w:tr>
      <w:tr w:rsidR="004B726A" w:rsidRPr="004B726A" w:rsidTr="004B726A">
        <w:trPr>
          <w:trHeight w:val="22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a určitém projednání, a že její obsah odpovídá skutečnému stavu věci a je výrazem jejich pravé a svobodné</w:t>
            </w:r>
          </w:p>
        </w:tc>
      </w:tr>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vůle.</w:t>
            </w:r>
          </w:p>
        </w:tc>
      </w:tr>
    </w:tbl>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2.</w:t>
      </w:r>
      <w:r w:rsidRPr="004B726A">
        <w:rPr>
          <w:rFonts w:ascii="Arial" w:eastAsia="Times New Roman" w:hAnsi="Arial" w:cs="Arial"/>
          <w:sz w:val="20"/>
          <w:szCs w:val="20"/>
          <w:lang w:eastAsia="cs-CZ"/>
        </w:rPr>
        <w:t>Smlouva může být měněna nebo doplňována písemnou formou, pokud se smluvní strany nedohodnou, že pro určité změny postačí telefonické, ústní nebo jiné oznámení Zákazníka Obchodníkovi. Ke změnám Smlouvy může docházet rovněž prostřednictvím změn VOPD nebo Ceníku Obchodníka.</w:t>
      </w:r>
    </w:p>
    <w:p w:rsidR="004B726A" w:rsidRPr="004B726A" w:rsidRDefault="004B726A" w:rsidP="004B726A">
      <w:pPr>
        <w:spacing w:before="15"/>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3.</w:t>
      </w:r>
      <w:r w:rsidRPr="004B726A">
        <w:rPr>
          <w:rFonts w:ascii="Arial" w:eastAsia="Times New Roman" w:hAnsi="Arial" w:cs="Arial"/>
          <w:sz w:val="20"/>
          <w:szCs w:val="20"/>
          <w:lang w:eastAsia="cs-CZ"/>
        </w:rPr>
        <w:t>Ujednání Smlouvy sjednaná po datu uzavření Smlouvy plně nahrazují ujednání sjednaná v předchozí smlouvě týkající se předmětného OM a jsou Účastníky považována za změnu Smlouvy</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20"/>
          <w:szCs w:val="20"/>
          <w:lang w:eastAsia="cs-CZ"/>
        </w:rPr>
        <w:t>Fyzické osoby, které Smlouvu uzavírají jménem jednotlivých smluvních stran, tímto prohlašují, že jsou plně oprávněny k platnému uzavření Smlouvy.</w:t>
      </w:r>
    </w:p>
    <w:p w:rsidR="004B726A" w:rsidRPr="004B726A" w:rsidRDefault="004B726A" w:rsidP="004B726A">
      <w:pPr>
        <w:spacing w:before="15"/>
        <w:jc w:val="both"/>
        <w:rPr>
          <w:rFonts w:ascii="Times New Roman" w:eastAsia="Times New Roman" w:hAnsi="Times New Roman"/>
          <w:lang w:eastAsia="cs-CZ"/>
        </w:rPr>
      </w:pPr>
      <w:r w:rsidRPr="004B726A">
        <w:rPr>
          <w:rFonts w:ascii="Arial" w:eastAsia="Times New Roman" w:hAnsi="Arial" w:cs="Arial"/>
          <w:sz w:val="18"/>
          <w:szCs w:val="18"/>
          <w:lang w:eastAsia="cs-CZ"/>
        </w:rPr>
        <w:t>5.</w:t>
      </w:r>
      <w:r w:rsidRPr="004B726A">
        <w:rPr>
          <w:rFonts w:ascii="Arial" w:eastAsia="Times New Roman" w:hAnsi="Arial" w:cs="Arial"/>
          <w:sz w:val="20"/>
          <w:szCs w:val="20"/>
          <w:lang w:eastAsia="cs-CZ"/>
        </w:rPr>
        <w:t>Smlouva je vyhotovena ve 2 stejnopisech, po jejím podpisu každá strana obdrží po 1 vyhotovení.</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6.</w:t>
      </w:r>
      <w:r w:rsidRPr="004B726A">
        <w:rPr>
          <w:rFonts w:ascii="Arial" w:eastAsia="Times New Roman" w:hAnsi="Arial" w:cs="Arial"/>
          <w:sz w:val="20"/>
          <w:szCs w:val="20"/>
          <w:lang w:eastAsia="cs-CZ"/>
        </w:rPr>
        <w:t>Zákazník výslovně prohlašuje a svým podpisem potvrzuje, že se seznámil s VOPD, PDE a Ceníkem Obchodníka, platnými ke dni uzavření Smlouvy, rozumí jim a zavazuje se jimi řídit, jakož i jejich změnami, se kterými bude seznámen v souladu s EZ a OZ.</w:t>
      </w:r>
    </w:p>
    <w:p w:rsidR="004B726A" w:rsidRPr="004B726A" w:rsidRDefault="004B726A" w:rsidP="004B726A">
      <w:pPr>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7.</w:t>
      </w:r>
      <w:r w:rsidRPr="004B726A">
        <w:rPr>
          <w:rFonts w:ascii="Arial" w:eastAsia="Times New Roman" w:hAnsi="Arial" w:cs="Arial"/>
          <w:sz w:val="20"/>
          <w:szCs w:val="20"/>
          <w:lang w:eastAsia="cs-CZ"/>
        </w:rPr>
        <w:t>Je-li</w:t>
      </w:r>
      <w:r w:rsidRPr="004B726A">
        <w:rPr>
          <w:rFonts w:ascii="Times New Roman" w:eastAsia="Times New Roman" w:hAnsi="Times New Roman"/>
          <w:lang w:eastAsia="cs-CZ"/>
        </w:rPr>
        <w:t xml:space="preserve"> Zákazník spotřebitelem ve smyslu ustanovení OZ, tak Obchodník a Zákazník sjednávají, že Zákazník v souladu s ustanovením § 1823 OZ žádá, aby poskytování služeb dle Smlouvy bylo zahájeno ještě před uplynutím lhůty pro odstoupení od smlouvy dle tohoto článku Smlouvy.</w:t>
      </w:r>
    </w:p>
    <w:p w:rsidR="004B726A" w:rsidRPr="004B726A" w:rsidRDefault="004B726A" w:rsidP="004B726A">
      <w:pPr>
        <w:spacing w:before="30"/>
        <w:ind w:hanging="390"/>
        <w:jc w:val="both"/>
        <w:rPr>
          <w:rFonts w:ascii="Times New Roman" w:eastAsia="Times New Roman" w:hAnsi="Times New Roman"/>
          <w:lang w:eastAsia="cs-CZ"/>
        </w:rPr>
      </w:pPr>
      <w:r w:rsidRPr="004B726A">
        <w:rPr>
          <w:rFonts w:ascii="Arial" w:eastAsia="Times New Roman" w:hAnsi="Arial" w:cs="Arial"/>
          <w:sz w:val="18"/>
          <w:szCs w:val="18"/>
          <w:lang w:eastAsia="cs-CZ"/>
        </w:rPr>
        <w:t>8.</w:t>
      </w:r>
      <w:r w:rsidRPr="004B726A">
        <w:rPr>
          <w:rFonts w:ascii="Arial" w:eastAsia="Times New Roman" w:hAnsi="Arial" w:cs="Arial"/>
          <w:sz w:val="20"/>
          <w:szCs w:val="20"/>
          <w:lang w:eastAsia="cs-CZ"/>
        </w:rPr>
        <w:t>Je-li</w:t>
      </w:r>
      <w:r w:rsidRPr="004B726A">
        <w:rPr>
          <w:rFonts w:ascii="Times New Roman" w:eastAsia="Times New Roman" w:hAnsi="Times New Roman"/>
          <w:lang w:eastAsia="cs-CZ"/>
        </w:rPr>
        <w:t xml:space="preserve"> Smlouva uzavírána prostředky umožňující komunikaci na dálku (distančním způsobem) nebo mimo obchodní prostory Obchodníka, je Zákazník je-li spotřebitelem, oprávněn od Smlouvy odstoupit ve lhůtě 14 dnů od zahájení dodávky elektřiny.</w:t>
      </w:r>
    </w:p>
    <w:p w:rsidR="004B726A" w:rsidRPr="004B726A" w:rsidRDefault="004B726A" w:rsidP="004B726A">
      <w:pPr>
        <w:spacing w:before="420"/>
        <w:rPr>
          <w:rFonts w:ascii="Times New Roman" w:eastAsia="Times New Roman" w:hAnsi="Times New Roman"/>
          <w:lang w:eastAsia="cs-CZ"/>
        </w:rPr>
      </w:pPr>
      <w:r w:rsidRPr="004B726A">
        <w:rPr>
          <w:rFonts w:ascii="Times New Roman" w:eastAsia="Times New Roman" w:hAnsi="Times New Roman"/>
          <w:lang w:eastAsia="cs-CZ"/>
        </w:rPr>
        <w:t>Přílohy</w:t>
      </w:r>
    </w:p>
    <w:p w:rsidR="004B726A" w:rsidRPr="004B726A" w:rsidRDefault="004B726A" w:rsidP="004B726A">
      <w:pPr>
        <w:rPr>
          <w:rFonts w:ascii="Times New Roman" w:eastAsia="Times New Roman" w:hAnsi="Times New Roman"/>
          <w:lang w:eastAsia="cs-CZ"/>
        </w:rPr>
      </w:pPr>
      <w:r w:rsidRPr="004B726A">
        <w:rPr>
          <w:rFonts w:ascii="Times New Roman" w:eastAsia="Times New Roman" w:hAnsi="Times New Roman"/>
          <w:lang w:eastAsia="cs-CZ"/>
        </w:rPr>
        <w:t>Cena</w:t>
      </w:r>
    </w:p>
    <w:p w:rsidR="004B726A" w:rsidRPr="004B726A" w:rsidRDefault="004B726A" w:rsidP="004B726A">
      <w:pPr>
        <w:spacing w:before="15"/>
        <w:rPr>
          <w:rFonts w:ascii="Times New Roman" w:eastAsia="Times New Roman" w:hAnsi="Times New Roman"/>
          <w:lang w:eastAsia="cs-CZ"/>
        </w:rPr>
      </w:pPr>
      <w:r w:rsidRPr="004B726A">
        <w:rPr>
          <w:rFonts w:ascii="Times New Roman" w:eastAsia="Times New Roman" w:hAnsi="Times New Roman"/>
          <w:lang w:eastAsia="cs-CZ"/>
        </w:rPr>
        <w:t>Všeobecné obchodní podmínky dodávky elektřiny</w:t>
      </w:r>
    </w:p>
    <w:tbl>
      <w:tblPr>
        <w:tblW w:w="7605" w:type="dxa"/>
        <w:tblCellSpacing w:w="0" w:type="dxa"/>
        <w:tblCellMar>
          <w:left w:w="0" w:type="dxa"/>
          <w:right w:w="0" w:type="dxa"/>
        </w:tblCellMar>
        <w:tblLook w:val="04A0"/>
      </w:tblPr>
      <w:tblGrid>
        <w:gridCol w:w="3710"/>
        <w:gridCol w:w="1969"/>
        <w:gridCol w:w="1926"/>
      </w:tblGrid>
      <w:tr w:rsidR="004B726A" w:rsidRPr="004B726A" w:rsidTr="004B726A">
        <w:trPr>
          <w:trHeight w:val="24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Datum uzavření smlouvy:</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48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V Plzni, dne 7. 2. 2017</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V</w:t>
            </w:r>
            <w:r w:rsidR="00BB73DF">
              <w:rPr>
                <w:rFonts w:ascii="Arial" w:eastAsia="Times New Roman" w:hAnsi="Arial" w:cs="Arial"/>
                <w:sz w:val="20"/>
                <w:szCs w:val="20"/>
                <w:lang w:eastAsia="cs-CZ"/>
              </w:rPr>
              <w:t xml:space="preserve"> Přešticích</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dne</w:t>
            </w:r>
            <w:r w:rsidR="00BB73DF">
              <w:rPr>
                <w:rFonts w:ascii="Arial" w:eastAsia="Times New Roman" w:hAnsi="Arial" w:cs="Arial"/>
                <w:sz w:val="20"/>
                <w:szCs w:val="20"/>
                <w:lang w:eastAsia="cs-CZ"/>
              </w:rPr>
              <w:t xml:space="preserve"> 7. 2. 2017</w:t>
            </w:r>
          </w:p>
        </w:tc>
      </w:tr>
      <w:tr w:rsidR="004B726A" w:rsidRPr="004B726A" w:rsidTr="004B726A">
        <w:trPr>
          <w:trHeight w:val="31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ZA OBCHODNÍKA</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ZA ZÁKAZNÍKA</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390"/>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ČEZ Prodej, s.r.o.</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Město Přeštice</w:t>
            </w:r>
          </w:p>
        </w:tc>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 </w:t>
            </w:r>
          </w:p>
        </w:tc>
      </w:tr>
      <w:tr w:rsidR="004B726A" w:rsidRPr="004B726A" w:rsidTr="004B726A">
        <w:trPr>
          <w:trHeight w:val="345"/>
          <w:tblCellSpacing w:w="0" w:type="dxa"/>
        </w:trPr>
        <w:tc>
          <w:tcPr>
            <w:tcW w:w="0" w:type="auto"/>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Lenka Bártová, manažer prodeje</w:t>
            </w:r>
          </w:p>
        </w:tc>
        <w:tc>
          <w:tcPr>
            <w:tcW w:w="0" w:type="auto"/>
            <w:gridSpan w:val="2"/>
            <w:vAlign w:val="center"/>
            <w:hideMark/>
          </w:tcPr>
          <w:p w:rsidR="004B726A" w:rsidRPr="004B726A" w:rsidRDefault="004B726A" w:rsidP="004B726A">
            <w:pPr>
              <w:rPr>
                <w:rFonts w:ascii="Arial" w:eastAsia="Times New Roman" w:hAnsi="Arial" w:cs="Arial"/>
                <w:sz w:val="20"/>
                <w:szCs w:val="20"/>
                <w:lang w:eastAsia="cs-CZ"/>
              </w:rPr>
            </w:pPr>
            <w:r w:rsidRPr="004B726A">
              <w:rPr>
                <w:rFonts w:ascii="Arial" w:eastAsia="Times New Roman" w:hAnsi="Arial" w:cs="Arial"/>
                <w:sz w:val="20"/>
                <w:szCs w:val="20"/>
                <w:lang w:eastAsia="cs-CZ"/>
              </w:rPr>
              <w:t>Mgr. Karel Naxera, starosta města</w:t>
            </w:r>
          </w:p>
        </w:tc>
      </w:tr>
    </w:tbl>
    <w:p w:rsidR="004B726A" w:rsidRDefault="004B726A">
      <w:bookmarkStart w:id="0" w:name="_GoBack"/>
      <w:bookmarkEnd w:id="0"/>
    </w:p>
    <w:sectPr w:rsidR="004B726A" w:rsidSect="001A4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726A"/>
    <w:rsid w:val="001A4A44"/>
    <w:rsid w:val="001C6B62"/>
    <w:rsid w:val="002E72A1"/>
    <w:rsid w:val="004B726A"/>
    <w:rsid w:val="005E6E38"/>
    <w:rsid w:val="006321B4"/>
    <w:rsid w:val="0068614D"/>
    <w:rsid w:val="0076560E"/>
    <w:rsid w:val="007C3C93"/>
    <w:rsid w:val="00923705"/>
    <w:rsid w:val="00992696"/>
    <w:rsid w:val="00A84D37"/>
    <w:rsid w:val="00BB73DF"/>
    <w:rsid w:val="00D93F06"/>
    <w:rsid w:val="00EC615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ace">
    <w:name w:val="Quote"/>
    <w:basedOn w:val="Normln"/>
    <w:next w:val="Normln"/>
    <w:link w:val="CitaceChar"/>
    <w:uiPriority w:val="29"/>
    <w:qFormat/>
    <w:rsid w:val="006321B4"/>
    <w:rPr>
      <w:i/>
    </w:rPr>
  </w:style>
  <w:style w:type="character" w:customStyle="1" w:styleId="CitaceChar">
    <w:name w:val="Citace Char"/>
    <w:basedOn w:val="Standardnpsmoodstavce"/>
    <w:link w:val="Citace"/>
    <w:uiPriority w:val="29"/>
    <w:rsid w:val="006321B4"/>
    <w:rPr>
      <w:i/>
      <w:sz w:val="24"/>
      <w:szCs w:val="24"/>
    </w:rPr>
  </w:style>
  <w:style w:type="paragraph" w:styleId="Citaceintenzivn">
    <w:name w:val="Intense Quote"/>
    <w:basedOn w:val="Normln"/>
    <w:next w:val="Normln"/>
    <w:link w:val="CitaceintenzivnChar"/>
    <w:uiPriority w:val="30"/>
    <w:qFormat/>
    <w:rsid w:val="006321B4"/>
    <w:pPr>
      <w:ind w:left="720" w:right="720"/>
    </w:pPr>
    <w:rPr>
      <w:b/>
      <w:i/>
      <w:szCs w:val="22"/>
    </w:rPr>
  </w:style>
  <w:style w:type="character" w:customStyle="1" w:styleId="CitaceintenzivnChar">
    <w:name w:val="Citace – intenzivní Char"/>
    <w:basedOn w:val="Standardnpsmoodstavce"/>
    <w:link w:val="Citaceintenzivn"/>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customStyle="1" w:styleId="p4">
    <w:name w:val="p4"/>
    <w:basedOn w:val="Normln"/>
    <w:rsid w:val="004B726A"/>
    <w:rPr>
      <w:rFonts w:ascii="Times New Roman" w:eastAsia="Times New Roman" w:hAnsi="Times New Roman"/>
      <w:lang w:eastAsia="cs-CZ"/>
    </w:rPr>
  </w:style>
  <w:style w:type="paragraph" w:customStyle="1" w:styleId="p3">
    <w:name w:val="p3"/>
    <w:basedOn w:val="Normln"/>
    <w:rsid w:val="004B726A"/>
    <w:rPr>
      <w:rFonts w:ascii="Times New Roman" w:eastAsia="Times New Roman" w:hAnsi="Times New Roman"/>
      <w:lang w:eastAsia="cs-CZ"/>
    </w:rPr>
  </w:style>
  <w:style w:type="paragraph" w:customStyle="1" w:styleId="p6">
    <w:name w:val="p6"/>
    <w:basedOn w:val="Normln"/>
    <w:rsid w:val="004B726A"/>
    <w:pPr>
      <w:bidi/>
      <w:jc w:val="right"/>
    </w:pPr>
    <w:rPr>
      <w:rFonts w:ascii="Times New Roman" w:eastAsia="Times New Roman" w:hAnsi="Times New Roman"/>
      <w:lang w:eastAsia="cs-CZ"/>
    </w:rPr>
  </w:style>
  <w:style w:type="paragraph" w:customStyle="1" w:styleId="p7">
    <w:name w:val="p7"/>
    <w:basedOn w:val="Normln"/>
    <w:rsid w:val="004B726A"/>
    <w:pPr>
      <w:spacing w:before="420"/>
      <w:jc w:val="both"/>
    </w:pPr>
    <w:rPr>
      <w:rFonts w:ascii="Times New Roman" w:eastAsia="Times New Roman" w:hAnsi="Times New Roman"/>
      <w:lang w:eastAsia="cs-CZ"/>
    </w:rPr>
  </w:style>
  <w:style w:type="paragraph" w:customStyle="1" w:styleId="p8">
    <w:name w:val="p8"/>
    <w:basedOn w:val="Normln"/>
    <w:rsid w:val="004B726A"/>
    <w:pPr>
      <w:ind w:hanging="390"/>
      <w:jc w:val="both"/>
    </w:pPr>
    <w:rPr>
      <w:rFonts w:ascii="Times New Roman" w:eastAsia="Times New Roman" w:hAnsi="Times New Roman"/>
      <w:lang w:eastAsia="cs-CZ"/>
    </w:rPr>
  </w:style>
  <w:style w:type="paragraph" w:customStyle="1" w:styleId="p9">
    <w:name w:val="p9"/>
    <w:basedOn w:val="Normln"/>
    <w:rsid w:val="004B726A"/>
    <w:rPr>
      <w:rFonts w:ascii="Times New Roman" w:eastAsia="Times New Roman" w:hAnsi="Times New Roman"/>
      <w:lang w:eastAsia="cs-CZ"/>
    </w:rPr>
  </w:style>
  <w:style w:type="paragraph" w:customStyle="1" w:styleId="p10">
    <w:name w:val="p10"/>
    <w:basedOn w:val="Normln"/>
    <w:rsid w:val="004B726A"/>
    <w:pPr>
      <w:ind w:hanging="375"/>
      <w:jc w:val="both"/>
    </w:pPr>
    <w:rPr>
      <w:rFonts w:ascii="Times New Roman" w:eastAsia="Times New Roman" w:hAnsi="Times New Roman"/>
      <w:lang w:eastAsia="cs-CZ"/>
    </w:rPr>
  </w:style>
  <w:style w:type="paragraph" w:customStyle="1" w:styleId="p11">
    <w:name w:val="p11"/>
    <w:basedOn w:val="Normln"/>
    <w:rsid w:val="004B726A"/>
    <w:pPr>
      <w:ind w:firstLine="390"/>
    </w:pPr>
    <w:rPr>
      <w:rFonts w:ascii="Times New Roman" w:eastAsia="Times New Roman" w:hAnsi="Times New Roman"/>
      <w:lang w:eastAsia="cs-CZ"/>
    </w:rPr>
  </w:style>
  <w:style w:type="paragraph" w:customStyle="1" w:styleId="p12">
    <w:name w:val="p12"/>
    <w:basedOn w:val="Normln"/>
    <w:rsid w:val="004B726A"/>
    <w:pPr>
      <w:spacing w:before="15"/>
      <w:jc w:val="both"/>
    </w:pPr>
    <w:rPr>
      <w:rFonts w:ascii="Times New Roman" w:eastAsia="Times New Roman" w:hAnsi="Times New Roman"/>
      <w:lang w:eastAsia="cs-CZ"/>
    </w:rPr>
  </w:style>
  <w:style w:type="paragraph" w:customStyle="1" w:styleId="p13">
    <w:name w:val="p13"/>
    <w:basedOn w:val="Normln"/>
    <w:rsid w:val="004B726A"/>
    <w:pPr>
      <w:spacing w:before="210"/>
      <w:jc w:val="both"/>
    </w:pPr>
    <w:rPr>
      <w:rFonts w:ascii="Times New Roman" w:eastAsia="Times New Roman" w:hAnsi="Times New Roman"/>
      <w:lang w:eastAsia="cs-CZ"/>
    </w:rPr>
  </w:style>
  <w:style w:type="paragraph" w:customStyle="1" w:styleId="p14">
    <w:name w:val="p14"/>
    <w:basedOn w:val="Normln"/>
    <w:rsid w:val="004B726A"/>
    <w:pPr>
      <w:spacing w:before="15"/>
      <w:jc w:val="both"/>
    </w:pPr>
    <w:rPr>
      <w:rFonts w:ascii="Times New Roman" w:eastAsia="Times New Roman" w:hAnsi="Times New Roman"/>
      <w:lang w:eastAsia="cs-CZ"/>
    </w:rPr>
  </w:style>
  <w:style w:type="paragraph" w:customStyle="1" w:styleId="p15">
    <w:name w:val="p15"/>
    <w:basedOn w:val="Normln"/>
    <w:rsid w:val="004B726A"/>
    <w:pPr>
      <w:jc w:val="both"/>
    </w:pPr>
    <w:rPr>
      <w:rFonts w:ascii="Times New Roman" w:eastAsia="Times New Roman" w:hAnsi="Times New Roman"/>
      <w:lang w:eastAsia="cs-CZ"/>
    </w:rPr>
  </w:style>
  <w:style w:type="character" w:customStyle="1" w:styleId="ft91">
    <w:name w:val="ft91"/>
    <w:basedOn w:val="Standardnpsmoodstavce"/>
    <w:rsid w:val="004B726A"/>
    <w:rPr>
      <w:rFonts w:ascii="Arial" w:hAnsi="Arial" w:cs="Arial" w:hint="default"/>
      <w:sz w:val="20"/>
      <w:szCs w:val="20"/>
    </w:rPr>
  </w:style>
  <w:style w:type="character" w:customStyle="1" w:styleId="ft121">
    <w:name w:val="ft121"/>
    <w:basedOn w:val="Standardnpsmoodstavce"/>
    <w:rsid w:val="004B726A"/>
    <w:rPr>
      <w:rFonts w:ascii="Arial" w:hAnsi="Arial" w:cs="Arial" w:hint="default"/>
      <w:sz w:val="20"/>
      <w:szCs w:val="20"/>
    </w:rPr>
  </w:style>
  <w:style w:type="character" w:customStyle="1" w:styleId="ft131">
    <w:name w:val="ft131"/>
    <w:basedOn w:val="Standardnpsmoodstavce"/>
    <w:rsid w:val="004B726A"/>
    <w:rPr>
      <w:rFonts w:ascii="Arial" w:hAnsi="Arial" w:cs="Arial" w:hint="default"/>
      <w:sz w:val="18"/>
      <w:szCs w:val="18"/>
    </w:rPr>
  </w:style>
  <w:style w:type="character" w:customStyle="1" w:styleId="ft141">
    <w:name w:val="ft141"/>
    <w:basedOn w:val="Standardnpsmoodstavce"/>
    <w:rsid w:val="004B726A"/>
    <w:rPr>
      <w:rFonts w:ascii="Arial" w:hAnsi="Arial" w:cs="Arial" w:hint="default"/>
      <w:sz w:val="18"/>
      <w:szCs w:val="18"/>
    </w:rPr>
  </w:style>
  <w:style w:type="character" w:customStyle="1" w:styleId="ft151">
    <w:name w:val="ft151"/>
    <w:basedOn w:val="Standardnpsmoodstavce"/>
    <w:rsid w:val="004B726A"/>
    <w:rPr>
      <w:rFonts w:ascii="Arial" w:hAnsi="Arial" w:cs="Arial" w:hint="default"/>
      <w:sz w:val="20"/>
      <w:szCs w:val="20"/>
    </w:rPr>
  </w:style>
  <w:style w:type="character" w:customStyle="1" w:styleId="ft161">
    <w:name w:val="ft161"/>
    <w:basedOn w:val="Standardnpsmoodstavce"/>
    <w:rsid w:val="004B726A"/>
    <w:rPr>
      <w:rFonts w:ascii="Arial" w:hAnsi="Arial" w:cs="Arial" w:hint="default"/>
      <w:sz w:val="20"/>
      <w:szCs w:val="20"/>
    </w:rPr>
  </w:style>
  <w:style w:type="character" w:customStyle="1" w:styleId="ft171">
    <w:name w:val="ft171"/>
    <w:basedOn w:val="Standardnpsmoodstavce"/>
    <w:rsid w:val="004B726A"/>
    <w:rPr>
      <w:rFonts w:ascii="Arial" w:hAnsi="Arial" w:cs="Arial" w:hint="default"/>
      <w:sz w:val="20"/>
      <w:szCs w:val="20"/>
    </w:rPr>
  </w:style>
  <w:style w:type="character" w:customStyle="1" w:styleId="ft181">
    <w:name w:val="ft181"/>
    <w:basedOn w:val="Standardnpsmoodstavce"/>
    <w:rsid w:val="004B726A"/>
    <w:rPr>
      <w:rFonts w:ascii="Arial" w:hAnsi="Arial" w:cs="Arial" w:hint="default"/>
      <w:sz w:val="17"/>
      <w:szCs w:val="17"/>
    </w:rPr>
  </w:style>
  <w:style w:type="character" w:customStyle="1" w:styleId="ft191">
    <w:name w:val="ft191"/>
    <w:basedOn w:val="Standardnpsmoodstavce"/>
    <w:rsid w:val="004B726A"/>
    <w:rPr>
      <w:rFonts w:ascii="Arial" w:hAnsi="Arial" w:cs="Arial" w:hint="default"/>
      <w:sz w:val="20"/>
      <w:szCs w:val="20"/>
    </w:rPr>
  </w:style>
  <w:style w:type="character" w:customStyle="1" w:styleId="ft41">
    <w:name w:val="ft41"/>
    <w:basedOn w:val="Standardnpsmoodstavce"/>
    <w:rsid w:val="004B726A"/>
    <w:rPr>
      <w:rFonts w:ascii="Arial" w:hAnsi="Arial" w:cs="Arial" w:hint="default"/>
      <w:sz w:val="20"/>
      <w:szCs w:val="20"/>
    </w:rPr>
  </w:style>
  <w:style w:type="character" w:customStyle="1" w:styleId="ft201">
    <w:name w:val="ft201"/>
    <w:basedOn w:val="Standardnpsmoodstavce"/>
    <w:rsid w:val="004B726A"/>
    <w:rPr>
      <w:rFonts w:ascii="Arial" w:hAnsi="Arial" w:cs="Arial" w:hint="default"/>
      <w:sz w:val="20"/>
      <w:szCs w:val="20"/>
    </w:rPr>
  </w:style>
  <w:style w:type="character" w:customStyle="1" w:styleId="ft211">
    <w:name w:val="ft211"/>
    <w:basedOn w:val="Standardnpsmoodstavce"/>
    <w:rsid w:val="004B726A"/>
    <w:rPr>
      <w:rFonts w:ascii="Arial" w:hAnsi="Arial" w:cs="Arial" w:hint="default"/>
      <w:sz w:val="20"/>
      <w:szCs w:val="20"/>
    </w:rPr>
  </w:style>
  <w:style w:type="paragraph" w:customStyle="1" w:styleId="p17">
    <w:name w:val="p17"/>
    <w:basedOn w:val="Normln"/>
    <w:rsid w:val="004B726A"/>
    <w:pPr>
      <w:spacing w:before="240"/>
      <w:ind w:hanging="390"/>
      <w:jc w:val="both"/>
    </w:pPr>
    <w:rPr>
      <w:rFonts w:ascii="Times New Roman" w:eastAsia="Times New Roman" w:hAnsi="Times New Roman"/>
      <w:lang w:eastAsia="cs-CZ"/>
    </w:rPr>
  </w:style>
  <w:style w:type="paragraph" w:customStyle="1" w:styleId="p18">
    <w:name w:val="p18"/>
    <w:basedOn w:val="Normln"/>
    <w:rsid w:val="004B726A"/>
    <w:pPr>
      <w:jc w:val="both"/>
    </w:pPr>
    <w:rPr>
      <w:rFonts w:ascii="Times New Roman" w:eastAsia="Times New Roman" w:hAnsi="Times New Roman"/>
      <w:lang w:eastAsia="cs-CZ"/>
    </w:rPr>
  </w:style>
  <w:style w:type="paragraph" w:customStyle="1" w:styleId="p19">
    <w:name w:val="p19"/>
    <w:basedOn w:val="Normln"/>
    <w:rsid w:val="004B726A"/>
    <w:pPr>
      <w:spacing w:before="180"/>
      <w:ind w:hanging="390"/>
      <w:jc w:val="both"/>
    </w:pPr>
    <w:rPr>
      <w:rFonts w:ascii="Times New Roman" w:eastAsia="Times New Roman" w:hAnsi="Times New Roman"/>
      <w:lang w:eastAsia="cs-CZ"/>
    </w:rPr>
  </w:style>
  <w:style w:type="paragraph" w:customStyle="1" w:styleId="p20">
    <w:name w:val="p20"/>
    <w:basedOn w:val="Normln"/>
    <w:rsid w:val="004B726A"/>
    <w:rPr>
      <w:rFonts w:ascii="Times New Roman" w:eastAsia="Times New Roman" w:hAnsi="Times New Roman"/>
      <w:lang w:eastAsia="cs-CZ"/>
    </w:rPr>
  </w:style>
  <w:style w:type="paragraph" w:customStyle="1" w:styleId="p21">
    <w:name w:val="p21"/>
    <w:basedOn w:val="Normln"/>
    <w:rsid w:val="004B726A"/>
    <w:rPr>
      <w:rFonts w:ascii="Times New Roman" w:eastAsia="Times New Roman" w:hAnsi="Times New Roman"/>
      <w:lang w:eastAsia="cs-CZ"/>
    </w:rPr>
  </w:style>
  <w:style w:type="paragraph" w:customStyle="1" w:styleId="p22">
    <w:name w:val="p22"/>
    <w:basedOn w:val="Normln"/>
    <w:rsid w:val="004B726A"/>
    <w:rPr>
      <w:rFonts w:ascii="Times New Roman" w:eastAsia="Times New Roman" w:hAnsi="Times New Roman"/>
      <w:lang w:eastAsia="cs-CZ"/>
    </w:rPr>
  </w:style>
  <w:style w:type="paragraph" w:customStyle="1" w:styleId="p23">
    <w:name w:val="p23"/>
    <w:basedOn w:val="Normln"/>
    <w:rsid w:val="004B726A"/>
    <w:pPr>
      <w:spacing w:before="405"/>
    </w:pPr>
    <w:rPr>
      <w:rFonts w:ascii="Times New Roman" w:eastAsia="Times New Roman" w:hAnsi="Times New Roman"/>
      <w:lang w:eastAsia="cs-CZ"/>
    </w:rPr>
  </w:style>
  <w:style w:type="paragraph" w:customStyle="1" w:styleId="p24">
    <w:name w:val="p24"/>
    <w:basedOn w:val="Normln"/>
    <w:rsid w:val="004B726A"/>
    <w:pPr>
      <w:spacing w:before="885"/>
    </w:pPr>
    <w:rPr>
      <w:rFonts w:ascii="Times New Roman" w:eastAsia="Times New Roman" w:hAnsi="Times New Roman"/>
      <w:lang w:eastAsia="cs-CZ"/>
    </w:rPr>
  </w:style>
  <w:style w:type="paragraph" w:customStyle="1" w:styleId="p25">
    <w:name w:val="p25"/>
    <w:basedOn w:val="Normln"/>
    <w:rsid w:val="004B726A"/>
    <w:pPr>
      <w:jc w:val="both"/>
    </w:pPr>
    <w:rPr>
      <w:rFonts w:ascii="Times New Roman" w:eastAsia="Times New Roman" w:hAnsi="Times New Roman"/>
      <w:lang w:eastAsia="cs-CZ"/>
    </w:rPr>
  </w:style>
  <w:style w:type="paragraph" w:customStyle="1" w:styleId="p26">
    <w:name w:val="p26"/>
    <w:basedOn w:val="Normln"/>
    <w:rsid w:val="004B726A"/>
    <w:pPr>
      <w:ind w:hanging="390"/>
      <w:jc w:val="both"/>
    </w:pPr>
    <w:rPr>
      <w:rFonts w:ascii="Times New Roman" w:eastAsia="Times New Roman" w:hAnsi="Times New Roman"/>
      <w:lang w:eastAsia="cs-CZ"/>
    </w:rPr>
  </w:style>
  <w:style w:type="paragraph" w:customStyle="1" w:styleId="p27">
    <w:name w:val="p27"/>
    <w:basedOn w:val="Normln"/>
    <w:rsid w:val="004B726A"/>
    <w:pPr>
      <w:spacing w:before="420"/>
    </w:pPr>
    <w:rPr>
      <w:rFonts w:ascii="Times New Roman" w:eastAsia="Times New Roman" w:hAnsi="Times New Roman"/>
      <w:lang w:eastAsia="cs-CZ"/>
    </w:rPr>
  </w:style>
  <w:style w:type="paragraph" w:customStyle="1" w:styleId="p28">
    <w:name w:val="p28"/>
    <w:basedOn w:val="Normln"/>
    <w:rsid w:val="004B726A"/>
    <w:pPr>
      <w:spacing w:before="30"/>
      <w:jc w:val="both"/>
    </w:pPr>
    <w:rPr>
      <w:rFonts w:ascii="Times New Roman" w:eastAsia="Times New Roman" w:hAnsi="Times New Roman"/>
      <w:lang w:eastAsia="cs-CZ"/>
    </w:rPr>
  </w:style>
  <w:style w:type="paragraph" w:customStyle="1" w:styleId="p29">
    <w:name w:val="p29"/>
    <w:basedOn w:val="Normln"/>
    <w:rsid w:val="004B726A"/>
    <w:pPr>
      <w:spacing w:before="15"/>
      <w:ind w:hanging="390"/>
      <w:jc w:val="both"/>
    </w:pPr>
    <w:rPr>
      <w:rFonts w:ascii="Times New Roman" w:eastAsia="Times New Roman" w:hAnsi="Times New Roman"/>
      <w:lang w:eastAsia="cs-CZ"/>
    </w:rPr>
  </w:style>
  <w:style w:type="character" w:customStyle="1" w:styleId="ft241">
    <w:name w:val="ft241"/>
    <w:basedOn w:val="Standardnpsmoodstavce"/>
    <w:rsid w:val="004B726A"/>
    <w:rPr>
      <w:rFonts w:ascii="Arial" w:hAnsi="Arial" w:cs="Arial" w:hint="default"/>
      <w:sz w:val="20"/>
      <w:szCs w:val="20"/>
    </w:rPr>
  </w:style>
  <w:style w:type="character" w:customStyle="1" w:styleId="ft261">
    <w:name w:val="ft261"/>
    <w:basedOn w:val="Standardnpsmoodstavce"/>
    <w:rsid w:val="004B726A"/>
    <w:rPr>
      <w:rFonts w:ascii="Arial" w:hAnsi="Arial" w:cs="Arial" w:hint="default"/>
      <w:sz w:val="20"/>
      <w:szCs w:val="20"/>
    </w:rPr>
  </w:style>
  <w:style w:type="character" w:customStyle="1" w:styleId="ft271">
    <w:name w:val="ft271"/>
    <w:basedOn w:val="Standardnpsmoodstavce"/>
    <w:rsid w:val="004B726A"/>
    <w:rPr>
      <w:rFonts w:ascii="Arial" w:hAnsi="Arial" w:cs="Arial" w:hint="default"/>
      <w:sz w:val="20"/>
      <w:szCs w:val="20"/>
    </w:rPr>
  </w:style>
  <w:style w:type="character" w:customStyle="1" w:styleId="ft281">
    <w:name w:val="ft281"/>
    <w:basedOn w:val="Standardnpsmoodstavce"/>
    <w:rsid w:val="004B726A"/>
    <w:rPr>
      <w:rFonts w:ascii="Arial" w:hAnsi="Arial" w:cs="Arial" w:hint="default"/>
      <w:sz w:val="20"/>
      <w:szCs w:val="20"/>
    </w:rPr>
  </w:style>
  <w:style w:type="paragraph" w:customStyle="1" w:styleId="p16">
    <w:name w:val="p16"/>
    <w:basedOn w:val="Normln"/>
    <w:rsid w:val="004B726A"/>
    <w:rPr>
      <w:rFonts w:ascii="Times New Roman" w:eastAsia="Times New Roman" w:hAnsi="Times New Roman"/>
      <w:lang w:eastAsia="cs-CZ"/>
    </w:rPr>
  </w:style>
  <w:style w:type="paragraph" w:customStyle="1" w:styleId="p30">
    <w:name w:val="p30"/>
    <w:basedOn w:val="Normln"/>
    <w:rsid w:val="004B726A"/>
    <w:pPr>
      <w:spacing w:before="30"/>
      <w:ind w:hanging="390"/>
      <w:jc w:val="both"/>
    </w:pPr>
    <w:rPr>
      <w:rFonts w:ascii="Times New Roman" w:eastAsia="Times New Roman" w:hAnsi="Times New Roman"/>
      <w:lang w:eastAsia="cs-CZ"/>
    </w:rPr>
  </w:style>
  <w:style w:type="paragraph" w:customStyle="1" w:styleId="p31">
    <w:name w:val="p31"/>
    <w:basedOn w:val="Normln"/>
    <w:rsid w:val="004B726A"/>
    <w:pPr>
      <w:spacing w:before="420"/>
    </w:pPr>
    <w:rPr>
      <w:rFonts w:ascii="Times New Roman" w:eastAsia="Times New Roman" w:hAnsi="Times New Roman"/>
      <w:lang w:eastAsia="cs-CZ"/>
    </w:rPr>
  </w:style>
  <w:style w:type="paragraph" w:customStyle="1" w:styleId="p32">
    <w:name w:val="p32"/>
    <w:basedOn w:val="Normln"/>
    <w:rsid w:val="004B726A"/>
    <w:pPr>
      <w:spacing w:before="15"/>
    </w:pPr>
    <w:rPr>
      <w:rFonts w:ascii="Times New Roman" w:eastAsia="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customStyle="1" w:styleId="p4">
    <w:name w:val="p4"/>
    <w:basedOn w:val="Normln"/>
    <w:rsid w:val="004B726A"/>
    <w:rPr>
      <w:rFonts w:ascii="Times New Roman" w:eastAsia="Times New Roman" w:hAnsi="Times New Roman"/>
      <w:lang w:eastAsia="cs-CZ"/>
    </w:rPr>
  </w:style>
  <w:style w:type="paragraph" w:customStyle="1" w:styleId="p3">
    <w:name w:val="p3"/>
    <w:basedOn w:val="Normln"/>
    <w:rsid w:val="004B726A"/>
    <w:rPr>
      <w:rFonts w:ascii="Times New Roman" w:eastAsia="Times New Roman" w:hAnsi="Times New Roman"/>
      <w:lang w:eastAsia="cs-CZ"/>
    </w:rPr>
  </w:style>
  <w:style w:type="paragraph" w:customStyle="1" w:styleId="p6">
    <w:name w:val="p6"/>
    <w:basedOn w:val="Normln"/>
    <w:rsid w:val="004B726A"/>
    <w:pPr>
      <w:bidi/>
      <w:jc w:val="right"/>
    </w:pPr>
    <w:rPr>
      <w:rFonts w:ascii="Times New Roman" w:eastAsia="Times New Roman" w:hAnsi="Times New Roman"/>
      <w:lang w:eastAsia="cs-CZ"/>
    </w:rPr>
  </w:style>
  <w:style w:type="paragraph" w:customStyle="1" w:styleId="p7">
    <w:name w:val="p7"/>
    <w:basedOn w:val="Normln"/>
    <w:rsid w:val="004B726A"/>
    <w:pPr>
      <w:spacing w:before="420"/>
      <w:jc w:val="both"/>
    </w:pPr>
    <w:rPr>
      <w:rFonts w:ascii="Times New Roman" w:eastAsia="Times New Roman" w:hAnsi="Times New Roman"/>
      <w:lang w:eastAsia="cs-CZ"/>
    </w:rPr>
  </w:style>
  <w:style w:type="paragraph" w:customStyle="1" w:styleId="p8">
    <w:name w:val="p8"/>
    <w:basedOn w:val="Normln"/>
    <w:rsid w:val="004B726A"/>
    <w:pPr>
      <w:ind w:hanging="390"/>
      <w:jc w:val="both"/>
    </w:pPr>
    <w:rPr>
      <w:rFonts w:ascii="Times New Roman" w:eastAsia="Times New Roman" w:hAnsi="Times New Roman"/>
      <w:lang w:eastAsia="cs-CZ"/>
    </w:rPr>
  </w:style>
  <w:style w:type="paragraph" w:customStyle="1" w:styleId="p9">
    <w:name w:val="p9"/>
    <w:basedOn w:val="Normln"/>
    <w:rsid w:val="004B726A"/>
    <w:rPr>
      <w:rFonts w:ascii="Times New Roman" w:eastAsia="Times New Roman" w:hAnsi="Times New Roman"/>
      <w:lang w:eastAsia="cs-CZ"/>
    </w:rPr>
  </w:style>
  <w:style w:type="paragraph" w:customStyle="1" w:styleId="p10">
    <w:name w:val="p10"/>
    <w:basedOn w:val="Normln"/>
    <w:rsid w:val="004B726A"/>
    <w:pPr>
      <w:ind w:hanging="375"/>
      <w:jc w:val="both"/>
    </w:pPr>
    <w:rPr>
      <w:rFonts w:ascii="Times New Roman" w:eastAsia="Times New Roman" w:hAnsi="Times New Roman"/>
      <w:lang w:eastAsia="cs-CZ"/>
    </w:rPr>
  </w:style>
  <w:style w:type="paragraph" w:customStyle="1" w:styleId="p11">
    <w:name w:val="p11"/>
    <w:basedOn w:val="Normln"/>
    <w:rsid w:val="004B726A"/>
    <w:pPr>
      <w:ind w:firstLine="390"/>
    </w:pPr>
    <w:rPr>
      <w:rFonts w:ascii="Times New Roman" w:eastAsia="Times New Roman" w:hAnsi="Times New Roman"/>
      <w:lang w:eastAsia="cs-CZ"/>
    </w:rPr>
  </w:style>
  <w:style w:type="paragraph" w:customStyle="1" w:styleId="p12">
    <w:name w:val="p12"/>
    <w:basedOn w:val="Normln"/>
    <w:rsid w:val="004B726A"/>
    <w:pPr>
      <w:spacing w:before="15"/>
      <w:jc w:val="both"/>
    </w:pPr>
    <w:rPr>
      <w:rFonts w:ascii="Times New Roman" w:eastAsia="Times New Roman" w:hAnsi="Times New Roman"/>
      <w:lang w:eastAsia="cs-CZ"/>
    </w:rPr>
  </w:style>
  <w:style w:type="paragraph" w:customStyle="1" w:styleId="p13">
    <w:name w:val="p13"/>
    <w:basedOn w:val="Normln"/>
    <w:rsid w:val="004B726A"/>
    <w:pPr>
      <w:spacing w:before="210"/>
      <w:jc w:val="both"/>
    </w:pPr>
    <w:rPr>
      <w:rFonts w:ascii="Times New Roman" w:eastAsia="Times New Roman" w:hAnsi="Times New Roman"/>
      <w:lang w:eastAsia="cs-CZ"/>
    </w:rPr>
  </w:style>
  <w:style w:type="paragraph" w:customStyle="1" w:styleId="p14">
    <w:name w:val="p14"/>
    <w:basedOn w:val="Normln"/>
    <w:rsid w:val="004B726A"/>
    <w:pPr>
      <w:spacing w:before="15"/>
      <w:jc w:val="both"/>
    </w:pPr>
    <w:rPr>
      <w:rFonts w:ascii="Times New Roman" w:eastAsia="Times New Roman" w:hAnsi="Times New Roman"/>
      <w:lang w:eastAsia="cs-CZ"/>
    </w:rPr>
  </w:style>
  <w:style w:type="paragraph" w:customStyle="1" w:styleId="p15">
    <w:name w:val="p15"/>
    <w:basedOn w:val="Normln"/>
    <w:rsid w:val="004B726A"/>
    <w:pPr>
      <w:jc w:val="both"/>
    </w:pPr>
    <w:rPr>
      <w:rFonts w:ascii="Times New Roman" w:eastAsia="Times New Roman" w:hAnsi="Times New Roman"/>
      <w:lang w:eastAsia="cs-CZ"/>
    </w:rPr>
  </w:style>
  <w:style w:type="character" w:customStyle="1" w:styleId="ft91">
    <w:name w:val="ft91"/>
    <w:basedOn w:val="Standardnpsmoodstavce"/>
    <w:rsid w:val="004B726A"/>
    <w:rPr>
      <w:rFonts w:ascii="Arial" w:hAnsi="Arial" w:cs="Arial" w:hint="default"/>
      <w:sz w:val="20"/>
      <w:szCs w:val="20"/>
    </w:rPr>
  </w:style>
  <w:style w:type="character" w:customStyle="1" w:styleId="ft121">
    <w:name w:val="ft121"/>
    <w:basedOn w:val="Standardnpsmoodstavce"/>
    <w:rsid w:val="004B726A"/>
    <w:rPr>
      <w:rFonts w:ascii="Arial" w:hAnsi="Arial" w:cs="Arial" w:hint="default"/>
      <w:sz w:val="20"/>
      <w:szCs w:val="20"/>
    </w:rPr>
  </w:style>
  <w:style w:type="character" w:customStyle="1" w:styleId="ft131">
    <w:name w:val="ft131"/>
    <w:basedOn w:val="Standardnpsmoodstavce"/>
    <w:rsid w:val="004B726A"/>
    <w:rPr>
      <w:rFonts w:ascii="Arial" w:hAnsi="Arial" w:cs="Arial" w:hint="default"/>
      <w:sz w:val="18"/>
      <w:szCs w:val="18"/>
    </w:rPr>
  </w:style>
  <w:style w:type="character" w:customStyle="1" w:styleId="ft141">
    <w:name w:val="ft141"/>
    <w:basedOn w:val="Standardnpsmoodstavce"/>
    <w:rsid w:val="004B726A"/>
    <w:rPr>
      <w:rFonts w:ascii="Arial" w:hAnsi="Arial" w:cs="Arial" w:hint="default"/>
      <w:sz w:val="18"/>
      <w:szCs w:val="18"/>
    </w:rPr>
  </w:style>
  <w:style w:type="character" w:customStyle="1" w:styleId="ft151">
    <w:name w:val="ft151"/>
    <w:basedOn w:val="Standardnpsmoodstavce"/>
    <w:rsid w:val="004B726A"/>
    <w:rPr>
      <w:rFonts w:ascii="Arial" w:hAnsi="Arial" w:cs="Arial" w:hint="default"/>
      <w:sz w:val="20"/>
      <w:szCs w:val="20"/>
    </w:rPr>
  </w:style>
  <w:style w:type="character" w:customStyle="1" w:styleId="ft161">
    <w:name w:val="ft161"/>
    <w:basedOn w:val="Standardnpsmoodstavce"/>
    <w:rsid w:val="004B726A"/>
    <w:rPr>
      <w:rFonts w:ascii="Arial" w:hAnsi="Arial" w:cs="Arial" w:hint="default"/>
      <w:sz w:val="20"/>
      <w:szCs w:val="20"/>
    </w:rPr>
  </w:style>
  <w:style w:type="character" w:customStyle="1" w:styleId="ft171">
    <w:name w:val="ft171"/>
    <w:basedOn w:val="Standardnpsmoodstavce"/>
    <w:rsid w:val="004B726A"/>
    <w:rPr>
      <w:rFonts w:ascii="Arial" w:hAnsi="Arial" w:cs="Arial" w:hint="default"/>
      <w:sz w:val="20"/>
      <w:szCs w:val="20"/>
    </w:rPr>
  </w:style>
  <w:style w:type="character" w:customStyle="1" w:styleId="ft181">
    <w:name w:val="ft181"/>
    <w:basedOn w:val="Standardnpsmoodstavce"/>
    <w:rsid w:val="004B726A"/>
    <w:rPr>
      <w:rFonts w:ascii="Arial" w:hAnsi="Arial" w:cs="Arial" w:hint="default"/>
      <w:sz w:val="17"/>
      <w:szCs w:val="17"/>
    </w:rPr>
  </w:style>
  <w:style w:type="character" w:customStyle="1" w:styleId="ft191">
    <w:name w:val="ft191"/>
    <w:basedOn w:val="Standardnpsmoodstavce"/>
    <w:rsid w:val="004B726A"/>
    <w:rPr>
      <w:rFonts w:ascii="Arial" w:hAnsi="Arial" w:cs="Arial" w:hint="default"/>
      <w:sz w:val="20"/>
      <w:szCs w:val="20"/>
    </w:rPr>
  </w:style>
  <w:style w:type="character" w:customStyle="1" w:styleId="ft41">
    <w:name w:val="ft41"/>
    <w:basedOn w:val="Standardnpsmoodstavce"/>
    <w:rsid w:val="004B726A"/>
    <w:rPr>
      <w:rFonts w:ascii="Arial" w:hAnsi="Arial" w:cs="Arial" w:hint="default"/>
      <w:sz w:val="20"/>
      <w:szCs w:val="20"/>
    </w:rPr>
  </w:style>
  <w:style w:type="character" w:customStyle="1" w:styleId="ft201">
    <w:name w:val="ft201"/>
    <w:basedOn w:val="Standardnpsmoodstavce"/>
    <w:rsid w:val="004B726A"/>
    <w:rPr>
      <w:rFonts w:ascii="Arial" w:hAnsi="Arial" w:cs="Arial" w:hint="default"/>
      <w:sz w:val="20"/>
      <w:szCs w:val="20"/>
    </w:rPr>
  </w:style>
  <w:style w:type="character" w:customStyle="1" w:styleId="ft211">
    <w:name w:val="ft211"/>
    <w:basedOn w:val="Standardnpsmoodstavce"/>
    <w:rsid w:val="004B726A"/>
    <w:rPr>
      <w:rFonts w:ascii="Arial" w:hAnsi="Arial" w:cs="Arial" w:hint="default"/>
      <w:sz w:val="20"/>
      <w:szCs w:val="20"/>
    </w:rPr>
  </w:style>
  <w:style w:type="paragraph" w:customStyle="1" w:styleId="p17">
    <w:name w:val="p17"/>
    <w:basedOn w:val="Normln"/>
    <w:rsid w:val="004B726A"/>
    <w:pPr>
      <w:spacing w:before="240"/>
      <w:ind w:hanging="390"/>
      <w:jc w:val="both"/>
    </w:pPr>
    <w:rPr>
      <w:rFonts w:ascii="Times New Roman" w:eastAsia="Times New Roman" w:hAnsi="Times New Roman"/>
      <w:lang w:eastAsia="cs-CZ"/>
    </w:rPr>
  </w:style>
  <w:style w:type="paragraph" w:customStyle="1" w:styleId="p18">
    <w:name w:val="p18"/>
    <w:basedOn w:val="Normln"/>
    <w:rsid w:val="004B726A"/>
    <w:pPr>
      <w:jc w:val="both"/>
    </w:pPr>
    <w:rPr>
      <w:rFonts w:ascii="Times New Roman" w:eastAsia="Times New Roman" w:hAnsi="Times New Roman"/>
      <w:lang w:eastAsia="cs-CZ"/>
    </w:rPr>
  </w:style>
  <w:style w:type="paragraph" w:customStyle="1" w:styleId="p19">
    <w:name w:val="p19"/>
    <w:basedOn w:val="Normln"/>
    <w:rsid w:val="004B726A"/>
    <w:pPr>
      <w:spacing w:before="180"/>
      <w:ind w:hanging="390"/>
      <w:jc w:val="both"/>
    </w:pPr>
    <w:rPr>
      <w:rFonts w:ascii="Times New Roman" w:eastAsia="Times New Roman" w:hAnsi="Times New Roman"/>
      <w:lang w:eastAsia="cs-CZ"/>
    </w:rPr>
  </w:style>
  <w:style w:type="paragraph" w:customStyle="1" w:styleId="p20">
    <w:name w:val="p20"/>
    <w:basedOn w:val="Normln"/>
    <w:rsid w:val="004B726A"/>
    <w:rPr>
      <w:rFonts w:ascii="Times New Roman" w:eastAsia="Times New Roman" w:hAnsi="Times New Roman"/>
      <w:lang w:eastAsia="cs-CZ"/>
    </w:rPr>
  </w:style>
  <w:style w:type="paragraph" w:customStyle="1" w:styleId="p21">
    <w:name w:val="p21"/>
    <w:basedOn w:val="Normln"/>
    <w:rsid w:val="004B726A"/>
    <w:rPr>
      <w:rFonts w:ascii="Times New Roman" w:eastAsia="Times New Roman" w:hAnsi="Times New Roman"/>
      <w:lang w:eastAsia="cs-CZ"/>
    </w:rPr>
  </w:style>
  <w:style w:type="paragraph" w:customStyle="1" w:styleId="p22">
    <w:name w:val="p22"/>
    <w:basedOn w:val="Normln"/>
    <w:rsid w:val="004B726A"/>
    <w:rPr>
      <w:rFonts w:ascii="Times New Roman" w:eastAsia="Times New Roman" w:hAnsi="Times New Roman"/>
      <w:lang w:eastAsia="cs-CZ"/>
    </w:rPr>
  </w:style>
  <w:style w:type="paragraph" w:customStyle="1" w:styleId="p23">
    <w:name w:val="p23"/>
    <w:basedOn w:val="Normln"/>
    <w:rsid w:val="004B726A"/>
    <w:pPr>
      <w:spacing w:before="405"/>
    </w:pPr>
    <w:rPr>
      <w:rFonts w:ascii="Times New Roman" w:eastAsia="Times New Roman" w:hAnsi="Times New Roman"/>
      <w:lang w:eastAsia="cs-CZ"/>
    </w:rPr>
  </w:style>
  <w:style w:type="paragraph" w:customStyle="1" w:styleId="p24">
    <w:name w:val="p24"/>
    <w:basedOn w:val="Normln"/>
    <w:rsid w:val="004B726A"/>
    <w:pPr>
      <w:spacing w:before="885"/>
    </w:pPr>
    <w:rPr>
      <w:rFonts w:ascii="Times New Roman" w:eastAsia="Times New Roman" w:hAnsi="Times New Roman"/>
      <w:lang w:eastAsia="cs-CZ"/>
    </w:rPr>
  </w:style>
  <w:style w:type="paragraph" w:customStyle="1" w:styleId="p25">
    <w:name w:val="p25"/>
    <w:basedOn w:val="Normln"/>
    <w:rsid w:val="004B726A"/>
    <w:pPr>
      <w:jc w:val="both"/>
    </w:pPr>
    <w:rPr>
      <w:rFonts w:ascii="Times New Roman" w:eastAsia="Times New Roman" w:hAnsi="Times New Roman"/>
      <w:lang w:eastAsia="cs-CZ"/>
    </w:rPr>
  </w:style>
  <w:style w:type="paragraph" w:customStyle="1" w:styleId="p26">
    <w:name w:val="p26"/>
    <w:basedOn w:val="Normln"/>
    <w:rsid w:val="004B726A"/>
    <w:pPr>
      <w:ind w:hanging="390"/>
      <w:jc w:val="both"/>
    </w:pPr>
    <w:rPr>
      <w:rFonts w:ascii="Times New Roman" w:eastAsia="Times New Roman" w:hAnsi="Times New Roman"/>
      <w:lang w:eastAsia="cs-CZ"/>
    </w:rPr>
  </w:style>
  <w:style w:type="paragraph" w:customStyle="1" w:styleId="p27">
    <w:name w:val="p27"/>
    <w:basedOn w:val="Normln"/>
    <w:rsid w:val="004B726A"/>
    <w:pPr>
      <w:spacing w:before="420"/>
    </w:pPr>
    <w:rPr>
      <w:rFonts w:ascii="Times New Roman" w:eastAsia="Times New Roman" w:hAnsi="Times New Roman"/>
      <w:lang w:eastAsia="cs-CZ"/>
    </w:rPr>
  </w:style>
  <w:style w:type="paragraph" w:customStyle="1" w:styleId="p28">
    <w:name w:val="p28"/>
    <w:basedOn w:val="Normln"/>
    <w:rsid w:val="004B726A"/>
    <w:pPr>
      <w:spacing w:before="30"/>
      <w:jc w:val="both"/>
    </w:pPr>
    <w:rPr>
      <w:rFonts w:ascii="Times New Roman" w:eastAsia="Times New Roman" w:hAnsi="Times New Roman"/>
      <w:lang w:eastAsia="cs-CZ"/>
    </w:rPr>
  </w:style>
  <w:style w:type="paragraph" w:customStyle="1" w:styleId="p29">
    <w:name w:val="p29"/>
    <w:basedOn w:val="Normln"/>
    <w:rsid w:val="004B726A"/>
    <w:pPr>
      <w:spacing w:before="15"/>
      <w:ind w:hanging="390"/>
      <w:jc w:val="both"/>
    </w:pPr>
    <w:rPr>
      <w:rFonts w:ascii="Times New Roman" w:eastAsia="Times New Roman" w:hAnsi="Times New Roman"/>
      <w:lang w:eastAsia="cs-CZ"/>
    </w:rPr>
  </w:style>
  <w:style w:type="character" w:customStyle="1" w:styleId="ft241">
    <w:name w:val="ft241"/>
    <w:basedOn w:val="Standardnpsmoodstavce"/>
    <w:rsid w:val="004B726A"/>
    <w:rPr>
      <w:rFonts w:ascii="Arial" w:hAnsi="Arial" w:cs="Arial" w:hint="default"/>
      <w:sz w:val="20"/>
      <w:szCs w:val="20"/>
    </w:rPr>
  </w:style>
  <w:style w:type="character" w:customStyle="1" w:styleId="ft261">
    <w:name w:val="ft261"/>
    <w:basedOn w:val="Standardnpsmoodstavce"/>
    <w:rsid w:val="004B726A"/>
    <w:rPr>
      <w:rFonts w:ascii="Arial" w:hAnsi="Arial" w:cs="Arial" w:hint="default"/>
      <w:sz w:val="20"/>
      <w:szCs w:val="20"/>
    </w:rPr>
  </w:style>
  <w:style w:type="character" w:customStyle="1" w:styleId="ft271">
    <w:name w:val="ft271"/>
    <w:basedOn w:val="Standardnpsmoodstavce"/>
    <w:rsid w:val="004B726A"/>
    <w:rPr>
      <w:rFonts w:ascii="Arial" w:hAnsi="Arial" w:cs="Arial" w:hint="default"/>
      <w:sz w:val="20"/>
      <w:szCs w:val="20"/>
    </w:rPr>
  </w:style>
  <w:style w:type="character" w:customStyle="1" w:styleId="ft281">
    <w:name w:val="ft281"/>
    <w:basedOn w:val="Standardnpsmoodstavce"/>
    <w:rsid w:val="004B726A"/>
    <w:rPr>
      <w:rFonts w:ascii="Arial" w:hAnsi="Arial" w:cs="Arial" w:hint="default"/>
      <w:sz w:val="20"/>
      <w:szCs w:val="20"/>
    </w:rPr>
  </w:style>
  <w:style w:type="paragraph" w:customStyle="1" w:styleId="p16">
    <w:name w:val="p16"/>
    <w:basedOn w:val="Normln"/>
    <w:rsid w:val="004B726A"/>
    <w:rPr>
      <w:rFonts w:ascii="Times New Roman" w:eastAsia="Times New Roman" w:hAnsi="Times New Roman"/>
      <w:lang w:eastAsia="cs-CZ"/>
    </w:rPr>
  </w:style>
  <w:style w:type="paragraph" w:customStyle="1" w:styleId="p30">
    <w:name w:val="p30"/>
    <w:basedOn w:val="Normln"/>
    <w:rsid w:val="004B726A"/>
    <w:pPr>
      <w:spacing w:before="30"/>
      <w:ind w:hanging="390"/>
      <w:jc w:val="both"/>
    </w:pPr>
    <w:rPr>
      <w:rFonts w:ascii="Times New Roman" w:eastAsia="Times New Roman" w:hAnsi="Times New Roman"/>
      <w:lang w:eastAsia="cs-CZ"/>
    </w:rPr>
  </w:style>
  <w:style w:type="paragraph" w:customStyle="1" w:styleId="p31">
    <w:name w:val="p31"/>
    <w:basedOn w:val="Normln"/>
    <w:rsid w:val="004B726A"/>
    <w:pPr>
      <w:spacing w:before="420"/>
    </w:pPr>
    <w:rPr>
      <w:rFonts w:ascii="Times New Roman" w:eastAsia="Times New Roman" w:hAnsi="Times New Roman"/>
      <w:lang w:eastAsia="cs-CZ"/>
    </w:rPr>
  </w:style>
  <w:style w:type="paragraph" w:customStyle="1" w:styleId="p32">
    <w:name w:val="p32"/>
    <w:basedOn w:val="Normln"/>
    <w:rsid w:val="004B726A"/>
    <w:pPr>
      <w:spacing w:before="15"/>
    </w:pPr>
    <w:rPr>
      <w:rFonts w:ascii="Times New Roman" w:eastAsia="Times New Roman" w:hAnsi="Times New Roman"/>
      <w:lang w:eastAsia="cs-CZ"/>
    </w:rPr>
  </w:style>
</w:styles>
</file>

<file path=word/webSettings.xml><?xml version="1.0" encoding="utf-8"?>
<w:webSettings xmlns:r="http://schemas.openxmlformats.org/officeDocument/2006/relationships" xmlns:w="http://schemas.openxmlformats.org/wordprocessingml/2006/main">
  <w:divs>
    <w:div w:id="498934371">
      <w:bodyDiv w:val="1"/>
      <w:marLeft w:val="0"/>
      <w:marRight w:val="0"/>
      <w:marTop w:val="0"/>
      <w:marBottom w:val="0"/>
      <w:divBdr>
        <w:top w:val="none" w:sz="0" w:space="0" w:color="auto"/>
        <w:left w:val="none" w:sz="0" w:space="0" w:color="auto"/>
        <w:bottom w:val="none" w:sz="0" w:space="0" w:color="auto"/>
        <w:right w:val="none" w:sz="0" w:space="0" w:color="auto"/>
      </w:divBdr>
      <w:divsChild>
        <w:div w:id="1099564143">
          <w:marLeft w:val="1140"/>
          <w:marRight w:val="0"/>
          <w:marTop w:val="1500"/>
          <w:marBottom w:val="780"/>
          <w:divBdr>
            <w:top w:val="none" w:sz="0" w:space="0" w:color="auto"/>
            <w:left w:val="none" w:sz="0" w:space="0" w:color="auto"/>
            <w:bottom w:val="none" w:sz="0" w:space="0" w:color="auto"/>
            <w:right w:val="none" w:sz="0" w:space="0" w:color="auto"/>
          </w:divBdr>
          <w:divsChild>
            <w:div w:id="559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918">
      <w:bodyDiv w:val="1"/>
      <w:marLeft w:val="0"/>
      <w:marRight w:val="0"/>
      <w:marTop w:val="0"/>
      <w:marBottom w:val="0"/>
      <w:divBdr>
        <w:top w:val="none" w:sz="0" w:space="0" w:color="auto"/>
        <w:left w:val="none" w:sz="0" w:space="0" w:color="auto"/>
        <w:bottom w:val="none" w:sz="0" w:space="0" w:color="auto"/>
        <w:right w:val="none" w:sz="0" w:space="0" w:color="auto"/>
      </w:divBdr>
      <w:divsChild>
        <w:div w:id="178585895">
          <w:marLeft w:val="0"/>
          <w:marRight w:val="0"/>
          <w:marTop w:val="0"/>
          <w:marBottom w:val="0"/>
          <w:divBdr>
            <w:top w:val="none" w:sz="0" w:space="0" w:color="auto"/>
            <w:left w:val="none" w:sz="0" w:space="0" w:color="auto"/>
            <w:bottom w:val="none" w:sz="0" w:space="0" w:color="auto"/>
            <w:right w:val="none" w:sz="0" w:space="0" w:color="auto"/>
          </w:divBdr>
          <w:divsChild>
            <w:div w:id="1271666359">
              <w:marLeft w:val="540"/>
              <w:marRight w:val="0"/>
              <w:marTop w:val="0"/>
              <w:marBottom w:val="0"/>
              <w:divBdr>
                <w:top w:val="none" w:sz="0" w:space="0" w:color="auto"/>
                <w:left w:val="none" w:sz="0" w:space="0" w:color="auto"/>
                <w:bottom w:val="none" w:sz="0" w:space="0" w:color="auto"/>
                <w:right w:val="none" w:sz="0" w:space="0" w:color="auto"/>
              </w:divBdr>
              <w:divsChild>
                <w:div w:id="1794907166">
                  <w:marLeft w:val="360"/>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 w:id="1505853334">
      <w:bodyDiv w:val="1"/>
      <w:marLeft w:val="0"/>
      <w:marRight w:val="0"/>
      <w:marTop w:val="0"/>
      <w:marBottom w:val="0"/>
      <w:divBdr>
        <w:top w:val="none" w:sz="0" w:space="0" w:color="auto"/>
        <w:left w:val="none" w:sz="0" w:space="0" w:color="auto"/>
        <w:bottom w:val="none" w:sz="0" w:space="0" w:color="auto"/>
        <w:right w:val="none" w:sz="0" w:space="0" w:color="auto"/>
      </w:divBdr>
      <w:divsChild>
        <w:div w:id="940920046">
          <w:marLeft w:val="1140"/>
          <w:marRight w:val="0"/>
          <w:marTop w:val="1470"/>
          <w:marBottom w:val="780"/>
          <w:divBdr>
            <w:top w:val="none" w:sz="0" w:space="0" w:color="auto"/>
            <w:left w:val="none" w:sz="0" w:space="0" w:color="auto"/>
            <w:bottom w:val="none" w:sz="0" w:space="0" w:color="auto"/>
            <w:right w:val="none" w:sz="0" w:space="0" w:color="auto"/>
          </w:divBdr>
          <w:divsChild>
            <w:div w:id="4558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1090</Words>
  <Characters>6434</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Bártová Lenka</dc:creator>
  <cp:lastModifiedBy>kroupova</cp:lastModifiedBy>
  <cp:revision>3</cp:revision>
  <dcterms:created xsi:type="dcterms:W3CDTF">2017-02-23T13:46:00Z</dcterms:created>
  <dcterms:modified xsi:type="dcterms:W3CDTF">2017-02-23T13:48:00Z</dcterms:modified>
</cp:coreProperties>
</file>