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30137" w14:textId="0C5A6F7C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3A026AA1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09C17F8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F470EA0" w14:textId="77777777" w:rsidR="00726B26" w:rsidRDefault="00726B26" w:rsidP="00726B26"/>
    <w:p w14:paraId="4408F820" w14:textId="00AF9224" w:rsidR="00726B26" w:rsidRPr="00726B26" w:rsidRDefault="00CC71B8" w:rsidP="00726B26">
      <w:pPr>
        <w:rPr>
          <w:b/>
        </w:rPr>
      </w:pPr>
      <w:r>
        <w:rPr>
          <w:b/>
        </w:rPr>
        <w:t xml:space="preserve">S. A. B. </w:t>
      </w:r>
      <w:proofErr w:type="spellStart"/>
      <w:r>
        <w:rPr>
          <w:b/>
        </w:rPr>
        <w:t>Impex</w:t>
      </w:r>
      <w:proofErr w:type="spellEnd"/>
      <w:r>
        <w:rPr>
          <w:b/>
        </w:rPr>
        <w:t>, s.r.o.</w:t>
      </w:r>
    </w:p>
    <w:p w14:paraId="2723C1F6" w14:textId="415252A4" w:rsidR="00726B26" w:rsidRPr="009B5352" w:rsidRDefault="00726B26" w:rsidP="00726B26">
      <w:r w:rsidRPr="009B5352">
        <w:t xml:space="preserve">IČ: </w:t>
      </w:r>
      <w:r w:rsidR="00CC71B8" w:rsidRPr="009B5352">
        <w:t>64511588</w:t>
      </w:r>
    </w:p>
    <w:p w14:paraId="21D4C825" w14:textId="089CE41A" w:rsidR="00726B26" w:rsidRPr="009B5352" w:rsidRDefault="00726B26" w:rsidP="00726B26">
      <w:r w:rsidRPr="009B5352">
        <w:t xml:space="preserve">DIČ: </w:t>
      </w:r>
      <w:r w:rsidR="00CC71B8" w:rsidRPr="009B5352">
        <w:t>CZ64511588</w:t>
      </w:r>
    </w:p>
    <w:p w14:paraId="7B0EFBBE" w14:textId="0002D04E" w:rsidR="00726B26" w:rsidRPr="009B5352" w:rsidRDefault="00726B26" w:rsidP="00726B26">
      <w:r w:rsidRPr="009B5352">
        <w:t xml:space="preserve">se sídlem:  </w:t>
      </w:r>
      <w:r w:rsidR="00CC71B8" w:rsidRPr="009B5352">
        <w:t>Hlavní 48, 664 51 Bedřichovice/Firemní 2, 619 00 Brno</w:t>
      </w:r>
    </w:p>
    <w:p w14:paraId="08DCB318" w14:textId="0811299D" w:rsidR="00726B26" w:rsidRPr="009B5352" w:rsidRDefault="00726B26" w:rsidP="00726B26">
      <w:r w:rsidRPr="009B5352">
        <w:t xml:space="preserve">zastoupena: </w:t>
      </w:r>
      <w:r w:rsidR="00084605">
        <w:t>XXXXXXXXXXXXXXXXXX</w:t>
      </w:r>
      <w:r w:rsidR="00CC71B8" w:rsidRPr="009B5352">
        <w:t>, jednatelem</w:t>
      </w:r>
    </w:p>
    <w:p w14:paraId="15CF57FE" w14:textId="4B7386EE" w:rsidR="00726B26" w:rsidRPr="009B5352" w:rsidRDefault="00726B26" w:rsidP="00726B26">
      <w:r w:rsidRPr="009B5352">
        <w:t xml:space="preserve">bankovní spojení: </w:t>
      </w:r>
      <w:proofErr w:type="spellStart"/>
      <w:r w:rsidR="00CC71B8" w:rsidRPr="009B5352">
        <w:t>Raiffeisenbank</w:t>
      </w:r>
      <w:proofErr w:type="spellEnd"/>
      <w:r w:rsidR="00CC71B8" w:rsidRPr="009B5352">
        <w:t>, a.s.</w:t>
      </w:r>
    </w:p>
    <w:p w14:paraId="4E6F6E8F" w14:textId="50EBC76E" w:rsidR="00726B26" w:rsidRPr="00512AB9" w:rsidRDefault="00726B26" w:rsidP="00726B26">
      <w:r w:rsidRPr="009B5352">
        <w:t xml:space="preserve">číslo účtu: </w:t>
      </w:r>
      <w:r w:rsidR="00CC71B8" w:rsidRPr="009B5352">
        <w:t>1024030575/5500</w:t>
      </w:r>
    </w:p>
    <w:p w14:paraId="23F14223" w14:textId="4CA6193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CC71B8">
        <w:t>Krajským</w:t>
      </w:r>
      <w:r>
        <w:t xml:space="preserve"> </w:t>
      </w:r>
      <w:r w:rsidRPr="00652864">
        <w:t>soudem v </w:t>
      </w:r>
      <w:r w:rsidR="00CC71B8">
        <w:t>Brně</w:t>
      </w:r>
      <w:r w:rsidRPr="00652864">
        <w:t xml:space="preserve">, oddíl </w:t>
      </w:r>
      <w:r w:rsidR="00CC71B8">
        <w:t>C, vložka 23409</w:t>
      </w:r>
    </w:p>
    <w:p w14:paraId="7982F88D" w14:textId="77777777" w:rsidR="00726B26" w:rsidRPr="002B77A6" w:rsidRDefault="00726B26" w:rsidP="00726B26">
      <w:pPr>
        <w:rPr>
          <w:rStyle w:val="platne1"/>
        </w:rPr>
      </w:pPr>
    </w:p>
    <w:p w14:paraId="30863023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26F16C62" w14:textId="77777777" w:rsidR="00726B26" w:rsidRPr="002B77A6" w:rsidRDefault="00726B26" w:rsidP="00726B26">
      <w:pPr>
        <w:rPr>
          <w:rStyle w:val="platne1"/>
        </w:rPr>
      </w:pPr>
    </w:p>
    <w:p w14:paraId="16D7B1E3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BD01379" w14:textId="77777777" w:rsidR="00726B26" w:rsidRPr="002B77A6" w:rsidRDefault="00726B26" w:rsidP="00726B26">
      <w:pPr>
        <w:rPr>
          <w:rStyle w:val="platne1"/>
        </w:rPr>
      </w:pPr>
    </w:p>
    <w:p w14:paraId="28880A23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05F999E4" w14:textId="77777777" w:rsidR="00726B26" w:rsidRPr="002B77A6" w:rsidRDefault="00726B26" w:rsidP="00726B26">
      <w:r w:rsidRPr="002B77A6">
        <w:t>IČ: 65269705</w:t>
      </w:r>
    </w:p>
    <w:p w14:paraId="539163A5" w14:textId="77777777" w:rsidR="00726B26" w:rsidRPr="002B77A6" w:rsidRDefault="00726B26" w:rsidP="00726B26">
      <w:r w:rsidRPr="002B77A6">
        <w:t>DIČ: CZ65269705</w:t>
      </w:r>
    </w:p>
    <w:p w14:paraId="0BA8840A" w14:textId="77777777" w:rsidR="00726B26" w:rsidRPr="002B77A6" w:rsidRDefault="00726B26" w:rsidP="00726B26">
      <w:r w:rsidRPr="002B77A6">
        <w:t xml:space="preserve">se sídlem: Brno, Jihlavská 20, PSČ 625 00 </w:t>
      </w:r>
    </w:p>
    <w:p w14:paraId="5ADE37F7" w14:textId="14736468" w:rsidR="00726B26" w:rsidRPr="002B77A6" w:rsidRDefault="00726B26" w:rsidP="00726B26">
      <w:r>
        <w:t>zastoupena</w:t>
      </w:r>
      <w:r w:rsidR="00900439">
        <w:t xml:space="preserve">: </w:t>
      </w:r>
      <w:r w:rsidR="00084605">
        <w:t>XXXXXXXXXXXXXXXXX</w:t>
      </w:r>
      <w:r w:rsidRPr="002B77A6">
        <w:t xml:space="preserve">, ředitel </w:t>
      </w:r>
    </w:p>
    <w:p w14:paraId="1A15F1BF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56E7FF42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1D385CC6" w14:textId="77777777" w:rsidR="00726B26" w:rsidRDefault="00726B26" w:rsidP="00726B26"/>
    <w:p w14:paraId="164BCA96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4A787DF" w14:textId="77777777" w:rsidR="00726B26" w:rsidRPr="002B77A6" w:rsidRDefault="00726B26" w:rsidP="00726B26">
      <w:pPr>
        <w:rPr>
          <w:rStyle w:val="platne1"/>
        </w:rPr>
      </w:pPr>
    </w:p>
    <w:p w14:paraId="5A147CBB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5F02028D" w14:textId="77777777" w:rsidR="00726B26" w:rsidRPr="002B77A6" w:rsidRDefault="00726B26" w:rsidP="00726B26">
      <w:pPr>
        <w:rPr>
          <w:rStyle w:val="platne1"/>
        </w:rPr>
      </w:pPr>
    </w:p>
    <w:p w14:paraId="6B28B54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3BF9819" w14:textId="77777777" w:rsidR="00726B26" w:rsidRPr="002B77A6" w:rsidRDefault="00726B26" w:rsidP="00726B26">
      <w:pPr>
        <w:spacing w:after="60"/>
        <w:rPr>
          <w:rStyle w:val="platne1"/>
        </w:rPr>
      </w:pPr>
    </w:p>
    <w:p w14:paraId="383AC42F" w14:textId="77777777" w:rsidR="00726B26" w:rsidRPr="002B77A6" w:rsidRDefault="00BE50CA" w:rsidP="00CF0C56">
      <w:pPr>
        <w:pStyle w:val="Nadpis1"/>
      </w:pPr>
      <w:r>
        <w:t xml:space="preserve">Účel </w:t>
      </w:r>
      <w:r w:rsidR="00315115">
        <w:t>smlouvy</w:t>
      </w:r>
    </w:p>
    <w:p w14:paraId="41851564" w14:textId="77777777" w:rsidR="00726B26" w:rsidRPr="002B77A6" w:rsidRDefault="00726B26" w:rsidP="00726B26">
      <w:pPr>
        <w:jc w:val="center"/>
        <w:rPr>
          <w:b/>
          <w:bCs/>
        </w:rPr>
      </w:pPr>
    </w:p>
    <w:p w14:paraId="299280C2" w14:textId="06CF5E00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 w:rsidRPr="00971D32">
        <w:rPr>
          <w:u w:val="single"/>
        </w:rPr>
        <w:t>„</w:t>
      </w:r>
      <w:r w:rsidR="0018092C" w:rsidRPr="009B5352">
        <w:rPr>
          <w:u w:val="single"/>
        </w:rPr>
        <w:t>Kojenecký program</w:t>
      </w:r>
      <w:r w:rsidR="00DC6E00" w:rsidRPr="009B5352">
        <w:rPr>
          <w:u w:val="single"/>
        </w:rPr>
        <w:t xml:space="preserve">, část č. </w:t>
      </w:r>
      <w:r w:rsidR="0058798C" w:rsidRPr="009B5352">
        <w:rPr>
          <w:u w:val="single"/>
        </w:rPr>
        <w:t>1  Lahve a savičky</w:t>
      </w:r>
      <w:r w:rsidR="00E7775B" w:rsidRPr="009B5352">
        <w:rPr>
          <w:u w:val="single"/>
        </w:rPr>
        <w:t xml:space="preserve"> a část 2. Kojenecká voda</w:t>
      </w:r>
      <w:r w:rsidRPr="009B5352">
        <w:rPr>
          <w:u w:val="single"/>
        </w:rPr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74626DBD" w14:textId="77777777" w:rsidR="00014CFB" w:rsidRDefault="00014CFB" w:rsidP="00014CFB">
      <w:pPr>
        <w:jc w:val="center"/>
        <w:rPr>
          <w:b/>
          <w:bCs/>
        </w:rPr>
      </w:pPr>
    </w:p>
    <w:p w14:paraId="7F18CEA3" w14:textId="77777777" w:rsidR="00014CFB" w:rsidRDefault="00014CFB" w:rsidP="00014CFB">
      <w:pPr>
        <w:pStyle w:val="Nadpis1"/>
      </w:pPr>
      <w:r>
        <w:t>Předmět smlouvy</w:t>
      </w:r>
    </w:p>
    <w:p w14:paraId="75BC4177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522874FB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751C99A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540492D" w14:textId="680FF767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dodáváno za podmínek sjednaných v této smlouvě na základě objednávek</w:t>
      </w:r>
      <w:r w:rsidR="00C37DD2">
        <w:t xml:space="preserve">, </w:t>
      </w:r>
      <w:r w:rsidR="00C37DD2">
        <w:lastRenderedPageBreak/>
        <w:t xml:space="preserve">které jsou jednostranným právním jednáním Kupujícího, zasílaných Kupujícím </w:t>
      </w:r>
      <w:r>
        <w:t xml:space="preserve">Prodávajícímu postupem dle čl. III </w:t>
      </w:r>
      <w:proofErr w:type="gramStart"/>
      <w:r>
        <w:t>této</w:t>
      </w:r>
      <w:proofErr w:type="gramEnd"/>
      <w:r>
        <w:t xml:space="preserve"> smlouvy (dále jen „</w:t>
      </w:r>
      <w:r w:rsidRPr="001B777E">
        <w:rPr>
          <w:b/>
        </w:rPr>
        <w:t>Objednávky</w:t>
      </w:r>
      <w:r>
        <w:t xml:space="preserve">“). </w:t>
      </w:r>
    </w:p>
    <w:p w14:paraId="6E44408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6D4F11" w14:textId="33DF5C8E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  <w:r w:rsidR="002110F3" w:rsidRPr="002110F3">
        <w:t xml:space="preserve">Prodávající se zavazuje dodávat pouze </w:t>
      </w:r>
      <w:r w:rsidR="002110F3">
        <w:t>Z</w:t>
      </w:r>
      <w:r w:rsidR="002110F3" w:rsidRPr="002110F3">
        <w:t xml:space="preserve">boží splňující požadavky stanovené pro </w:t>
      </w:r>
      <w:r w:rsidR="002110F3">
        <w:t>Z</w:t>
      </w:r>
      <w:r w:rsidR="002110F3" w:rsidRPr="002110F3">
        <w:t xml:space="preserve">boží tohoto druhu v České republice včetně požadavků na nakládání s takovým </w:t>
      </w:r>
      <w:r w:rsidR="002110F3">
        <w:t>Z</w:t>
      </w:r>
      <w:r w:rsidR="002110F3" w:rsidRPr="002110F3">
        <w:t>božím.</w:t>
      </w:r>
    </w:p>
    <w:p w14:paraId="3B7F241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798ECFD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60C85CD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19E36B1" w14:textId="47931245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 xml:space="preserve">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2DA4D994" w14:textId="11C88CBD" w:rsidR="00014CFB" w:rsidRDefault="00014CFB" w:rsidP="00014CFB">
      <w:pPr>
        <w:jc w:val="center"/>
        <w:rPr>
          <w:b/>
          <w:bCs/>
        </w:rPr>
      </w:pPr>
    </w:p>
    <w:p w14:paraId="55CBE282" w14:textId="77777777" w:rsidR="00D343A2" w:rsidRDefault="00D343A2" w:rsidP="00014CFB">
      <w:pPr>
        <w:jc w:val="center"/>
        <w:rPr>
          <w:b/>
          <w:bCs/>
        </w:rPr>
      </w:pPr>
    </w:p>
    <w:p w14:paraId="283BBBDD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16A2DC00" w14:textId="77777777" w:rsidR="00014CFB" w:rsidRPr="002B77A6" w:rsidRDefault="00014CFB" w:rsidP="00014CFB">
      <w:pPr>
        <w:jc w:val="center"/>
        <w:rPr>
          <w:b/>
          <w:bCs/>
        </w:rPr>
      </w:pPr>
    </w:p>
    <w:p w14:paraId="00DEAB82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66383B" w14:textId="12CC8AE8" w:rsidR="00014CFB" w:rsidRPr="009B5352" w:rsidRDefault="00014CFB" w:rsidP="00014CFB">
      <w:pPr>
        <w:pStyle w:val="Psmenoodstavce"/>
      </w:pPr>
      <w:r w:rsidRPr="009B5352">
        <w:t xml:space="preserve">e-mailem na adresu </w:t>
      </w:r>
      <w:r w:rsidR="00EC1EA3" w:rsidRPr="009B5352">
        <w:t>objednavky@sab-medical.com</w:t>
      </w:r>
      <w:r w:rsidRPr="009B5352">
        <w:t>;</w:t>
      </w:r>
    </w:p>
    <w:p w14:paraId="6188391D" w14:textId="72AF7017" w:rsidR="00014CFB" w:rsidRPr="009B5352" w:rsidRDefault="00014CFB" w:rsidP="00014CFB">
      <w:pPr>
        <w:pStyle w:val="Psmenoodstavce"/>
      </w:pPr>
      <w:r w:rsidRPr="009B5352">
        <w:t xml:space="preserve">faxem na telefonní číslo </w:t>
      </w:r>
      <w:r w:rsidR="00EC1EA3" w:rsidRPr="009B5352">
        <w:t>515 917 510</w:t>
      </w:r>
    </w:p>
    <w:p w14:paraId="2E11BA0B" w14:textId="77777777" w:rsidR="00014CFB" w:rsidRPr="009B5352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91B0B8A" w14:textId="12176618" w:rsidR="00014CFB" w:rsidRPr="009B5352" w:rsidRDefault="00014CFB" w:rsidP="00014CFB">
      <w:pPr>
        <w:pStyle w:val="Odstavecsmlouvy"/>
      </w:pPr>
      <w:r w:rsidRPr="009B5352">
        <w:t xml:space="preserve">V naléhavých případech je Kupující oprávněn učinit Objednávku rovněž telefonicky na čísle </w:t>
      </w:r>
      <w:r w:rsidR="00805E08" w:rsidRPr="009B5352">
        <w:t>515 917 509</w:t>
      </w:r>
      <w:r w:rsidRPr="009B5352">
        <w:t xml:space="preserve">. </w:t>
      </w:r>
    </w:p>
    <w:p w14:paraId="0EB9222F" w14:textId="77777777" w:rsidR="00431D7D" w:rsidRDefault="00431D7D" w:rsidP="00431D7D">
      <w:pPr>
        <w:pStyle w:val="Odstavecsmlouvy"/>
        <w:numPr>
          <w:ilvl w:val="0"/>
          <w:numId w:val="0"/>
        </w:numPr>
        <w:ind w:left="567"/>
      </w:pPr>
    </w:p>
    <w:p w14:paraId="52A4F02B" w14:textId="0675121F" w:rsidR="00855CDF" w:rsidRDefault="00855CDF" w:rsidP="00014CFB">
      <w:pPr>
        <w:pStyle w:val="Odstavecsmlouvy"/>
      </w:pPr>
      <w:r>
        <w:t xml:space="preserve">Kupující je oprávněn zaslat Objednávku Prodávajícímu kdykoliv. V případě, že je Objednávka Prodávajícímu doručena </w:t>
      </w:r>
      <w:r w:rsidRPr="00855CDF">
        <w:t xml:space="preserve">mimo pracovní dny od 8.00 do 15.00 h, považuje se za okamžik doručení 8.00 h nejbližšího pracovního dne </w:t>
      </w:r>
      <w:r>
        <w:t xml:space="preserve">následujícího </w:t>
      </w:r>
      <w:r w:rsidRPr="00855CDF">
        <w:t xml:space="preserve">po doručení </w:t>
      </w:r>
      <w:r>
        <w:t>Objednávky</w:t>
      </w:r>
      <w:r w:rsidRPr="00855CDF">
        <w:t>.</w:t>
      </w:r>
    </w:p>
    <w:p w14:paraId="5444E98E" w14:textId="77777777" w:rsidR="00DC4A6D" w:rsidRDefault="00DC4A6D" w:rsidP="0024170C">
      <w:pPr>
        <w:pStyle w:val="Odstavecsmlouvy"/>
        <w:numPr>
          <w:ilvl w:val="0"/>
          <w:numId w:val="0"/>
        </w:numPr>
        <w:ind w:left="567"/>
      </w:pPr>
    </w:p>
    <w:p w14:paraId="11BD836E" w14:textId="2BF6995A" w:rsidR="00DC4A6D" w:rsidRDefault="00DC4A6D" w:rsidP="00014CFB">
      <w:pPr>
        <w:pStyle w:val="Odstavecsmlouvy"/>
      </w:pPr>
      <w:r>
        <w:t>Minimální (finanční) objem jednotlivých dílčích plnění není stanoven.</w:t>
      </w:r>
    </w:p>
    <w:p w14:paraId="1D969B4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5CFCD3B" w14:textId="6F46A5C4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</w:t>
      </w:r>
      <w:r w:rsidR="008C4FD7">
        <w:t xml:space="preserve">úsekové nutriční terapeutce </w:t>
      </w:r>
      <w:r w:rsidR="00084605">
        <w:t>XXXXXXXXXXXXXX</w:t>
      </w:r>
      <w:r w:rsidR="008C4FD7">
        <w:t xml:space="preserve"> </w:t>
      </w:r>
      <w:r>
        <w:t xml:space="preserve">na adresu </w:t>
      </w:r>
      <w:r w:rsidR="00084605">
        <w:rPr>
          <w:b/>
        </w:rPr>
        <w:t>XXXXXXX</w:t>
      </w:r>
      <w:r w:rsidR="008C4FD7">
        <w:rPr>
          <w:b/>
        </w:rPr>
        <w:t>@fnbrno.cz</w:t>
      </w:r>
    </w:p>
    <w:p w14:paraId="0001337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921213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17034C64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749655C4" w14:textId="77777777" w:rsidR="00014CFB" w:rsidRDefault="00014CFB" w:rsidP="00014CFB">
      <w:pPr>
        <w:pStyle w:val="Psmenoodstavce"/>
      </w:pPr>
      <w:r>
        <w:t>množství a druhy Zboží;</w:t>
      </w:r>
    </w:p>
    <w:p w14:paraId="46653E4F" w14:textId="0DD94853" w:rsidR="00014CFB" w:rsidRDefault="00014CFB" w:rsidP="00014CFB">
      <w:pPr>
        <w:pStyle w:val="Psmenoodstavce"/>
      </w:pPr>
      <w:r>
        <w:t>místo dodání.</w:t>
      </w:r>
    </w:p>
    <w:p w14:paraId="3E2F8897" w14:textId="4D25A6F1" w:rsidR="00DC4A6D" w:rsidRDefault="00DC4A6D" w:rsidP="00DC4A6D">
      <w:pPr>
        <w:pStyle w:val="Psmenoodstavce"/>
        <w:numPr>
          <w:ilvl w:val="0"/>
          <w:numId w:val="0"/>
        </w:numPr>
        <w:ind w:left="1418"/>
      </w:pPr>
    </w:p>
    <w:p w14:paraId="61C83176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581E61D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09C7D7A" w14:textId="314EA396" w:rsidR="00014CFB" w:rsidRDefault="00014CFB" w:rsidP="00014CFB">
      <w:pPr>
        <w:pStyle w:val="Odstavecsmlouvy"/>
      </w:pPr>
      <w:r w:rsidRPr="0076111F">
        <w:t xml:space="preserve">Místem dodání je Fakultní nemocnice Brno, a to </w:t>
      </w:r>
      <w:r w:rsidR="002470C7" w:rsidRPr="0076111F">
        <w:t xml:space="preserve">dle volby Kupujícího </w:t>
      </w:r>
      <w:r w:rsidRPr="0076111F">
        <w:t xml:space="preserve">Pracoviště </w:t>
      </w:r>
      <w:r w:rsidR="00431D7D" w:rsidRPr="0076111F">
        <w:t>Nemocnice</w:t>
      </w:r>
      <w:r w:rsidR="00431D7D">
        <w:t xml:space="preserve"> Bohunice a Porodnice</w:t>
      </w:r>
      <w:r>
        <w:t xml:space="preserve">, Jihlavská 20, 625 00 Brno, </w:t>
      </w:r>
      <w:r w:rsidR="00431D7D">
        <w:t>nebo</w:t>
      </w:r>
      <w:r w:rsidR="002470C7">
        <w:t xml:space="preserve"> </w:t>
      </w:r>
      <w:r>
        <w:t xml:space="preserve">Pracoviště </w:t>
      </w:r>
      <w:r w:rsidR="00431D7D">
        <w:t>Dětská nemocnice</w:t>
      </w:r>
      <w:r>
        <w:t>, Černopolní 9, 613 00 Brno</w:t>
      </w:r>
      <w:r w:rsidR="00431D7D">
        <w:t>.</w:t>
      </w:r>
    </w:p>
    <w:p w14:paraId="2E867B4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83410FB" w14:textId="3A8790C9" w:rsidR="00014CFB" w:rsidRDefault="00014CFB" w:rsidP="00014CFB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="00455D11" w:rsidRPr="00455D11">
        <w:rPr>
          <w:b/>
        </w:rPr>
        <w:t>maximálně</w:t>
      </w:r>
      <w:r w:rsidR="00455D11">
        <w:t xml:space="preserve"> </w:t>
      </w:r>
      <w:r w:rsidRPr="00EF7CB4">
        <w:rPr>
          <w:b/>
        </w:rPr>
        <w:t xml:space="preserve">do </w:t>
      </w:r>
      <w:r>
        <w:rPr>
          <w:b/>
        </w:rPr>
        <w:t>48 hodin</w:t>
      </w:r>
      <w:r>
        <w:t xml:space="preserve"> od jejího doručení Prodávající</w:t>
      </w:r>
      <w:r w:rsidR="00EA4C8B">
        <w:t>mu</w:t>
      </w:r>
      <w:r w:rsidR="00806564">
        <w:t>, ledaže si smluvní strany dohodly rozvozový plán</w:t>
      </w:r>
      <w:r>
        <w:t>.</w:t>
      </w:r>
      <w:bookmarkEnd w:id="5"/>
      <w:r w:rsidRPr="00B936A8">
        <w:t xml:space="preserve"> </w:t>
      </w:r>
      <w:r w:rsidR="00806564">
        <w:t>V případě, že si smluvní strany dohodly rozvozový plán</w:t>
      </w:r>
      <w:r>
        <w:t>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 w:rsidR="00754D50">
        <w:t xml:space="preserve">po doručení Objednávky </w:t>
      </w:r>
      <w:r w:rsidR="00754D50" w:rsidRPr="00B936A8">
        <w:t xml:space="preserve">nejbližším </w:t>
      </w:r>
      <w:r w:rsidRPr="00B936A8">
        <w:lastRenderedPageBreak/>
        <w:t xml:space="preserve">následujícím rozvozem dle </w:t>
      </w:r>
      <w:r w:rsidR="00806564">
        <w:t xml:space="preserve">tohoto rozvozového plánu. Zboží však </w:t>
      </w:r>
      <w:r w:rsidR="002D48A0">
        <w:t xml:space="preserve">vždy </w:t>
      </w:r>
      <w:r w:rsidR="00806564">
        <w:t xml:space="preserve">musí být dodáno v pracovních dnech v době od </w:t>
      </w:r>
      <w:r w:rsidR="00431D7D">
        <w:t>7</w:t>
      </w:r>
      <w:r w:rsidR="00806564">
        <w:t>:00 hodin do 15:00 hodin nebo v sobotu v době od 8:00 hodin do 12:00 hodin, ledaže se smluvní strany dohodnou jinak.</w:t>
      </w:r>
      <w:bookmarkEnd w:id="6"/>
    </w:p>
    <w:p w14:paraId="007C644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F1E907D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1299EFD1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691F327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754D50">
        <w:t>10 nebo vyšší</w:t>
      </w:r>
      <w:r w:rsidR="00806564">
        <w:t>, případně ve formátech XML nebo CSV sestavený tak, aby umožnil automatizovanou konverzi do formátu PDK verze 10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1829EAEC" w14:textId="2E62460D" w:rsidR="00EA4C8B" w:rsidRDefault="00EA4C8B" w:rsidP="00EA4C8B">
      <w:pPr>
        <w:pStyle w:val="Psmenoodstavce"/>
      </w:pPr>
      <w:r>
        <w:t>identifikační údaje Kupujícího a Prodávajícího;</w:t>
      </w:r>
    </w:p>
    <w:p w14:paraId="0B2636F8" w14:textId="4E2E3E3C" w:rsidR="00431D7D" w:rsidRDefault="00431D7D" w:rsidP="00EA4C8B">
      <w:pPr>
        <w:pStyle w:val="Psmenoodstavce"/>
      </w:pPr>
      <w:r>
        <w:t>číslo Objednávky Kupujícího;</w:t>
      </w:r>
    </w:p>
    <w:p w14:paraId="1B262BB7" w14:textId="77777777" w:rsidR="00EA4C8B" w:rsidRDefault="00EA4C8B" w:rsidP="00EA4C8B">
      <w:pPr>
        <w:pStyle w:val="Psmenoodstavce"/>
      </w:pPr>
      <w:r>
        <w:t>evidenční číslo Dodacího listu;</w:t>
      </w:r>
    </w:p>
    <w:p w14:paraId="2267C600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0223C286" w14:textId="725D8B56" w:rsidR="00EA4C8B" w:rsidRDefault="00EA4C8B" w:rsidP="00EA4C8B">
      <w:pPr>
        <w:pStyle w:val="Psmenoodstavce"/>
      </w:pPr>
      <w:r>
        <w:t>datum uskutečnění dodávky;</w:t>
      </w:r>
    </w:p>
    <w:p w14:paraId="30EA3DF6" w14:textId="77777777" w:rsidR="00EA4C8B" w:rsidRDefault="00EA4C8B" w:rsidP="00EA4C8B">
      <w:pPr>
        <w:pStyle w:val="Psmenoodstavce"/>
      </w:pPr>
      <w:r>
        <w:t>specifikace dodaného Zboží a množství;</w:t>
      </w:r>
    </w:p>
    <w:p w14:paraId="2557D173" w14:textId="77777777" w:rsidR="00EA4C8B" w:rsidRDefault="00EA4C8B" w:rsidP="00EA4C8B">
      <w:pPr>
        <w:pStyle w:val="Psmenoodstavce"/>
      </w:pPr>
      <w:r>
        <w:t>jednotkové ceny dodaného Zboží (bez DPH a včetně DPH);</w:t>
      </w:r>
    </w:p>
    <w:p w14:paraId="350AF368" w14:textId="77777777" w:rsidR="00EA4C8B" w:rsidRDefault="00EA4C8B" w:rsidP="00EA4C8B">
      <w:pPr>
        <w:pStyle w:val="Psmenoodstavce"/>
      </w:pPr>
      <w:r w:rsidRPr="00512AB9">
        <w:t xml:space="preserve">údaje o šarži a exspiraci </w:t>
      </w:r>
      <w:r>
        <w:t>Z</w:t>
      </w:r>
      <w:r w:rsidRPr="00512AB9">
        <w:t>boží</w:t>
      </w:r>
      <w:r>
        <w:t>;</w:t>
      </w:r>
    </w:p>
    <w:p w14:paraId="0D944A2C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3A39F9AD" w14:textId="711D3749" w:rsidR="00DD6BC3" w:rsidRDefault="00014CFB" w:rsidP="00DD6BC3">
      <w:pPr>
        <w:pStyle w:val="Odstavecsmlouvy"/>
      </w:pPr>
      <w:r>
        <w:t xml:space="preserve">Prodávající je povinen předat </w:t>
      </w:r>
      <w:r w:rsidR="00EA4C8B">
        <w:t>K</w:t>
      </w:r>
      <w:r>
        <w:t xml:space="preserve">upujícímu společně s dodávkou Zboží veškerou dokumentaci nutnou k převzetí a řádnému užívání Zboží, kterou vyžadují příslušné obecně závazné právní předpisy, </w:t>
      </w:r>
      <w:r w:rsidR="00EA4C8B">
        <w:t>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</w:t>
      </w:r>
      <w:r w:rsidRPr="00616996">
        <w:rPr>
          <w:b/>
        </w:rPr>
        <w:t>Dodacího listu</w:t>
      </w:r>
      <w:r>
        <w:t xml:space="preserve"> v listinné a </w:t>
      </w:r>
      <w:r w:rsidRPr="006E1A4C">
        <w:t xml:space="preserve">elektronické </w:t>
      </w:r>
      <w:r w:rsidR="003241AA" w:rsidRPr="006E1A4C">
        <w:t>formě</w:t>
      </w:r>
      <w:r w:rsidR="00C70986">
        <w:t>.</w:t>
      </w:r>
      <w:r w:rsidR="00DD6BC3" w:rsidRPr="006E1A4C">
        <w:rPr>
          <w:rFonts w:asciiTheme="majorHAnsi" w:hAnsiTheme="majorHAnsi"/>
          <w:color w:val="000000"/>
        </w:rPr>
        <w:t xml:space="preserve"> P</w:t>
      </w:r>
      <w:r w:rsidR="00DD6BC3" w:rsidRPr="006E1A4C">
        <w:t>ři první dodávce dotčeného Zboží Prodávající Kupujícímu předloží</w:t>
      </w:r>
      <w:r w:rsidR="00DD6BC3" w:rsidRPr="00DD6BC3">
        <w:t xml:space="preserve"> rovněž </w:t>
      </w:r>
      <w:r w:rsidR="00DD6BC3" w:rsidRPr="00E32543">
        <w:rPr>
          <w:b/>
        </w:rPr>
        <w:t>prohlášení o shodě</w:t>
      </w:r>
      <w:r w:rsidR="00DD6BC3" w:rsidRPr="00DD6BC3">
        <w:t xml:space="preserve"> (CE).</w:t>
      </w:r>
    </w:p>
    <w:p w14:paraId="601BDFC0" w14:textId="77777777" w:rsidR="004739E2" w:rsidRDefault="004739E2" w:rsidP="0024170C">
      <w:pPr>
        <w:pStyle w:val="Odstavecsmlouvy"/>
        <w:numPr>
          <w:ilvl w:val="0"/>
          <w:numId w:val="0"/>
        </w:numPr>
        <w:ind w:left="567"/>
      </w:pPr>
    </w:p>
    <w:p w14:paraId="13C54ACE" w14:textId="18989AAF" w:rsidR="004739E2" w:rsidRPr="00DC6E00" w:rsidRDefault="004739E2" w:rsidP="004739E2">
      <w:pPr>
        <w:pStyle w:val="Odstavecsmlouvy"/>
      </w:pPr>
      <w:r w:rsidRPr="00DC6E00">
        <w:t>Zboží musí být označeno šarží na vnějším i vnitřním obalu. Zboží s dobou použitelnosti (exspirační dobou) musí být opatřeno také údajem o exspiraci. V případě, že je v rámci jedné dodávky dodáno zboží různých šarží, je prodávající povinen uvádět na dodacích listech počty kusů zboží s každou šarží samostatně.</w:t>
      </w:r>
    </w:p>
    <w:p w14:paraId="2B77B55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A742DE9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461207A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3CBD755A" w14:textId="6E77D7A8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</w:t>
      </w:r>
      <w:r w:rsidR="002110F3">
        <w:t xml:space="preserve">Kupující je povinen uplatnit právo Zboží nepřevzít bez zbytečného odkladu po zjištění </w:t>
      </w:r>
      <w:r w:rsidR="004739E2">
        <w:t>shora</w:t>
      </w:r>
      <w:r w:rsidR="002110F3">
        <w:t xml:space="preserve"> uvedených nedostatků. </w:t>
      </w:r>
      <w:r w:rsidRPr="00512AB9">
        <w:t xml:space="preserve">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4B4BE10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9058405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23A6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3D24307" w14:textId="0BA0787D" w:rsidR="00014CFB" w:rsidRPr="00512AB9" w:rsidRDefault="00241316" w:rsidP="00014CFB">
      <w:pPr>
        <w:pStyle w:val="Odstavecsmlouvy"/>
      </w:pPr>
      <w:r w:rsidRPr="00EE6269">
        <w:rPr>
          <w:iCs/>
        </w:rPr>
        <w:lastRenderedPageBreak/>
        <w:t xml:space="preserve">Nebezpečí škody na </w:t>
      </w:r>
      <w:r w:rsidR="00284DD8">
        <w:rPr>
          <w:iCs/>
        </w:rPr>
        <w:t>Z</w:t>
      </w:r>
      <w:r w:rsidRPr="00EE6269">
        <w:rPr>
          <w:iCs/>
        </w:rPr>
        <w:t xml:space="preserve">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</w:t>
      </w:r>
      <w:r w:rsidR="00D61646">
        <w:rPr>
          <w:bCs/>
          <w:iCs/>
        </w:rPr>
        <w:t>8</w:t>
      </w:r>
      <w:r w:rsidRPr="00EE6269">
        <w:rPr>
          <w:bCs/>
          <w:iCs/>
        </w:rPr>
        <w:t xml:space="preserve"> </w:t>
      </w:r>
      <w:r w:rsidR="00CF0935">
        <w:rPr>
          <w:bCs/>
          <w:iCs/>
        </w:rPr>
        <w:t xml:space="preserve"> </w:t>
      </w:r>
      <w:r w:rsidRPr="00EE6269">
        <w:rPr>
          <w:bCs/>
          <w:iCs/>
        </w:rPr>
        <w:t>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74623C6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7B44BF4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5AD2B85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F5CBD2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509933A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060150B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21140C6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92BC6B9" w14:textId="77777777" w:rsidR="000C1FD1" w:rsidRPr="00FA17AF" w:rsidRDefault="000C1FD1" w:rsidP="000C1FD1">
      <w:pPr>
        <w:pStyle w:val="Nadpis1"/>
      </w:pPr>
      <w:r w:rsidRPr="00FA17AF">
        <w:t>Kupní cena</w:t>
      </w:r>
      <w:bookmarkEnd w:id="4"/>
    </w:p>
    <w:p w14:paraId="3F7366BF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939886D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3F338BA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78229AA" w14:textId="7777777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185/2001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178532FB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C0180F3" w14:textId="277C22D7" w:rsidR="000C1FD1" w:rsidRDefault="000C1FD1" w:rsidP="000C1FD1">
      <w:pPr>
        <w:pStyle w:val="Odstavecsmlouvy"/>
      </w:pPr>
      <w:r>
        <w:t xml:space="preserve">Navýšení Kupní ceny je možné pouze v případě legislativních změn, které mají prokazatelný vliv na výši Kupní ceny, a na základě písemného návrhu Prodávajícího. </w:t>
      </w:r>
    </w:p>
    <w:p w14:paraId="60514FD8" w14:textId="77777777" w:rsidR="00805C52" w:rsidRDefault="00805C52" w:rsidP="00805C52">
      <w:pPr>
        <w:pStyle w:val="Odstavecsmlouvy"/>
        <w:numPr>
          <w:ilvl w:val="0"/>
          <w:numId w:val="0"/>
        </w:numPr>
        <w:ind w:left="567"/>
      </w:pPr>
    </w:p>
    <w:p w14:paraId="76A3E4DB" w14:textId="4C60F25D" w:rsidR="00805C52" w:rsidRPr="006E1A4C" w:rsidRDefault="00805C52" w:rsidP="00BA6B9D">
      <w:pPr>
        <w:pStyle w:val="Odstavecsmlouvy"/>
      </w:pPr>
      <w:r w:rsidRPr="006E1A4C">
        <w:t>Prodávající je oprávněn zvýšit jednotkové ceny dle Přílohy č. 1 této smlouvy každoročně o</w:t>
      </w:r>
      <w:r w:rsidRPr="006E1A4C">
        <w:rPr>
          <w:b/>
        </w:rPr>
        <w:t xml:space="preserve"> </w:t>
      </w:r>
      <w:r w:rsidR="00731336" w:rsidRPr="006E1A4C">
        <w:rPr>
          <w:b/>
        </w:rPr>
        <w:t xml:space="preserve">průměrnou roční míru </w:t>
      </w:r>
      <w:r w:rsidRPr="006E1A4C">
        <w:rPr>
          <w:b/>
        </w:rPr>
        <w:t>inflac</w:t>
      </w:r>
      <w:r w:rsidR="00731336" w:rsidRPr="006E1A4C">
        <w:rPr>
          <w:b/>
        </w:rPr>
        <w:t xml:space="preserve">e za předchozí kalendářní rok </w:t>
      </w:r>
      <w:r w:rsidR="00731336" w:rsidRPr="006E1A4C">
        <w:t>zveřejněnou Českým statistickým úřadem</w:t>
      </w:r>
      <w:r w:rsidRPr="006E1A4C">
        <w:t xml:space="preserve">, </w:t>
      </w:r>
      <w:r w:rsidR="00BA6B9D" w:rsidRPr="006E1A4C">
        <w:t xml:space="preserve">nejvýše však o 5 % (i v případě, že míra inflace za předchozí kalendářní rok bude vyšší) </w:t>
      </w:r>
      <w:r w:rsidRPr="006E1A4C">
        <w:t>a to vždy k 1. 4. příslušného roku, počínaje 1. 4. 2021</w:t>
      </w:r>
      <w:r w:rsidR="00731336" w:rsidRPr="006E1A4C">
        <w:t xml:space="preserve">. </w:t>
      </w:r>
      <w:r w:rsidRPr="006E1A4C">
        <w:t>Zvýšení jednotkových cen dle Přílohy č. 1 této smlouvy o inflaci je</w:t>
      </w:r>
      <w:r w:rsidR="000D33A4" w:rsidRPr="006E1A4C">
        <w:t xml:space="preserve"> Prodávající</w:t>
      </w:r>
      <w:r w:rsidRPr="006E1A4C">
        <w:t xml:space="preserve"> povinen </w:t>
      </w:r>
      <w:r w:rsidR="000D33A4" w:rsidRPr="006E1A4C">
        <w:t>Kupujícímu</w:t>
      </w:r>
      <w:r w:rsidRPr="006E1A4C">
        <w:t xml:space="preserve"> oznámit nejpozději do 15. 3. příslušného roku, jinak toto právo navýšit jednotkové ceny dle Přílohy č. 1 této smlouvy v příslušném roce zaniká.</w:t>
      </w:r>
    </w:p>
    <w:p w14:paraId="29422E45" w14:textId="77777777" w:rsidR="00805C52" w:rsidRPr="006E1A4C" w:rsidRDefault="00805C52" w:rsidP="00805C52">
      <w:pPr>
        <w:pStyle w:val="Odstavecsmlouvy"/>
        <w:numPr>
          <w:ilvl w:val="0"/>
          <w:numId w:val="0"/>
        </w:numPr>
        <w:ind w:left="567"/>
      </w:pPr>
    </w:p>
    <w:p w14:paraId="6D518679" w14:textId="44154D77" w:rsidR="00805C52" w:rsidRDefault="00805C52" w:rsidP="00BA6B9D">
      <w:pPr>
        <w:pStyle w:val="Odstavecsmlouvy"/>
      </w:pPr>
      <w:r w:rsidRPr="006E1A4C">
        <w:t xml:space="preserve">Ustanovení </w:t>
      </w:r>
      <w:proofErr w:type="gramStart"/>
      <w:r w:rsidRPr="006E1A4C">
        <w:t>čl.</w:t>
      </w:r>
      <w:r w:rsidR="000D33A4" w:rsidRPr="006E1A4C">
        <w:t xml:space="preserve"> </w:t>
      </w:r>
      <w:r w:rsidRPr="006E1A4C">
        <w:t xml:space="preserve">V.4  </w:t>
      </w:r>
      <w:r w:rsidR="00661900" w:rsidRPr="006E1A4C">
        <w:t>této</w:t>
      </w:r>
      <w:proofErr w:type="gramEnd"/>
      <w:r w:rsidR="00661900" w:rsidRPr="006E1A4C">
        <w:t xml:space="preserve"> </w:t>
      </w:r>
      <w:r w:rsidRPr="006E1A4C">
        <w:t xml:space="preserve">smlouvy se použije pouze v případě, že průměrná roční míra inflace za předchozí kalendářní rok bude vyšší nebo rovna </w:t>
      </w:r>
      <w:r w:rsidR="00BA6B9D" w:rsidRPr="006E1A4C">
        <w:t>2</w:t>
      </w:r>
      <w:r w:rsidRPr="006E1A4C">
        <w:t xml:space="preserve"> %.</w:t>
      </w:r>
      <w:r w:rsidR="00BA6B9D" w:rsidRPr="006E1A4C">
        <w:t xml:space="preserve"> V případě záporné míry inflace se kupní cena nesnižuje.</w:t>
      </w:r>
    </w:p>
    <w:p w14:paraId="0049A17B" w14:textId="77777777" w:rsidR="009B5352" w:rsidRPr="006E1A4C" w:rsidRDefault="009B5352" w:rsidP="009B5352">
      <w:pPr>
        <w:pStyle w:val="Odstavecsmlouvy"/>
        <w:numPr>
          <w:ilvl w:val="0"/>
          <w:numId w:val="0"/>
        </w:numPr>
        <w:ind w:left="567"/>
      </w:pPr>
    </w:p>
    <w:p w14:paraId="2ADD7380" w14:textId="77777777" w:rsidR="000C1FD1" w:rsidRDefault="000C1FD1" w:rsidP="000C1FD1">
      <w:pPr>
        <w:pStyle w:val="Nadpis3"/>
      </w:pPr>
      <w:r>
        <w:t>Platební podmínky</w:t>
      </w:r>
    </w:p>
    <w:p w14:paraId="0CA4CF31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9AD4E8A" w14:textId="7C82A2A0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 xml:space="preserve">Prodávajícím </w:t>
      </w:r>
      <w:r w:rsidR="00567887" w:rsidRPr="00567887">
        <w:t>po splnění dodávky a předání předmětu plnění kupujícímu, a to vždy k poslednímu dni v měsíc</w:t>
      </w:r>
      <w:r w:rsidR="00567887">
        <w:t>i</w:t>
      </w:r>
      <w:r w:rsidR="009E25D3">
        <w:t>.</w:t>
      </w:r>
      <w:r w:rsidRPr="00512AB9">
        <w:t xml:space="preserve"> </w:t>
      </w:r>
    </w:p>
    <w:p w14:paraId="78AABF6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97D9FE5" w14:textId="6268EBCD" w:rsidR="000C1FD1" w:rsidRDefault="00825B3C" w:rsidP="000C1FD1">
      <w:pPr>
        <w:pStyle w:val="Odstavecsmlouvy"/>
      </w:pPr>
      <w:r w:rsidRPr="00512AB9">
        <w:lastRenderedPageBreak/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</w:t>
      </w:r>
      <w:r w:rsidR="009B70E8">
        <w:t>Datum uskutečnění zdanitelného plnění bude poslední den měsíce, za který bude měsíční dodávka fakturována.</w:t>
      </w:r>
    </w:p>
    <w:p w14:paraId="736BE7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D8F067B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42F84B5D" w14:textId="7AD22693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6B1ED6A7" w14:textId="0F841353" w:rsidR="008A3DBA" w:rsidRDefault="008A3DBA" w:rsidP="000C1FD1">
      <w:pPr>
        <w:pStyle w:val="Psmenoodstavce"/>
      </w:pPr>
      <w:r>
        <w:t xml:space="preserve">číslo Objednávky </w:t>
      </w:r>
      <w:proofErr w:type="spellStart"/>
      <w:r>
        <w:t>Kupujícíhp</w:t>
      </w:r>
      <w:proofErr w:type="spellEnd"/>
    </w:p>
    <w:p w14:paraId="4A700ED8" w14:textId="77777777" w:rsidR="000C1FD1" w:rsidRDefault="000C1FD1" w:rsidP="000C1FD1">
      <w:pPr>
        <w:pStyle w:val="Psmenoodstavce"/>
      </w:pPr>
      <w:r>
        <w:t>evidenční číslo daňového dokladu;</w:t>
      </w:r>
    </w:p>
    <w:p w14:paraId="47F64910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4E5DC76C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7EB8678D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03698CF4" w14:textId="77777777" w:rsidR="000C1FD1" w:rsidRDefault="000C1FD1" w:rsidP="000C1FD1">
      <w:pPr>
        <w:pStyle w:val="Psmenoodstavce"/>
      </w:pPr>
      <w:r>
        <w:t>datum splatnosti;</w:t>
      </w:r>
    </w:p>
    <w:p w14:paraId="03512285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5AA5EC6E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2A6C26EF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5789BE5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A58F5B0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21D63D1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2F2D1F5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286D70BB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98A8FC7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23BA709B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27E9D56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0E66BA78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60C5959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72CC774E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909F295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7DAC12B8" w14:textId="33EC063A" w:rsidR="00EE6269" w:rsidRDefault="00EE6269" w:rsidP="000C1FD1">
      <w:pPr>
        <w:rPr>
          <w:b/>
          <w:bCs/>
        </w:rPr>
      </w:pPr>
    </w:p>
    <w:p w14:paraId="00B7A00A" w14:textId="77777777" w:rsidR="001B1FA3" w:rsidRDefault="001B1FA3" w:rsidP="000C1FD1">
      <w:pPr>
        <w:rPr>
          <w:b/>
          <w:bCs/>
        </w:rPr>
      </w:pPr>
    </w:p>
    <w:bookmarkEnd w:id="0"/>
    <w:p w14:paraId="226C8240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7CD8540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27DC456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0DE1FA27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314654A7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722A6421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5F50418B" w14:textId="2FCF7874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a že je bez vad faktických i právních. </w:t>
      </w:r>
    </w:p>
    <w:p w14:paraId="24EF5F9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0E321100" w14:textId="42AC3E66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="00B864EC" w:rsidRPr="00B864EC">
        <w:rPr>
          <w:lang w:eastAsia="en-US"/>
        </w:rPr>
        <w:t xml:space="preserve">minimálně 90% z celkové exspirační doby </w:t>
      </w:r>
      <w:r w:rsidR="00B864EC">
        <w:rPr>
          <w:lang w:eastAsia="en-US"/>
        </w:rPr>
        <w:t>Z</w:t>
      </w:r>
      <w:r w:rsidR="00B864EC" w:rsidRPr="00B864EC">
        <w:rPr>
          <w:lang w:eastAsia="en-US"/>
        </w:rPr>
        <w:t xml:space="preserve">boží </w:t>
      </w:r>
      <w:r w:rsidR="005452F8" w:rsidRPr="005452F8">
        <w:t xml:space="preserve">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31C2DFE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C137B07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2638F8A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30866C5D" w14:textId="29A05144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>rodávající povinen bez zbytečného odkladu</w:t>
      </w:r>
      <w:r w:rsidR="004C5CDD">
        <w:t xml:space="preserve">, nejpozději však do </w:t>
      </w:r>
      <w:r w:rsidR="00B425DA">
        <w:t>48 h</w:t>
      </w:r>
      <w:r w:rsidRPr="00512AB9">
        <w:t xml:space="preserve">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</w:t>
      </w:r>
      <w:r w:rsidR="004C5CDD">
        <w:t>Z</w:t>
      </w:r>
      <w:r w:rsidRPr="00512AB9">
        <w:t xml:space="preserve">boží za </w:t>
      </w:r>
      <w:r w:rsidR="004C5CDD">
        <w:t>Z</w:t>
      </w:r>
      <w:r w:rsidRPr="00512AB9">
        <w:t xml:space="preserve">boží vadné nebo vrátit </w:t>
      </w:r>
      <w:r w:rsidR="00CD098E">
        <w:t>K</w:t>
      </w:r>
      <w:r w:rsidRPr="00512AB9">
        <w:t xml:space="preserve">upujícímu cenu vadného </w:t>
      </w:r>
      <w:r w:rsidR="004C5CDD">
        <w:t>Z</w:t>
      </w:r>
      <w:r w:rsidRPr="00512AB9">
        <w:t xml:space="preserve">boží. Volba nároku náleží </w:t>
      </w:r>
      <w:r w:rsidR="00CD098E">
        <w:t>K</w:t>
      </w:r>
      <w:r w:rsidRPr="00512AB9">
        <w:t>upujícímu.</w:t>
      </w:r>
    </w:p>
    <w:p w14:paraId="2FF7ED59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55946B3" w14:textId="37B217C0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4646054E" w14:textId="3236B8E6" w:rsidR="009E2476" w:rsidRDefault="009E2476" w:rsidP="0024170C">
      <w:pPr>
        <w:pStyle w:val="Odstavecsmlouvy"/>
        <w:numPr>
          <w:ilvl w:val="0"/>
          <w:numId w:val="0"/>
        </w:numPr>
        <w:ind w:left="567"/>
      </w:pPr>
    </w:p>
    <w:p w14:paraId="78600D11" w14:textId="77777777" w:rsidR="00A94E38" w:rsidRPr="00932BC6" w:rsidRDefault="00A94E38" w:rsidP="0024170C">
      <w:pPr>
        <w:pStyle w:val="Odstavecsmlouvy"/>
        <w:numPr>
          <w:ilvl w:val="0"/>
          <w:numId w:val="0"/>
        </w:numPr>
        <w:ind w:left="567"/>
      </w:pPr>
    </w:p>
    <w:p w14:paraId="00B4D608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3483B2C5" w14:textId="77777777" w:rsidR="00726B26" w:rsidRPr="002B77A6" w:rsidRDefault="00726B26" w:rsidP="00726B26">
      <w:pPr>
        <w:jc w:val="center"/>
        <w:rPr>
          <w:b/>
          <w:bCs/>
        </w:rPr>
      </w:pPr>
    </w:p>
    <w:p w14:paraId="3B6DFC72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057A6E55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44E764A2" w14:textId="67914C39" w:rsidR="00CD098E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 0,</w:t>
      </w:r>
      <w:r w:rsidR="001C37D0">
        <w:t>2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>, a to</w:t>
      </w:r>
      <w:r w:rsidRPr="00512AB9">
        <w:t xml:space="preserve"> za každý započatý den prodlení. </w:t>
      </w:r>
    </w:p>
    <w:p w14:paraId="7C0C65B4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2A695D8" w14:textId="77777777"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4BCF1EDD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3DFE23F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1EF7733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160ACC49" w14:textId="35FB622B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46084F91" w14:textId="77777777" w:rsidR="00B22DBC" w:rsidRDefault="00B22DBC" w:rsidP="009233F4">
      <w:pPr>
        <w:pStyle w:val="Odstavecsmlouvy"/>
        <w:numPr>
          <w:ilvl w:val="0"/>
          <w:numId w:val="0"/>
        </w:numPr>
        <w:ind w:left="567"/>
      </w:pPr>
    </w:p>
    <w:p w14:paraId="7BE13E24" w14:textId="77777777" w:rsidR="00726B26" w:rsidRDefault="00726B26" w:rsidP="00C92C8B">
      <w:pPr>
        <w:pStyle w:val="Nadpis1"/>
      </w:pPr>
      <w:r w:rsidRPr="002B77A6">
        <w:t>Závěrečná ujednání</w:t>
      </w:r>
    </w:p>
    <w:p w14:paraId="0B19DC39" w14:textId="77777777" w:rsidR="00726B26" w:rsidRPr="002B77A6" w:rsidRDefault="00726B26" w:rsidP="00726B26">
      <w:pPr>
        <w:jc w:val="center"/>
        <w:rPr>
          <w:b/>
          <w:bCs/>
        </w:rPr>
      </w:pPr>
    </w:p>
    <w:p w14:paraId="7A2234F8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0D570C20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5F78EF2E" w14:textId="5C563835" w:rsidR="009F5A27" w:rsidRPr="00473197" w:rsidRDefault="009F5A27" w:rsidP="009F5A27">
      <w:pPr>
        <w:pStyle w:val="Odstavecsmlouvy"/>
      </w:pPr>
      <w:r>
        <w:lastRenderedPageBreak/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1B1B66" w:rsidRPr="001B1B66">
        <w:rPr>
          <w:b/>
        </w:rPr>
        <w:t xml:space="preserve"> dn</w:t>
      </w:r>
      <w:r w:rsidR="00A11EFE">
        <w:rPr>
          <w:b/>
        </w:rPr>
        <w:t>em</w:t>
      </w:r>
      <w:r w:rsidR="001B1B66" w:rsidRPr="001B1B66">
        <w:rPr>
          <w:b/>
        </w:rPr>
        <w:t xml:space="preserve">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 xml:space="preserve">je uzavřena </w:t>
      </w:r>
      <w:r w:rsidRPr="00473197">
        <w:rPr>
          <w:b/>
        </w:rPr>
        <w:t xml:space="preserve">na dobu </w:t>
      </w:r>
      <w:r w:rsidR="00473197" w:rsidRPr="00473197">
        <w:rPr>
          <w:b/>
        </w:rPr>
        <w:t>4 let</w:t>
      </w:r>
      <w:r w:rsidR="00473197">
        <w:rPr>
          <w:b/>
        </w:rPr>
        <w:t xml:space="preserve"> </w:t>
      </w:r>
      <w:r w:rsidR="00473197" w:rsidRPr="00473197">
        <w:t>od účinnosti smlouvy.</w:t>
      </w:r>
    </w:p>
    <w:p w14:paraId="3D7CA375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107C973" w14:textId="32329150" w:rsidR="00074676" w:rsidRDefault="00074676" w:rsidP="0025484B">
      <w:pPr>
        <w:pStyle w:val="Odstavecsmlouvy"/>
        <w:numPr>
          <w:ilvl w:val="0"/>
          <w:numId w:val="0"/>
        </w:numPr>
        <w:ind w:left="567"/>
      </w:pPr>
      <w:r w:rsidRPr="00A95455">
        <w:t xml:space="preserve">Smluvní strany jsou oprávněny tuto smlouvu kdykoli vypovědět, a to i bez udání důvodu. Výpovědní doba je </w:t>
      </w:r>
      <w:r w:rsidR="0025484B">
        <w:t>3 měsíce</w:t>
      </w:r>
      <w:r w:rsidR="00720BCD">
        <w:t xml:space="preserve"> </w:t>
      </w:r>
      <w:r w:rsidRPr="00A95455">
        <w:t xml:space="preserve">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  <w:r w:rsidR="00A23D5E">
        <w:t xml:space="preserve"> </w:t>
      </w:r>
    </w:p>
    <w:p w14:paraId="58FD7B35" w14:textId="77777777" w:rsidR="00B22DBC" w:rsidRDefault="00B22DBC" w:rsidP="00B22DBC">
      <w:pPr>
        <w:pStyle w:val="Odstavecsmlouvy"/>
        <w:numPr>
          <w:ilvl w:val="0"/>
          <w:numId w:val="0"/>
        </w:numPr>
        <w:ind w:left="567" w:hanging="567"/>
      </w:pPr>
    </w:p>
    <w:p w14:paraId="02C81BD2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1DFEF00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16E0B72F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45E04AEF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8A789E4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5E61CC37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8E43265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156E336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3FB76AD6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7A8A5AD9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8CC1F22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  <w:r w:rsidR="00BC1147" w:rsidRPr="00BC1147">
        <w:t xml:space="preserve"> </w:t>
      </w:r>
      <w:r w:rsidR="00BC1147">
        <w:t>Kupující si jakožto Zadavatel Veřejné zakázky v Zadávací dokumentaci vyhradil změny závazku z této smlouvy.</w:t>
      </w:r>
    </w:p>
    <w:p w14:paraId="39D32F32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5C674D1" w14:textId="77777777" w:rsidR="001D71E3" w:rsidRPr="00A23D5E" w:rsidRDefault="00726B26" w:rsidP="001D71E3">
      <w:pPr>
        <w:pStyle w:val="Odstavecsmlouvy"/>
      </w:pPr>
      <w:r w:rsidRPr="00A23D5E">
        <w:rPr>
          <w:snapToGrid w:val="0"/>
        </w:rPr>
        <w:t xml:space="preserve">Tato </w:t>
      </w:r>
      <w:r w:rsidR="00825B3C" w:rsidRPr="00A23D5E">
        <w:rPr>
          <w:snapToGrid w:val="0"/>
        </w:rPr>
        <w:t>smlouva</w:t>
      </w:r>
      <w:r w:rsidRPr="00A23D5E">
        <w:rPr>
          <w:snapToGrid w:val="0"/>
        </w:rPr>
        <w:t xml:space="preserve"> je sepsána ve </w:t>
      </w:r>
      <w:r w:rsidR="003133A6" w:rsidRPr="00A23D5E">
        <w:rPr>
          <w:snapToGrid w:val="0"/>
        </w:rPr>
        <w:t>třech</w:t>
      </w:r>
      <w:r w:rsidR="00451B43" w:rsidRPr="00A23D5E">
        <w:rPr>
          <w:snapToGrid w:val="0"/>
        </w:rPr>
        <w:t xml:space="preserve"> </w:t>
      </w:r>
      <w:r w:rsidRPr="00A23D5E">
        <w:rPr>
          <w:snapToGrid w:val="0"/>
        </w:rPr>
        <w:t xml:space="preserve">vyhotoveních stejné platnosti a závaznosti, přičemž </w:t>
      </w:r>
      <w:r w:rsidR="00451B43" w:rsidRPr="00A23D5E">
        <w:rPr>
          <w:snapToGrid w:val="0"/>
        </w:rPr>
        <w:t xml:space="preserve">Prodávající obdrží jedno vyhotovení a Kupující obdrží </w:t>
      </w:r>
      <w:r w:rsidR="00E66209" w:rsidRPr="00A23D5E">
        <w:rPr>
          <w:snapToGrid w:val="0"/>
        </w:rPr>
        <w:t>dvě</w:t>
      </w:r>
      <w:r w:rsidR="00A23D5E" w:rsidRPr="00A23D5E">
        <w:rPr>
          <w:snapToGrid w:val="0"/>
        </w:rPr>
        <w:t xml:space="preserve"> </w:t>
      </w:r>
      <w:r w:rsidR="00451B43" w:rsidRPr="00A23D5E">
        <w:rPr>
          <w:snapToGrid w:val="0"/>
        </w:rPr>
        <w:t>vyhotovení</w:t>
      </w:r>
      <w:r w:rsidR="00023008" w:rsidRPr="00A23D5E">
        <w:rPr>
          <w:snapToGrid w:val="0"/>
        </w:rPr>
        <w:t>.</w:t>
      </w:r>
    </w:p>
    <w:p w14:paraId="597C6618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14657D6A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1489050E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93B0BE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7F04DE1" w14:textId="003AE085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6DC4041D" w14:textId="77777777" w:rsidR="009233F4" w:rsidRPr="001D71E3" w:rsidRDefault="009233F4" w:rsidP="009233F4">
      <w:pPr>
        <w:pStyle w:val="Odstavecsmlouvy"/>
        <w:numPr>
          <w:ilvl w:val="0"/>
          <w:numId w:val="0"/>
        </w:numPr>
        <w:ind w:left="567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9D292D9" w14:textId="77777777" w:rsidTr="005B49AA">
        <w:tc>
          <w:tcPr>
            <w:tcW w:w="4077" w:type="dxa"/>
            <w:shd w:val="clear" w:color="auto" w:fill="auto"/>
          </w:tcPr>
          <w:p w14:paraId="19280353" w14:textId="2B3C980F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BA6F5E">
              <w:rPr>
                <w:sz w:val="22"/>
                <w:szCs w:val="22"/>
              </w:rPr>
              <w:t>Brně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2F143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D7B5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0D2D12F6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E58768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9E1894C" w14:textId="77777777" w:rsidR="007B7E96" w:rsidRPr="00D722DC" w:rsidRDefault="007B7E96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4E185E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DBDD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FD4AE3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13B08E52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153D0EB5" w14:textId="00EC2996" w:rsidR="004A45B0" w:rsidRPr="00D722DC" w:rsidRDefault="00C55A45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S. A. B. </w:t>
            </w:r>
            <w:proofErr w:type="spellStart"/>
            <w:r>
              <w:rPr>
                <w:b/>
                <w:sz w:val="22"/>
                <w:szCs w:val="22"/>
              </w:rPr>
              <w:t>Impex</w:t>
            </w:r>
            <w:proofErr w:type="spellEnd"/>
            <w:r>
              <w:rPr>
                <w:b/>
                <w:sz w:val="22"/>
                <w:szCs w:val="22"/>
              </w:rPr>
              <w:t>, s.r.o.</w:t>
            </w:r>
          </w:p>
          <w:p w14:paraId="681D3FB3" w14:textId="68636CAC" w:rsidR="004A45B0" w:rsidRDefault="00084605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</w:t>
            </w:r>
            <w:r w:rsidR="00C55A45">
              <w:rPr>
                <w:sz w:val="22"/>
                <w:szCs w:val="22"/>
              </w:rPr>
              <w:t xml:space="preserve">, </w:t>
            </w:r>
          </w:p>
          <w:p w14:paraId="6269F717" w14:textId="1B59F44A" w:rsidR="00C55A45" w:rsidRPr="00D722DC" w:rsidRDefault="00C55A45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</w:p>
        </w:tc>
        <w:tc>
          <w:tcPr>
            <w:tcW w:w="1134" w:type="dxa"/>
            <w:shd w:val="clear" w:color="auto" w:fill="auto"/>
          </w:tcPr>
          <w:p w14:paraId="1639162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2714C0F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2CBE1822" w14:textId="2EDA2C09" w:rsidR="004A45B0" w:rsidRPr="00D722DC" w:rsidRDefault="00084605" w:rsidP="008A3F2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XXXXXXXXXXXXXXXXXXXXXXX</w:t>
            </w:r>
            <w:bookmarkStart w:id="9" w:name="_GoBack"/>
            <w:bookmarkEnd w:id="9"/>
            <w:r w:rsidR="004A45B0" w:rsidRPr="00D722DC">
              <w:rPr>
                <w:sz w:val="22"/>
                <w:szCs w:val="22"/>
              </w:rPr>
              <w:t xml:space="preserve"> ředitel</w:t>
            </w:r>
          </w:p>
        </w:tc>
      </w:tr>
    </w:tbl>
    <w:p w14:paraId="77509B94" w14:textId="77777777" w:rsidR="000729CF" w:rsidRPr="00D722DC" w:rsidRDefault="000729CF" w:rsidP="000729CF"/>
    <w:p w14:paraId="063753CE" w14:textId="77777777" w:rsidR="00E7775B" w:rsidRDefault="00E7775B" w:rsidP="00E7775B">
      <w:pPr>
        <w:sectPr w:rsidR="00E7775B" w:rsidSect="007B7E96">
          <w:footerReference w:type="defaul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A6D7B04" w14:textId="14A7FF8B" w:rsidR="007E416F" w:rsidRPr="000729CF" w:rsidRDefault="00575F84" w:rsidP="00E7775B">
      <w:pPr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05154B35" w14:textId="77777777" w:rsidR="007E416F" w:rsidRPr="000729CF" w:rsidRDefault="007E416F" w:rsidP="007E416F">
      <w:pPr>
        <w:jc w:val="center"/>
        <w:rPr>
          <w:b/>
        </w:rPr>
      </w:pPr>
    </w:p>
    <w:p w14:paraId="1CF2E24F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2CE0B110" w14:textId="77777777" w:rsidR="00896745" w:rsidRDefault="00896745" w:rsidP="00896745">
      <w:pPr>
        <w:rPr>
          <w:b/>
        </w:rPr>
      </w:pPr>
    </w:p>
    <w:p w14:paraId="2A8534A1" w14:textId="608364CA" w:rsidR="00E7775B" w:rsidRDefault="00E7775B" w:rsidP="00023008">
      <w:r>
        <w:t>část 1 Kojenecké lahve a savičky</w:t>
      </w:r>
    </w:p>
    <w:p w14:paraId="1B3D8F68" w14:textId="479F33B2" w:rsidR="00880BCD" w:rsidRDefault="00880BCD" w:rsidP="00023008"/>
    <w:tbl>
      <w:tblPr>
        <w:tblW w:w="15027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22"/>
        <w:gridCol w:w="142"/>
        <w:gridCol w:w="1679"/>
        <w:gridCol w:w="225"/>
        <w:gridCol w:w="767"/>
        <w:gridCol w:w="143"/>
        <w:gridCol w:w="851"/>
        <w:gridCol w:w="949"/>
        <w:gridCol w:w="643"/>
        <w:gridCol w:w="643"/>
        <w:gridCol w:w="704"/>
        <w:gridCol w:w="866"/>
        <w:gridCol w:w="866"/>
        <w:gridCol w:w="864"/>
        <w:gridCol w:w="866"/>
        <w:gridCol w:w="866"/>
        <w:gridCol w:w="190"/>
        <w:gridCol w:w="764"/>
        <w:gridCol w:w="993"/>
        <w:gridCol w:w="810"/>
        <w:gridCol w:w="1032"/>
      </w:tblGrid>
      <w:tr w:rsidR="00880BCD" w:rsidRPr="00880BCD" w14:paraId="0FADA1D2" w14:textId="77777777" w:rsidTr="00880BCD">
        <w:trPr>
          <w:gridBefore w:val="1"/>
          <w:wBefore w:w="142" w:type="dxa"/>
          <w:trHeight w:val="735"/>
        </w:trPr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F48AA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358D4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Kojenecké láhve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3AA44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79FBC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7CF81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06A65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E7923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A0265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A8587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165A8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5C129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027A5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DD88E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C9A3EB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22A2A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86525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D3F1E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B3359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BCD" w:rsidRPr="00880BCD" w14:paraId="5C0CC116" w14:textId="77777777" w:rsidTr="00880BCD">
        <w:trPr>
          <w:gridBefore w:val="1"/>
          <w:wBefore w:w="142" w:type="dxa"/>
          <w:trHeight w:val="915"/>
        </w:trPr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5A984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6E4F795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8FAE5AC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katalogové číslo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C49C976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výrobce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5C25C68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sazba DPH%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C5FBF87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za kus bez DPH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04344EE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za kus s DPH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B842B7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počet kusů v balení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E441AC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za balení bez DPH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1B81922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za balení s DPH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EA9094A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počet kusů v kartonu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5D630DA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za karton bez DPH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51CF449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za karton s DPH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02D46D3D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A6F7309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předpokládaný  počet kusů za 1 rok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09CEAC1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předpokládaný  počet kusů za 4 roky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EE6A75B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celkem bez DPH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1AF4592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celkem s DPH</w:t>
            </w:r>
          </w:p>
        </w:tc>
      </w:tr>
      <w:tr w:rsidR="00880BCD" w:rsidRPr="00880BCD" w14:paraId="59049B77" w14:textId="77777777" w:rsidTr="00880BCD">
        <w:trPr>
          <w:gridBefore w:val="1"/>
          <w:wBefore w:w="142" w:type="dxa"/>
          <w:trHeight w:val="600"/>
        </w:trPr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85B08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92D48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Láhev kojenecká jednorázová se šroubovacím uzávěrem 50 ml, jednotlivě baleno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AE1DF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37521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80320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S. A. B. </w:t>
            </w:r>
            <w:proofErr w:type="spellStart"/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Impex</w:t>
            </w:r>
            <w:proofErr w:type="spellEnd"/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, s.r.o.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CB7AB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EFB2F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12,02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6E84F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15,75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AD4F2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8353C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12,02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F1929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14,54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515FB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92116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2404,00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74034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2908,84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5BF6E45B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4C41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1213E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53A3D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81398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80BCD" w:rsidRPr="00880BCD" w14:paraId="05A33B27" w14:textId="77777777" w:rsidTr="00880BCD">
        <w:trPr>
          <w:gridBefore w:val="1"/>
          <w:wBefore w:w="142" w:type="dxa"/>
          <w:trHeight w:val="600"/>
        </w:trPr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CF7A1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49555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Láhev kojenecká jednorázová se šroubovacím uzávěrem 50 ml, </w:t>
            </w:r>
            <w:proofErr w:type="spellStart"/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multipack</w:t>
            </w:r>
            <w:proofErr w:type="spellEnd"/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1C069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37512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F5097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S. A. B. </w:t>
            </w:r>
            <w:proofErr w:type="spellStart"/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Impex</w:t>
            </w:r>
            <w:proofErr w:type="spellEnd"/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s.r.o.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37F88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21%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0539C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9,07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43AEC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12,18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552DE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8CE1D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380,94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8029B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460,94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8C682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426AB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4571,28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C45DD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5531,25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7770FDA8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01615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63 600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C0DCE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254 400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A5A14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2307408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E5442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2791963,68</w:t>
            </w:r>
          </w:p>
        </w:tc>
      </w:tr>
      <w:tr w:rsidR="00880BCD" w:rsidRPr="00880BCD" w14:paraId="3FCF10B0" w14:textId="77777777" w:rsidTr="00880BCD">
        <w:trPr>
          <w:gridBefore w:val="1"/>
          <w:wBefore w:w="142" w:type="dxa"/>
          <w:trHeight w:val="600"/>
        </w:trPr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0EC1B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EB6B4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Láhev kojenecká jednorázová se šroubovacím uzávěrem 120 ml, jednotlivě baleno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3EAA2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37523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D417C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S. A. B. </w:t>
            </w:r>
            <w:proofErr w:type="spellStart"/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Impex</w:t>
            </w:r>
            <w:proofErr w:type="spellEnd"/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, s.r.o.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61CD2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C77E9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14,98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0F464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19,34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C9CDB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A7991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14,98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67AD3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18,13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2F7F9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FE719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2097,20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1632D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2537,61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32369EEC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B9AF3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4469A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55231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F1040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80BCD" w:rsidRPr="00880BCD" w14:paraId="14D7AAA2" w14:textId="77777777" w:rsidTr="00880BCD">
        <w:trPr>
          <w:gridBefore w:val="1"/>
          <w:wBefore w:w="142" w:type="dxa"/>
          <w:trHeight w:val="600"/>
        </w:trPr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FF494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67908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Láhev kojenecká jednorázová  se šroubovacím uzávěrem 120 ml, </w:t>
            </w:r>
            <w:proofErr w:type="spellStart"/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multipack</w:t>
            </w:r>
            <w:proofErr w:type="spellEnd"/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DE246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E8461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S. A. B. </w:t>
            </w:r>
            <w:proofErr w:type="spellStart"/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Impex</w:t>
            </w:r>
            <w:proofErr w:type="spellEnd"/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s.r.o.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934C2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21%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9E72B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11,05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63DA8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14,58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8121F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C2308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265,20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88F71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320,89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3E255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E94B1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3182,40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B44E1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3850,70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0F6E723D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14370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38 400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4D8C8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153 600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D5A3B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1697280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B60A6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2053708,80</w:t>
            </w:r>
          </w:p>
        </w:tc>
      </w:tr>
      <w:tr w:rsidR="00880BCD" w:rsidRPr="00880BCD" w14:paraId="482C1351" w14:textId="77777777" w:rsidTr="00880BCD">
        <w:trPr>
          <w:gridBefore w:val="1"/>
          <w:wBefore w:w="142" w:type="dxa"/>
          <w:trHeight w:val="600"/>
        </w:trPr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9B2AA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7E4DE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Láhev kojenecká jednorázová  se šroubovacím uzávěrem 240 ml, jednotlivě baleno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412EE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37525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71F15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S. A. B. </w:t>
            </w:r>
            <w:proofErr w:type="spellStart"/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Impex</w:t>
            </w:r>
            <w:proofErr w:type="spellEnd"/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, s.r.o.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054AD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D47D7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18,90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9D887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24,08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46937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54956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18,90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B2084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22,87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B2B3D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6A159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2041,20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8932B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2469,85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5132CF88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07870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926F9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8E079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83667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80BCD" w:rsidRPr="00880BCD" w14:paraId="2BB590A1" w14:textId="77777777" w:rsidTr="00880BCD">
        <w:trPr>
          <w:gridBefore w:val="1"/>
          <w:wBefore w:w="142" w:type="dxa"/>
          <w:trHeight w:val="615"/>
        </w:trPr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DD4AE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4F147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Láhev kojenecká jednorázová  se šroubovacím uzávěrem 240 ml, </w:t>
            </w:r>
            <w:proofErr w:type="spellStart"/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multipack</w:t>
            </w:r>
            <w:proofErr w:type="spellEnd"/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8F102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2A6C1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S. A. B. </w:t>
            </w:r>
            <w:proofErr w:type="spellStart"/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Impex</w:t>
            </w:r>
            <w:proofErr w:type="spellEnd"/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s.r.o.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40977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21%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BDB6C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13,01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D72C2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16,95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862FC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9FD3F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234,18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506FF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283,36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A30F1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4995E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2341,80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C82E4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2833,58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28363334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72B94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49 200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FB6DE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196 800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71DEB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2560368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38DDA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3098045,28</w:t>
            </w:r>
          </w:p>
        </w:tc>
      </w:tr>
      <w:tr w:rsidR="00880BCD" w:rsidRPr="00880BCD" w14:paraId="6FED8491" w14:textId="77777777" w:rsidTr="00880BCD">
        <w:trPr>
          <w:gridBefore w:val="1"/>
          <w:wBefore w:w="142" w:type="dxa"/>
          <w:trHeight w:val="765"/>
        </w:trPr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A3F4F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FDBBD33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CELKEM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BF61EF9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C0F214E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B7D8813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9DA1978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F0FDEE5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EE6C9EA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6DCDDDD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238488B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443CD7E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182F422D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80A854C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vAlign w:val="bottom"/>
            <w:hideMark/>
          </w:tcPr>
          <w:p w14:paraId="76A8A35A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E8F9F5E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6E1B3BD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BB9244A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6565056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bottom"/>
            <w:hideMark/>
          </w:tcPr>
          <w:p w14:paraId="48B2016D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7943717,76</w:t>
            </w:r>
          </w:p>
        </w:tc>
      </w:tr>
      <w:tr w:rsidR="00880BCD" w:rsidRPr="00880BCD" w14:paraId="31606D10" w14:textId="77777777" w:rsidTr="00880BCD">
        <w:trPr>
          <w:gridBefore w:val="1"/>
          <w:wBefore w:w="142" w:type="dxa"/>
          <w:trHeight w:val="735"/>
        </w:trPr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DC291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DDCEA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0C53D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B92E6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F3DF3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8562F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F5125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8CCE2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8EF24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B0746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30869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660E9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0B066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C0627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502DA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B2244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E3F9B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AE56D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BCD" w:rsidRPr="00880BCD" w14:paraId="452C0DD2" w14:textId="77777777" w:rsidTr="00880BCD">
        <w:trPr>
          <w:gridBefore w:val="1"/>
          <w:wBefore w:w="142" w:type="dxa"/>
          <w:trHeight w:val="1035"/>
        </w:trPr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A56AE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C2030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Dudlíky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B9626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BF8F0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9CD75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BB2CF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7769B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DF61E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7C6A0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BA6EA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F4118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0E047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8E43A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85626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D9172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1B19D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781F8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1C7D6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BCD" w:rsidRPr="00880BCD" w14:paraId="04AE419D" w14:textId="77777777" w:rsidTr="00880BCD">
        <w:trPr>
          <w:gridBefore w:val="1"/>
          <w:wBefore w:w="142" w:type="dxa"/>
          <w:trHeight w:val="915"/>
        </w:trPr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0A28" w14:textId="1233E8B9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880BCD" w:rsidRPr="00880BCD" w14:paraId="335E6EAB" w14:textId="77777777" w:rsidTr="00880BCD">
              <w:trPr>
                <w:trHeight w:val="91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6171FB" w14:textId="77777777" w:rsidR="00880BCD" w:rsidRPr="00880BCD" w:rsidRDefault="00880BCD" w:rsidP="00880BCD">
                  <w:pPr>
                    <w:spacing w:line="240" w:lineRule="auto"/>
                    <w:jc w:val="lef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14:paraId="48C870B6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C98C0BF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B2735EE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katalogové číslo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4CBD6F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výrobce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D0C1A38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sazba DPH%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56E0CF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za kus bez DPH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3FB58D1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za kus s DPH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C8B07D0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počet kusů v balení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CB7B81C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za balení bez DPH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F1F0CA0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za balení s DPH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53412BE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počet kusů v kartonu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BFDAD7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za karton bez DPH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03B3F72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za karton s DPH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5BFDF458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893BE71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předpokládaný počet kusů za 1 rok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FDD32A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předpokládaný  počet kusů za 4 roky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9AAB21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celkem bez DPH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2A3E5A9" w14:textId="77777777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celkem s DPH</w:t>
            </w:r>
          </w:p>
        </w:tc>
      </w:tr>
      <w:tr w:rsidR="00880BCD" w:rsidRPr="00880BCD" w14:paraId="204B77AC" w14:textId="77777777" w:rsidTr="00880BCD">
        <w:trPr>
          <w:gridBefore w:val="1"/>
          <w:wBefore w:w="142" w:type="dxa"/>
          <w:trHeight w:val="915"/>
        </w:trPr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7E6DF" w14:textId="65783FDD" w:rsidR="00880BCD" w:rsidRPr="00880BCD" w:rsidRDefault="00880BCD" w:rsidP="00880BC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0D3C0" w14:textId="116570CE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Dudlík </w:t>
            </w:r>
            <w:proofErr w:type="spellStart"/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jednorychlostní</w:t>
            </w:r>
            <w:proofErr w:type="spellEnd"/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- jedna dírka, s upevňovacím kroužkem na láhev a ochranným víčkem (červený)*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84551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37589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802BA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S. A. B. </w:t>
            </w:r>
            <w:proofErr w:type="spellStart"/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Impex</w:t>
            </w:r>
            <w:proofErr w:type="spellEnd"/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s.r.o.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D6C4C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21%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0411A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9,70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E63B4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12,95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3CFC7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6C18A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1746,00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B801B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2112,66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E75C3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8672D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3492,00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AD8B3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4225,32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27184370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FF5A1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20 000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F0870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80 000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3A08E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776000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348C5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938960,00</w:t>
            </w:r>
          </w:p>
        </w:tc>
      </w:tr>
      <w:tr w:rsidR="00880BCD" w:rsidRPr="00880BCD" w14:paraId="05B492A7" w14:textId="77777777" w:rsidTr="00880BCD">
        <w:trPr>
          <w:gridBefore w:val="1"/>
          <w:wBefore w:w="142" w:type="dxa"/>
          <w:trHeight w:val="915"/>
        </w:trPr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ACD9D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C87F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Dudlík </w:t>
            </w:r>
            <w:proofErr w:type="spellStart"/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trojrychlostní</w:t>
            </w:r>
            <w:proofErr w:type="spellEnd"/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- 3 dírky, s upevňovacím kroužkem na láhev a ochranným víčkem (oranžový)**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E560D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37586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8071D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S. A. B. </w:t>
            </w:r>
            <w:proofErr w:type="spellStart"/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Impex</w:t>
            </w:r>
            <w:proofErr w:type="spellEnd"/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, s.r.o.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5CDEF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20F7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11,28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F8717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14,86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E2B70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5365C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2030,40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35CFC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2456,78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30928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34D06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4060,80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EC502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4913,57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78E8B1CB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9B14F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3E137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3D9B1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3258E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80BCD" w:rsidRPr="00880BCD" w14:paraId="7B07446F" w14:textId="77777777" w:rsidTr="00880BCD">
        <w:trPr>
          <w:gridBefore w:val="1"/>
          <w:wBefore w:w="142" w:type="dxa"/>
          <w:trHeight w:val="915"/>
        </w:trPr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AD0E1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C3B21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Dudlík </w:t>
            </w:r>
            <w:proofErr w:type="spellStart"/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trojrychlostní</w:t>
            </w:r>
            <w:proofErr w:type="spellEnd"/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- 3 dírky, s upevňovacím kroužkem na láhev a ochranným víčkem (růžový)***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53056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37585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C3ACB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S. A. B. </w:t>
            </w:r>
            <w:proofErr w:type="spellStart"/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Impex</w:t>
            </w:r>
            <w:proofErr w:type="spellEnd"/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s.r.o.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858A2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21%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D255A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11,28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EDA1F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14,86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2845E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CF152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2030,40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2DB8F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2456,78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DF80E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21BB5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4060,80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DDACE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4913,57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247FC177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DC7A6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20 000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107D6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80 000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6A974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902400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FCC24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1091904,00</w:t>
            </w:r>
          </w:p>
        </w:tc>
      </w:tr>
      <w:tr w:rsidR="00880BCD" w:rsidRPr="00880BCD" w14:paraId="360E0F8B" w14:textId="77777777" w:rsidTr="00880BCD">
        <w:trPr>
          <w:gridBefore w:val="1"/>
          <w:wBefore w:w="142" w:type="dxa"/>
          <w:trHeight w:val="915"/>
        </w:trPr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961D7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5757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Dudlík </w:t>
            </w:r>
            <w:proofErr w:type="spellStart"/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trojrychlostní</w:t>
            </w:r>
            <w:proofErr w:type="spellEnd"/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- 3 dírky, s upevňovacím kroužkem na láhev a ochranným víčkem (modrý)****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25D1B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37587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A86A2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S. A. B. </w:t>
            </w:r>
            <w:proofErr w:type="spellStart"/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Impex</w:t>
            </w:r>
            <w:proofErr w:type="spellEnd"/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s.r.o.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BED09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21%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15998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11,28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70890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14,86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06F53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BC64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2030,40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6F7E8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2456,78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1663C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D54C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4060,80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2CC14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4913,57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05FC04B2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CC395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8 000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7F756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32 000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8474E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360960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4437D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436761,60</w:t>
            </w:r>
          </w:p>
        </w:tc>
      </w:tr>
      <w:tr w:rsidR="00880BCD" w:rsidRPr="00880BCD" w14:paraId="1B4857FA" w14:textId="77777777" w:rsidTr="00880BCD">
        <w:trPr>
          <w:gridBefore w:val="1"/>
          <w:wBefore w:w="142" w:type="dxa"/>
          <w:trHeight w:val="795"/>
        </w:trPr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70829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580DD5D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CELKEM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BB93C22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C44CE3A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6A853DF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2A672D1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68FAFD6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159A4F3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719A9A9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E8E98C0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1F86F9AF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182572B0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FAD81AE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6E54F5CE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C66DAF1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0EA3A2D" w14:textId="77777777" w:rsidR="00880BCD" w:rsidRPr="00880BCD" w:rsidRDefault="00880BCD" w:rsidP="00880BC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4C69608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2 039 360,00 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bottom"/>
            <w:hideMark/>
          </w:tcPr>
          <w:p w14:paraId="617687E5" w14:textId="77777777" w:rsidR="00880BCD" w:rsidRPr="00880BCD" w:rsidRDefault="00880BCD" w:rsidP="00880BC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80B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2 467 625,60 </w:t>
            </w:r>
          </w:p>
        </w:tc>
      </w:tr>
      <w:tr w:rsidR="00880BCD" w:rsidRPr="005936A4" w14:paraId="12C3A8DB" w14:textId="77777777" w:rsidTr="00880BCD">
        <w:trPr>
          <w:gridAfter w:val="16"/>
          <w:wAfter w:w="12050" w:type="dxa"/>
          <w:trHeight w:val="300"/>
        </w:trPr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2C7FC" w14:textId="77777777" w:rsidR="00880BCD" w:rsidRPr="005936A4" w:rsidRDefault="00880BCD" w:rsidP="009B5352">
            <w:pPr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EC3E5" w14:textId="77777777" w:rsidR="00880BCD" w:rsidRPr="005936A4" w:rsidRDefault="00880BCD" w:rsidP="009B535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936A4">
              <w:rPr>
                <w:rFonts w:ascii="Calibri" w:hAnsi="Calibri" w:cs="Calibri"/>
                <w:color w:val="000000"/>
                <w:sz w:val="16"/>
                <w:szCs w:val="16"/>
              </w:rPr>
              <w:t>* novorozenci od 2,5 - 4,0kg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E0E9F" w14:textId="77777777" w:rsidR="00880BCD" w:rsidRPr="005936A4" w:rsidRDefault="00880BCD" w:rsidP="009B535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80BCD" w:rsidRPr="005936A4" w14:paraId="27CD9EB2" w14:textId="77777777" w:rsidTr="00880BCD">
        <w:trPr>
          <w:gridAfter w:val="16"/>
          <w:wAfter w:w="12050" w:type="dxa"/>
          <w:trHeight w:val="300"/>
        </w:trPr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318AC9" w14:textId="77777777" w:rsidR="00880BCD" w:rsidRPr="005936A4" w:rsidRDefault="00880BCD" w:rsidP="009B5352">
            <w:pPr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627D2" w14:textId="77777777" w:rsidR="00880BCD" w:rsidRPr="005936A4" w:rsidRDefault="00880BCD" w:rsidP="009B535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936A4">
              <w:rPr>
                <w:rFonts w:ascii="Calibri" w:hAnsi="Calibri" w:cs="Calibri"/>
                <w:color w:val="000000"/>
                <w:sz w:val="16"/>
                <w:szCs w:val="16"/>
              </w:rPr>
              <w:t>** nedonošené děti pod 2,5kg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28538" w14:textId="77777777" w:rsidR="00880BCD" w:rsidRPr="005936A4" w:rsidRDefault="00880BCD" w:rsidP="009B535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80BCD" w:rsidRPr="005936A4" w14:paraId="1BC8E2DC" w14:textId="77777777" w:rsidTr="00880BCD">
        <w:trPr>
          <w:gridAfter w:val="16"/>
          <w:wAfter w:w="12050" w:type="dxa"/>
          <w:trHeight w:val="300"/>
        </w:trPr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DD521" w14:textId="77777777" w:rsidR="00880BCD" w:rsidRPr="005936A4" w:rsidRDefault="00880BCD" w:rsidP="009B5352">
            <w:pPr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60AE3" w14:textId="77777777" w:rsidR="00880BCD" w:rsidRPr="005936A4" w:rsidRDefault="00880BCD" w:rsidP="009B535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936A4">
              <w:rPr>
                <w:rFonts w:ascii="Calibri" w:hAnsi="Calibri" w:cs="Calibri"/>
                <w:color w:val="000000"/>
                <w:sz w:val="16"/>
                <w:szCs w:val="16"/>
              </w:rPr>
              <w:t>*** nedonošené děti od 2,0 - 3,0kg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C6D45" w14:textId="77777777" w:rsidR="00880BCD" w:rsidRPr="005936A4" w:rsidRDefault="00880BCD" w:rsidP="009B535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80BCD" w:rsidRPr="005936A4" w14:paraId="28B5A2FC" w14:textId="77777777" w:rsidTr="00880BCD">
        <w:trPr>
          <w:gridAfter w:val="16"/>
          <w:wAfter w:w="12050" w:type="dxa"/>
          <w:trHeight w:val="300"/>
        </w:trPr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3CFE4" w14:textId="77777777" w:rsidR="00880BCD" w:rsidRPr="005936A4" w:rsidRDefault="00880BCD" w:rsidP="009B5352">
            <w:pPr>
              <w:spacing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B19A0" w14:textId="77777777" w:rsidR="00880BCD" w:rsidRPr="005936A4" w:rsidRDefault="00880BCD" w:rsidP="009B535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936A4">
              <w:rPr>
                <w:rFonts w:ascii="Calibri" w:hAnsi="Calibri" w:cs="Calibri"/>
                <w:color w:val="000000"/>
                <w:sz w:val="16"/>
                <w:szCs w:val="16"/>
              </w:rPr>
              <w:t>**** novorozenci a pediatrie od 3,0 - 6,0kg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2C0A7" w14:textId="77777777" w:rsidR="00880BCD" w:rsidRPr="005936A4" w:rsidRDefault="00880BCD" w:rsidP="009B535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35F9C7CA" w14:textId="77777777" w:rsidR="00C24ECA" w:rsidRDefault="00C24ECA" w:rsidP="00023008">
      <w:pPr>
        <w:sectPr w:rsidR="00C24ECA" w:rsidSect="00E7775B">
          <w:pgSz w:w="16838" w:h="11906" w:orient="landscape"/>
          <w:pgMar w:top="902" w:right="1418" w:bottom="924" w:left="1418" w:header="709" w:footer="708" w:gutter="0"/>
          <w:cols w:space="708"/>
          <w:titlePg/>
          <w:docGrid w:linePitch="360"/>
        </w:sectPr>
      </w:pPr>
    </w:p>
    <w:p w14:paraId="418F14EC" w14:textId="622D2AA2" w:rsidR="00C24ECA" w:rsidRDefault="00880BCD" w:rsidP="00023008">
      <w:r w:rsidRPr="00880BCD">
        <w:rPr>
          <w:rFonts w:ascii="Calibri" w:hAnsi="Calibri" w:cs="Calibri"/>
          <w:noProof/>
          <w:color w:val="000000"/>
        </w:rPr>
        <w:lastRenderedPageBreak/>
        <w:drawing>
          <wp:anchor distT="0" distB="0" distL="114300" distR="114300" simplePos="0" relativeHeight="251655168" behindDoc="0" locked="0" layoutInCell="1" allowOverlap="1" wp14:anchorId="0568B08A" wp14:editId="4EF27B90">
            <wp:simplePos x="0" y="0"/>
            <wp:positionH relativeFrom="column">
              <wp:posOffset>-624840</wp:posOffset>
            </wp:positionH>
            <wp:positionV relativeFrom="paragraph">
              <wp:posOffset>-3308350</wp:posOffset>
            </wp:positionV>
            <wp:extent cx="619125" cy="590550"/>
            <wp:effectExtent l="0" t="0" r="9525" b="0"/>
            <wp:wrapNone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05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0BCD"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56192" behindDoc="0" locked="0" layoutInCell="1" allowOverlap="1" wp14:anchorId="1C4941BA" wp14:editId="05CAC4F4">
            <wp:simplePos x="0" y="0"/>
            <wp:positionH relativeFrom="column">
              <wp:posOffset>-624840</wp:posOffset>
            </wp:positionH>
            <wp:positionV relativeFrom="paragraph">
              <wp:posOffset>-2727325</wp:posOffset>
            </wp:positionV>
            <wp:extent cx="619125" cy="600075"/>
            <wp:effectExtent l="0" t="0" r="9525" b="9525"/>
            <wp:wrapNone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0BCD"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57216" behindDoc="0" locked="0" layoutInCell="1" allowOverlap="1" wp14:anchorId="416B3AC3" wp14:editId="1DBA0E7E">
            <wp:simplePos x="0" y="0"/>
            <wp:positionH relativeFrom="column">
              <wp:posOffset>-624840</wp:posOffset>
            </wp:positionH>
            <wp:positionV relativeFrom="paragraph">
              <wp:posOffset>-2136775</wp:posOffset>
            </wp:positionV>
            <wp:extent cx="619125" cy="581025"/>
            <wp:effectExtent l="0" t="0" r="9525" b="9525"/>
            <wp:wrapNone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810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0BCD"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9BA1B8A" wp14:editId="08B5C9A0">
            <wp:simplePos x="0" y="0"/>
            <wp:positionH relativeFrom="column">
              <wp:posOffset>-624840</wp:posOffset>
            </wp:positionH>
            <wp:positionV relativeFrom="paragraph">
              <wp:posOffset>-3898900</wp:posOffset>
            </wp:positionV>
            <wp:extent cx="609600" cy="590550"/>
            <wp:effectExtent l="0" t="0" r="0" b="0"/>
            <wp:wrapNone/>
            <wp:docPr id="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9792A" w14:textId="167FBBCB" w:rsidR="00C24ECA" w:rsidRDefault="00C24ECA" w:rsidP="00C24ECA"/>
    <w:p w14:paraId="3D5410EB" w14:textId="30BE6468" w:rsidR="00C24ECA" w:rsidRDefault="00C24ECA" w:rsidP="00C24ECA"/>
    <w:p w14:paraId="614CD266" w14:textId="4F9FC07D" w:rsidR="00AA34DF" w:rsidRDefault="00880BCD" w:rsidP="00023008">
      <w:r>
        <w:t>část 2. Kojenecká voda</w:t>
      </w:r>
    </w:p>
    <w:p w14:paraId="3EA85B9E" w14:textId="0D2B3769" w:rsidR="00880BCD" w:rsidRDefault="00880BCD" w:rsidP="00023008"/>
    <w:p w14:paraId="4DF97629" w14:textId="5665CB47" w:rsidR="00880BCD" w:rsidRDefault="00880BCD" w:rsidP="00023008"/>
    <w:tbl>
      <w:tblPr>
        <w:tblW w:w="14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1"/>
        <w:gridCol w:w="1100"/>
        <w:gridCol w:w="820"/>
        <w:gridCol w:w="1096"/>
        <w:gridCol w:w="1077"/>
        <w:gridCol w:w="938"/>
        <w:gridCol w:w="1196"/>
        <w:gridCol w:w="1097"/>
        <w:gridCol w:w="181"/>
        <w:gridCol w:w="1399"/>
        <w:gridCol w:w="1359"/>
        <w:gridCol w:w="1097"/>
        <w:gridCol w:w="1139"/>
      </w:tblGrid>
      <w:tr w:rsidR="00C24ECA" w:rsidRPr="00964C74" w14:paraId="0D88236E" w14:textId="77777777" w:rsidTr="00964C74">
        <w:trPr>
          <w:trHeight w:val="585"/>
        </w:trPr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15D2" w14:textId="3286B579" w:rsidR="00964C74" w:rsidRPr="00964C74" w:rsidRDefault="00964C74" w:rsidP="00964C74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964C7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Kojenecká voda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A0004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F746A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1F3FA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9A61E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6C71C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13A76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CB109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07CE3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3E967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E0590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ECA" w:rsidRPr="00964C74" w14:paraId="0AFC931D" w14:textId="77777777" w:rsidTr="00964C74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3FCB1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1E1F4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60457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14803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45CBB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629E8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2770E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E42C1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3CAD2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8928F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B6199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C08EA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EED26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C74" w:rsidRPr="00964C74" w14:paraId="2D24A841" w14:textId="77777777" w:rsidTr="00964C74">
        <w:trPr>
          <w:trHeight w:val="73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A47DE1" w14:textId="77777777" w:rsidR="00964C74" w:rsidRPr="00964C74" w:rsidRDefault="00964C74" w:rsidP="00964C7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7DD903" w14:textId="77777777" w:rsidR="00964C74" w:rsidRPr="00964C74" w:rsidRDefault="00964C74" w:rsidP="00964C7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výrobce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FB0B60" w14:textId="77777777" w:rsidR="00964C74" w:rsidRPr="00964C74" w:rsidRDefault="00964C74" w:rsidP="00964C7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sazba DPH%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EF04010" w14:textId="77777777" w:rsidR="00964C74" w:rsidRPr="00964C74" w:rsidRDefault="00964C74" w:rsidP="00964C7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za kus bez DPH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1D665A7" w14:textId="77777777" w:rsidR="00964C74" w:rsidRPr="00964C74" w:rsidRDefault="00964C74" w:rsidP="00964C7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za kus s DPH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9068838" w14:textId="77777777" w:rsidR="00964C74" w:rsidRPr="00964C74" w:rsidRDefault="00964C74" w:rsidP="00964C7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počet kusů v balení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AA489EF" w14:textId="77777777" w:rsidR="00964C74" w:rsidRPr="00964C74" w:rsidRDefault="00964C74" w:rsidP="00964C7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za balení bez DPH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54C7B80" w14:textId="77777777" w:rsidR="00964C74" w:rsidRPr="00964C74" w:rsidRDefault="00964C74" w:rsidP="00964C7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za balení s DPH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122ACA00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E941614" w14:textId="77777777" w:rsidR="00964C74" w:rsidRPr="00964C74" w:rsidRDefault="00964C74" w:rsidP="00964C7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předpokládaný  počet kusů za 1 rok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21FB9F5" w14:textId="77777777" w:rsidR="00964C74" w:rsidRPr="00964C74" w:rsidRDefault="00964C74" w:rsidP="00964C7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předpokládaný  počet kusů za 4 roky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62DCAC9" w14:textId="77777777" w:rsidR="00964C74" w:rsidRPr="00964C74" w:rsidRDefault="00964C74" w:rsidP="00964C7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celkem bez DPH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5C9789B" w14:textId="77777777" w:rsidR="00964C74" w:rsidRPr="00964C74" w:rsidRDefault="00964C74" w:rsidP="00964C7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celkem s DPH</w:t>
            </w:r>
          </w:p>
        </w:tc>
      </w:tr>
      <w:tr w:rsidR="00C24ECA" w:rsidRPr="00964C74" w14:paraId="64A871D6" w14:textId="77777777" w:rsidTr="00964C74">
        <w:trPr>
          <w:trHeight w:val="73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78633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Aquila</w:t>
            </w:r>
            <w:proofErr w:type="spellEnd"/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první voda 0,5 L PET (neperlivá - kojenecká)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44266" w14:textId="368B0B3D" w:rsidR="00964C74" w:rsidRPr="00964C74" w:rsidRDefault="00964C74" w:rsidP="00964C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S.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A.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Impex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s.r.o.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3FDDF" w14:textId="77777777" w:rsidR="00964C74" w:rsidRPr="00964C74" w:rsidRDefault="00964C74" w:rsidP="00964C74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F4468" w14:textId="77777777" w:rsidR="00964C74" w:rsidRPr="00964C74" w:rsidRDefault="00964C74" w:rsidP="00964C74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10,30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00EF0" w14:textId="77777777" w:rsidR="00964C74" w:rsidRPr="00964C74" w:rsidRDefault="00964C74" w:rsidP="00964C74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13,06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A0021" w14:textId="77777777" w:rsidR="00964C74" w:rsidRPr="00964C74" w:rsidRDefault="00964C74" w:rsidP="00964C74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3BE0A" w14:textId="77777777" w:rsidR="00964C74" w:rsidRPr="00964C74" w:rsidRDefault="00964C74" w:rsidP="00964C74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123,60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E6D7D" w14:textId="77777777" w:rsidR="00964C74" w:rsidRPr="00964C74" w:rsidRDefault="00964C74" w:rsidP="00964C74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149,56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065AFE73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0316E" w14:textId="77777777" w:rsidR="00964C74" w:rsidRPr="00964C74" w:rsidRDefault="00964C74" w:rsidP="00964C74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536E2" w14:textId="77777777" w:rsidR="00964C74" w:rsidRPr="00964C74" w:rsidRDefault="00964C74" w:rsidP="00964C74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74190" w14:textId="77777777" w:rsidR="00964C74" w:rsidRPr="00964C74" w:rsidRDefault="00964C74" w:rsidP="00964C74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41200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AF366" w14:textId="77777777" w:rsidR="00964C74" w:rsidRPr="00964C74" w:rsidRDefault="00964C74" w:rsidP="00964C74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47380,00</w:t>
            </w:r>
          </w:p>
        </w:tc>
      </w:tr>
      <w:tr w:rsidR="00C24ECA" w:rsidRPr="00964C74" w14:paraId="7F6370AB" w14:textId="77777777" w:rsidTr="00964C74">
        <w:trPr>
          <w:trHeight w:val="75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3FA28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Aquila</w:t>
            </w:r>
            <w:proofErr w:type="spellEnd"/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první voda 1,5 L PET (neperlivá - kojenecká)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09B15" w14:textId="561C6469" w:rsidR="00964C74" w:rsidRPr="00964C74" w:rsidRDefault="00964C74" w:rsidP="00964C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S.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A.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Impex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s.r.o.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A6A91" w14:textId="77777777" w:rsidR="00964C74" w:rsidRPr="00964C74" w:rsidRDefault="00964C74" w:rsidP="00964C74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712C4" w14:textId="77777777" w:rsidR="00964C74" w:rsidRPr="00964C74" w:rsidRDefault="00964C74" w:rsidP="00964C74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11,26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7DE17" w14:textId="77777777" w:rsidR="00964C74" w:rsidRPr="00964C74" w:rsidRDefault="00964C74" w:rsidP="00964C74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14,16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FFFFB" w14:textId="77777777" w:rsidR="00964C74" w:rsidRPr="00964C74" w:rsidRDefault="00964C74" w:rsidP="00964C74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C220A" w14:textId="77777777" w:rsidR="00964C74" w:rsidRPr="00964C74" w:rsidRDefault="00964C74" w:rsidP="00964C74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67,56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2BC03" w14:textId="77777777" w:rsidR="00964C74" w:rsidRPr="00964C74" w:rsidRDefault="00964C74" w:rsidP="00964C74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81,75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21D3ABE3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5F36A" w14:textId="77777777" w:rsidR="00964C74" w:rsidRPr="00964C74" w:rsidRDefault="00964C74" w:rsidP="00964C74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16 000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7FC14" w14:textId="77777777" w:rsidR="00964C74" w:rsidRPr="00964C74" w:rsidRDefault="00964C74" w:rsidP="00964C74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64 000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E6B8C" w14:textId="77777777" w:rsidR="00964C74" w:rsidRPr="00964C74" w:rsidRDefault="00964C74" w:rsidP="00964C74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720640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0C35C" w14:textId="77777777" w:rsidR="00964C74" w:rsidRPr="00964C74" w:rsidRDefault="00964C74" w:rsidP="00964C74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color w:val="000000"/>
                <w:sz w:val="18"/>
                <w:szCs w:val="18"/>
              </w:rPr>
              <w:t>828736,00</w:t>
            </w:r>
          </w:p>
        </w:tc>
      </w:tr>
      <w:tr w:rsidR="00964C74" w:rsidRPr="00964C74" w14:paraId="2751AB7B" w14:textId="77777777" w:rsidTr="00964C74">
        <w:trPr>
          <w:trHeight w:val="76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4E63E91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FFB10A0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DB99CB2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4BD38F2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A3E856A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B9103C1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549F18E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0C4CABF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vAlign w:val="bottom"/>
            <w:hideMark/>
          </w:tcPr>
          <w:p w14:paraId="78A2EC62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1D535421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0CF3874" w14:textId="77777777" w:rsidR="00964C74" w:rsidRPr="00964C74" w:rsidRDefault="00964C74" w:rsidP="00964C74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8B57209" w14:textId="77777777" w:rsidR="00964C74" w:rsidRPr="00964C74" w:rsidRDefault="00964C74" w:rsidP="00964C74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761840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bottom"/>
            <w:hideMark/>
          </w:tcPr>
          <w:p w14:paraId="73E4B070" w14:textId="77777777" w:rsidR="00964C74" w:rsidRPr="00964C74" w:rsidRDefault="00964C74" w:rsidP="00964C74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4C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921826,4</w:t>
            </w:r>
          </w:p>
        </w:tc>
      </w:tr>
    </w:tbl>
    <w:p w14:paraId="1A344CD2" w14:textId="7AEC1483" w:rsidR="00964C74" w:rsidRDefault="00964C74" w:rsidP="00023008"/>
    <w:p w14:paraId="4DDBD7B5" w14:textId="05327AE6" w:rsidR="00964C74" w:rsidRDefault="00964C74" w:rsidP="00023008"/>
    <w:p w14:paraId="7CA18F03" w14:textId="4095EF70" w:rsidR="00964C74" w:rsidRDefault="00964C74" w:rsidP="00023008"/>
    <w:p w14:paraId="530F71B4" w14:textId="595D92C1" w:rsidR="00964C74" w:rsidRDefault="00964C74" w:rsidP="00023008"/>
    <w:p w14:paraId="75D3EAA0" w14:textId="7FD614BB" w:rsidR="00964C74" w:rsidRDefault="00964C74" w:rsidP="00023008"/>
    <w:p w14:paraId="52E650BB" w14:textId="6B92228A" w:rsidR="00964C74" w:rsidRDefault="00964C74" w:rsidP="00023008"/>
    <w:p w14:paraId="60440629" w14:textId="4C96EF13" w:rsidR="00964C74" w:rsidRDefault="00964C74" w:rsidP="00023008"/>
    <w:p w14:paraId="555E79FA" w14:textId="0E8245BF" w:rsidR="00964C74" w:rsidRDefault="00964C74" w:rsidP="00023008"/>
    <w:p w14:paraId="36BA5F4B" w14:textId="261BA32F" w:rsidR="00964C74" w:rsidRDefault="00964C74" w:rsidP="00023008"/>
    <w:p w14:paraId="0D4FF94D" w14:textId="3F84E5DD" w:rsidR="00964C74" w:rsidRDefault="00964C74" w:rsidP="00023008"/>
    <w:p w14:paraId="68731ABC" w14:textId="693A5997" w:rsidR="00964C74" w:rsidRDefault="00964C74" w:rsidP="00023008"/>
    <w:p w14:paraId="7E8BEEDC" w14:textId="3B134E5B" w:rsidR="00964C74" w:rsidRDefault="00964C74" w:rsidP="00023008"/>
    <w:p w14:paraId="667983A5" w14:textId="77777777" w:rsidR="00C24ECA" w:rsidRDefault="00C24ECA" w:rsidP="00023008">
      <w:pPr>
        <w:sectPr w:rsidR="00C24ECA" w:rsidSect="00C24ECA">
          <w:pgSz w:w="16838" w:h="11906" w:orient="landscape"/>
          <w:pgMar w:top="902" w:right="1418" w:bottom="924" w:left="1418" w:header="709" w:footer="709" w:gutter="0"/>
          <w:cols w:space="708"/>
          <w:titlePg/>
          <w:docGrid w:linePitch="360"/>
        </w:sectPr>
      </w:pPr>
    </w:p>
    <w:p w14:paraId="19C06619" w14:textId="7A8FCC03" w:rsidR="00C24ECA" w:rsidRDefault="00C24ECA" w:rsidP="00964C74">
      <w:pPr>
        <w:jc w:val="center"/>
      </w:pPr>
    </w:p>
    <w:p w14:paraId="7992956F" w14:textId="77777777" w:rsidR="00C24ECA" w:rsidRDefault="00C24ECA" w:rsidP="00964C74">
      <w:pPr>
        <w:jc w:val="center"/>
      </w:pPr>
    </w:p>
    <w:p w14:paraId="1A800A0C" w14:textId="77777777" w:rsidR="00964C74" w:rsidRDefault="00964C74" w:rsidP="00964C74">
      <w:pPr>
        <w:jc w:val="center"/>
      </w:pPr>
    </w:p>
    <w:p w14:paraId="3D0E382A" w14:textId="484047EB" w:rsidR="00964C74" w:rsidRDefault="00964C74" w:rsidP="00964C7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B874E" wp14:editId="21BF7034">
                <wp:simplePos x="0" y="0"/>
                <wp:positionH relativeFrom="column">
                  <wp:posOffset>-177165</wp:posOffset>
                </wp:positionH>
                <wp:positionV relativeFrom="paragraph">
                  <wp:posOffset>-317500</wp:posOffset>
                </wp:positionV>
                <wp:extent cx="2059940" cy="1356360"/>
                <wp:effectExtent l="5080" t="11430" r="11430" b="13335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94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0D608" w14:textId="7FA551E8" w:rsidR="009B5352" w:rsidRDefault="009B5352" w:rsidP="00964C74">
                            <w:r w:rsidRPr="000B09FB">
                              <w:rPr>
                                <w:noProof/>
                              </w:rPr>
                              <w:drawing>
                                <wp:inline distT="0" distB="0" distL="0" distR="0" wp14:anchorId="4E9F2E52" wp14:editId="29E635A9">
                                  <wp:extent cx="1638300" cy="1257300"/>
                                  <wp:effectExtent l="0" t="0" r="0" b="0"/>
                                  <wp:docPr id="6" name="Obráze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B874E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-13.95pt;margin-top:-25pt;width:162.2pt;height:10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">
                <v:textbox style="mso-fit-shape-to-text:t">
                  <w:txbxContent>
                    <w:p w14:paraId="4BC0D608" w14:textId="7FA551E8" w:rsidR="009B5352" w:rsidRDefault="009B5352" w:rsidP="00964C74">
                      <w:r w:rsidRPr="000B09FB">
                        <w:rPr>
                          <w:noProof/>
                        </w:rPr>
                        <w:drawing>
                          <wp:inline distT="0" distB="0" distL="0" distR="0" wp14:anchorId="4E9F2E52" wp14:editId="29E635A9">
                            <wp:extent cx="1638300" cy="1257300"/>
                            <wp:effectExtent l="0" t="0" r="0" b="0"/>
                            <wp:docPr id="6" name="Obráze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271A9" wp14:editId="50B57975">
                <wp:simplePos x="0" y="0"/>
                <wp:positionH relativeFrom="column">
                  <wp:posOffset>1910080</wp:posOffset>
                </wp:positionH>
                <wp:positionV relativeFrom="paragraph">
                  <wp:posOffset>-317500</wp:posOffset>
                </wp:positionV>
                <wp:extent cx="4476750" cy="1351280"/>
                <wp:effectExtent l="0" t="0" r="19050" b="2032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66E89" w14:textId="77777777" w:rsidR="009B5352" w:rsidRPr="00666671" w:rsidRDefault="009B5352" w:rsidP="00964C74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666671">
                              <w:rPr>
                                <w:b/>
                                <w:sz w:val="52"/>
                                <w:szCs w:val="52"/>
                              </w:rPr>
                              <w:t>Technická data</w:t>
                            </w:r>
                          </w:p>
                          <w:p w14:paraId="485B3A03" w14:textId="77777777" w:rsidR="009B5352" w:rsidRPr="00666671" w:rsidRDefault="009B5352" w:rsidP="00964C74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666671">
                              <w:rPr>
                                <w:b/>
                                <w:sz w:val="52"/>
                                <w:szCs w:val="52"/>
                              </w:rPr>
                              <w:t>Lahve</w:t>
                            </w: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 a dudlíky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271A9" id="Textové pole 1" o:spid="_x0000_s1027" type="#_x0000_t202" style="position:absolute;left:0;text-align:left;margin-left:150.4pt;margin-top:-25pt;width:352.5pt;height:10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">
                <v:textbox>
                  <w:txbxContent>
                    <w:p w14:paraId="07D66E89" w14:textId="77777777" w:rsidR="009B5352" w:rsidRPr="00666671" w:rsidRDefault="009B5352" w:rsidP="00964C74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666671">
                        <w:rPr>
                          <w:b/>
                          <w:sz w:val="52"/>
                          <w:szCs w:val="52"/>
                        </w:rPr>
                        <w:t>Technická data</w:t>
                      </w:r>
                    </w:p>
                    <w:p w14:paraId="485B3A03" w14:textId="77777777" w:rsidR="009B5352" w:rsidRPr="00666671" w:rsidRDefault="009B5352" w:rsidP="00964C74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666671">
                        <w:rPr>
                          <w:b/>
                          <w:sz w:val="52"/>
                          <w:szCs w:val="52"/>
                        </w:rPr>
                        <w:t>Lahve</w:t>
                      </w:r>
                      <w:r>
                        <w:rPr>
                          <w:b/>
                          <w:sz w:val="52"/>
                          <w:szCs w:val="52"/>
                        </w:rPr>
                        <w:t xml:space="preserve"> a dudlíky</w:t>
                      </w:r>
                    </w:p>
                  </w:txbxContent>
                </v:textbox>
              </v:shape>
            </w:pict>
          </mc:Fallback>
        </mc:AlternateContent>
      </w:r>
    </w:p>
    <w:p w14:paraId="658D79DF" w14:textId="77777777" w:rsidR="00964C74" w:rsidRDefault="00964C74" w:rsidP="00964C74"/>
    <w:p w14:paraId="7F895F50" w14:textId="77777777" w:rsidR="00964C74" w:rsidRPr="00666671" w:rsidRDefault="00964C74" w:rsidP="00964C74"/>
    <w:p w14:paraId="541A7134" w14:textId="77777777" w:rsidR="00964C74" w:rsidRPr="00666671" w:rsidRDefault="00964C74" w:rsidP="00964C74"/>
    <w:p w14:paraId="1575BC86" w14:textId="77777777" w:rsidR="00964C74" w:rsidRDefault="00964C74" w:rsidP="00964C74"/>
    <w:p w14:paraId="60CE11FB" w14:textId="77777777" w:rsidR="00964C74" w:rsidRDefault="00964C74" w:rsidP="00964C74">
      <w:pPr>
        <w:rPr>
          <w:sz w:val="28"/>
          <w:szCs w:val="28"/>
          <w:u w:val="single"/>
        </w:rPr>
      </w:pPr>
    </w:p>
    <w:p w14:paraId="5C94B7F4" w14:textId="77777777" w:rsidR="00964C74" w:rsidRPr="00F262DD" w:rsidRDefault="00964C74" w:rsidP="00964C74">
      <w:pPr>
        <w:rPr>
          <w:sz w:val="28"/>
          <w:szCs w:val="28"/>
          <w:u w:val="single"/>
        </w:rPr>
      </w:pPr>
      <w:r w:rsidRPr="00F262DD">
        <w:rPr>
          <w:sz w:val="28"/>
          <w:szCs w:val="28"/>
          <w:u w:val="single"/>
        </w:rPr>
        <w:t>Identifikace produktu:</w:t>
      </w:r>
    </w:p>
    <w:p w14:paraId="5061E973" w14:textId="77777777" w:rsidR="00964C74" w:rsidRPr="00F262DD" w:rsidRDefault="00964C74" w:rsidP="00964C74">
      <w:pPr>
        <w:rPr>
          <w:b/>
        </w:rPr>
      </w:pPr>
      <w:r w:rsidRPr="00F262DD">
        <w:rPr>
          <w:b/>
        </w:rPr>
        <w:t>Varianty a příslušenství:</w:t>
      </w:r>
    </w:p>
    <w:p w14:paraId="5745CA80" w14:textId="77777777" w:rsidR="00964C74" w:rsidRPr="0084174B" w:rsidRDefault="00964C74" w:rsidP="00964C74">
      <w:pPr>
        <w:pStyle w:val="Default"/>
        <w:spacing w:after="9"/>
        <w:rPr>
          <w:rFonts w:ascii="Calibri" w:hAnsi="Calibri"/>
          <w:sz w:val="22"/>
          <w:szCs w:val="22"/>
          <w:lang w:val="cs-CZ"/>
        </w:rPr>
      </w:pPr>
      <w:r w:rsidRPr="0084174B">
        <w:rPr>
          <w:rFonts w:ascii="Calibri" w:hAnsi="Calibri" w:cs="Wingdings"/>
          <w:sz w:val="22"/>
          <w:szCs w:val="22"/>
          <w:lang w:val="cs-CZ"/>
        </w:rPr>
        <w:t xml:space="preserve"> </w:t>
      </w:r>
      <w:r w:rsidRPr="0084174B">
        <w:rPr>
          <w:rFonts w:ascii="Calibri" w:hAnsi="Calibri"/>
          <w:sz w:val="22"/>
          <w:szCs w:val="22"/>
          <w:lang w:val="cs-CZ"/>
        </w:rPr>
        <w:t xml:space="preserve">240 - 120 – 50 ml láhve </w:t>
      </w:r>
    </w:p>
    <w:p w14:paraId="2B7675A8" w14:textId="77777777" w:rsidR="00964C74" w:rsidRPr="0084174B" w:rsidRDefault="00964C74" w:rsidP="00964C74">
      <w:pPr>
        <w:pStyle w:val="Default"/>
        <w:spacing w:after="9"/>
        <w:rPr>
          <w:rFonts w:ascii="Calibri" w:hAnsi="Calibri"/>
          <w:sz w:val="22"/>
          <w:szCs w:val="22"/>
          <w:lang w:val="cs-CZ"/>
        </w:rPr>
      </w:pPr>
      <w:r w:rsidRPr="0084174B">
        <w:rPr>
          <w:rFonts w:ascii="Calibri" w:hAnsi="Calibri" w:cs="Wingdings"/>
          <w:sz w:val="22"/>
          <w:szCs w:val="22"/>
          <w:lang w:val="cs-CZ"/>
        </w:rPr>
        <w:t xml:space="preserve"> </w:t>
      </w:r>
      <w:r w:rsidRPr="0084174B">
        <w:rPr>
          <w:rFonts w:ascii="Calibri" w:hAnsi="Calibri"/>
          <w:sz w:val="22"/>
          <w:szCs w:val="22"/>
          <w:lang w:val="cs-CZ"/>
        </w:rPr>
        <w:t xml:space="preserve">1 rychlostní – 3 rychlostní dudlík s ochranným krytem  </w:t>
      </w:r>
    </w:p>
    <w:p w14:paraId="7A8C69BF" w14:textId="77777777" w:rsidR="00964C74" w:rsidRPr="0084174B" w:rsidRDefault="00964C74" w:rsidP="00964C74">
      <w:pPr>
        <w:pStyle w:val="Default"/>
        <w:rPr>
          <w:rFonts w:ascii="Calibri" w:hAnsi="Calibri"/>
          <w:sz w:val="22"/>
          <w:szCs w:val="22"/>
          <w:lang w:val="cs-CZ"/>
        </w:rPr>
      </w:pPr>
      <w:r w:rsidRPr="0084174B">
        <w:rPr>
          <w:rFonts w:ascii="Calibri" w:hAnsi="Calibri" w:cs="Wingdings"/>
          <w:sz w:val="22"/>
          <w:szCs w:val="22"/>
          <w:lang w:val="cs-CZ"/>
        </w:rPr>
        <w:t xml:space="preserve"> </w:t>
      </w:r>
      <w:r w:rsidRPr="0084174B">
        <w:rPr>
          <w:rStyle w:val="hps"/>
          <w:rFonts w:ascii="Calibri" w:hAnsi="Calibri" w:cs="Arial"/>
          <w:color w:val="222222"/>
          <w:sz w:val="22"/>
          <w:szCs w:val="22"/>
          <w:lang w:val="cs-CZ"/>
        </w:rPr>
        <w:t>TAMPER-</w:t>
      </w:r>
      <w:r w:rsidRPr="0084174B">
        <w:rPr>
          <w:rStyle w:val="shorttext"/>
          <w:rFonts w:ascii="Calibri" w:hAnsi="Calibri" w:cs="Arial"/>
          <w:color w:val="222222"/>
          <w:sz w:val="22"/>
          <w:szCs w:val="22"/>
          <w:lang w:val="cs-CZ"/>
        </w:rPr>
        <w:t xml:space="preserve"> </w:t>
      </w:r>
      <w:r w:rsidRPr="0084174B">
        <w:rPr>
          <w:rStyle w:val="hps"/>
          <w:rFonts w:ascii="Calibri" w:hAnsi="Calibri" w:cs="Arial"/>
          <w:color w:val="222222"/>
          <w:sz w:val="22"/>
          <w:szCs w:val="22"/>
          <w:lang w:val="cs-CZ"/>
        </w:rPr>
        <w:t>odolné</w:t>
      </w:r>
      <w:r w:rsidRPr="0084174B">
        <w:rPr>
          <w:rStyle w:val="shorttext"/>
          <w:rFonts w:ascii="Calibri" w:hAnsi="Calibri" w:cs="Arial"/>
          <w:color w:val="222222"/>
          <w:sz w:val="22"/>
          <w:szCs w:val="22"/>
          <w:lang w:val="cs-CZ"/>
        </w:rPr>
        <w:t xml:space="preserve"> </w:t>
      </w:r>
      <w:r w:rsidRPr="0084174B">
        <w:rPr>
          <w:rStyle w:val="hps"/>
          <w:rFonts w:ascii="Calibri" w:hAnsi="Calibri" w:cs="Arial"/>
          <w:color w:val="222222"/>
          <w:sz w:val="22"/>
          <w:szCs w:val="22"/>
          <w:lang w:val="cs-CZ"/>
        </w:rPr>
        <w:t>šroubové</w:t>
      </w:r>
      <w:r w:rsidRPr="0084174B">
        <w:rPr>
          <w:rStyle w:val="shorttext"/>
          <w:rFonts w:ascii="Calibri" w:hAnsi="Calibri" w:cs="Arial"/>
          <w:color w:val="222222"/>
          <w:sz w:val="22"/>
          <w:szCs w:val="22"/>
          <w:lang w:val="cs-CZ"/>
        </w:rPr>
        <w:t xml:space="preserve"> </w:t>
      </w:r>
      <w:r w:rsidRPr="0084174B">
        <w:rPr>
          <w:rStyle w:val="hps"/>
          <w:rFonts w:ascii="Calibri" w:hAnsi="Calibri" w:cs="Arial"/>
          <w:color w:val="222222"/>
          <w:sz w:val="22"/>
          <w:szCs w:val="22"/>
          <w:lang w:val="cs-CZ"/>
        </w:rPr>
        <w:t>uzávěry</w:t>
      </w:r>
    </w:p>
    <w:p w14:paraId="77C1BBAB" w14:textId="77777777" w:rsidR="00964C74" w:rsidRPr="0084174B" w:rsidRDefault="00964C74" w:rsidP="00964C74">
      <w:pPr>
        <w:pStyle w:val="Default"/>
        <w:rPr>
          <w:rFonts w:ascii="Calibri" w:hAnsi="Calibri"/>
          <w:sz w:val="22"/>
          <w:szCs w:val="22"/>
          <w:lang w:val="cs-CZ"/>
        </w:rPr>
      </w:pPr>
    </w:p>
    <w:p w14:paraId="5E4995EA" w14:textId="77777777" w:rsidR="00964C74" w:rsidRPr="00305CA1" w:rsidRDefault="00964C74" w:rsidP="00964C74">
      <w:pPr>
        <w:pStyle w:val="Default"/>
        <w:rPr>
          <w:rFonts w:ascii="Calibri" w:hAnsi="Calibri"/>
          <w:sz w:val="22"/>
          <w:szCs w:val="22"/>
          <w:lang w:val="cs-CZ"/>
        </w:rPr>
      </w:pPr>
      <w:r w:rsidRPr="00305CA1">
        <w:rPr>
          <w:rFonts w:ascii="Calibri" w:hAnsi="Calibri"/>
          <w:sz w:val="22"/>
          <w:szCs w:val="22"/>
          <w:lang w:val="cs-CZ"/>
        </w:rPr>
        <w:t xml:space="preserve">Sterilizované láhve EO a 5kGy </w:t>
      </w:r>
      <w:proofErr w:type="spellStart"/>
      <w:r w:rsidRPr="00305CA1">
        <w:rPr>
          <w:rFonts w:ascii="Calibri" w:hAnsi="Calibri"/>
          <w:sz w:val="22"/>
          <w:szCs w:val="22"/>
          <w:lang w:val="cs-CZ"/>
        </w:rPr>
        <w:t>gamma</w:t>
      </w:r>
      <w:proofErr w:type="spellEnd"/>
      <w:r w:rsidRPr="00305CA1">
        <w:rPr>
          <w:rFonts w:ascii="Calibri" w:hAnsi="Calibri"/>
          <w:sz w:val="22"/>
          <w:szCs w:val="22"/>
          <w:lang w:val="cs-CZ"/>
        </w:rPr>
        <w:t xml:space="preserve"> sterilizace. </w:t>
      </w:r>
    </w:p>
    <w:p w14:paraId="48092985" w14:textId="77777777" w:rsidR="00964C74" w:rsidRPr="00305CA1" w:rsidRDefault="00964C74" w:rsidP="00964C74">
      <w:pPr>
        <w:pStyle w:val="Default"/>
        <w:rPr>
          <w:rFonts w:ascii="Calibri" w:hAnsi="Calibri"/>
          <w:sz w:val="22"/>
          <w:szCs w:val="22"/>
          <w:lang w:val="cs-CZ"/>
        </w:rPr>
      </w:pPr>
      <w:r w:rsidRPr="00305CA1">
        <w:rPr>
          <w:rFonts w:ascii="Calibri" w:hAnsi="Calibri"/>
          <w:sz w:val="22"/>
          <w:szCs w:val="22"/>
          <w:lang w:val="cs-CZ"/>
        </w:rPr>
        <w:t xml:space="preserve">Krmící láhve jsou medicínskými výrobky v souladu s Evropskou normou 93/42/EC a základními požadavky: </w:t>
      </w:r>
    </w:p>
    <w:p w14:paraId="228AA24B" w14:textId="77777777" w:rsidR="00964C74" w:rsidRPr="0084174B" w:rsidRDefault="00964C74" w:rsidP="00964C74">
      <w:pPr>
        <w:pStyle w:val="Default"/>
        <w:rPr>
          <w:rFonts w:ascii="Calibri" w:hAnsi="Calibri"/>
          <w:sz w:val="22"/>
          <w:szCs w:val="22"/>
          <w:lang w:val="cs-CZ"/>
        </w:rPr>
      </w:pPr>
      <w:r w:rsidRPr="0084174B">
        <w:rPr>
          <w:rFonts w:ascii="Calibri" w:hAnsi="Calibri"/>
          <w:sz w:val="22"/>
          <w:szCs w:val="22"/>
          <w:lang w:val="cs-CZ"/>
        </w:rPr>
        <w:t xml:space="preserve">Klasifikace: Třída </w:t>
      </w:r>
      <w:proofErr w:type="spellStart"/>
      <w:r w:rsidRPr="0084174B">
        <w:rPr>
          <w:rFonts w:ascii="Calibri" w:hAnsi="Calibri"/>
          <w:sz w:val="22"/>
          <w:szCs w:val="22"/>
          <w:lang w:val="cs-CZ"/>
        </w:rPr>
        <w:t>IIa</w:t>
      </w:r>
      <w:proofErr w:type="spellEnd"/>
      <w:r w:rsidRPr="0084174B">
        <w:rPr>
          <w:rFonts w:ascii="Calibri" w:hAnsi="Calibri"/>
          <w:sz w:val="22"/>
          <w:szCs w:val="22"/>
          <w:lang w:val="cs-CZ"/>
        </w:rPr>
        <w:t xml:space="preserve"> sterilní nebo nesterilní s měřící funkcí</w:t>
      </w:r>
    </w:p>
    <w:p w14:paraId="3B80DBF5" w14:textId="77777777" w:rsidR="00964C74" w:rsidRPr="0084174B" w:rsidRDefault="00964C74" w:rsidP="00964C74">
      <w:pPr>
        <w:pStyle w:val="Defaul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Klasifikační pravidla</w:t>
      </w:r>
      <w:r w:rsidRPr="0084174B">
        <w:rPr>
          <w:rFonts w:ascii="Calibri" w:hAnsi="Calibri"/>
          <w:sz w:val="22"/>
          <w:szCs w:val="22"/>
          <w:lang w:val="cs-CZ"/>
        </w:rPr>
        <w:t xml:space="preserve">: 1 -2- 5 dle konfigurace  </w:t>
      </w:r>
    </w:p>
    <w:p w14:paraId="59830F22" w14:textId="77777777" w:rsidR="00964C74" w:rsidRPr="0084174B" w:rsidRDefault="00964C74" w:rsidP="00964C74">
      <w:pPr>
        <w:pStyle w:val="Defaul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Notifikovaná osoba</w:t>
      </w:r>
      <w:r w:rsidRPr="0084174B">
        <w:rPr>
          <w:rFonts w:ascii="Calibri" w:hAnsi="Calibri"/>
          <w:sz w:val="22"/>
          <w:szCs w:val="22"/>
          <w:lang w:val="cs-CZ"/>
        </w:rPr>
        <w:t xml:space="preserve">: SGS – 0120 </w:t>
      </w:r>
    </w:p>
    <w:p w14:paraId="13E86FFC" w14:textId="77777777" w:rsidR="00964C74" w:rsidRPr="0084174B" w:rsidRDefault="00964C74" w:rsidP="00964C74">
      <w:pPr>
        <w:pStyle w:val="Default"/>
        <w:rPr>
          <w:rFonts w:ascii="Calibri" w:hAnsi="Calibri"/>
          <w:sz w:val="22"/>
          <w:szCs w:val="22"/>
          <w:lang w:val="cs-CZ"/>
        </w:rPr>
      </w:pPr>
    </w:p>
    <w:p w14:paraId="571CC7D9" w14:textId="77777777" w:rsidR="00964C74" w:rsidRPr="0084174B" w:rsidRDefault="00964C74" w:rsidP="00964C74">
      <w:pPr>
        <w:pStyle w:val="Default"/>
        <w:rPr>
          <w:rFonts w:ascii="Calibri" w:hAnsi="Calibri"/>
          <w:sz w:val="22"/>
          <w:szCs w:val="22"/>
          <w:lang w:val="cs-CZ"/>
        </w:rPr>
      </w:pPr>
      <w:r w:rsidRPr="0084174B">
        <w:rPr>
          <w:rFonts w:ascii="Calibri" w:hAnsi="Calibri"/>
          <w:sz w:val="22"/>
          <w:szCs w:val="22"/>
          <w:lang w:val="cs-CZ"/>
        </w:rPr>
        <w:t>Láhve i příslušenství jsou dodávány v „</w:t>
      </w:r>
      <w:proofErr w:type="spellStart"/>
      <w:r w:rsidRPr="0084174B">
        <w:rPr>
          <w:rFonts w:ascii="Calibri" w:hAnsi="Calibri"/>
          <w:sz w:val="22"/>
          <w:szCs w:val="22"/>
          <w:lang w:val="cs-CZ"/>
        </w:rPr>
        <w:t>peel</w:t>
      </w:r>
      <w:proofErr w:type="spellEnd"/>
      <w:r w:rsidRPr="0084174B">
        <w:rPr>
          <w:rFonts w:ascii="Calibri" w:hAnsi="Calibri"/>
          <w:sz w:val="22"/>
          <w:szCs w:val="22"/>
          <w:lang w:val="cs-CZ"/>
        </w:rPr>
        <w:t xml:space="preserve"> – open“ balení s jedním nebo více kusů. </w:t>
      </w:r>
    </w:p>
    <w:p w14:paraId="062BBD9B" w14:textId="77777777" w:rsidR="00964C74" w:rsidRPr="0084174B" w:rsidRDefault="00964C74" w:rsidP="00964C74">
      <w:pPr>
        <w:pStyle w:val="Default"/>
        <w:rPr>
          <w:rFonts w:ascii="Calibri" w:hAnsi="Calibri"/>
          <w:sz w:val="22"/>
          <w:szCs w:val="22"/>
          <w:lang w:val="cs-CZ"/>
        </w:rPr>
      </w:pPr>
      <w:r w:rsidRPr="0084174B">
        <w:rPr>
          <w:rFonts w:ascii="Calibri" w:hAnsi="Calibri"/>
          <w:sz w:val="22"/>
          <w:szCs w:val="22"/>
          <w:lang w:val="cs-CZ"/>
        </w:rPr>
        <w:t xml:space="preserve">Jednotlivá balení jsou prodávána v kartonech. </w:t>
      </w:r>
    </w:p>
    <w:p w14:paraId="57159AC1" w14:textId="77777777" w:rsidR="00964C74" w:rsidRPr="0084174B" w:rsidRDefault="00964C74" w:rsidP="00964C74">
      <w:pPr>
        <w:pStyle w:val="Default"/>
        <w:rPr>
          <w:rFonts w:ascii="Calibri" w:hAnsi="Calibri"/>
          <w:sz w:val="22"/>
          <w:szCs w:val="22"/>
          <w:lang w:val="es-ES"/>
        </w:rPr>
      </w:pPr>
      <w:r w:rsidRPr="0084174B">
        <w:rPr>
          <w:rFonts w:ascii="Calibri" w:hAnsi="Calibri"/>
          <w:sz w:val="22"/>
          <w:szCs w:val="22"/>
          <w:lang w:val="es-ES"/>
        </w:rPr>
        <w:t>Ani lahve ani balení neobsahují LATEX, BPA a ftaláty</w:t>
      </w:r>
    </w:p>
    <w:p w14:paraId="72DEC7D6" w14:textId="77777777" w:rsidR="00964C74" w:rsidRPr="0084174B" w:rsidRDefault="00964C74" w:rsidP="00964C74">
      <w:pPr>
        <w:pStyle w:val="Default"/>
        <w:rPr>
          <w:rFonts w:ascii="Calibri" w:hAnsi="Calibri"/>
          <w:b/>
          <w:i/>
          <w:sz w:val="22"/>
          <w:szCs w:val="22"/>
          <w:lang w:val="es-ES"/>
        </w:rPr>
      </w:pPr>
      <w:r w:rsidRPr="0084174B">
        <w:rPr>
          <w:rFonts w:ascii="Calibri" w:hAnsi="Calibri"/>
          <w:b/>
          <w:i/>
          <w:sz w:val="22"/>
          <w:szCs w:val="22"/>
          <w:lang w:val="es-ES"/>
        </w:rPr>
        <w:t xml:space="preserve">Doba použitelnosti: </w:t>
      </w:r>
      <w:r w:rsidRPr="0084174B">
        <w:rPr>
          <w:rFonts w:ascii="Calibri" w:hAnsi="Calibri"/>
          <w:i/>
          <w:sz w:val="22"/>
          <w:szCs w:val="22"/>
          <w:lang w:val="es-ES"/>
        </w:rPr>
        <w:t>3 roky, na každém balení uvedeno datum expirace  a číslo šarže</w:t>
      </w:r>
    </w:p>
    <w:p w14:paraId="67A541E5" w14:textId="77777777" w:rsidR="00964C74" w:rsidRPr="0084174B" w:rsidRDefault="00964C74" w:rsidP="00964C74">
      <w:pPr>
        <w:pStyle w:val="Default"/>
        <w:rPr>
          <w:rFonts w:ascii="Calibri" w:hAnsi="Calibri"/>
          <w:i/>
          <w:sz w:val="22"/>
          <w:szCs w:val="22"/>
          <w:lang w:val="es-ES"/>
        </w:rPr>
      </w:pPr>
      <w:r w:rsidRPr="0084174B">
        <w:rPr>
          <w:rFonts w:ascii="Calibri" w:hAnsi="Calibri"/>
          <w:b/>
          <w:i/>
          <w:sz w:val="22"/>
          <w:szCs w:val="22"/>
          <w:lang w:val="es-ES"/>
        </w:rPr>
        <w:t xml:space="preserve">Podmínky skladování: </w:t>
      </w:r>
      <w:r w:rsidRPr="0084174B">
        <w:rPr>
          <w:rFonts w:ascii="Calibri" w:hAnsi="Calibri"/>
          <w:i/>
          <w:sz w:val="22"/>
          <w:szCs w:val="22"/>
          <w:lang w:val="es-ES"/>
        </w:rPr>
        <w:t xml:space="preserve">neskladujte na přímém slunci, skladujte v čistém prostředí </w:t>
      </w:r>
    </w:p>
    <w:p w14:paraId="49DDD06C" w14:textId="77777777" w:rsidR="00964C74" w:rsidRPr="0084174B" w:rsidRDefault="00964C74" w:rsidP="00964C74">
      <w:pPr>
        <w:pStyle w:val="Default"/>
        <w:rPr>
          <w:rFonts w:ascii="Calibri" w:hAnsi="Calibri"/>
          <w:sz w:val="22"/>
          <w:szCs w:val="22"/>
          <w:lang w:val="es-ES"/>
        </w:rPr>
      </w:pPr>
    </w:p>
    <w:p w14:paraId="5D919E18" w14:textId="77777777" w:rsidR="00964C74" w:rsidRPr="0084174B" w:rsidRDefault="00964C74" w:rsidP="00964C74">
      <w:pPr>
        <w:pStyle w:val="Default"/>
        <w:rPr>
          <w:rFonts w:ascii="Calibri" w:hAnsi="Calibri"/>
          <w:b/>
          <w:bCs/>
          <w:sz w:val="22"/>
          <w:szCs w:val="22"/>
          <w:u w:val="single"/>
          <w:lang w:val="es-ES"/>
        </w:rPr>
      </w:pPr>
      <w:r w:rsidRPr="0084174B">
        <w:rPr>
          <w:rFonts w:ascii="Calibri" w:hAnsi="Calibri"/>
          <w:b/>
          <w:bCs/>
          <w:sz w:val="22"/>
          <w:szCs w:val="22"/>
          <w:u w:val="single"/>
          <w:lang w:val="es-ES"/>
        </w:rPr>
        <w:t>TECHNICKÁ DATA:</w:t>
      </w:r>
    </w:p>
    <w:p w14:paraId="366AD6E9" w14:textId="77777777" w:rsidR="00964C74" w:rsidRPr="0084174B" w:rsidRDefault="00964C74" w:rsidP="00964C74">
      <w:pPr>
        <w:pStyle w:val="Default"/>
        <w:rPr>
          <w:rFonts w:ascii="Calibri" w:hAnsi="Calibri"/>
          <w:sz w:val="22"/>
          <w:szCs w:val="22"/>
          <w:lang w:val="es-ES"/>
        </w:rPr>
      </w:pPr>
    </w:p>
    <w:p w14:paraId="3BC37A78" w14:textId="77777777" w:rsidR="00964C74" w:rsidRPr="0084174B" w:rsidRDefault="00964C74" w:rsidP="00964C74">
      <w:pPr>
        <w:pStyle w:val="Default"/>
        <w:rPr>
          <w:rFonts w:ascii="Calibri" w:hAnsi="Calibri"/>
          <w:b/>
          <w:i/>
          <w:sz w:val="28"/>
          <w:szCs w:val="28"/>
          <w:lang w:val="es-ES"/>
        </w:rPr>
      </w:pPr>
      <w:r w:rsidRPr="0084174B">
        <w:rPr>
          <w:rFonts w:ascii="Calibri" w:hAnsi="Calibri"/>
          <w:b/>
          <w:i/>
          <w:sz w:val="28"/>
          <w:szCs w:val="28"/>
          <w:lang w:val="es-ES"/>
        </w:rPr>
        <w:t>Krmící lahve</w:t>
      </w:r>
    </w:p>
    <w:p w14:paraId="553E0E8E" w14:textId="77777777" w:rsidR="00964C74" w:rsidRPr="0084174B" w:rsidRDefault="00964C74" w:rsidP="00964C74">
      <w:pPr>
        <w:pStyle w:val="Default"/>
        <w:rPr>
          <w:rFonts w:ascii="Calibri" w:hAnsi="Calibri"/>
          <w:b/>
          <w:sz w:val="22"/>
          <w:szCs w:val="22"/>
          <w:lang w:val="es-ES"/>
        </w:rPr>
      </w:pPr>
    </w:p>
    <w:p w14:paraId="48C149EF" w14:textId="77777777" w:rsidR="00964C74" w:rsidRPr="0084174B" w:rsidRDefault="00964C74" w:rsidP="00964C74">
      <w:pPr>
        <w:pStyle w:val="Default"/>
        <w:spacing w:after="27"/>
        <w:rPr>
          <w:rFonts w:ascii="Calibri" w:hAnsi="Calibri"/>
          <w:bCs/>
          <w:i/>
          <w:iCs/>
          <w:color w:val="auto"/>
          <w:sz w:val="22"/>
          <w:szCs w:val="22"/>
          <w:lang w:val="es-ES"/>
        </w:rPr>
      </w:pPr>
      <w:r w:rsidRPr="0084174B">
        <w:rPr>
          <w:rFonts w:ascii="Calibri" w:hAnsi="Calibri"/>
          <w:color w:val="auto"/>
          <w:sz w:val="22"/>
          <w:szCs w:val="22"/>
          <w:lang w:val="es-ES"/>
        </w:rPr>
        <w:t xml:space="preserve">- Materiál: </w:t>
      </w:r>
      <w:r w:rsidRPr="0084174B">
        <w:rPr>
          <w:rFonts w:ascii="Calibri" w:hAnsi="Calibri"/>
          <w:b/>
          <w:bCs/>
          <w:i/>
          <w:iCs/>
          <w:color w:val="auto"/>
          <w:sz w:val="22"/>
          <w:szCs w:val="22"/>
          <w:lang w:val="es-ES"/>
        </w:rPr>
        <w:t xml:space="preserve">polypropylen </w:t>
      </w:r>
      <w:r w:rsidRPr="0084174B">
        <w:rPr>
          <w:rFonts w:ascii="Calibri" w:hAnsi="Calibri"/>
          <w:bCs/>
          <w:i/>
          <w:iCs/>
          <w:color w:val="auto"/>
          <w:sz w:val="22"/>
          <w:szCs w:val="22"/>
          <w:lang w:val="es-ES"/>
        </w:rPr>
        <w:t xml:space="preserve">určený pro potravinářský průmysl splňující požadavky na plastický materiál. </w:t>
      </w:r>
    </w:p>
    <w:p w14:paraId="3A3E2254" w14:textId="77777777" w:rsidR="00964C74" w:rsidRPr="0084174B" w:rsidRDefault="00964C74" w:rsidP="00964C74">
      <w:pPr>
        <w:pStyle w:val="Default"/>
        <w:spacing w:after="27"/>
        <w:rPr>
          <w:rFonts w:ascii="Calibri" w:hAnsi="Calibri"/>
          <w:color w:val="auto"/>
          <w:sz w:val="22"/>
          <w:szCs w:val="22"/>
          <w:lang w:val="es-ES"/>
        </w:rPr>
      </w:pPr>
      <w:r w:rsidRPr="0084174B">
        <w:rPr>
          <w:rFonts w:ascii="Calibri" w:hAnsi="Calibri"/>
          <w:b/>
          <w:bCs/>
          <w:i/>
          <w:iCs/>
          <w:color w:val="auto"/>
          <w:sz w:val="22"/>
          <w:szCs w:val="22"/>
          <w:lang w:val="es-ES"/>
        </w:rPr>
        <w:t xml:space="preserve"> - Vyrobeno z prvotřídního polyolefin copolymer bez Bisphenol A</w:t>
      </w:r>
    </w:p>
    <w:p w14:paraId="7CB7B572" w14:textId="77777777" w:rsidR="00964C74" w:rsidRPr="0084174B" w:rsidRDefault="00964C74" w:rsidP="00964C74">
      <w:pPr>
        <w:pStyle w:val="Default"/>
        <w:spacing w:after="27"/>
        <w:rPr>
          <w:rFonts w:ascii="Calibri" w:hAnsi="Calibri"/>
          <w:color w:val="auto"/>
          <w:sz w:val="22"/>
          <w:szCs w:val="22"/>
          <w:lang w:val="es-ES"/>
        </w:rPr>
      </w:pPr>
      <w:r w:rsidRPr="0084174B">
        <w:rPr>
          <w:rFonts w:ascii="Calibri" w:hAnsi="Calibri"/>
          <w:color w:val="auto"/>
          <w:sz w:val="22"/>
          <w:szCs w:val="22"/>
          <w:lang w:val="es-ES"/>
        </w:rPr>
        <w:t>- Schopnost mikrovlnného ohřevu nebo mrazu (-40°C)</w:t>
      </w:r>
    </w:p>
    <w:p w14:paraId="2EB8DAD0" w14:textId="77777777" w:rsidR="00964C74" w:rsidRPr="0084174B" w:rsidRDefault="00964C74" w:rsidP="00964C74">
      <w:pPr>
        <w:pStyle w:val="Default"/>
        <w:spacing w:after="27"/>
        <w:rPr>
          <w:rFonts w:ascii="Calibri" w:hAnsi="Calibri"/>
          <w:color w:val="auto"/>
          <w:sz w:val="22"/>
          <w:szCs w:val="22"/>
          <w:lang w:val="es-ES"/>
        </w:rPr>
      </w:pPr>
      <w:r w:rsidRPr="0084174B">
        <w:rPr>
          <w:rFonts w:ascii="Calibri" w:hAnsi="Calibri"/>
          <w:color w:val="auto"/>
          <w:sz w:val="22"/>
          <w:szCs w:val="22"/>
          <w:lang w:val="es-ES"/>
        </w:rPr>
        <w:t>- Vhodný k pasterizaci  (+70°C) - certifikát</w:t>
      </w:r>
    </w:p>
    <w:p w14:paraId="04AF35E8" w14:textId="77777777" w:rsidR="00964C74" w:rsidRPr="0084174B" w:rsidRDefault="00964C74" w:rsidP="00964C74">
      <w:pPr>
        <w:pStyle w:val="Default"/>
        <w:spacing w:after="27"/>
        <w:rPr>
          <w:rFonts w:ascii="Calibri" w:hAnsi="Calibri"/>
          <w:color w:val="auto"/>
          <w:sz w:val="22"/>
          <w:szCs w:val="22"/>
          <w:lang w:val="es-ES"/>
        </w:rPr>
      </w:pPr>
      <w:r w:rsidRPr="0084174B">
        <w:rPr>
          <w:rFonts w:ascii="Calibri" w:hAnsi="Calibri"/>
          <w:color w:val="auto"/>
          <w:sz w:val="22"/>
          <w:szCs w:val="22"/>
          <w:lang w:val="es-ES"/>
        </w:rPr>
        <w:t xml:space="preserve">- Žádné toxické zůstatky při ohřevu lahve. </w:t>
      </w:r>
    </w:p>
    <w:p w14:paraId="50B3BEAD" w14:textId="77777777" w:rsidR="00964C74" w:rsidRPr="0084174B" w:rsidRDefault="00964C74" w:rsidP="00964C74">
      <w:pPr>
        <w:pStyle w:val="Default"/>
        <w:spacing w:after="27"/>
        <w:rPr>
          <w:rFonts w:ascii="Calibri" w:hAnsi="Calibri"/>
          <w:color w:val="auto"/>
          <w:sz w:val="22"/>
          <w:szCs w:val="22"/>
          <w:lang w:val="es-ES"/>
        </w:rPr>
      </w:pPr>
      <w:r w:rsidRPr="0084174B">
        <w:rPr>
          <w:rFonts w:ascii="Calibri" w:hAnsi="Calibri"/>
          <w:color w:val="auto"/>
          <w:sz w:val="22"/>
          <w:szCs w:val="22"/>
          <w:lang w:val="es-ES"/>
        </w:rPr>
        <w:t>- Nerozbitné</w:t>
      </w:r>
    </w:p>
    <w:p w14:paraId="1AA6D1EF" w14:textId="77777777" w:rsidR="00964C74" w:rsidRPr="0084174B" w:rsidRDefault="00964C74" w:rsidP="00964C74">
      <w:pPr>
        <w:pStyle w:val="Default"/>
        <w:spacing w:after="27"/>
        <w:rPr>
          <w:rFonts w:ascii="Calibri" w:hAnsi="Calibri"/>
          <w:color w:val="auto"/>
          <w:sz w:val="22"/>
          <w:szCs w:val="22"/>
          <w:lang w:val="es-ES"/>
        </w:rPr>
      </w:pPr>
      <w:r w:rsidRPr="0084174B">
        <w:rPr>
          <w:rFonts w:ascii="Calibri" w:hAnsi="Calibri"/>
          <w:color w:val="auto"/>
          <w:sz w:val="22"/>
          <w:szCs w:val="22"/>
          <w:lang w:val="es-ES"/>
        </w:rPr>
        <w:t>- Se šroubovitým uzávěrem</w:t>
      </w:r>
    </w:p>
    <w:p w14:paraId="0CD0848F" w14:textId="77777777" w:rsidR="00964C74" w:rsidRPr="0084174B" w:rsidRDefault="00964C74" w:rsidP="00964C74">
      <w:pPr>
        <w:pStyle w:val="Default"/>
        <w:spacing w:after="27"/>
        <w:rPr>
          <w:rStyle w:val="hps"/>
          <w:rFonts w:ascii="Calibri" w:hAnsi="Calibri" w:cs="Arial"/>
          <w:color w:val="auto"/>
          <w:sz w:val="22"/>
          <w:szCs w:val="22"/>
          <w:lang w:val="es-ES"/>
        </w:rPr>
      </w:pPr>
      <w:r w:rsidRPr="0084174B">
        <w:rPr>
          <w:rStyle w:val="hps"/>
          <w:rFonts w:ascii="Calibri" w:hAnsi="Calibri" w:cs="Arial"/>
          <w:color w:val="auto"/>
          <w:sz w:val="22"/>
          <w:szCs w:val="22"/>
          <w:lang w:val="es-ES"/>
        </w:rPr>
        <w:t>-</w:t>
      </w:r>
      <w:r w:rsidRPr="0084174B">
        <w:rPr>
          <w:rFonts w:ascii="Calibri" w:hAnsi="Calibri" w:cs="Arial"/>
          <w:color w:val="auto"/>
          <w:sz w:val="22"/>
          <w:szCs w:val="22"/>
          <w:lang w:val="es-ES"/>
        </w:rPr>
        <w:t xml:space="preserve"> </w:t>
      </w:r>
      <w:r w:rsidRPr="0084174B">
        <w:rPr>
          <w:rStyle w:val="hps"/>
          <w:rFonts w:ascii="Calibri" w:hAnsi="Calibri" w:cs="Arial"/>
          <w:color w:val="auto"/>
          <w:sz w:val="22"/>
          <w:szCs w:val="22"/>
          <w:lang w:val="es-ES"/>
        </w:rPr>
        <w:t>Tištěné</w:t>
      </w:r>
      <w:r w:rsidRPr="0084174B">
        <w:rPr>
          <w:rFonts w:ascii="Calibri" w:hAnsi="Calibri" w:cs="Arial"/>
          <w:color w:val="auto"/>
          <w:sz w:val="22"/>
          <w:szCs w:val="22"/>
          <w:lang w:val="es-ES"/>
        </w:rPr>
        <w:t xml:space="preserve"> </w:t>
      </w:r>
      <w:r w:rsidRPr="0084174B">
        <w:rPr>
          <w:rStyle w:val="hps"/>
          <w:rFonts w:ascii="Calibri" w:hAnsi="Calibri" w:cs="Arial"/>
          <w:color w:val="auto"/>
          <w:sz w:val="22"/>
          <w:szCs w:val="22"/>
          <w:lang w:val="es-ES"/>
        </w:rPr>
        <w:t>graduace po 5 ml</w:t>
      </w:r>
      <w:r w:rsidRPr="0084174B">
        <w:rPr>
          <w:rFonts w:ascii="Calibri" w:hAnsi="Calibri" w:cs="Arial"/>
          <w:color w:val="auto"/>
          <w:sz w:val="22"/>
          <w:szCs w:val="22"/>
          <w:lang w:val="es-ES"/>
        </w:rPr>
        <w:t xml:space="preserve"> </w:t>
      </w:r>
      <w:r w:rsidRPr="0084174B">
        <w:rPr>
          <w:rStyle w:val="hps"/>
          <w:rFonts w:ascii="Calibri" w:hAnsi="Calibri" w:cs="Arial"/>
          <w:color w:val="auto"/>
          <w:sz w:val="22"/>
          <w:szCs w:val="22"/>
          <w:lang w:val="es-ES"/>
        </w:rPr>
        <w:t>intervalu a</w:t>
      </w:r>
      <w:r w:rsidRPr="0084174B">
        <w:rPr>
          <w:rFonts w:ascii="Calibri" w:hAnsi="Calibri" w:cs="Arial"/>
          <w:color w:val="auto"/>
          <w:sz w:val="22"/>
          <w:szCs w:val="22"/>
          <w:lang w:val="es-ES"/>
        </w:rPr>
        <w:t xml:space="preserve"> </w:t>
      </w:r>
      <w:r w:rsidRPr="0084174B">
        <w:rPr>
          <w:rStyle w:val="hps"/>
          <w:rFonts w:ascii="Calibri" w:hAnsi="Calibri" w:cs="Arial"/>
          <w:color w:val="auto"/>
          <w:sz w:val="22"/>
          <w:szCs w:val="22"/>
          <w:lang w:val="es-ES"/>
        </w:rPr>
        <w:t>číslování</w:t>
      </w:r>
      <w:r w:rsidRPr="0084174B">
        <w:rPr>
          <w:rFonts w:ascii="Calibri" w:hAnsi="Calibri" w:cs="Arial"/>
          <w:color w:val="auto"/>
          <w:sz w:val="22"/>
          <w:szCs w:val="22"/>
          <w:lang w:val="es-ES"/>
        </w:rPr>
        <w:t xml:space="preserve"> </w:t>
      </w:r>
      <w:r w:rsidRPr="0084174B">
        <w:rPr>
          <w:rStyle w:val="hps"/>
          <w:rFonts w:ascii="Calibri" w:hAnsi="Calibri" w:cs="Arial"/>
          <w:color w:val="auto"/>
          <w:sz w:val="22"/>
          <w:szCs w:val="22"/>
          <w:lang w:val="es-ES"/>
        </w:rPr>
        <w:t>začíná na</w:t>
      </w:r>
      <w:r w:rsidRPr="0084174B">
        <w:rPr>
          <w:rFonts w:ascii="Calibri" w:hAnsi="Calibri" w:cs="Arial"/>
          <w:color w:val="auto"/>
          <w:sz w:val="22"/>
          <w:szCs w:val="22"/>
          <w:lang w:val="es-ES"/>
        </w:rPr>
        <w:t xml:space="preserve"> </w:t>
      </w:r>
      <w:r w:rsidRPr="0084174B">
        <w:rPr>
          <w:rStyle w:val="hps"/>
          <w:rFonts w:ascii="Calibri" w:hAnsi="Calibri" w:cs="Arial"/>
          <w:color w:val="auto"/>
          <w:sz w:val="22"/>
          <w:szCs w:val="22"/>
          <w:lang w:val="es-ES"/>
        </w:rPr>
        <w:t>20 ml.</w:t>
      </w:r>
      <w:r w:rsidRPr="0084174B">
        <w:rPr>
          <w:rFonts w:ascii="Calibri" w:hAnsi="Calibri" w:cs="Arial"/>
          <w:color w:val="auto"/>
          <w:sz w:val="22"/>
          <w:szCs w:val="22"/>
          <w:lang w:val="es-ES"/>
        </w:rPr>
        <w:br/>
      </w:r>
      <w:r w:rsidRPr="0084174B">
        <w:rPr>
          <w:rStyle w:val="hps"/>
          <w:rFonts w:ascii="Calibri" w:hAnsi="Calibri" w:cs="Arial"/>
          <w:color w:val="auto"/>
          <w:sz w:val="22"/>
          <w:szCs w:val="22"/>
          <w:lang w:val="es-ES"/>
        </w:rPr>
        <w:t>-</w:t>
      </w:r>
      <w:r w:rsidRPr="0084174B">
        <w:rPr>
          <w:rFonts w:ascii="Calibri" w:hAnsi="Calibri" w:cs="Arial"/>
          <w:color w:val="auto"/>
          <w:sz w:val="22"/>
          <w:szCs w:val="22"/>
          <w:lang w:val="es-ES"/>
        </w:rPr>
        <w:t xml:space="preserve"> </w:t>
      </w:r>
      <w:r w:rsidRPr="0084174B">
        <w:rPr>
          <w:rStyle w:val="hps"/>
          <w:rFonts w:ascii="Calibri" w:hAnsi="Calibri" w:cs="Arial"/>
          <w:color w:val="auto"/>
          <w:sz w:val="22"/>
          <w:szCs w:val="22"/>
          <w:lang w:val="es-ES"/>
        </w:rPr>
        <w:t>Tolerance</w:t>
      </w:r>
      <w:r w:rsidRPr="0084174B">
        <w:rPr>
          <w:rFonts w:ascii="Calibri" w:hAnsi="Calibri" w:cs="Arial"/>
          <w:color w:val="auto"/>
          <w:sz w:val="22"/>
          <w:szCs w:val="22"/>
          <w:lang w:val="es-ES"/>
        </w:rPr>
        <w:t xml:space="preserve"> </w:t>
      </w:r>
      <w:r w:rsidRPr="0084174B">
        <w:rPr>
          <w:rStyle w:val="hps"/>
          <w:rFonts w:ascii="Calibri" w:hAnsi="Calibri" w:cs="Arial"/>
          <w:color w:val="auto"/>
          <w:sz w:val="22"/>
          <w:szCs w:val="22"/>
          <w:lang w:val="es-ES"/>
        </w:rPr>
        <w:t>promoce</w:t>
      </w:r>
      <w:r w:rsidRPr="0084174B">
        <w:rPr>
          <w:rFonts w:ascii="Calibri" w:hAnsi="Calibri" w:cs="Arial"/>
          <w:color w:val="auto"/>
          <w:sz w:val="22"/>
          <w:szCs w:val="22"/>
          <w:lang w:val="es-ES"/>
        </w:rPr>
        <w:t xml:space="preserve">: </w:t>
      </w:r>
      <w:r w:rsidRPr="0084174B">
        <w:rPr>
          <w:rStyle w:val="hps"/>
          <w:rFonts w:ascii="Calibri" w:hAnsi="Calibri" w:cs="Arial"/>
          <w:color w:val="auto"/>
          <w:sz w:val="22"/>
          <w:szCs w:val="22"/>
          <w:lang w:val="es-ES"/>
        </w:rPr>
        <w:t>±</w:t>
      </w:r>
      <w:r w:rsidRPr="0084174B">
        <w:rPr>
          <w:rFonts w:ascii="Calibri" w:hAnsi="Calibri" w:cs="Arial"/>
          <w:color w:val="auto"/>
          <w:sz w:val="22"/>
          <w:szCs w:val="22"/>
          <w:lang w:val="es-ES"/>
        </w:rPr>
        <w:t xml:space="preserve"> </w:t>
      </w:r>
      <w:r w:rsidRPr="0084174B">
        <w:rPr>
          <w:rStyle w:val="hps"/>
          <w:rFonts w:ascii="Calibri" w:hAnsi="Calibri" w:cs="Arial"/>
          <w:color w:val="auto"/>
          <w:sz w:val="22"/>
          <w:szCs w:val="22"/>
          <w:lang w:val="es-ES"/>
        </w:rPr>
        <w:t>5</w:t>
      </w:r>
      <w:r w:rsidRPr="0084174B">
        <w:rPr>
          <w:rFonts w:ascii="Calibri" w:hAnsi="Calibri" w:cs="Arial"/>
          <w:color w:val="auto"/>
          <w:sz w:val="22"/>
          <w:szCs w:val="22"/>
          <w:lang w:val="es-ES"/>
        </w:rPr>
        <w:t xml:space="preserve">% </w:t>
      </w:r>
      <w:r w:rsidRPr="0084174B">
        <w:rPr>
          <w:rStyle w:val="hps"/>
          <w:rFonts w:ascii="Calibri" w:hAnsi="Calibri" w:cs="Arial"/>
          <w:color w:val="auto"/>
          <w:sz w:val="22"/>
          <w:szCs w:val="22"/>
          <w:lang w:val="es-ES"/>
        </w:rPr>
        <w:t>v souladu s</w:t>
      </w:r>
      <w:r w:rsidRPr="0084174B">
        <w:rPr>
          <w:rFonts w:ascii="Calibri" w:hAnsi="Calibri" w:cs="Arial"/>
          <w:color w:val="auto"/>
          <w:sz w:val="22"/>
          <w:szCs w:val="22"/>
          <w:lang w:val="es-ES"/>
        </w:rPr>
        <w:t xml:space="preserve"> </w:t>
      </w:r>
      <w:r w:rsidRPr="0084174B">
        <w:rPr>
          <w:rStyle w:val="hps"/>
          <w:rFonts w:ascii="Calibri" w:hAnsi="Calibri" w:cs="Arial"/>
          <w:color w:val="auto"/>
          <w:sz w:val="22"/>
          <w:szCs w:val="22"/>
          <w:lang w:val="es-ES"/>
        </w:rPr>
        <w:t>ČSN EN</w:t>
      </w:r>
      <w:r w:rsidRPr="0084174B">
        <w:rPr>
          <w:rFonts w:ascii="Calibri" w:hAnsi="Calibri" w:cs="Arial"/>
          <w:color w:val="auto"/>
          <w:sz w:val="22"/>
          <w:szCs w:val="22"/>
          <w:lang w:val="es-ES"/>
        </w:rPr>
        <w:t xml:space="preserve"> </w:t>
      </w:r>
      <w:r w:rsidRPr="0084174B">
        <w:rPr>
          <w:rStyle w:val="hps"/>
          <w:rFonts w:ascii="Calibri" w:hAnsi="Calibri" w:cs="Arial"/>
          <w:color w:val="auto"/>
          <w:sz w:val="22"/>
          <w:szCs w:val="22"/>
          <w:lang w:val="es-ES"/>
        </w:rPr>
        <w:t>14350-1</w:t>
      </w:r>
      <w:r w:rsidRPr="0084174B">
        <w:rPr>
          <w:rFonts w:ascii="Calibri" w:hAnsi="Calibri" w:cs="Arial"/>
          <w:color w:val="auto"/>
          <w:sz w:val="22"/>
          <w:szCs w:val="22"/>
          <w:lang w:val="es-ES"/>
        </w:rPr>
        <w:br/>
      </w:r>
    </w:p>
    <w:p w14:paraId="367A2769" w14:textId="77777777" w:rsidR="00964C74" w:rsidRPr="0084174B" w:rsidRDefault="00964C74" w:rsidP="00964C74">
      <w:pPr>
        <w:pStyle w:val="Default"/>
        <w:rPr>
          <w:sz w:val="23"/>
          <w:szCs w:val="23"/>
          <w:lang w:val="es-ES"/>
        </w:rPr>
      </w:pPr>
    </w:p>
    <w:p w14:paraId="0746A93C" w14:textId="77777777" w:rsidR="00964C74" w:rsidRPr="000C659C" w:rsidRDefault="00964C74" w:rsidP="00964C74">
      <w:pPr>
        <w:rPr>
          <w:rStyle w:val="hps"/>
          <w:b/>
          <w:i/>
          <w:color w:val="222222"/>
          <w:sz w:val="28"/>
          <w:szCs w:val="28"/>
        </w:rPr>
      </w:pPr>
      <w:r w:rsidRPr="000C659C">
        <w:rPr>
          <w:rStyle w:val="hps"/>
          <w:b/>
          <w:i/>
          <w:color w:val="222222"/>
          <w:sz w:val="28"/>
          <w:szCs w:val="28"/>
        </w:rPr>
        <w:t>Standardní</w:t>
      </w:r>
      <w:r w:rsidRPr="000C659C">
        <w:rPr>
          <w:b/>
          <w:i/>
          <w:color w:val="222222"/>
          <w:sz w:val="28"/>
          <w:szCs w:val="28"/>
        </w:rPr>
        <w:t xml:space="preserve"> </w:t>
      </w:r>
      <w:r w:rsidRPr="000C659C">
        <w:rPr>
          <w:rStyle w:val="hps"/>
          <w:b/>
          <w:i/>
          <w:color w:val="222222"/>
          <w:sz w:val="28"/>
          <w:szCs w:val="28"/>
        </w:rPr>
        <w:t>víčko</w:t>
      </w:r>
    </w:p>
    <w:p w14:paraId="3CD71E37" w14:textId="77777777" w:rsidR="00964C74" w:rsidRPr="00964C74" w:rsidRDefault="00964C74" w:rsidP="00964C74">
      <w:pPr>
        <w:pStyle w:val="Default"/>
        <w:spacing w:after="27"/>
        <w:rPr>
          <w:rStyle w:val="hps"/>
          <w:rFonts w:ascii="Calibri" w:hAnsi="Calibri" w:cs="Arial"/>
          <w:color w:val="auto"/>
          <w:sz w:val="22"/>
          <w:szCs w:val="22"/>
          <w:lang w:val="cs-CZ"/>
        </w:rPr>
      </w:pPr>
      <w:r w:rsidRPr="00964C74">
        <w:rPr>
          <w:rStyle w:val="hps"/>
          <w:rFonts w:ascii="Calibri" w:hAnsi="Calibri" w:cs="Arial"/>
          <w:color w:val="auto"/>
          <w:sz w:val="22"/>
          <w:szCs w:val="22"/>
          <w:lang w:val="cs-CZ"/>
        </w:rPr>
        <w:t xml:space="preserve">- Materiál: </w:t>
      </w:r>
      <w:proofErr w:type="spellStart"/>
      <w:r w:rsidRPr="00964C74">
        <w:rPr>
          <w:rStyle w:val="hps"/>
          <w:rFonts w:ascii="Calibri" w:hAnsi="Calibri" w:cs="Arial"/>
          <w:color w:val="auto"/>
          <w:sz w:val="22"/>
          <w:szCs w:val="22"/>
          <w:lang w:val="cs-CZ"/>
        </w:rPr>
        <w:t>polyethylen</w:t>
      </w:r>
      <w:proofErr w:type="spellEnd"/>
      <w:r w:rsidRPr="00964C74">
        <w:rPr>
          <w:rStyle w:val="hps"/>
          <w:rFonts w:ascii="Calibri" w:hAnsi="Calibri" w:cs="Arial"/>
          <w:color w:val="auto"/>
          <w:sz w:val="22"/>
          <w:szCs w:val="22"/>
          <w:lang w:val="cs-CZ"/>
        </w:rPr>
        <w:t xml:space="preserve"> (DE) s vysokou hustotou</w:t>
      </w:r>
      <w:r w:rsidRPr="00964C74">
        <w:rPr>
          <w:rStyle w:val="hps"/>
          <w:rFonts w:ascii="Calibri" w:hAnsi="Calibri" w:cs="Arial"/>
          <w:color w:val="auto"/>
          <w:sz w:val="22"/>
          <w:szCs w:val="22"/>
          <w:lang w:val="cs-CZ"/>
        </w:rPr>
        <w:br/>
        <w:t>- Dostupné barvy: modrá</w:t>
      </w:r>
      <w:r w:rsidRPr="00964C74">
        <w:rPr>
          <w:rStyle w:val="hps"/>
          <w:rFonts w:ascii="Calibri" w:hAnsi="Calibri" w:cs="Arial"/>
          <w:color w:val="auto"/>
          <w:sz w:val="22"/>
          <w:szCs w:val="22"/>
          <w:lang w:val="cs-CZ"/>
        </w:rPr>
        <w:br/>
        <w:t xml:space="preserve">- </w:t>
      </w:r>
      <w:proofErr w:type="spellStart"/>
      <w:r w:rsidRPr="00964C74">
        <w:rPr>
          <w:rStyle w:val="hps"/>
          <w:rFonts w:ascii="Calibri" w:hAnsi="Calibri" w:cs="Arial"/>
          <w:color w:val="auto"/>
          <w:sz w:val="22"/>
          <w:szCs w:val="22"/>
          <w:lang w:val="cs-CZ"/>
        </w:rPr>
        <w:t>self</w:t>
      </w:r>
      <w:proofErr w:type="spellEnd"/>
      <w:r w:rsidRPr="00964C74">
        <w:rPr>
          <w:rStyle w:val="hps"/>
          <w:rFonts w:ascii="Calibri" w:hAnsi="Calibri" w:cs="Arial"/>
          <w:color w:val="auto"/>
          <w:sz w:val="22"/>
          <w:szCs w:val="22"/>
          <w:lang w:val="cs-CZ"/>
        </w:rPr>
        <w:t>-těsnění</w:t>
      </w:r>
      <w:r w:rsidRPr="00964C74">
        <w:rPr>
          <w:rStyle w:val="hps"/>
          <w:rFonts w:ascii="Calibri" w:hAnsi="Calibri" w:cs="Arial"/>
          <w:color w:val="auto"/>
          <w:sz w:val="22"/>
          <w:szCs w:val="22"/>
          <w:lang w:val="cs-CZ"/>
        </w:rPr>
        <w:br/>
        <w:t xml:space="preserve">- Materiál: </w:t>
      </w:r>
      <w:proofErr w:type="spellStart"/>
      <w:r w:rsidRPr="00964C74">
        <w:rPr>
          <w:rStyle w:val="hps"/>
          <w:rFonts w:ascii="Calibri" w:hAnsi="Calibri" w:cs="Arial"/>
          <w:color w:val="auto"/>
          <w:sz w:val="22"/>
          <w:szCs w:val="22"/>
          <w:lang w:val="cs-CZ"/>
        </w:rPr>
        <w:t>polyethylen</w:t>
      </w:r>
      <w:proofErr w:type="spellEnd"/>
      <w:r w:rsidRPr="00964C74">
        <w:rPr>
          <w:rStyle w:val="hps"/>
          <w:rFonts w:ascii="Calibri" w:hAnsi="Calibri" w:cs="Arial"/>
          <w:color w:val="auto"/>
          <w:sz w:val="22"/>
          <w:szCs w:val="22"/>
          <w:lang w:val="cs-CZ"/>
        </w:rPr>
        <w:t xml:space="preserve"> (DE) s vysokou hustotou nebo polypropylen (FR) – určený pro potravinářský průmysl </w:t>
      </w:r>
    </w:p>
    <w:p w14:paraId="23AEFF65" w14:textId="77777777" w:rsidR="00964C74" w:rsidRDefault="00964C74" w:rsidP="00964C74">
      <w:pPr>
        <w:rPr>
          <w:b/>
          <w:i/>
          <w:sz w:val="28"/>
          <w:szCs w:val="28"/>
        </w:rPr>
      </w:pPr>
    </w:p>
    <w:p w14:paraId="0B889040" w14:textId="77777777" w:rsidR="00964C74" w:rsidRDefault="00964C74" w:rsidP="00964C74">
      <w:pPr>
        <w:rPr>
          <w:b/>
          <w:i/>
          <w:sz w:val="28"/>
          <w:szCs w:val="28"/>
        </w:rPr>
      </w:pPr>
    </w:p>
    <w:p w14:paraId="11129077" w14:textId="77777777" w:rsidR="00964C74" w:rsidRDefault="00964C74" w:rsidP="00964C74">
      <w:pPr>
        <w:rPr>
          <w:b/>
          <w:i/>
          <w:sz w:val="28"/>
          <w:szCs w:val="28"/>
        </w:rPr>
      </w:pPr>
    </w:p>
    <w:p w14:paraId="103CD4F7" w14:textId="77777777" w:rsidR="00964C74" w:rsidRPr="00D27D38" w:rsidRDefault="00964C74" w:rsidP="00964C7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Dudlíky</w:t>
      </w:r>
    </w:p>
    <w:p w14:paraId="08C2AFE5" w14:textId="77777777" w:rsidR="00964C74" w:rsidRPr="00433530" w:rsidRDefault="00964C74" w:rsidP="00964C74">
      <w:pPr>
        <w:pStyle w:val="Odstavecseseznamem"/>
        <w:numPr>
          <w:ilvl w:val="0"/>
          <w:numId w:val="24"/>
        </w:numPr>
        <w:ind w:left="0" w:firstLine="360"/>
        <w:jc w:val="left"/>
      </w:pPr>
      <w:r>
        <w:rPr>
          <w:color w:val="222222"/>
        </w:rPr>
        <w:t>Baleny po jednom kuse ve sterilním obalu</w:t>
      </w:r>
    </w:p>
    <w:p w14:paraId="2FE2A575" w14:textId="77777777" w:rsidR="00964C74" w:rsidRPr="00433530" w:rsidRDefault="00964C74" w:rsidP="00964C74">
      <w:pPr>
        <w:pStyle w:val="Odstavecseseznamem"/>
        <w:numPr>
          <w:ilvl w:val="0"/>
          <w:numId w:val="24"/>
        </w:numPr>
        <w:ind w:left="0" w:firstLine="360"/>
        <w:jc w:val="left"/>
      </w:pPr>
      <w:r>
        <w:rPr>
          <w:color w:val="222222"/>
        </w:rPr>
        <w:t>Krytka + kroužek + savička</w:t>
      </w:r>
    </w:p>
    <w:p w14:paraId="24F23500" w14:textId="77777777" w:rsidR="00964C74" w:rsidRPr="00433530" w:rsidRDefault="00964C74" w:rsidP="00964C74">
      <w:pPr>
        <w:ind w:firstLine="360"/>
        <w:rPr>
          <w:color w:val="222222"/>
        </w:rPr>
      </w:pPr>
      <w:r w:rsidRPr="00D27D38">
        <w:rPr>
          <w:color w:val="222222"/>
        </w:rPr>
        <w:br/>
      </w:r>
      <w:r w:rsidRPr="00D27D38">
        <w:rPr>
          <w:b/>
          <w:i/>
          <w:sz w:val="28"/>
          <w:szCs w:val="28"/>
        </w:rPr>
        <w:t xml:space="preserve">Kroužek </w:t>
      </w:r>
    </w:p>
    <w:p w14:paraId="7AE7FD04" w14:textId="77777777" w:rsidR="00964C74" w:rsidRPr="00433530" w:rsidRDefault="00964C74" w:rsidP="00964C74">
      <w:pPr>
        <w:pStyle w:val="Odstavecseseznamem"/>
        <w:numPr>
          <w:ilvl w:val="0"/>
          <w:numId w:val="24"/>
        </w:numPr>
        <w:ind w:left="0" w:firstLine="360"/>
        <w:jc w:val="left"/>
      </w:pPr>
      <w:r w:rsidRPr="00D27D38">
        <w:t xml:space="preserve">Materiál  - </w:t>
      </w:r>
      <w:proofErr w:type="spellStart"/>
      <w:r w:rsidRPr="00D27D38">
        <w:rPr>
          <w:rStyle w:val="hps"/>
          <w:color w:val="222222"/>
        </w:rPr>
        <w:t>polyethylen</w:t>
      </w:r>
      <w:proofErr w:type="spellEnd"/>
      <w:r w:rsidRPr="00D27D38">
        <w:rPr>
          <w:color w:val="222222"/>
        </w:rPr>
        <w:t xml:space="preserve"> </w:t>
      </w:r>
      <w:r w:rsidRPr="00D27D38">
        <w:rPr>
          <w:rStyle w:val="hps"/>
          <w:color w:val="222222"/>
        </w:rPr>
        <w:t>(</w:t>
      </w:r>
      <w:r w:rsidRPr="00D27D38">
        <w:rPr>
          <w:color w:val="222222"/>
        </w:rPr>
        <w:t>DE) s vysokou hustotou</w:t>
      </w:r>
    </w:p>
    <w:p w14:paraId="30E26F40" w14:textId="77777777" w:rsidR="00964C74" w:rsidRPr="00D27D38" w:rsidRDefault="00964C74" w:rsidP="00964C74">
      <w:pPr>
        <w:pStyle w:val="Odstavecseseznamem"/>
        <w:ind w:left="0" w:firstLine="360"/>
      </w:pPr>
    </w:p>
    <w:p w14:paraId="79D2BA32" w14:textId="77777777" w:rsidR="00964C74" w:rsidRPr="00D27D38" w:rsidRDefault="00964C74" w:rsidP="00964C74">
      <w:pPr>
        <w:pStyle w:val="Odstavecseseznamem"/>
        <w:ind w:left="0" w:firstLine="360"/>
        <w:rPr>
          <w:color w:val="222222"/>
        </w:rPr>
      </w:pPr>
      <w:r w:rsidRPr="00D27D38">
        <w:rPr>
          <w:color w:val="222222"/>
        </w:rPr>
        <w:t>Možnosti</w:t>
      </w:r>
    </w:p>
    <w:p w14:paraId="243E091A" w14:textId="77777777" w:rsidR="00964C74" w:rsidRPr="00D27D38" w:rsidRDefault="00964C74" w:rsidP="00964C74">
      <w:pPr>
        <w:pStyle w:val="Odstavecseseznamem"/>
        <w:ind w:left="0" w:firstLine="360"/>
        <w:rPr>
          <w:color w:val="222222"/>
        </w:rPr>
      </w:pPr>
      <w:r w:rsidRPr="00D27D38">
        <w:rPr>
          <w:color w:val="222222"/>
        </w:rPr>
        <w:t>Modrý – 3 rychlostní dudlík</w:t>
      </w:r>
      <w:r>
        <w:rPr>
          <w:color w:val="222222"/>
        </w:rPr>
        <w:t xml:space="preserve"> (kaše)</w:t>
      </w:r>
    </w:p>
    <w:p w14:paraId="7AEFE483" w14:textId="77777777" w:rsidR="00964C74" w:rsidRPr="00D27D38" w:rsidRDefault="00964C74" w:rsidP="00964C74">
      <w:pPr>
        <w:pStyle w:val="Odstavecseseznamem"/>
        <w:ind w:left="0" w:firstLine="360"/>
        <w:rPr>
          <w:color w:val="222222"/>
        </w:rPr>
      </w:pPr>
      <w:r w:rsidRPr="00D27D38">
        <w:rPr>
          <w:color w:val="222222"/>
        </w:rPr>
        <w:t>Červený – 1 rychlostní dudlík</w:t>
      </w:r>
      <w:r>
        <w:rPr>
          <w:color w:val="222222"/>
        </w:rPr>
        <w:t xml:space="preserve"> (čaj)</w:t>
      </w:r>
    </w:p>
    <w:p w14:paraId="601E6D06" w14:textId="77777777" w:rsidR="00964C74" w:rsidRPr="00D27D38" w:rsidRDefault="00964C74" w:rsidP="00964C74">
      <w:pPr>
        <w:pStyle w:val="Odstavecseseznamem"/>
        <w:ind w:left="0" w:firstLine="360"/>
        <w:rPr>
          <w:color w:val="222222"/>
        </w:rPr>
      </w:pPr>
      <w:r w:rsidRPr="00D27D38">
        <w:rPr>
          <w:color w:val="222222"/>
        </w:rPr>
        <w:t>Růžový – 3 rychlostní dudlík</w:t>
      </w:r>
      <w:r>
        <w:rPr>
          <w:color w:val="222222"/>
        </w:rPr>
        <w:t xml:space="preserve">  pro předčasně narozené děti (</w:t>
      </w:r>
      <w:r w:rsidRPr="00D27D38">
        <w:rPr>
          <w:color w:val="222222"/>
        </w:rPr>
        <w:t>francouzský typ)</w:t>
      </w:r>
      <w:r>
        <w:rPr>
          <w:color w:val="222222"/>
        </w:rPr>
        <w:t xml:space="preserve"> – (mléko)</w:t>
      </w:r>
    </w:p>
    <w:p w14:paraId="0A496DB4" w14:textId="77777777" w:rsidR="00964C74" w:rsidRPr="00D27D38" w:rsidRDefault="00964C74" w:rsidP="00964C74">
      <w:pPr>
        <w:pStyle w:val="Odstavecseseznamem"/>
        <w:ind w:left="0" w:firstLine="360"/>
        <w:rPr>
          <w:color w:val="222222"/>
        </w:rPr>
      </w:pPr>
      <w:r w:rsidRPr="00D27D38">
        <w:rPr>
          <w:color w:val="222222"/>
        </w:rPr>
        <w:t>Oranžový -</w:t>
      </w:r>
      <w:r>
        <w:rPr>
          <w:color w:val="222222"/>
        </w:rPr>
        <w:t xml:space="preserve"> </w:t>
      </w:r>
      <w:r w:rsidRPr="00D27D38">
        <w:rPr>
          <w:color w:val="222222"/>
        </w:rPr>
        <w:t>3 rychlostní dudlík</w:t>
      </w:r>
      <w:r>
        <w:rPr>
          <w:color w:val="222222"/>
        </w:rPr>
        <w:t xml:space="preserve">  pro předčasně narozené děti (n</w:t>
      </w:r>
      <w:r w:rsidRPr="00D27D38">
        <w:rPr>
          <w:color w:val="222222"/>
        </w:rPr>
        <w:t>ěmecký typ)</w:t>
      </w:r>
    </w:p>
    <w:p w14:paraId="3E0242CB" w14:textId="77777777" w:rsidR="00964C74" w:rsidRPr="000C659C" w:rsidRDefault="00964C74" w:rsidP="00964C74"/>
    <w:p w14:paraId="77C94C9F" w14:textId="77777777" w:rsidR="00964C74" w:rsidRPr="00D27D38" w:rsidRDefault="00964C74" w:rsidP="00964C74">
      <w:pPr>
        <w:pStyle w:val="Bezmez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Savičky</w:t>
      </w:r>
    </w:p>
    <w:p w14:paraId="008D58AA" w14:textId="77777777" w:rsidR="00964C74" w:rsidRDefault="00964C74" w:rsidP="00964C74">
      <w:pPr>
        <w:pStyle w:val="Bezmezer"/>
      </w:pPr>
    </w:p>
    <w:p w14:paraId="498F309F" w14:textId="77777777" w:rsidR="00964C74" w:rsidRDefault="00964C74" w:rsidP="00964C74">
      <w:pPr>
        <w:pStyle w:val="Bezmezer"/>
      </w:pPr>
      <w:r>
        <w:t xml:space="preserve">Materiál – syntetický </w:t>
      </w:r>
      <w:proofErr w:type="spellStart"/>
      <w:r>
        <w:t>Thermoplastický</w:t>
      </w:r>
      <w:proofErr w:type="spellEnd"/>
      <w:r>
        <w:t xml:space="preserve"> </w:t>
      </w:r>
      <w:proofErr w:type="spellStart"/>
      <w:r>
        <w:t>Elastometer</w:t>
      </w:r>
      <w:proofErr w:type="spellEnd"/>
      <w:r>
        <w:t xml:space="preserve">, nejvíce využívaný v medicínském a potravinářském průmyslu. </w:t>
      </w:r>
    </w:p>
    <w:p w14:paraId="15492CD1" w14:textId="77777777" w:rsidR="00964C74" w:rsidRDefault="00964C74" w:rsidP="00964C74">
      <w:pPr>
        <w:pStyle w:val="Bezmezer"/>
      </w:pPr>
      <w:r>
        <w:t>Materiál vyhovující požadavkům evropskému nařízení pro plastický materiál.</w:t>
      </w:r>
    </w:p>
    <w:p w14:paraId="3348FFD4" w14:textId="77777777" w:rsidR="00964C74" w:rsidRDefault="00964C74" w:rsidP="00964C74">
      <w:pPr>
        <w:pStyle w:val="Bezmezer"/>
      </w:pPr>
      <w:r>
        <w:t>Dudlík je naprosto bez zápachu a chuti.</w:t>
      </w:r>
    </w:p>
    <w:p w14:paraId="128B40CF" w14:textId="77777777" w:rsidR="00964C74" w:rsidRDefault="00964C74" w:rsidP="00964C74">
      <w:pPr>
        <w:pStyle w:val="Bezmezer"/>
      </w:pPr>
      <w:r>
        <w:t xml:space="preserve">Materiál je neutrální a neobsahuje žádná toxická rezidua. </w:t>
      </w:r>
    </w:p>
    <w:p w14:paraId="0342020C" w14:textId="77777777" w:rsidR="00964C74" w:rsidRDefault="00964C74" w:rsidP="00964C74">
      <w:pPr>
        <w:pStyle w:val="Bezmezer"/>
      </w:pPr>
      <w:r>
        <w:t>Neobsahují  BPA a ftaláty</w:t>
      </w:r>
    </w:p>
    <w:p w14:paraId="1655265B" w14:textId="77777777" w:rsidR="00964C74" w:rsidRPr="000C659C" w:rsidRDefault="00964C74" w:rsidP="00964C74">
      <w:pPr>
        <w:textAlignment w:val="top"/>
        <w:rPr>
          <w:color w:val="222222"/>
        </w:rPr>
      </w:pPr>
    </w:p>
    <w:p w14:paraId="5BAD3A0A" w14:textId="77777777" w:rsidR="00964C74" w:rsidRPr="00305CA1" w:rsidRDefault="00964C74" w:rsidP="00964C74">
      <w:pPr>
        <w:pStyle w:val="Bezmezer"/>
      </w:pPr>
      <w:r w:rsidRPr="00305CA1">
        <w:t xml:space="preserve">Dudlík je bez </w:t>
      </w:r>
      <w:proofErr w:type="spellStart"/>
      <w:r w:rsidRPr="00305CA1">
        <w:t>nitrosaminů</w:t>
      </w:r>
      <w:proofErr w:type="spellEnd"/>
      <w:r w:rsidRPr="00305CA1">
        <w:t xml:space="preserve"> a </w:t>
      </w:r>
      <w:proofErr w:type="spellStart"/>
      <w:r w:rsidRPr="00305CA1">
        <w:t>nitrosovatelných</w:t>
      </w:r>
      <w:proofErr w:type="spellEnd"/>
      <w:r w:rsidRPr="00305CA1">
        <w:t xml:space="preserve"> sloučenin (v souladu se</w:t>
      </w:r>
      <w:r w:rsidRPr="00305CA1">
        <w:br/>
        <w:t>směrnicí EC 93/11 / EHS a EN 14350-2).</w:t>
      </w:r>
      <w:r w:rsidRPr="00305CA1">
        <w:br/>
        <w:t>- Dudlík je bez těžkých kovů (v souladu s ČSN EN 14350-2) a obsahuje pouze FDA</w:t>
      </w:r>
      <w:r w:rsidRPr="00305CA1">
        <w:br/>
        <w:t>a evropské schválené přísady / látky.</w:t>
      </w:r>
    </w:p>
    <w:p w14:paraId="1F987F55" w14:textId="77777777" w:rsidR="00964C74" w:rsidRPr="00305CA1" w:rsidRDefault="00964C74" w:rsidP="00964C74">
      <w:pPr>
        <w:pStyle w:val="Bezmezer"/>
      </w:pPr>
    </w:p>
    <w:p w14:paraId="3859905C" w14:textId="77777777" w:rsidR="00964C74" w:rsidRPr="00305CA1" w:rsidRDefault="00964C74" w:rsidP="00964C74">
      <w:pPr>
        <w:pStyle w:val="Bezmezer"/>
      </w:pPr>
      <w:r w:rsidRPr="00305CA1">
        <w:t xml:space="preserve">Všechny výrobky neobsahují ftaláty. </w:t>
      </w:r>
    </w:p>
    <w:p w14:paraId="5F03E0E7" w14:textId="77777777" w:rsidR="00964C74" w:rsidRPr="000C659C" w:rsidRDefault="00964C74" w:rsidP="00964C74">
      <w:pPr>
        <w:textAlignment w:val="top"/>
        <w:rPr>
          <w:color w:val="222222"/>
        </w:rPr>
      </w:pPr>
    </w:p>
    <w:p w14:paraId="32D7E2B3" w14:textId="77777777" w:rsidR="00964C74" w:rsidRPr="000C659C" w:rsidRDefault="00964C74" w:rsidP="00964C74"/>
    <w:p w14:paraId="1F20AC45" w14:textId="77777777" w:rsidR="00964C74" w:rsidRPr="000C659C" w:rsidRDefault="00964C74" w:rsidP="00964C74">
      <w:pPr>
        <w:jc w:val="center"/>
        <w:rPr>
          <w:b/>
          <w:color w:val="00B050"/>
        </w:rPr>
      </w:pPr>
      <w:r w:rsidRPr="000C659C">
        <w:rPr>
          <w:b/>
          <w:color w:val="00B050"/>
        </w:rPr>
        <w:t>S.</w:t>
      </w:r>
      <w:r>
        <w:rPr>
          <w:b/>
          <w:color w:val="00B050"/>
        </w:rPr>
        <w:t xml:space="preserve"> </w:t>
      </w:r>
      <w:r w:rsidRPr="000C659C">
        <w:rPr>
          <w:b/>
          <w:color w:val="00B050"/>
        </w:rPr>
        <w:t>A.</w:t>
      </w:r>
      <w:r>
        <w:rPr>
          <w:b/>
          <w:color w:val="00B050"/>
        </w:rPr>
        <w:t xml:space="preserve"> </w:t>
      </w:r>
      <w:r w:rsidRPr="000C659C">
        <w:rPr>
          <w:b/>
          <w:color w:val="00B050"/>
        </w:rPr>
        <w:t xml:space="preserve">B. </w:t>
      </w:r>
      <w:proofErr w:type="spellStart"/>
      <w:r w:rsidRPr="000C659C">
        <w:rPr>
          <w:b/>
          <w:color w:val="00B050"/>
        </w:rPr>
        <w:t>Impex</w:t>
      </w:r>
      <w:proofErr w:type="spellEnd"/>
      <w:r w:rsidRPr="000C659C">
        <w:rPr>
          <w:b/>
          <w:color w:val="00B050"/>
        </w:rPr>
        <w:t xml:space="preserve">, s.r.o., Firemní 2, 619 00  Brno, </w:t>
      </w:r>
      <w:hyperlink r:id="rId21" w:history="1">
        <w:r w:rsidRPr="000C659C">
          <w:rPr>
            <w:rStyle w:val="Hypertextovodkaz"/>
            <w:b/>
            <w:color w:val="00B050"/>
          </w:rPr>
          <w:t>www.sab-medical.com</w:t>
        </w:r>
      </w:hyperlink>
      <w:r w:rsidRPr="000C659C">
        <w:rPr>
          <w:b/>
          <w:color w:val="00B050"/>
        </w:rPr>
        <w:t xml:space="preserve">, </w:t>
      </w:r>
    </w:p>
    <w:p w14:paraId="437D923B" w14:textId="77777777" w:rsidR="00964C74" w:rsidRPr="00D27D38" w:rsidRDefault="00964C74" w:rsidP="00964C74">
      <w:pPr>
        <w:jc w:val="center"/>
        <w:rPr>
          <w:b/>
          <w:color w:val="00B050"/>
        </w:rPr>
      </w:pPr>
      <w:r>
        <w:rPr>
          <w:b/>
          <w:color w:val="00B050"/>
        </w:rPr>
        <w:t xml:space="preserve">Tel.: </w:t>
      </w:r>
      <w:r w:rsidRPr="00D27D38">
        <w:rPr>
          <w:b/>
          <w:color w:val="00B050"/>
        </w:rPr>
        <w:t>515 917 505</w:t>
      </w:r>
    </w:p>
    <w:p w14:paraId="435FBFFE" w14:textId="77777777" w:rsidR="00964C74" w:rsidRDefault="00964C74" w:rsidP="00964C74">
      <w:pPr>
        <w:jc w:val="center"/>
      </w:pPr>
    </w:p>
    <w:p w14:paraId="4B5555F4" w14:textId="77777777" w:rsidR="00964C74" w:rsidRDefault="00964C74" w:rsidP="00964C74">
      <w:pPr>
        <w:jc w:val="center"/>
      </w:pPr>
    </w:p>
    <w:p w14:paraId="23CF53F3" w14:textId="77777777" w:rsidR="00964C74" w:rsidRDefault="00964C74" w:rsidP="00964C74">
      <w:pPr>
        <w:jc w:val="center"/>
      </w:pPr>
    </w:p>
    <w:p w14:paraId="63D450BD" w14:textId="77777777" w:rsidR="00964C74" w:rsidRDefault="00964C74" w:rsidP="00964C74">
      <w:pPr>
        <w:jc w:val="center"/>
      </w:pPr>
    </w:p>
    <w:p w14:paraId="632A5D17" w14:textId="77777777" w:rsidR="00964C74" w:rsidRDefault="00964C74" w:rsidP="00964C74">
      <w:pPr>
        <w:jc w:val="center"/>
      </w:pPr>
    </w:p>
    <w:p w14:paraId="6B4233EA" w14:textId="77777777" w:rsidR="00964C74" w:rsidRPr="00D201DC" w:rsidRDefault="00964C74" w:rsidP="00964C74"/>
    <w:p w14:paraId="65CE7BCF" w14:textId="77777777" w:rsidR="00964C74" w:rsidRDefault="00964C74" w:rsidP="00964C74"/>
    <w:p w14:paraId="1FE05F23" w14:textId="77777777" w:rsidR="00964C74" w:rsidRDefault="00964C74" w:rsidP="00023008"/>
    <w:sectPr w:rsidR="00964C74" w:rsidSect="00C24ECA">
      <w:pgSz w:w="11906" w:h="16838"/>
      <w:pgMar w:top="1418" w:right="924" w:bottom="1418" w:left="902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55C6C" w16cex:dateUtc="2020-05-24T18:49:00Z"/>
  <w16cex:commentExtensible w16cex:durableId="2275592D" w16cex:dateUtc="2020-05-24T18:35:00Z"/>
  <w16cex:commentExtensible w16cex:durableId="22755951" w16cex:dateUtc="2020-05-24T18:36:00Z"/>
  <w16cex:commentExtensible w16cex:durableId="2275598E" w16cex:dateUtc="2020-05-24T18:37:00Z"/>
  <w16cex:commentExtensible w16cex:durableId="227559C9" w16cex:dateUtc="2020-05-24T18:38:00Z"/>
  <w16cex:commentExtensible w16cex:durableId="22755F1E" w16cex:dateUtc="2020-05-24T19:01:00Z"/>
  <w16cex:commentExtensible w16cex:durableId="22755A37" w16cex:dateUtc="2020-05-24T18:40:00Z"/>
  <w16cex:commentExtensible w16cex:durableId="22755F3F" w16cex:dateUtc="2020-05-24T19:01:00Z"/>
  <w16cex:commentExtensible w16cex:durableId="22755A5A" w16cex:dateUtc="2020-05-24T18:40:00Z"/>
  <w16cex:commentExtensible w16cex:durableId="22755A8B" w16cex:dateUtc="2020-05-24T18:41:00Z"/>
  <w16cex:commentExtensible w16cex:durableId="22755ABA" w16cex:dateUtc="2020-05-24T18:42:00Z"/>
  <w16cex:commentExtensible w16cex:durableId="22755AE0" w16cex:dateUtc="2020-05-24T18:43:00Z"/>
  <w16cex:commentExtensible w16cex:durableId="22755F91" w16cex:dateUtc="2020-05-24T19:03:00Z"/>
  <w16cex:commentExtensible w16cex:durableId="22755B75" w16cex:dateUtc="2020-05-24T18:45:00Z"/>
  <w16cex:commentExtensible w16cex:durableId="22755EBA" w16cex:dateUtc="2020-05-24T18:59:00Z"/>
  <w16cex:commentExtensible w16cex:durableId="22755B99" w16cex:dateUtc="2020-05-24T18:46:00Z"/>
  <w16cex:commentExtensible w16cex:durableId="22755C09" w16cex:dateUtc="2020-05-24T1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40C3B2" w16cid:durableId="22755C6C"/>
  <w16cid:commentId w16cid:paraId="7B8839EA" w16cid:durableId="2275592D"/>
  <w16cid:commentId w16cid:paraId="413B5A95" w16cid:durableId="22755951"/>
  <w16cid:commentId w16cid:paraId="675A7AD9" w16cid:durableId="2275598E"/>
  <w16cid:commentId w16cid:paraId="5F0F79B1" w16cid:durableId="227559C9"/>
  <w16cid:commentId w16cid:paraId="55AB9D1C" w16cid:durableId="22755F1E"/>
  <w16cid:commentId w16cid:paraId="5B307B5B" w16cid:durableId="227553CA"/>
  <w16cid:commentId w16cid:paraId="7489DB93" w16cid:durableId="22755A37"/>
  <w16cid:commentId w16cid:paraId="63F0F3EE" w16cid:durableId="22755F3F"/>
  <w16cid:commentId w16cid:paraId="0AA607CE" w16cid:durableId="227553CB"/>
  <w16cid:commentId w16cid:paraId="1F992CB4" w16cid:durableId="22755A5A"/>
  <w16cid:commentId w16cid:paraId="466DE4CF" w16cid:durableId="22755A8B"/>
  <w16cid:commentId w16cid:paraId="187A8DDC" w16cid:durableId="227553CC"/>
  <w16cid:commentId w16cid:paraId="2668AE2F" w16cid:durableId="22755ABA"/>
  <w16cid:commentId w16cid:paraId="2F4169C1" w16cid:durableId="22755AE0"/>
  <w16cid:commentId w16cid:paraId="3F648F75" w16cid:durableId="22755F91"/>
  <w16cid:commentId w16cid:paraId="5FAAE808" w16cid:durableId="227553CD"/>
  <w16cid:commentId w16cid:paraId="6DF925E7" w16cid:durableId="227553CE"/>
  <w16cid:commentId w16cid:paraId="65329A5A" w16cid:durableId="22755B75"/>
  <w16cid:commentId w16cid:paraId="5EAC4DE8" w16cid:durableId="22755EBA"/>
  <w16cid:commentId w16cid:paraId="0122091F" w16cid:durableId="22755B99"/>
  <w16cid:commentId w16cid:paraId="0448E0CD" w16cid:durableId="22755C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5D0B7" w14:textId="77777777" w:rsidR="009B5352" w:rsidRDefault="009B5352" w:rsidP="006337DC">
      <w:r>
        <w:separator/>
      </w:r>
    </w:p>
  </w:endnote>
  <w:endnote w:type="continuationSeparator" w:id="0">
    <w:p w14:paraId="31931FD1" w14:textId="77777777" w:rsidR="009B5352" w:rsidRDefault="009B5352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AC852" w14:textId="6C03C4DD" w:rsidR="009B5352" w:rsidRPr="00150F89" w:rsidRDefault="009B5352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084605">
      <w:rPr>
        <w:noProof/>
        <w:sz w:val="20"/>
        <w:szCs w:val="20"/>
      </w:rPr>
      <w:t>13</w:t>
    </w:r>
    <w:r w:rsidRPr="00150F89">
      <w:rPr>
        <w:sz w:val="20"/>
        <w:szCs w:val="20"/>
      </w:rPr>
      <w:fldChar w:fldCharType="end"/>
    </w:r>
  </w:p>
  <w:p w14:paraId="6353ECD2" w14:textId="77777777" w:rsidR="009B5352" w:rsidRDefault="009B5352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34898" w14:textId="6D0A83CC" w:rsidR="009B5352" w:rsidRDefault="009B535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84605">
      <w:rPr>
        <w:noProof/>
      </w:rPr>
      <w:t>12</w:t>
    </w:r>
    <w:r>
      <w:fldChar w:fldCharType="end"/>
    </w:r>
  </w:p>
  <w:p w14:paraId="31349B5A" w14:textId="77777777" w:rsidR="009B5352" w:rsidRDefault="009B53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35356" w14:textId="77777777" w:rsidR="009B5352" w:rsidRDefault="009B5352" w:rsidP="006337DC">
      <w:r>
        <w:separator/>
      </w:r>
    </w:p>
  </w:footnote>
  <w:footnote w:type="continuationSeparator" w:id="0">
    <w:p w14:paraId="0BD34FF6" w14:textId="77777777" w:rsidR="009B5352" w:rsidRDefault="009B5352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3F12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8529A8"/>
    <w:multiLevelType w:val="hybridMultilevel"/>
    <w:tmpl w:val="5CEC41AE"/>
    <w:lvl w:ilvl="0" w:tplc="6A7A2296">
      <w:start w:val="6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75632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D8876A7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 w15:restartNumberingAfterBreak="0">
    <w:nsid w:val="5DEC6FFE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3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430048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10"/>
  </w:num>
  <w:num w:numId="3">
    <w:abstractNumId w:val="0"/>
  </w:num>
  <w:num w:numId="4">
    <w:abstractNumId w:val="13"/>
  </w:num>
  <w:num w:numId="5">
    <w:abstractNumId w:val="6"/>
  </w:num>
  <w:num w:numId="6">
    <w:abstractNumId w:val="14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9"/>
  </w:num>
  <w:num w:numId="12">
    <w:abstractNumId w:val="3"/>
  </w:num>
  <w:num w:numId="13">
    <w:abstractNumId w:val="17"/>
  </w:num>
  <w:num w:numId="14">
    <w:abstractNumId w:val="2"/>
  </w:num>
  <w:num w:numId="15">
    <w:abstractNumId w:val="19"/>
  </w:num>
  <w:num w:numId="16">
    <w:abstractNumId w:val="7"/>
  </w:num>
  <w:num w:numId="17">
    <w:abstractNumId w:val="15"/>
  </w:num>
  <w:num w:numId="18">
    <w:abstractNumId w:val="8"/>
  </w:num>
  <w:num w:numId="19">
    <w:abstractNumId w:val="11"/>
  </w:num>
  <w:num w:numId="20">
    <w:abstractNumId w:val="12"/>
  </w:num>
  <w:num w:numId="21">
    <w:abstractNumId w:val="5"/>
  </w:num>
  <w:num w:numId="22">
    <w:abstractNumId w:val="16"/>
  </w:num>
  <w:num w:numId="23">
    <w:abstractNumId w:val="1"/>
  </w:num>
  <w:num w:numId="2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3A0"/>
    <w:rsid w:val="0003714D"/>
    <w:rsid w:val="0005321A"/>
    <w:rsid w:val="00061455"/>
    <w:rsid w:val="00064A2C"/>
    <w:rsid w:val="000729CF"/>
    <w:rsid w:val="00074676"/>
    <w:rsid w:val="00075387"/>
    <w:rsid w:val="00081174"/>
    <w:rsid w:val="00081D58"/>
    <w:rsid w:val="00084605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7CF5"/>
    <w:rsid w:val="000D33A4"/>
    <w:rsid w:val="000D35F4"/>
    <w:rsid w:val="000D6CC1"/>
    <w:rsid w:val="000E39BD"/>
    <w:rsid w:val="000F0B32"/>
    <w:rsid w:val="000F0CFA"/>
    <w:rsid w:val="000F5076"/>
    <w:rsid w:val="000F5D02"/>
    <w:rsid w:val="000F6286"/>
    <w:rsid w:val="00105B0E"/>
    <w:rsid w:val="00106A83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092C"/>
    <w:rsid w:val="00183B7C"/>
    <w:rsid w:val="00195882"/>
    <w:rsid w:val="001976E5"/>
    <w:rsid w:val="001A2FBC"/>
    <w:rsid w:val="001A3AA2"/>
    <w:rsid w:val="001B0682"/>
    <w:rsid w:val="001B1B66"/>
    <w:rsid w:val="001B1FA3"/>
    <w:rsid w:val="001B5F9C"/>
    <w:rsid w:val="001C0E26"/>
    <w:rsid w:val="001C1844"/>
    <w:rsid w:val="001C37D0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832"/>
    <w:rsid w:val="00201DB5"/>
    <w:rsid w:val="00204CCD"/>
    <w:rsid w:val="00205191"/>
    <w:rsid w:val="002110F3"/>
    <w:rsid w:val="00211485"/>
    <w:rsid w:val="00211633"/>
    <w:rsid w:val="00211743"/>
    <w:rsid w:val="00217B9D"/>
    <w:rsid w:val="00232C9C"/>
    <w:rsid w:val="0023578D"/>
    <w:rsid w:val="00236D62"/>
    <w:rsid w:val="00237B38"/>
    <w:rsid w:val="00241316"/>
    <w:rsid w:val="0024170C"/>
    <w:rsid w:val="00245011"/>
    <w:rsid w:val="002470C7"/>
    <w:rsid w:val="002531BE"/>
    <w:rsid w:val="002546E6"/>
    <w:rsid w:val="0025484B"/>
    <w:rsid w:val="00256858"/>
    <w:rsid w:val="00257643"/>
    <w:rsid w:val="00260A2A"/>
    <w:rsid w:val="00263342"/>
    <w:rsid w:val="002747EB"/>
    <w:rsid w:val="00284DD8"/>
    <w:rsid w:val="00286EBA"/>
    <w:rsid w:val="00286F30"/>
    <w:rsid w:val="0029236A"/>
    <w:rsid w:val="002959B0"/>
    <w:rsid w:val="00297F3A"/>
    <w:rsid w:val="002A5831"/>
    <w:rsid w:val="002B1098"/>
    <w:rsid w:val="002B68E8"/>
    <w:rsid w:val="002C0743"/>
    <w:rsid w:val="002C243A"/>
    <w:rsid w:val="002C69B1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1565"/>
    <w:rsid w:val="002F4739"/>
    <w:rsid w:val="0030119B"/>
    <w:rsid w:val="0030437C"/>
    <w:rsid w:val="003133A6"/>
    <w:rsid w:val="00315115"/>
    <w:rsid w:val="00316199"/>
    <w:rsid w:val="00320F84"/>
    <w:rsid w:val="00321D49"/>
    <w:rsid w:val="003241AA"/>
    <w:rsid w:val="0033048B"/>
    <w:rsid w:val="003310B9"/>
    <w:rsid w:val="003371CD"/>
    <w:rsid w:val="003376AD"/>
    <w:rsid w:val="00343B9B"/>
    <w:rsid w:val="0034523E"/>
    <w:rsid w:val="00346900"/>
    <w:rsid w:val="00352CD1"/>
    <w:rsid w:val="003571AB"/>
    <w:rsid w:val="003603C6"/>
    <w:rsid w:val="003648D7"/>
    <w:rsid w:val="00371230"/>
    <w:rsid w:val="0037595E"/>
    <w:rsid w:val="0037661A"/>
    <w:rsid w:val="00381055"/>
    <w:rsid w:val="00381595"/>
    <w:rsid w:val="00384256"/>
    <w:rsid w:val="003874CE"/>
    <w:rsid w:val="00390468"/>
    <w:rsid w:val="00392A02"/>
    <w:rsid w:val="003A1C2B"/>
    <w:rsid w:val="003A4E43"/>
    <w:rsid w:val="003A6ED7"/>
    <w:rsid w:val="003B1919"/>
    <w:rsid w:val="003B7B17"/>
    <w:rsid w:val="003C0AA4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23B"/>
    <w:rsid w:val="00430BDA"/>
    <w:rsid w:val="00431D7D"/>
    <w:rsid w:val="00432606"/>
    <w:rsid w:val="00434D5D"/>
    <w:rsid w:val="00437306"/>
    <w:rsid w:val="00437F42"/>
    <w:rsid w:val="00451B43"/>
    <w:rsid w:val="00453ACB"/>
    <w:rsid w:val="00455D11"/>
    <w:rsid w:val="004601D0"/>
    <w:rsid w:val="0046392A"/>
    <w:rsid w:val="00465985"/>
    <w:rsid w:val="004672FC"/>
    <w:rsid w:val="00473197"/>
    <w:rsid w:val="004739E2"/>
    <w:rsid w:val="004756DA"/>
    <w:rsid w:val="00483EB9"/>
    <w:rsid w:val="004924D3"/>
    <w:rsid w:val="00492818"/>
    <w:rsid w:val="00494744"/>
    <w:rsid w:val="004953EF"/>
    <w:rsid w:val="004A45B0"/>
    <w:rsid w:val="004A7901"/>
    <w:rsid w:val="004B1019"/>
    <w:rsid w:val="004C2C98"/>
    <w:rsid w:val="004C5CDD"/>
    <w:rsid w:val="004C679C"/>
    <w:rsid w:val="004D4C0D"/>
    <w:rsid w:val="004D6F25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7887"/>
    <w:rsid w:val="0057386D"/>
    <w:rsid w:val="00575F84"/>
    <w:rsid w:val="00580CAE"/>
    <w:rsid w:val="0058798C"/>
    <w:rsid w:val="005879FE"/>
    <w:rsid w:val="00592679"/>
    <w:rsid w:val="00593839"/>
    <w:rsid w:val="00593861"/>
    <w:rsid w:val="00596005"/>
    <w:rsid w:val="005A2E2D"/>
    <w:rsid w:val="005A47EB"/>
    <w:rsid w:val="005A5291"/>
    <w:rsid w:val="005A59E7"/>
    <w:rsid w:val="005A5F5C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0BB5"/>
    <w:rsid w:val="005E41BA"/>
    <w:rsid w:val="005F315A"/>
    <w:rsid w:val="005F47C4"/>
    <w:rsid w:val="005F606A"/>
    <w:rsid w:val="0060020F"/>
    <w:rsid w:val="0060495E"/>
    <w:rsid w:val="006130D0"/>
    <w:rsid w:val="00616996"/>
    <w:rsid w:val="0062650E"/>
    <w:rsid w:val="0062677D"/>
    <w:rsid w:val="006337DC"/>
    <w:rsid w:val="006401C9"/>
    <w:rsid w:val="00641195"/>
    <w:rsid w:val="00646E8E"/>
    <w:rsid w:val="00657357"/>
    <w:rsid w:val="00661900"/>
    <w:rsid w:val="00664A06"/>
    <w:rsid w:val="006714E5"/>
    <w:rsid w:val="00674566"/>
    <w:rsid w:val="006778A2"/>
    <w:rsid w:val="00682B01"/>
    <w:rsid w:val="00684BFA"/>
    <w:rsid w:val="00686352"/>
    <w:rsid w:val="006913C4"/>
    <w:rsid w:val="006925A2"/>
    <w:rsid w:val="00692870"/>
    <w:rsid w:val="00693C07"/>
    <w:rsid w:val="0069784C"/>
    <w:rsid w:val="006A0496"/>
    <w:rsid w:val="006A4F9F"/>
    <w:rsid w:val="006B0630"/>
    <w:rsid w:val="006B56E5"/>
    <w:rsid w:val="006B5C04"/>
    <w:rsid w:val="006C2E7D"/>
    <w:rsid w:val="006C44FA"/>
    <w:rsid w:val="006D0000"/>
    <w:rsid w:val="006D074E"/>
    <w:rsid w:val="006D3968"/>
    <w:rsid w:val="006D7214"/>
    <w:rsid w:val="006D7971"/>
    <w:rsid w:val="006E1936"/>
    <w:rsid w:val="006E1A4C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0BCD"/>
    <w:rsid w:val="00721986"/>
    <w:rsid w:val="0072277F"/>
    <w:rsid w:val="00722BA7"/>
    <w:rsid w:val="007242EE"/>
    <w:rsid w:val="00726B26"/>
    <w:rsid w:val="00727439"/>
    <w:rsid w:val="007279AE"/>
    <w:rsid w:val="00727F82"/>
    <w:rsid w:val="00730A5B"/>
    <w:rsid w:val="00731336"/>
    <w:rsid w:val="0073369C"/>
    <w:rsid w:val="007408D2"/>
    <w:rsid w:val="007427EC"/>
    <w:rsid w:val="00744F95"/>
    <w:rsid w:val="00745CB6"/>
    <w:rsid w:val="0075495D"/>
    <w:rsid w:val="00754D50"/>
    <w:rsid w:val="0076111F"/>
    <w:rsid w:val="00763381"/>
    <w:rsid w:val="00763C47"/>
    <w:rsid w:val="0076415C"/>
    <w:rsid w:val="00765CC7"/>
    <w:rsid w:val="007731F5"/>
    <w:rsid w:val="00774241"/>
    <w:rsid w:val="00774539"/>
    <w:rsid w:val="00776CB0"/>
    <w:rsid w:val="00776DBD"/>
    <w:rsid w:val="00786DD8"/>
    <w:rsid w:val="00790293"/>
    <w:rsid w:val="007930D9"/>
    <w:rsid w:val="00797312"/>
    <w:rsid w:val="007A2665"/>
    <w:rsid w:val="007A32F9"/>
    <w:rsid w:val="007A51B8"/>
    <w:rsid w:val="007B298D"/>
    <w:rsid w:val="007B4F60"/>
    <w:rsid w:val="007B5200"/>
    <w:rsid w:val="007B5FDD"/>
    <w:rsid w:val="007B7E96"/>
    <w:rsid w:val="007D0D56"/>
    <w:rsid w:val="007D13B2"/>
    <w:rsid w:val="007D3523"/>
    <w:rsid w:val="007E416F"/>
    <w:rsid w:val="007F0866"/>
    <w:rsid w:val="007F216E"/>
    <w:rsid w:val="007F21CA"/>
    <w:rsid w:val="007F2D01"/>
    <w:rsid w:val="00801C57"/>
    <w:rsid w:val="00803984"/>
    <w:rsid w:val="00805C52"/>
    <w:rsid w:val="00805E08"/>
    <w:rsid w:val="00806564"/>
    <w:rsid w:val="008111D1"/>
    <w:rsid w:val="00812EA1"/>
    <w:rsid w:val="00817EEC"/>
    <w:rsid w:val="008255BB"/>
    <w:rsid w:val="00825B3C"/>
    <w:rsid w:val="00826135"/>
    <w:rsid w:val="008316A7"/>
    <w:rsid w:val="00834479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55CDF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0BCD"/>
    <w:rsid w:val="00882FA2"/>
    <w:rsid w:val="00884412"/>
    <w:rsid w:val="00885888"/>
    <w:rsid w:val="00891EAB"/>
    <w:rsid w:val="00893606"/>
    <w:rsid w:val="00894E42"/>
    <w:rsid w:val="00896745"/>
    <w:rsid w:val="008A3DBA"/>
    <w:rsid w:val="008A3F20"/>
    <w:rsid w:val="008A57E9"/>
    <w:rsid w:val="008B2B91"/>
    <w:rsid w:val="008B5825"/>
    <w:rsid w:val="008B7204"/>
    <w:rsid w:val="008B732B"/>
    <w:rsid w:val="008C06CE"/>
    <w:rsid w:val="008C3784"/>
    <w:rsid w:val="008C4FD7"/>
    <w:rsid w:val="008D185D"/>
    <w:rsid w:val="008F06D4"/>
    <w:rsid w:val="008F3B32"/>
    <w:rsid w:val="008F5E25"/>
    <w:rsid w:val="008F658D"/>
    <w:rsid w:val="00900439"/>
    <w:rsid w:val="009217C4"/>
    <w:rsid w:val="0092320E"/>
    <w:rsid w:val="009233F4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64C74"/>
    <w:rsid w:val="00971D32"/>
    <w:rsid w:val="00973208"/>
    <w:rsid w:val="00973861"/>
    <w:rsid w:val="0097477E"/>
    <w:rsid w:val="009811BA"/>
    <w:rsid w:val="00982103"/>
    <w:rsid w:val="00982C4A"/>
    <w:rsid w:val="00985F35"/>
    <w:rsid w:val="0099001F"/>
    <w:rsid w:val="009A4267"/>
    <w:rsid w:val="009B0178"/>
    <w:rsid w:val="009B5352"/>
    <w:rsid w:val="009B5A6C"/>
    <w:rsid w:val="009B70E8"/>
    <w:rsid w:val="009C3B3B"/>
    <w:rsid w:val="009C75CE"/>
    <w:rsid w:val="009D4364"/>
    <w:rsid w:val="009D5C65"/>
    <w:rsid w:val="009D6F7A"/>
    <w:rsid w:val="009E08FE"/>
    <w:rsid w:val="009E2476"/>
    <w:rsid w:val="009E25D3"/>
    <w:rsid w:val="009F3C9C"/>
    <w:rsid w:val="009F59BB"/>
    <w:rsid w:val="009F5A27"/>
    <w:rsid w:val="009F63E0"/>
    <w:rsid w:val="00A00107"/>
    <w:rsid w:val="00A05687"/>
    <w:rsid w:val="00A07E80"/>
    <w:rsid w:val="00A10247"/>
    <w:rsid w:val="00A11EFE"/>
    <w:rsid w:val="00A122F3"/>
    <w:rsid w:val="00A1270C"/>
    <w:rsid w:val="00A12D3B"/>
    <w:rsid w:val="00A23D5E"/>
    <w:rsid w:val="00A2783D"/>
    <w:rsid w:val="00A31EAD"/>
    <w:rsid w:val="00A324DC"/>
    <w:rsid w:val="00A34988"/>
    <w:rsid w:val="00A35F04"/>
    <w:rsid w:val="00A36709"/>
    <w:rsid w:val="00A3675B"/>
    <w:rsid w:val="00A46C93"/>
    <w:rsid w:val="00A47C60"/>
    <w:rsid w:val="00A50BC9"/>
    <w:rsid w:val="00A5141C"/>
    <w:rsid w:val="00A5665A"/>
    <w:rsid w:val="00A6010B"/>
    <w:rsid w:val="00A606D9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4E38"/>
    <w:rsid w:val="00A966E9"/>
    <w:rsid w:val="00AA34DF"/>
    <w:rsid w:val="00AB1DA4"/>
    <w:rsid w:val="00AC1663"/>
    <w:rsid w:val="00AC626E"/>
    <w:rsid w:val="00AC7710"/>
    <w:rsid w:val="00AD7170"/>
    <w:rsid w:val="00AE1423"/>
    <w:rsid w:val="00AE1821"/>
    <w:rsid w:val="00AE2234"/>
    <w:rsid w:val="00AE35F1"/>
    <w:rsid w:val="00AF2EBC"/>
    <w:rsid w:val="00AF4145"/>
    <w:rsid w:val="00AF6AA4"/>
    <w:rsid w:val="00B00244"/>
    <w:rsid w:val="00B04FA5"/>
    <w:rsid w:val="00B0770E"/>
    <w:rsid w:val="00B12570"/>
    <w:rsid w:val="00B1548D"/>
    <w:rsid w:val="00B22DBC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25DA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4EC"/>
    <w:rsid w:val="00B86A07"/>
    <w:rsid w:val="00B92D38"/>
    <w:rsid w:val="00B936A8"/>
    <w:rsid w:val="00B945BB"/>
    <w:rsid w:val="00B9584D"/>
    <w:rsid w:val="00B96027"/>
    <w:rsid w:val="00BA20F2"/>
    <w:rsid w:val="00BA6B9D"/>
    <w:rsid w:val="00BA6F5E"/>
    <w:rsid w:val="00BA7DC7"/>
    <w:rsid w:val="00BB5167"/>
    <w:rsid w:val="00BB53C3"/>
    <w:rsid w:val="00BC1018"/>
    <w:rsid w:val="00BC1147"/>
    <w:rsid w:val="00BC5B3B"/>
    <w:rsid w:val="00BD0B6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0FDA"/>
    <w:rsid w:val="00C0348B"/>
    <w:rsid w:val="00C07977"/>
    <w:rsid w:val="00C10B58"/>
    <w:rsid w:val="00C132D1"/>
    <w:rsid w:val="00C143C2"/>
    <w:rsid w:val="00C14A69"/>
    <w:rsid w:val="00C14FCD"/>
    <w:rsid w:val="00C17096"/>
    <w:rsid w:val="00C20145"/>
    <w:rsid w:val="00C236C0"/>
    <w:rsid w:val="00C24ECA"/>
    <w:rsid w:val="00C27EF4"/>
    <w:rsid w:val="00C3213D"/>
    <w:rsid w:val="00C36C12"/>
    <w:rsid w:val="00C37DD2"/>
    <w:rsid w:val="00C506AF"/>
    <w:rsid w:val="00C550CE"/>
    <w:rsid w:val="00C550FC"/>
    <w:rsid w:val="00C55A45"/>
    <w:rsid w:val="00C600AF"/>
    <w:rsid w:val="00C61345"/>
    <w:rsid w:val="00C66471"/>
    <w:rsid w:val="00C677A0"/>
    <w:rsid w:val="00C70986"/>
    <w:rsid w:val="00C70EF6"/>
    <w:rsid w:val="00C711D2"/>
    <w:rsid w:val="00C715D8"/>
    <w:rsid w:val="00C71705"/>
    <w:rsid w:val="00C7284F"/>
    <w:rsid w:val="00C750D0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6814"/>
    <w:rsid w:val="00CC46F3"/>
    <w:rsid w:val="00CC71B8"/>
    <w:rsid w:val="00CC7849"/>
    <w:rsid w:val="00CD098E"/>
    <w:rsid w:val="00CD338B"/>
    <w:rsid w:val="00CD3977"/>
    <w:rsid w:val="00CD3AE2"/>
    <w:rsid w:val="00CD512E"/>
    <w:rsid w:val="00CD7A9E"/>
    <w:rsid w:val="00CE13E1"/>
    <w:rsid w:val="00CE3F06"/>
    <w:rsid w:val="00CE3F2D"/>
    <w:rsid w:val="00CF0935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0AAE"/>
    <w:rsid w:val="00D221A4"/>
    <w:rsid w:val="00D3341B"/>
    <w:rsid w:val="00D33510"/>
    <w:rsid w:val="00D343A2"/>
    <w:rsid w:val="00D35D83"/>
    <w:rsid w:val="00D36FB0"/>
    <w:rsid w:val="00D4239D"/>
    <w:rsid w:val="00D441FB"/>
    <w:rsid w:val="00D46F86"/>
    <w:rsid w:val="00D51B6C"/>
    <w:rsid w:val="00D52C27"/>
    <w:rsid w:val="00D54237"/>
    <w:rsid w:val="00D56CD6"/>
    <w:rsid w:val="00D6164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C4A6D"/>
    <w:rsid w:val="00DC6E00"/>
    <w:rsid w:val="00DD12BB"/>
    <w:rsid w:val="00DD456C"/>
    <w:rsid w:val="00DD6BC3"/>
    <w:rsid w:val="00DE0994"/>
    <w:rsid w:val="00DE128C"/>
    <w:rsid w:val="00DE6446"/>
    <w:rsid w:val="00DF0B22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2543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7775B"/>
    <w:rsid w:val="00E81865"/>
    <w:rsid w:val="00E8416E"/>
    <w:rsid w:val="00E849D7"/>
    <w:rsid w:val="00EA0296"/>
    <w:rsid w:val="00EA1A12"/>
    <w:rsid w:val="00EA2854"/>
    <w:rsid w:val="00EA4C8B"/>
    <w:rsid w:val="00EB2D15"/>
    <w:rsid w:val="00EB3860"/>
    <w:rsid w:val="00EC1EA3"/>
    <w:rsid w:val="00EC330C"/>
    <w:rsid w:val="00EC6A23"/>
    <w:rsid w:val="00ED0547"/>
    <w:rsid w:val="00ED22CB"/>
    <w:rsid w:val="00ED4756"/>
    <w:rsid w:val="00EE31B3"/>
    <w:rsid w:val="00EE6269"/>
    <w:rsid w:val="00EE6B12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17AF"/>
    <w:rsid w:val="00FA41D0"/>
    <w:rsid w:val="00FA78DA"/>
    <w:rsid w:val="00FB23A7"/>
    <w:rsid w:val="00FB4FC8"/>
    <w:rsid w:val="00FC17C4"/>
    <w:rsid w:val="00FC7D16"/>
    <w:rsid w:val="00FD476F"/>
    <w:rsid w:val="00FD5FA6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F704E01"/>
  <w15:docId w15:val="{F68D8ED1-1B8E-4126-A34B-8A42E8C8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shorttext">
    <w:name w:val="short_text"/>
    <w:rsid w:val="00964C74"/>
  </w:style>
  <w:style w:type="character" w:customStyle="1" w:styleId="hps">
    <w:name w:val="hps"/>
    <w:rsid w:val="00964C74"/>
  </w:style>
  <w:style w:type="paragraph" w:styleId="Bezmezer">
    <w:name w:val="No Spacing"/>
    <w:uiPriority w:val="1"/>
    <w:qFormat/>
    <w:rsid w:val="00964C7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yperlink" Target="http://www.sab-medical.com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image" Target="media/image50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image" Target="media/image1.emf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AA5F335BE9641A51D1C4B7CC570D5" ma:contentTypeVersion="3" ma:contentTypeDescription="Vytvoří nový dokument" ma:contentTypeScope="" ma:versionID="ae67b0e4f8ae03672e6b0c1a8561a09e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7CC2B-90DC-4122-9D23-EFEF7F6A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058C59-4A9C-450B-B24E-87DF949070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61F45F9-6D3E-4C84-9C0A-22792AD54727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7e37686-00e6-405d-9032-d05dd3ba55a9"/>
  </ds:schemaRefs>
</ds:datastoreItem>
</file>

<file path=customXml/itemProps6.xml><?xml version="1.0" encoding="utf-8"?>
<ds:datastoreItem xmlns:ds="http://schemas.openxmlformats.org/officeDocument/2006/customXml" ds:itemID="{59E63E3B-E153-4226-862F-2D3F4A18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4051</Words>
  <Characters>23056</Characters>
  <Application>Microsoft Office Word</Application>
  <DocSecurity>0</DocSecurity>
  <Lines>192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Láníčková Kateřina</cp:lastModifiedBy>
  <cp:revision>3</cp:revision>
  <cp:lastPrinted>2018-11-27T10:11:00Z</cp:lastPrinted>
  <dcterms:created xsi:type="dcterms:W3CDTF">2021-01-05T11:56:00Z</dcterms:created>
  <dcterms:modified xsi:type="dcterms:W3CDTF">2021-01-05T12:00:00Z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0x010100517AA5F335BE9641A51D1C4B7CC570D5</vt:lpwstr>
  </property>
</Properties>
</file>