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9718" w14:textId="77777777" w:rsidR="00DE1DA5" w:rsidRDefault="00CF2C9A">
      <w:pPr>
        <w:pStyle w:val="Standard"/>
        <w:spacing w:line="100" w:lineRule="atLeast"/>
        <w:jc w:val="center"/>
      </w:pPr>
      <w:r>
        <w:rPr>
          <w:rFonts w:ascii="Calibri" w:hAnsi="Calibri" w:cs="Calibri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496AA857" wp14:editId="1BC8ED3F">
            <wp:simplePos x="0" y="0"/>
            <wp:positionH relativeFrom="margin">
              <wp:align>left</wp:align>
            </wp:positionH>
            <wp:positionV relativeFrom="paragraph">
              <wp:posOffset>-466</wp:posOffset>
            </wp:positionV>
            <wp:extent cx="1151869" cy="947876"/>
            <wp:effectExtent l="0" t="0" r="3831" b="4624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869" cy="947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F84936" w14:textId="77777777" w:rsidR="00DE1DA5" w:rsidRDefault="00DE1DA5">
      <w:pPr>
        <w:pStyle w:val="Standard"/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A1D8020" w14:textId="19B4D8EC" w:rsidR="00DE1DA5" w:rsidRDefault="00CF2C9A" w:rsidP="00147541">
      <w:pPr>
        <w:pStyle w:val="Standard"/>
        <w:spacing w:line="100" w:lineRule="atLeast"/>
        <w:ind w:firstLine="709"/>
      </w:pPr>
      <w:r>
        <w:rPr>
          <w:rFonts w:ascii="Calibri" w:hAnsi="Calibri" w:cs="Calibri"/>
          <w:b/>
          <w:sz w:val="28"/>
          <w:szCs w:val="28"/>
        </w:rPr>
        <w:t xml:space="preserve">Dodatek č. 1 ke smlouvě o dílo ze dne </w:t>
      </w:r>
      <w:r w:rsidRPr="00147541">
        <w:rPr>
          <w:rFonts w:ascii="Calibri" w:hAnsi="Calibri" w:cs="Calibri"/>
          <w:b/>
          <w:sz w:val="28"/>
          <w:szCs w:val="28"/>
        </w:rPr>
        <w:t>(</w:t>
      </w:r>
      <w:proofErr w:type="gramStart"/>
      <w:r w:rsidR="00203A97">
        <w:rPr>
          <w:rFonts w:ascii="Calibri" w:hAnsi="Calibri" w:cs="Calibri"/>
          <w:b/>
          <w:sz w:val="28"/>
          <w:szCs w:val="28"/>
        </w:rPr>
        <w:t>13.8</w:t>
      </w:r>
      <w:r w:rsidR="00147541" w:rsidRPr="00147541">
        <w:rPr>
          <w:rFonts w:ascii="Calibri" w:hAnsi="Calibri" w:cs="Calibri"/>
          <w:b/>
          <w:sz w:val="28"/>
          <w:szCs w:val="28"/>
        </w:rPr>
        <w:t>.2020</w:t>
      </w:r>
      <w:proofErr w:type="gramEnd"/>
      <w:r w:rsidRPr="00147541">
        <w:rPr>
          <w:rFonts w:ascii="Calibri" w:hAnsi="Calibri" w:cs="Calibri"/>
          <w:b/>
          <w:sz w:val="28"/>
          <w:szCs w:val="28"/>
        </w:rPr>
        <w:t>)</w:t>
      </w:r>
    </w:p>
    <w:p w14:paraId="78C9077D" w14:textId="77777777" w:rsidR="00DE1DA5" w:rsidRDefault="00DE1DA5">
      <w:pPr>
        <w:pStyle w:val="Standard"/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53314BA2" w14:textId="77777777" w:rsidR="00DE1DA5" w:rsidRDefault="00CF2C9A">
      <w:pPr>
        <w:pStyle w:val="Standard"/>
        <w:jc w:val="center"/>
      </w:pPr>
      <w:r>
        <w:rPr>
          <w:rFonts w:ascii="Calibri" w:hAnsi="Calibri" w:cs="Calibri"/>
          <w:sz w:val="22"/>
          <w:szCs w:val="22"/>
        </w:rPr>
        <w:t xml:space="preserve">uzavřený dle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2586 a násl</w:t>
      </w:r>
      <w:r>
        <w:rPr>
          <w:rFonts w:ascii="Calibri" w:hAnsi="Calibri" w:cs="Calibri"/>
          <w:color w:val="000000"/>
          <w:sz w:val="22"/>
          <w:szCs w:val="22"/>
        </w:rPr>
        <w:t>. zá</w:t>
      </w:r>
      <w:r>
        <w:rPr>
          <w:rFonts w:ascii="Calibri" w:hAnsi="Calibri" w:cs="Calibri"/>
          <w:sz w:val="22"/>
          <w:szCs w:val="22"/>
        </w:rPr>
        <w:t xml:space="preserve">kona č. 89/2012 Sb., občanský zákoník, </w:t>
      </w:r>
      <w:proofErr w:type="gramStart"/>
      <w:r>
        <w:rPr>
          <w:rFonts w:ascii="Calibri" w:hAnsi="Calibri" w:cs="Calibri"/>
          <w:sz w:val="22"/>
          <w:szCs w:val="22"/>
        </w:rPr>
        <w:t>mezi</w:t>
      </w:r>
      <w:proofErr w:type="gramEnd"/>
      <w:r>
        <w:rPr>
          <w:rFonts w:ascii="Calibri" w:hAnsi="Calibri" w:cs="Calibri"/>
          <w:sz w:val="22"/>
          <w:szCs w:val="22"/>
        </w:rPr>
        <w:t xml:space="preserve">:  </w:t>
      </w:r>
    </w:p>
    <w:p w14:paraId="252F5E32" w14:textId="77777777" w:rsidR="00DE1DA5" w:rsidRDefault="00DE1DA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253D5D90" w14:textId="77777777" w:rsidR="00DE1DA5" w:rsidRDefault="00DE1DA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E3B1609" w14:textId="77777777" w:rsidR="00DE1DA5" w:rsidRDefault="00CF2C9A">
      <w:pPr>
        <w:pStyle w:val="Bezmezer"/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THE PEOPLE music s.r.o.</w:t>
      </w:r>
    </w:p>
    <w:p w14:paraId="7BC91E00" w14:textId="77777777" w:rsidR="00DE1DA5" w:rsidRDefault="00CF2C9A">
      <w:pPr>
        <w:pStyle w:val="Bezmezer"/>
      </w:pPr>
      <w:r>
        <w:rPr>
          <w:rFonts w:ascii="Calibri" w:hAnsi="Calibri" w:cs="Calibri"/>
          <w:sz w:val="22"/>
          <w:szCs w:val="22"/>
        </w:rPr>
        <w:t>Zastoupena: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EF7424">
        <w:rPr>
          <w:rFonts w:ascii="Calibri" w:hAnsi="Calibri" w:cs="Calibri"/>
          <w:sz w:val="22"/>
          <w:szCs w:val="22"/>
        </w:rPr>
        <w:t>MgA</w:t>
      </w:r>
      <w:proofErr w:type="spellEnd"/>
      <w:r w:rsidR="00EF7424">
        <w:rPr>
          <w:rFonts w:ascii="Calibri" w:hAnsi="Calibri" w:cs="Calibri"/>
          <w:sz w:val="22"/>
          <w:szCs w:val="22"/>
        </w:rPr>
        <w:t>. Tomášem Kašníkem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jednatelem</w:t>
      </w:r>
    </w:p>
    <w:p w14:paraId="6D90D1D2" w14:textId="029A5774" w:rsidR="00DE1DA5" w:rsidRDefault="00CF2C9A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 w:rsidR="00111E79">
        <w:rPr>
          <w:rFonts w:ascii="Calibri" w:hAnsi="Calibri" w:cs="Calibri"/>
          <w:sz w:val="22"/>
          <w:szCs w:val="22"/>
        </w:rPr>
        <w:t>Příční 113/4C, 602 00 Brno</w:t>
      </w:r>
    </w:p>
    <w:p w14:paraId="67CE4DD0" w14:textId="55C41E9F" w:rsidR="00DE1DA5" w:rsidRDefault="00203A97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w14:paraId="708C0D62" w14:textId="77F818F9" w:rsidR="00DE1DA5" w:rsidRDefault="00203A97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w14:paraId="47EA6D39" w14:textId="77777777" w:rsidR="00DE1DA5" w:rsidRDefault="00CF2C9A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zapsaná v obchodním rejstříku vedeném Krajským soudem v Brně, pod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zn. C 108137 </w:t>
      </w:r>
    </w:p>
    <w:p w14:paraId="076D1108" w14:textId="0BEEB7FB" w:rsidR="00DE1DA5" w:rsidRDefault="00CF2C9A">
      <w:pPr>
        <w:pStyle w:val="Bezmezer"/>
      </w:pPr>
      <w:r>
        <w:rPr>
          <w:rFonts w:ascii="Calibri" w:hAnsi="Calibri" w:cs="Calibri"/>
          <w:color w:val="000000"/>
          <w:sz w:val="22"/>
          <w:szCs w:val="22"/>
        </w:rPr>
        <w:t xml:space="preserve">kontakt: tel. </w:t>
      </w:r>
      <w:proofErr w:type="spellStart"/>
      <w:r w:rsidR="00203A97">
        <w:rPr>
          <w:rFonts w:ascii="Calibri" w:hAnsi="Calibri" w:cs="Calibri"/>
          <w:color w:val="000000"/>
          <w:sz w:val="22"/>
          <w:szCs w:val="22"/>
        </w:rPr>
        <w:t>xxxxxxxxxxxx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e-mail</w:t>
      </w:r>
      <w:r w:rsidR="00203A97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203A97">
        <w:rPr>
          <w:rFonts w:ascii="Calibri" w:hAnsi="Calibri" w:cs="Calibri"/>
          <w:color w:val="000000"/>
          <w:sz w:val="22"/>
          <w:szCs w:val="22"/>
        </w:rPr>
        <w:t>xxxxxxxxxxxxxxxxxx</w:t>
      </w:r>
      <w:proofErr w:type="spellEnd"/>
    </w:p>
    <w:p w14:paraId="178C3F5B" w14:textId="77777777" w:rsidR="006A4885" w:rsidRDefault="006A4885">
      <w:pPr>
        <w:pStyle w:val="Standard"/>
        <w:rPr>
          <w:rFonts w:ascii="Calibri" w:hAnsi="Calibri" w:cs="Calibri"/>
          <w:sz w:val="22"/>
          <w:szCs w:val="22"/>
        </w:rPr>
      </w:pPr>
    </w:p>
    <w:p w14:paraId="088F875F" w14:textId="5CB7F058" w:rsidR="00DE1DA5" w:rsidRDefault="00CF2C9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„účinkující“</w:t>
      </w:r>
    </w:p>
    <w:p w14:paraId="05490422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5D303DCE" w14:textId="77777777"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1EBFDD2E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0B0B0DD2" w14:textId="77777777" w:rsidR="00147541" w:rsidRDefault="00147541" w:rsidP="00147541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Pořadatel: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Mikulovská rozvojová s.r.o.</w:t>
      </w:r>
    </w:p>
    <w:p w14:paraId="421DDDA6" w14:textId="77777777" w:rsidR="00147541" w:rsidRDefault="00147541" w:rsidP="00147541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Jaroslavem Smečkou</w:t>
      </w:r>
      <w:r>
        <w:rPr>
          <w:rFonts w:ascii="Calibri" w:hAnsi="Calibri" w:cs="Calibri"/>
          <w:color w:val="4472C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ECCF12A" w14:textId="77777777" w:rsidR="00147541" w:rsidRDefault="00147541" w:rsidP="00147541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Se sídlem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Náměstí 158/1, 692 01</w:t>
      </w:r>
    </w:p>
    <w:p w14:paraId="674C9326" w14:textId="538FBF89" w:rsidR="00147541" w:rsidRDefault="00147541" w:rsidP="00147541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203A97">
        <w:rPr>
          <w:rFonts w:ascii="Calibri" w:hAnsi="Calibri" w:cs="Calibri"/>
          <w:color w:val="4472C4"/>
          <w:sz w:val="22"/>
          <w:szCs w:val="22"/>
        </w:rPr>
        <w:t>xxxxxxxxxxxxxxxxxx</w:t>
      </w:r>
      <w:proofErr w:type="spellEnd"/>
    </w:p>
    <w:p w14:paraId="7FB61029" w14:textId="4B4187F1" w:rsidR="00147541" w:rsidRDefault="00147541" w:rsidP="00147541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203A97">
        <w:rPr>
          <w:rFonts w:ascii="Calibri" w:hAnsi="Calibri" w:cs="Calibri"/>
          <w:color w:val="4472C4"/>
          <w:sz w:val="22"/>
          <w:szCs w:val="22"/>
        </w:rPr>
        <w:t>xxxxxxxxxxxxxxxxxx</w:t>
      </w:r>
      <w:proofErr w:type="spellEnd"/>
    </w:p>
    <w:p w14:paraId="55F098DF" w14:textId="77777777" w:rsidR="00DE1DA5" w:rsidRDefault="00DE1DA5">
      <w:pPr>
        <w:pStyle w:val="Normlnweb"/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</w:p>
    <w:p w14:paraId="0A258C37" w14:textId="77777777" w:rsidR="00DE1DA5" w:rsidRDefault="00CF2C9A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„pořadatel“</w:t>
      </w:r>
      <w:r>
        <w:rPr>
          <w:rFonts w:ascii="Calibri" w:hAnsi="Calibri" w:cs="Calibri"/>
          <w:sz w:val="22"/>
          <w:szCs w:val="22"/>
        </w:rPr>
        <w:t>.</w:t>
      </w:r>
    </w:p>
    <w:p w14:paraId="5D80CE5B" w14:textId="77777777"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317951A0" w14:textId="77777777" w:rsidR="00DE1DA5" w:rsidRDefault="00CF2C9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I. Předmět Dodatku:</w:t>
      </w:r>
    </w:p>
    <w:p w14:paraId="163D356E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45376952" w14:textId="2631E558" w:rsidR="00DE1DA5" w:rsidRDefault="00CF2C9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1. Účinkující a pořadatel uzavřeli dne </w:t>
      </w:r>
      <w:r w:rsidRPr="00147541">
        <w:rPr>
          <w:rFonts w:ascii="Calibri" w:hAnsi="Calibri" w:cs="Calibri"/>
          <w:sz w:val="22"/>
          <w:szCs w:val="22"/>
        </w:rPr>
        <w:t>(</w:t>
      </w:r>
      <w:proofErr w:type="gramStart"/>
      <w:r w:rsidR="00147541" w:rsidRPr="00147541">
        <w:rPr>
          <w:rFonts w:ascii="Calibri" w:hAnsi="Calibri" w:cs="Calibri"/>
          <w:sz w:val="22"/>
          <w:szCs w:val="22"/>
        </w:rPr>
        <w:t>13.8.2020</w:t>
      </w:r>
      <w:proofErr w:type="gramEnd"/>
      <w:r w:rsidRPr="0014754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Smlouvu o dílo (dále jen „Smlouva“), kterou se účinkující zavázal zajistit hudební vystoupení v místě a čase stanoveném Smlouvou a pořadatel se zavázal za provedení tohoto hudebního vystoupení zaplatit odměnu sjednanou v této Smlouvě.</w:t>
      </w:r>
    </w:p>
    <w:p w14:paraId="79D036A4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3CD3933" w14:textId="77777777"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S ohledem na pandemii nemoci COVID-19 způsobenou šířením </w:t>
      </w:r>
      <w:proofErr w:type="spellStart"/>
      <w:r>
        <w:rPr>
          <w:rFonts w:ascii="Calibri" w:hAnsi="Calibri" w:cs="Calibri"/>
          <w:sz w:val="22"/>
          <w:szCs w:val="22"/>
        </w:rPr>
        <w:t>koronaviru</w:t>
      </w:r>
      <w:proofErr w:type="spellEnd"/>
      <w:r>
        <w:rPr>
          <w:rFonts w:ascii="Calibri" w:hAnsi="Calibri" w:cs="Calibri"/>
          <w:sz w:val="22"/>
          <w:szCs w:val="22"/>
        </w:rPr>
        <w:t xml:space="preserve"> SARS-CoV-2 a přijatá mimořádná opatření se účinkující a pořadatel domluvili na přeložení termínu a místa hudebního vystoupení. </w:t>
      </w:r>
    </w:p>
    <w:p w14:paraId="33182AAD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129FDD3" w14:textId="77777777" w:rsidR="00DE1DA5" w:rsidRDefault="00CF2C9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3. Účinkují a pořadatel tímto dodatkem mění stávající znění Smlouvy, a to tak, že se původní znění čl. I odst. 2 Smlouvy mění z:</w:t>
      </w:r>
    </w:p>
    <w:p w14:paraId="02FB4C5E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7DAD54E9" w14:textId="6F9F9875" w:rsidR="00DE1DA5" w:rsidRDefault="00CF2C9A">
      <w:pPr>
        <w:pStyle w:val="Standard"/>
      </w:pPr>
      <w:r>
        <w:rPr>
          <w:rFonts w:ascii="Calibri" w:hAnsi="Calibri" w:cs="Calibri"/>
          <w:i/>
          <w:iCs/>
          <w:sz w:val="22"/>
          <w:szCs w:val="22"/>
        </w:rPr>
        <w:t xml:space="preserve">„2. Účinkující se touto smlouvou zavazuje, že zajistí pro pořadatele dne </w:t>
      </w:r>
      <w:proofErr w:type="gramStart"/>
      <w:r w:rsidR="00147541">
        <w:rPr>
          <w:rFonts w:ascii="Calibri" w:hAnsi="Calibri" w:cs="Calibri"/>
          <w:b/>
          <w:i/>
          <w:iCs/>
          <w:color w:val="4472C4"/>
          <w:sz w:val="22"/>
          <w:szCs w:val="22"/>
        </w:rPr>
        <w:t>23.1.2021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>
        <w:rPr>
          <w:rFonts w:ascii="Calibri" w:hAnsi="Calibri" w:cs="Calibri"/>
          <w:b/>
          <w:i/>
          <w:iCs/>
          <w:color w:val="4472C4"/>
          <w:sz w:val="22"/>
          <w:szCs w:val="22"/>
        </w:rPr>
        <w:t xml:space="preserve">v </w:t>
      </w:r>
      <w:r w:rsidR="00147541">
        <w:rPr>
          <w:rFonts w:ascii="Calibri" w:hAnsi="Calibri" w:cs="Calibri"/>
          <w:b/>
          <w:i/>
          <w:iCs/>
          <w:color w:val="4472C4"/>
          <w:sz w:val="22"/>
          <w:szCs w:val="22"/>
        </w:rPr>
        <w:t>Mikulově</w:t>
      </w:r>
      <w:r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smlouvě.“</w:t>
      </w:r>
    </w:p>
    <w:p w14:paraId="7D9F79A3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6A0A50E2" w14:textId="77777777"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na:</w:t>
      </w:r>
      <w:proofErr w:type="gramEnd"/>
    </w:p>
    <w:p w14:paraId="28CDD2E2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7B1FE756" w14:textId="5C502C1C" w:rsidR="00DE1DA5" w:rsidRDefault="00CF2C9A">
      <w:pPr>
        <w:pStyle w:val="Standard"/>
      </w:pPr>
      <w:r>
        <w:rPr>
          <w:rFonts w:ascii="Calibri" w:hAnsi="Calibri" w:cs="Calibri"/>
          <w:i/>
          <w:iCs/>
          <w:sz w:val="22"/>
          <w:szCs w:val="22"/>
        </w:rPr>
        <w:t xml:space="preserve">„2. Účinkující se touto smlouvou zavazuje, že zajistí pro pořadatele dne </w:t>
      </w:r>
      <w:proofErr w:type="gramStart"/>
      <w:r>
        <w:rPr>
          <w:rFonts w:ascii="Calibri" w:hAnsi="Calibri" w:cs="Calibri"/>
          <w:b/>
          <w:i/>
          <w:iCs/>
          <w:color w:val="4472C4"/>
          <w:sz w:val="22"/>
          <w:szCs w:val="22"/>
        </w:rPr>
        <w:t>2</w:t>
      </w:r>
      <w:r w:rsidR="00147541">
        <w:rPr>
          <w:rFonts w:ascii="Calibri" w:hAnsi="Calibri" w:cs="Calibri"/>
          <w:b/>
          <w:i/>
          <w:iCs/>
          <w:color w:val="4472C4"/>
          <w:sz w:val="22"/>
          <w:szCs w:val="22"/>
        </w:rPr>
        <w:t>2.1.2022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>
        <w:rPr>
          <w:rFonts w:ascii="Calibri" w:hAnsi="Calibri" w:cs="Calibri"/>
          <w:b/>
          <w:i/>
          <w:iCs/>
          <w:color w:val="4472C4"/>
          <w:sz w:val="22"/>
          <w:szCs w:val="22"/>
        </w:rPr>
        <w:t>v</w:t>
      </w:r>
      <w:r w:rsidR="00147541">
        <w:rPr>
          <w:rFonts w:ascii="Calibri" w:hAnsi="Calibri" w:cs="Calibri"/>
          <w:b/>
          <w:i/>
          <w:iCs/>
          <w:color w:val="4472C4"/>
          <w:sz w:val="22"/>
          <w:szCs w:val="22"/>
        </w:rPr>
        <w:t xml:space="preserve"> Mikulově</w:t>
      </w:r>
      <w:r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smlouvě.“</w:t>
      </w:r>
    </w:p>
    <w:p w14:paraId="11FADA23" w14:textId="77777777" w:rsidR="00DE1DA5" w:rsidRDefault="00DE1DA5">
      <w:pPr>
        <w:pStyle w:val="Standard"/>
      </w:pPr>
    </w:p>
    <w:p w14:paraId="5F8F28FC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2243533" w14:textId="77777777" w:rsidR="00DE1DA5" w:rsidRDefault="00CF2C9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a dále se čl. II Smlouvy mění z: </w:t>
      </w:r>
    </w:p>
    <w:p w14:paraId="12199D5A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BB64588" w14:textId="77777777" w:rsidR="00DE1DA5" w:rsidRDefault="00CF2C9A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„Čl. II. Termín a místo hudebního vystoupení</w:t>
      </w:r>
    </w:p>
    <w:p w14:paraId="1A966952" w14:textId="77777777" w:rsidR="00DE1DA5" w:rsidRDefault="00DE1DA5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7DD61A0A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Akce: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Ples</w:t>
      </w:r>
    </w:p>
    <w:p w14:paraId="19B1F98E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Mikulov</w:t>
      </w:r>
    </w:p>
    <w:p w14:paraId="5BBF833E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6 hodin</w:t>
      </w:r>
    </w:p>
    <w:p w14:paraId="5D1AC660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color w:val="4472C4"/>
          <w:sz w:val="22"/>
          <w:szCs w:val="22"/>
        </w:rPr>
        <w:t>23.1.2021</w:t>
      </w:r>
      <w:proofErr w:type="gramEnd"/>
    </w:p>
    <w:p w14:paraId="6DF1EE44" w14:textId="05055BDF" w:rsidR="00DE1DA5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vystoupení 20:00-02:00</w:t>
      </w:r>
      <w:r w:rsidR="00CF2C9A">
        <w:rPr>
          <w:rFonts w:ascii="Calibri" w:hAnsi="Calibri" w:cs="Calibri"/>
          <w:i/>
          <w:iCs/>
          <w:color w:val="4472C4"/>
          <w:sz w:val="22"/>
          <w:szCs w:val="22"/>
        </w:rPr>
        <w:t>“</w:t>
      </w:r>
    </w:p>
    <w:p w14:paraId="754E9EA9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429B241" w14:textId="77777777"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na:</w:t>
      </w:r>
      <w:proofErr w:type="gramEnd"/>
    </w:p>
    <w:p w14:paraId="2EA84101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BE63B09" w14:textId="77777777" w:rsidR="00147541" w:rsidRDefault="00CF2C9A" w:rsidP="00147541">
      <w:pPr>
        <w:pStyle w:val="Default"/>
      </w:pPr>
      <w:r>
        <w:rPr>
          <w:rFonts w:ascii="Calibri" w:hAnsi="Calibri" w:cs="Calibri"/>
          <w:i/>
          <w:iCs/>
          <w:color w:val="auto"/>
          <w:sz w:val="22"/>
          <w:szCs w:val="22"/>
        </w:rPr>
        <w:t>„</w:t>
      </w:r>
      <w:r w:rsidR="00147541">
        <w:rPr>
          <w:rFonts w:ascii="Calibri" w:hAnsi="Calibri" w:cs="Calibri"/>
          <w:color w:val="auto"/>
          <w:sz w:val="22"/>
          <w:szCs w:val="22"/>
        </w:rPr>
        <w:t>Akce:</w:t>
      </w:r>
      <w:r w:rsidR="00147541">
        <w:rPr>
          <w:rFonts w:ascii="Calibri" w:hAnsi="Calibri" w:cs="Calibri"/>
          <w:color w:val="auto"/>
          <w:sz w:val="22"/>
          <w:szCs w:val="22"/>
        </w:rPr>
        <w:tab/>
      </w:r>
      <w:r w:rsidR="00147541">
        <w:rPr>
          <w:rFonts w:ascii="Calibri" w:hAnsi="Calibri" w:cs="Calibri"/>
          <w:color w:val="auto"/>
          <w:sz w:val="22"/>
          <w:szCs w:val="22"/>
        </w:rPr>
        <w:tab/>
      </w:r>
      <w:r w:rsidR="00147541">
        <w:rPr>
          <w:rFonts w:ascii="Calibri" w:hAnsi="Calibri" w:cs="Calibri"/>
          <w:color w:val="auto"/>
          <w:sz w:val="22"/>
          <w:szCs w:val="22"/>
        </w:rPr>
        <w:tab/>
      </w:r>
      <w:r w:rsidR="00147541">
        <w:rPr>
          <w:rFonts w:ascii="Calibri" w:hAnsi="Calibri" w:cs="Calibri"/>
          <w:color w:val="4472C4"/>
          <w:sz w:val="22"/>
          <w:szCs w:val="22"/>
        </w:rPr>
        <w:t>Ples</w:t>
      </w:r>
    </w:p>
    <w:p w14:paraId="6A738ABB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Mikulov</w:t>
      </w:r>
    </w:p>
    <w:p w14:paraId="6D9E0631" w14:textId="77777777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6 hodin</w:t>
      </w:r>
    </w:p>
    <w:p w14:paraId="626072F8" w14:textId="4F49A31D" w:rsidR="00147541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color w:val="4472C4"/>
          <w:sz w:val="22"/>
          <w:szCs w:val="22"/>
        </w:rPr>
        <w:t>22.1.2022</w:t>
      </w:r>
      <w:proofErr w:type="gramEnd"/>
    </w:p>
    <w:p w14:paraId="5DA42BF5" w14:textId="59FC14EF" w:rsidR="00DE1DA5" w:rsidRDefault="00147541" w:rsidP="00147541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vystoupení 20:00-02:00</w:t>
      </w:r>
      <w:r w:rsidR="00CF2C9A">
        <w:rPr>
          <w:rFonts w:ascii="Calibri" w:hAnsi="Calibri" w:cs="Calibri"/>
          <w:i/>
          <w:iCs/>
          <w:color w:val="4472C4"/>
          <w:sz w:val="22"/>
          <w:szCs w:val="22"/>
        </w:rPr>
        <w:t>“.</w:t>
      </w:r>
    </w:p>
    <w:p w14:paraId="7E373725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74B8692" w14:textId="77777777"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Ustanovení Smlouvy tímto dodatkem nepravená zůstávají ve stávajícím znění. </w:t>
      </w:r>
    </w:p>
    <w:p w14:paraId="177659E5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32636B47" w14:textId="77777777"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2B174867" w14:textId="77777777" w:rsidR="00DE1DA5" w:rsidRDefault="00CF2C9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II. Závěrečná ustanovení</w:t>
      </w:r>
    </w:p>
    <w:p w14:paraId="37416771" w14:textId="77777777"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632A3397" w14:textId="77777777"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č. 1 nabývá účinnosti dnem jeho podpisu oběma smluvními stranami. Byl sepsán ve 2 vyhotoveních, z nichž jedno obdrží účinkující a druhé pořadatel.</w:t>
      </w:r>
    </w:p>
    <w:p w14:paraId="650A0404" w14:textId="77777777"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48F754" w14:textId="2D0B781E" w:rsidR="00DE1DA5" w:rsidRDefault="00CF2C9A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b/>
          <w:sz w:val="22"/>
          <w:szCs w:val="22"/>
        </w:rPr>
        <w:t xml:space="preserve">Korespondenční adresa: </w:t>
      </w:r>
      <w:r w:rsidR="00EF7424" w:rsidRPr="00EF7424">
        <w:rPr>
          <w:rFonts w:ascii="Calibri" w:hAnsi="Calibri" w:cs="Calibri"/>
          <w:b/>
          <w:bCs/>
          <w:color w:val="000000"/>
          <w:sz w:val="22"/>
          <w:szCs w:val="22"/>
        </w:rPr>
        <w:t>Tomáš Kašník, Příční 113/4c, 602 00 Brno</w:t>
      </w:r>
      <w:r w:rsidRPr="00EF7424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3A97">
        <w:rPr>
          <w:rFonts w:ascii="Calibri" w:hAnsi="Calibri" w:cs="Calibri"/>
          <w:sz w:val="22"/>
          <w:szCs w:val="22"/>
        </w:rPr>
        <w:t>xxxxxxxxxxxxxxxxxxx</w:t>
      </w:r>
      <w:proofErr w:type="spellEnd"/>
    </w:p>
    <w:p w14:paraId="3A1F0BD7" w14:textId="541601A9" w:rsidR="00147541" w:rsidRDefault="00147541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</w:p>
    <w:p w14:paraId="40E0F53D" w14:textId="77777777" w:rsidR="00147541" w:rsidRPr="00147541" w:rsidRDefault="00147541" w:rsidP="00147541">
      <w:pPr>
        <w:suppressAutoHyphens w:val="0"/>
        <w:rPr>
          <w:color w:val="000000" w:themeColor="text1"/>
          <w:kern w:val="0"/>
          <w:sz w:val="24"/>
          <w:szCs w:val="24"/>
        </w:rPr>
      </w:pPr>
      <w: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  <w:t xml:space="preserve">3. 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Pořadatel a účinkující prohlašují, že tento dodatek uzavírají s vědomím v minulosti přijatých mimořádných opatření a nouzového stavu, který byl vyhlášen v důsledku pandemie nemoci COVID-19. S ohledem na sk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u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tečnost, že vyhlášená mimořádná opatření, jejichž cílem bylo zamezit šíření nemoci, byla důvodem uzavření tohoto dodatku, smluvní strany dále prohlašují, že stane-li se v důsledku těchto nebo budoucích mimořá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d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ných opatření či opatření dle zákona č. 258/2000 Sb., o ochraně veřejného zdraví a o změně některých souv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i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sejících zákonů, či jiných zákonů uskutečnění hudebního vystoupení v dohodnutém místě a čase nemožné, zaniká závazek pro nemožnost plnění. Smluvní strany jsou však povinny zahájit jednání o náhradním hude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b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ním vystoupení, které se uskuteční za stejných podmínek v době do 12 měsíců od termínu hudebního v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y</w:t>
      </w:r>
      <w:r w:rsidRPr="00147541">
        <w:rPr>
          <w:rFonts w:ascii="Calibri" w:hAnsi="Calibri" w:cs="Calibri"/>
          <w:color w:val="000000" w:themeColor="text1"/>
          <w:kern w:val="0"/>
          <w:sz w:val="22"/>
          <w:szCs w:val="22"/>
        </w:rPr>
        <w:t>stoupení dle tohoto dodatku.</w:t>
      </w:r>
    </w:p>
    <w:p w14:paraId="6B4A7FF7" w14:textId="112CFF3A" w:rsidR="00147541" w:rsidRPr="00147541" w:rsidRDefault="00147541">
      <w:pPr>
        <w:pStyle w:val="Standard"/>
        <w:jc w:val="both"/>
        <w:rPr>
          <w:color w:val="000000" w:themeColor="text1"/>
        </w:rPr>
      </w:pPr>
    </w:p>
    <w:p w14:paraId="26451E3E" w14:textId="77777777" w:rsidR="00DE1DA5" w:rsidRPr="00147541" w:rsidRDefault="00DE1DA5">
      <w:pPr>
        <w:pStyle w:val="Standard"/>
        <w:rPr>
          <w:rFonts w:ascii="Calibri" w:hAnsi="Calibri" w:cs="Calibri"/>
          <w:color w:val="000000" w:themeColor="text1"/>
          <w:sz w:val="22"/>
          <w:szCs w:val="22"/>
        </w:rPr>
      </w:pPr>
    </w:p>
    <w:p w14:paraId="44A60A5D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30E86375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5E3C58E4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4C2B176B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2C2E2FA0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02E5D91B" w14:textId="3BEE9834"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Br</w:t>
      </w:r>
      <w:r w:rsidR="00203A97">
        <w:rPr>
          <w:rFonts w:ascii="Calibri" w:hAnsi="Calibri" w:cs="Calibri"/>
          <w:sz w:val="22"/>
          <w:szCs w:val="22"/>
        </w:rPr>
        <w:t xml:space="preserve">ně, dne        4.1.2021                                     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  <w:t>V 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…..., dne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</w:t>
      </w:r>
    </w:p>
    <w:p w14:paraId="46C69B54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4C41BA09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108AD7EB" w14:textId="77777777"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14:paraId="398A1462" w14:textId="77777777"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</w:r>
    </w:p>
    <w:p w14:paraId="013CCE6B" w14:textId="77777777" w:rsidR="00DE1DA5" w:rsidRDefault="00CF2C9A">
      <w:pPr>
        <w:pStyle w:val="Standard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Pořadatel:</w:t>
      </w:r>
    </w:p>
    <w:p w14:paraId="14C7980B" w14:textId="45038CB7"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A4885">
        <w:rPr>
          <w:rFonts w:ascii="Calibri" w:hAnsi="Calibri" w:cs="Calibri"/>
          <w:sz w:val="22"/>
          <w:szCs w:val="22"/>
        </w:rPr>
        <w:t>Tomáš Kašník</w:t>
      </w:r>
      <w:r>
        <w:rPr>
          <w:rFonts w:ascii="Calibri" w:hAnsi="Calibri" w:cs="Calibri"/>
          <w:sz w:val="22"/>
          <w:szCs w:val="22"/>
        </w:rPr>
        <w:t xml:space="preserve"> | THE PEOPLE music s.r.o.</w:t>
      </w:r>
    </w:p>
    <w:sectPr w:rsidR="00DE1DA5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A5F5" w14:textId="77777777" w:rsidR="00C922CB" w:rsidRDefault="00C922CB">
      <w:r>
        <w:separator/>
      </w:r>
    </w:p>
  </w:endnote>
  <w:endnote w:type="continuationSeparator" w:id="0">
    <w:p w14:paraId="56E01579" w14:textId="77777777" w:rsidR="00C922CB" w:rsidRDefault="00C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F7FE" w14:textId="77777777" w:rsidR="00C922CB" w:rsidRDefault="00C922CB">
      <w:r>
        <w:rPr>
          <w:color w:val="000000"/>
        </w:rPr>
        <w:separator/>
      </w:r>
    </w:p>
  </w:footnote>
  <w:footnote w:type="continuationSeparator" w:id="0">
    <w:p w14:paraId="4EAAFD09" w14:textId="77777777" w:rsidR="00C922CB" w:rsidRDefault="00C9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A5"/>
    <w:rsid w:val="00111E79"/>
    <w:rsid w:val="00147541"/>
    <w:rsid w:val="00203A97"/>
    <w:rsid w:val="002B6FFA"/>
    <w:rsid w:val="005B2855"/>
    <w:rsid w:val="006A4885"/>
    <w:rsid w:val="00956911"/>
    <w:rsid w:val="00C922CB"/>
    <w:rsid w:val="00CF2C9A"/>
    <w:rsid w:val="00DE1DA5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1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ubliny1">
    <w:name w:val="Text bubliny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Odkazintenzivn1">
    <w:name w:val="Odkaz – intenzivní1"/>
    <w:basedOn w:val="Standardnpsmoodstavce1"/>
    <w:rPr>
      <w:b/>
      <w:bCs/>
      <w:smallCaps/>
      <w:color w:val="C0504D"/>
      <w:spacing w:val="5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TextbublinyChar1">
    <w:name w:val="Text bubliny Char1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rPr>
      <w:color w:val="808080"/>
      <w:shd w:val="clear" w:color="auto" w:fill="E6E6E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Monotype Corsiva" w:hAnsi="Monotype Corsiva" w:cs="Monotype Corsiva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Bezmezer">
    <w:name w:val="No Spacing"/>
    <w:pPr>
      <w:suppressAutoHyphens/>
    </w:pPr>
  </w:style>
  <w:style w:type="paragraph" w:styleId="Revize">
    <w:name w:val="Revision"/>
    <w:pPr>
      <w:widowControl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ubliny1">
    <w:name w:val="Text bubliny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Odkazintenzivn1">
    <w:name w:val="Odkaz – intenzivní1"/>
    <w:basedOn w:val="Standardnpsmoodstavce1"/>
    <w:rPr>
      <w:b/>
      <w:bCs/>
      <w:smallCaps/>
      <w:color w:val="C0504D"/>
      <w:spacing w:val="5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TextbublinyChar1">
    <w:name w:val="Text bubliny Char1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rPr>
      <w:color w:val="808080"/>
      <w:shd w:val="clear" w:color="auto" w:fill="E6E6E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Monotype Corsiva" w:hAnsi="Monotype Corsiva" w:cs="Monotype Corsiva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Bezmezer">
    <w:name w:val="No Spacing"/>
    <w:pPr>
      <w:suppressAutoHyphens/>
    </w:pPr>
  </w:style>
  <w:style w:type="paragraph" w:styleId="Revize">
    <w:name w:val="Revision"/>
    <w:pPr>
      <w:widowControl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Zdenka Lehenová</cp:lastModifiedBy>
  <cp:revision>6</cp:revision>
  <cp:lastPrinted>2016-03-18T09:41:00Z</cp:lastPrinted>
  <dcterms:created xsi:type="dcterms:W3CDTF">2020-08-13T11:32:00Z</dcterms:created>
  <dcterms:modified xsi:type="dcterms:W3CDTF">2021-01-05T16:27:00Z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