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MC22-R-ORS00118/2020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*MC22X006MMDI*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MC22X006MMDI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28.12.2020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Dotační management k akci "Multifunkční sportovní hala"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Učíme se pro život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Vánková 801/18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18100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02491168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vyhotovení podkladů pro podání dotační žádosti a samotné podání žádosti ke grantové výzvě Národní sportovní agentura VÝZVA 14/2020 Standardizovaná infrastruktura . A to v souvislosti s plánovaným záměrem realizace sportovní hala SK CECHIE UHŘÍNĚVES.</w:t>
              <w:br/>
              <w:t>Cena za dílo: 50 000 Kč včetně DPH za zpracování podkladů a podání žádosti a 60 000 Kč včetně DPH jako bonus za úspěšné obdržení požadovaných finančních prostředků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30.6.2022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110 000,00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