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F4" w:rsidRPr="005964E3" w:rsidRDefault="00A400F4" w:rsidP="00A400F4">
      <w:pPr>
        <w:rPr>
          <w:caps/>
          <w:sz w:val="22"/>
          <w:szCs w:val="16"/>
        </w:rPr>
      </w:pPr>
      <w:r w:rsidRPr="005964E3">
        <w:rPr>
          <w:caps/>
          <w:sz w:val="22"/>
          <w:szCs w:val="28"/>
        </w:rPr>
        <w:t>Příloha č. 3.</w:t>
      </w:r>
      <w:r>
        <w:rPr>
          <w:caps/>
          <w:sz w:val="28"/>
          <w:szCs w:val="28"/>
        </w:rPr>
        <w:t xml:space="preserve">   </w:t>
      </w:r>
      <w:r w:rsidRPr="00F00047">
        <w:rPr>
          <w:caps/>
          <w:sz w:val="16"/>
          <w:szCs w:val="16"/>
          <w:highlight w:val="yellow"/>
        </w:rPr>
        <w:t xml:space="preserve"> </w:t>
      </w:r>
      <w:r w:rsidRPr="00F00047">
        <w:rPr>
          <w:caps/>
          <w:sz w:val="16"/>
          <w:szCs w:val="16"/>
        </w:rPr>
        <w:t xml:space="preserve">  </w:t>
      </w:r>
    </w:p>
    <w:p w:rsidR="00A400F4" w:rsidRPr="0051344F" w:rsidRDefault="00A400F4" w:rsidP="00A400F4">
      <w:pPr>
        <w:pStyle w:val="Nadpis01"/>
        <w:ind w:left="0" w:firstLine="0"/>
        <w:jc w:val="center"/>
      </w:pPr>
      <w:r>
        <w:rPr>
          <w:b/>
          <w:bCs/>
        </w:rPr>
        <w:t xml:space="preserve">UPŘESNĚNÍ ROZSAHU ČINNOSTI </w:t>
      </w:r>
      <w:r w:rsidRPr="00F00047">
        <w:rPr>
          <w:b/>
          <w:bCs/>
        </w:rPr>
        <w:t xml:space="preserve">ZHOTOVITELE a PŘEDMĚTU </w:t>
      </w:r>
      <w:r>
        <w:rPr>
          <w:b/>
          <w:bCs/>
        </w:rPr>
        <w:t>SMLOUVY</w:t>
      </w:r>
      <w:r w:rsidRPr="00F00047">
        <w:rPr>
          <w:b/>
          <w:bCs/>
        </w:rPr>
        <w:t xml:space="preserve"> </w:t>
      </w:r>
    </w:p>
    <w:p w:rsidR="00A400F4" w:rsidRPr="00550AF8" w:rsidRDefault="00A400F4" w:rsidP="00A400F4">
      <w:pPr>
        <w:pStyle w:val="Odstavecseseznamem1"/>
        <w:ind w:left="0"/>
      </w:pPr>
      <w:r>
        <w:t xml:space="preserve">Součástí předmětu smlouvy </w:t>
      </w:r>
      <w:r w:rsidRPr="00550AF8">
        <w:t>se pro účely této smlouvy rovněž rozumí</w:t>
      </w:r>
      <w:r>
        <w:t xml:space="preserve">: </w:t>
      </w:r>
    </w:p>
    <w:p w:rsidR="00A400F4" w:rsidRPr="00286B2E" w:rsidRDefault="00A400F4" w:rsidP="00A400F4">
      <w:pPr>
        <w:pStyle w:val="Odstavecseseznamem1"/>
        <w:numPr>
          <w:ilvl w:val="2"/>
          <w:numId w:val="1"/>
        </w:numPr>
        <w:jc w:val="both"/>
      </w:pPr>
      <w:r>
        <w:t>vytyčení staveniště (doklad o vyty</w:t>
      </w:r>
      <w:r w:rsidRPr="00286B2E">
        <w:t>čení staveniště bude potvrzen technickým dozorem investora);</w:t>
      </w:r>
    </w:p>
    <w:p w:rsidR="00A400F4" w:rsidRPr="00286B2E" w:rsidRDefault="00A400F4" w:rsidP="00A400F4">
      <w:pPr>
        <w:pStyle w:val="Odstavecseseznamem1"/>
        <w:numPr>
          <w:ilvl w:val="2"/>
          <w:numId w:val="1"/>
        </w:numPr>
        <w:jc w:val="both"/>
      </w:pPr>
      <w:r>
        <w:t>z</w:t>
      </w:r>
      <w:r w:rsidRPr="00995C1D">
        <w:t xml:space="preserve">řízení a odstranění </w:t>
      </w:r>
      <w:r>
        <w:t xml:space="preserve">zařízení staveniště, </w:t>
      </w:r>
      <w:r w:rsidRPr="00286B2E">
        <w:t>úhrada</w:t>
      </w:r>
      <w:r>
        <w:t xml:space="preserve"> provozu a </w:t>
      </w:r>
      <w:r w:rsidRPr="00286B2E">
        <w:t>poplatků, dopravních opatřen</w:t>
      </w:r>
      <w:r>
        <w:t>í nutných k zajištění stavby včetně úhrady potřebných medií energií</w:t>
      </w:r>
      <w:r w:rsidRPr="00286B2E">
        <w:t xml:space="preserve">; 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 w:rsidRPr="00286B2E">
        <w:t>dodávka všech prací, konstrukcí a materiálů nutných k řádnému provedení díla;</w:t>
      </w:r>
      <w:r>
        <w:t xml:space="preserve"> veškeré služby</w:t>
      </w:r>
      <w:r w:rsidRPr="00286B2E">
        <w:t xml:space="preserve"> a výkony, kterých je třeba k zahájení, </w:t>
      </w:r>
      <w:r w:rsidRPr="00995C1D">
        <w:t>úplné</w:t>
      </w:r>
      <w:r>
        <w:t>mu</w:t>
      </w:r>
      <w:r w:rsidRPr="00995C1D">
        <w:t>, funkční</w:t>
      </w:r>
      <w:r>
        <w:t>mu a</w:t>
      </w:r>
      <w:r w:rsidRPr="00995C1D">
        <w:t xml:space="preserve"> bezvadné</w:t>
      </w:r>
      <w:r>
        <w:t>mu</w:t>
      </w:r>
      <w:r w:rsidRPr="00995C1D">
        <w:t xml:space="preserve"> </w:t>
      </w:r>
      <w:r w:rsidRPr="00286B2E">
        <w:t>provedení, dokončení a předán</w:t>
      </w:r>
      <w:r>
        <w:t>í díla</w:t>
      </w:r>
      <w:r w:rsidRPr="00286B2E">
        <w:t xml:space="preserve"> a uvedení do </w:t>
      </w:r>
      <w:r>
        <w:t xml:space="preserve">řádného provozu, </w:t>
      </w:r>
      <w:r w:rsidRPr="00995C1D">
        <w:t>vč. koordinační a ko</w:t>
      </w:r>
      <w:r>
        <w:t>mpletační činnosti celé dodávky;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 w:rsidRPr="00286B2E">
        <w:t>provedení všec</w:t>
      </w:r>
      <w:r>
        <w:t>h předepsaných zkoušek a revizí</w:t>
      </w:r>
      <w:r w:rsidRPr="00286B2E">
        <w:t>;</w:t>
      </w:r>
    </w:p>
    <w:p w:rsidR="00A400F4" w:rsidRPr="007C1BF6" w:rsidRDefault="00A400F4" w:rsidP="00A400F4">
      <w:pPr>
        <w:pStyle w:val="Odstavecseseznamem1"/>
        <w:numPr>
          <w:ilvl w:val="2"/>
          <w:numId w:val="1"/>
        </w:numPr>
        <w:jc w:val="both"/>
      </w:pPr>
      <w:r w:rsidRPr="007C1BF6">
        <w:t xml:space="preserve">zajištění a předání všech potřebných dokladů, revizí, osvědčení, atestů, </w:t>
      </w:r>
      <w:r>
        <w:t xml:space="preserve">prohlášení o shodě </w:t>
      </w:r>
      <w:r w:rsidRPr="007C1BF6">
        <w:t>apod. dle příslušných právních či technických norem;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 w:rsidRPr="00550AF8">
        <w:tab/>
      </w:r>
      <w:r w:rsidRPr="00DF14F5">
        <w:t xml:space="preserve">zpracování </w:t>
      </w:r>
      <w:r w:rsidRPr="00995C1D">
        <w:t>a průběžná aktualiza</w:t>
      </w:r>
      <w:bookmarkStart w:id="0" w:name="_GoBack"/>
      <w:bookmarkEnd w:id="0"/>
      <w:r w:rsidRPr="00995C1D">
        <w:t xml:space="preserve">ce detailního </w:t>
      </w:r>
      <w:r w:rsidRPr="00DF14F5">
        <w:t>časového harmonogramu postupu prov</w:t>
      </w:r>
      <w:r>
        <w:t>ádění</w:t>
      </w:r>
      <w:r w:rsidRPr="00DF14F5">
        <w:t xml:space="preserve"> a financování díla podle požadavků a potřeb objednatele</w:t>
      </w:r>
      <w:r>
        <w:t>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 w:rsidRPr="00DF14F5">
        <w:t>zajištění staveniště z hlediska ochrany zdraví a bezpečnosti osob a ochrany životního prostředí</w:t>
      </w:r>
      <w:r>
        <w:t>; v</w:t>
      </w:r>
      <w:r w:rsidRPr="00995C1D">
        <w:t>eškeré činnosti, práce a dodávky souvisejí s bezpečnostními opatřeními na ochranu lidí a majetku</w:t>
      </w:r>
      <w:r>
        <w:t>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>z</w:t>
      </w:r>
      <w:r w:rsidRPr="00995C1D">
        <w:t>ajištění ostrahy staveniště a stavby, ochrany a bezpečnosti prováděného díla proti zničení, ztrátě nebo poškození, jakož i skladování věcí opatřených k provádění díla</w:t>
      </w:r>
      <w:r>
        <w:t>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>z</w:t>
      </w:r>
      <w:r w:rsidRPr="004B116F">
        <w:t xml:space="preserve">ajištění veškerých podkladů požadovaných dle zákona </w:t>
      </w:r>
      <w:r>
        <w:t xml:space="preserve">č. </w:t>
      </w:r>
      <w:r w:rsidRPr="004B116F">
        <w:t>309/2006 Sb., v platném znění a jejich protokolární předání koordináto</w:t>
      </w:r>
      <w:r>
        <w:t xml:space="preserve">ru bezpečnosti a ochrany zdraví (dále jen </w:t>
      </w:r>
      <w:r w:rsidRPr="004B116F">
        <w:t>KBOZP</w:t>
      </w:r>
      <w:r>
        <w:t>); úzká a</w:t>
      </w:r>
      <w:r w:rsidRPr="004B116F">
        <w:t xml:space="preserve"> řádná součinnost s</w:t>
      </w:r>
      <w:r>
        <w:t> </w:t>
      </w:r>
      <w:r w:rsidRPr="004B116F">
        <w:t>KBOZP</w:t>
      </w:r>
      <w:r>
        <w:t xml:space="preserve"> a TDI;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>p</w:t>
      </w:r>
      <w:r w:rsidRPr="00995C1D">
        <w:t xml:space="preserve">rojednání a zajištění případného zvláštního užívání komunikací a veřejných ploch vč. úhrady </w:t>
      </w:r>
      <w:r>
        <w:t>vyměřených poplatků a nájemného;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>o</w:t>
      </w:r>
      <w:r w:rsidRPr="00995C1D">
        <w:t xml:space="preserve">dvoz a uložení vybouraných hmot a stavební suti na skládku vč. poplatku za uskladnění v souladu s ustanoveními zákona 185/2001 </w:t>
      </w:r>
      <w:r>
        <w:t>Sb., o odpadech, v platném znění;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>zajištění a splnění podmínek vyplývajících z územního rozhodnutí, ze stavebního povolení resp. vodoprávního povolení, nebo jiných dokumentů;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>z</w:t>
      </w:r>
      <w:r w:rsidRPr="00242C42">
        <w:t>ajištění veškerých záručních servisních, kontrolních a jiných úkonů pro zajištění záruky garantované zhotovitelem</w:t>
      </w:r>
      <w:r>
        <w:t xml:space="preserve"> či výrobcem;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 w:rsidRPr="00DF14F5">
        <w:t>ce</w:t>
      </w:r>
      <w:r>
        <w:t xml:space="preserve">lkový úklid místa plnění díla a </w:t>
      </w:r>
      <w:r w:rsidRPr="00AB4FDB">
        <w:t>uvedení všech povrchů dotčených stavbou do původního stavu</w:t>
      </w:r>
      <w:r>
        <w:t>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>d</w:t>
      </w:r>
      <w:r w:rsidRPr="002E6D33">
        <w:t xml:space="preserve">okumentace skutečného provedení </w:t>
      </w:r>
      <w:r>
        <w:t>díla</w:t>
      </w:r>
      <w:r w:rsidRPr="002E6D33">
        <w:t>, kterou zhotovitel dodá ve čtyřech originálech</w:t>
      </w:r>
      <w:r>
        <w:t>; d</w:t>
      </w:r>
      <w:r w:rsidRPr="002E6D33">
        <w:t>okumentace skutečného provedení stavby bude provedena 4 x v papí</w:t>
      </w:r>
      <w:r>
        <w:t>rové formě a také 4 x na CD/DVD;</w:t>
      </w:r>
    </w:p>
    <w:p w:rsidR="00A400F4" w:rsidRDefault="00A400F4" w:rsidP="00A400F4">
      <w:pPr>
        <w:pStyle w:val="Odstavecseseznamem1"/>
        <w:numPr>
          <w:ilvl w:val="2"/>
          <w:numId w:val="1"/>
        </w:numPr>
        <w:jc w:val="both"/>
      </w:pPr>
      <w:r>
        <w:t xml:space="preserve">veškeré náklady vzniklé zhotoviteli v souvislosti s plněním povinností a činnostmi </w:t>
      </w:r>
      <w:r>
        <w:br/>
        <w:t>dle bodů a) až y) této přílohy jsou zahrnuty v celkové ceně díla.</w:t>
      </w:r>
    </w:p>
    <w:p w:rsidR="00A400F4" w:rsidRDefault="00A400F4" w:rsidP="00A400F4"/>
    <w:p w:rsidR="00A400F4" w:rsidRPr="00EB41B2" w:rsidRDefault="00A400F4" w:rsidP="00A400F4">
      <w:pPr>
        <w:pStyle w:val="Zkladntext"/>
        <w:spacing w:line="360" w:lineRule="auto"/>
      </w:pPr>
      <w:r w:rsidRPr="00EB41B2">
        <w:t xml:space="preserve"> </w:t>
      </w:r>
    </w:p>
    <w:p w:rsidR="0026736A" w:rsidRDefault="0026736A"/>
    <w:sectPr w:rsidR="0026736A" w:rsidSect="00933F1E">
      <w:footerReference w:type="defaul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7F" w:rsidRDefault="00A6367F" w:rsidP="00A400F4">
      <w:pPr>
        <w:spacing w:before="0" w:after="0" w:line="240" w:lineRule="auto"/>
      </w:pPr>
      <w:r>
        <w:separator/>
      </w:r>
    </w:p>
  </w:endnote>
  <w:endnote w:type="continuationSeparator" w:id="0">
    <w:p w:rsidR="00A6367F" w:rsidRDefault="00A6367F" w:rsidP="00A400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70" w:rsidRDefault="00A6367F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A400F4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A400F4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</w:p>
  <w:p w:rsidR="00110B70" w:rsidRDefault="00A636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7F" w:rsidRDefault="00A6367F" w:rsidP="00A400F4">
      <w:pPr>
        <w:spacing w:before="0" w:after="0" w:line="240" w:lineRule="auto"/>
      </w:pPr>
      <w:r>
        <w:separator/>
      </w:r>
    </w:p>
  </w:footnote>
  <w:footnote w:type="continuationSeparator" w:id="0">
    <w:p w:rsidR="00A6367F" w:rsidRDefault="00A6367F" w:rsidP="00A400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F6A26"/>
    <w:multiLevelType w:val="multilevel"/>
    <w:tmpl w:val="A75291F4"/>
    <w:lvl w:ilvl="0">
      <w:start w:val="1"/>
      <w:numFmt w:val="upperRoman"/>
      <w:lvlText w:val="%1."/>
      <w:lvlJc w:val="center"/>
      <w:pPr>
        <w:ind w:left="360" w:hanging="72"/>
      </w:pPr>
      <w:rPr>
        <w:rFonts w:ascii="Arial" w:eastAsia="Times New Roman" w:hAnsi="Arial" w:cs="Times New Roman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center"/>
        <w:pPr>
          <w:ind w:left="360" w:hanging="72"/>
        </w:pPr>
        <w:rPr>
          <w:rFonts w:ascii="Arial" w:eastAsia="Times New Roman" w:hAnsi="Arial" w:cs="Times New Roman" w:hint="default"/>
          <w:b/>
          <w:bCs/>
          <w:i w:val="0"/>
          <w:iCs w:val="0"/>
          <w:sz w:val="32"/>
          <w:szCs w:val="32"/>
        </w:rPr>
      </w:lvl>
    </w:lvlOverride>
    <w:lvlOverride w:ilvl="1">
      <w:lvl w:ilvl="1">
        <w:start w:val="1"/>
        <w:numFmt w:val="decimal"/>
        <w:lvlText w:val="2.%2"/>
        <w:lvlJc w:val="left"/>
        <w:pPr>
          <w:tabs>
            <w:tab w:val="num" w:pos="454"/>
          </w:tabs>
          <w:ind w:left="454" w:hanging="454"/>
        </w:pPr>
        <w:rPr>
          <w:rFonts w:ascii="Arial" w:hAnsi="Arial" w:cs="Arial" w:hint="default"/>
          <w:b w:val="0"/>
          <w:bCs w:val="0"/>
          <w:i w:val="0"/>
          <w:iCs w:val="0"/>
          <w:strike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226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4"/>
    <w:rsid w:val="0026736A"/>
    <w:rsid w:val="00A400F4"/>
    <w:rsid w:val="00A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6D209-0EAE-4416-A844-16C04CFC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A400F4"/>
    <w:pPr>
      <w:spacing w:before="120" w:after="120" w:line="260" w:lineRule="exact"/>
    </w:pPr>
    <w:rPr>
      <w:rFonts w:ascii="Arial" w:eastAsia="Calibri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400F4"/>
    <w:pPr>
      <w:tabs>
        <w:tab w:val="center" w:pos="4536"/>
        <w:tab w:val="right" w:pos="9072"/>
      </w:tabs>
      <w:spacing w:before="0" w:after="0" w:line="240" w:lineRule="auto"/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400F4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Odstavecseseznamem1">
    <w:name w:val="Odstavec se seznamem1"/>
    <w:aliases w:val="5 seznam"/>
    <w:basedOn w:val="Normln"/>
    <w:link w:val="OdstavecseseznamemChar"/>
    <w:uiPriority w:val="99"/>
    <w:qFormat/>
    <w:rsid w:val="00A400F4"/>
    <w:pPr>
      <w:ind w:left="720"/>
    </w:pPr>
    <w:rPr>
      <w:rFonts w:cs="Times New Roman"/>
      <w:lang w:val="x-none"/>
    </w:rPr>
  </w:style>
  <w:style w:type="character" w:customStyle="1" w:styleId="OdstavecseseznamemChar">
    <w:name w:val="Odstavec se seznamem Char"/>
    <w:aliases w:val="5 seznam Char"/>
    <w:link w:val="Odstavecseseznamem1"/>
    <w:uiPriority w:val="99"/>
    <w:locked/>
    <w:rsid w:val="00A400F4"/>
    <w:rPr>
      <w:rFonts w:ascii="Arial" w:eastAsia="Calibri" w:hAnsi="Arial" w:cs="Times New Roman"/>
      <w:sz w:val="20"/>
      <w:szCs w:val="20"/>
      <w:lang w:val="x-none"/>
    </w:rPr>
  </w:style>
  <w:style w:type="paragraph" w:customStyle="1" w:styleId="Nadpis01">
    <w:name w:val="Nadpis 01"/>
    <w:next w:val="Normln"/>
    <w:uiPriority w:val="99"/>
    <w:rsid w:val="00A400F4"/>
    <w:pPr>
      <w:spacing w:before="360" w:after="120" w:line="240" w:lineRule="auto"/>
      <w:ind w:left="3969" w:hanging="3969"/>
    </w:pPr>
    <w:rPr>
      <w:rFonts w:ascii="Arial" w:eastAsia="Calibri" w:hAnsi="Arial" w:cs="Arial"/>
      <w:cap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400F4"/>
    <w:rPr>
      <w:rFonts w:cs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400F4"/>
    <w:rPr>
      <w:rFonts w:ascii="Arial" w:eastAsia="Calibri" w:hAnsi="Arial" w:cs="Times New Roman"/>
      <w:sz w:val="20"/>
      <w:szCs w:val="20"/>
      <w:lang w:val="x-none"/>
    </w:rPr>
  </w:style>
  <w:style w:type="paragraph" w:styleId="Textpoznpodarou">
    <w:name w:val="footnote text"/>
    <w:basedOn w:val="Normln"/>
    <w:link w:val="TextpoznpodarouChar"/>
    <w:semiHidden/>
    <w:rsid w:val="00A400F4"/>
    <w:pPr>
      <w:spacing w:before="0"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00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semiHidden/>
    <w:rsid w:val="00A40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Bodnár</dc:creator>
  <cp:keywords/>
  <dc:description/>
  <cp:lastModifiedBy>Tomáš Bodnár</cp:lastModifiedBy>
  <cp:revision>1</cp:revision>
  <dcterms:created xsi:type="dcterms:W3CDTF">2021-01-04T10:48:00Z</dcterms:created>
  <dcterms:modified xsi:type="dcterms:W3CDTF">2021-01-04T10:49:00Z</dcterms:modified>
</cp:coreProperties>
</file>