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4275A" w14:textId="77777777" w:rsidR="00FC1DB5" w:rsidRPr="007966BC" w:rsidRDefault="00FC1DB5" w:rsidP="003F4A4A">
      <w:pPr>
        <w:pStyle w:val="Nzevsmlouvy"/>
        <w:spacing w:after="120" w:line="240" w:lineRule="auto"/>
        <w:outlineLvl w:val="0"/>
        <w:rPr>
          <w:caps/>
          <w:sz w:val="24"/>
          <w:szCs w:val="24"/>
        </w:rPr>
      </w:pPr>
      <w:r w:rsidRPr="007966BC">
        <w:rPr>
          <w:caps/>
          <w:sz w:val="24"/>
          <w:szCs w:val="24"/>
        </w:rPr>
        <w:t>Smlouva o POSKYTOVÁNÍ SLUŽEB</w:t>
      </w:r>
    </w:p>
    <w:p w14:paraId="7906570C" w14:textId="6EA8DC52" w:rsidR="00FC1DB5" w:rsidRPr="007966BC" w:rsidRDefault="00FC1DB5" w:rsidP="003F4A4A">
      <w:pPr>
        <w:pStyle w:val="Nzevsmlouvy"/>
        <w:spacing w:after="120" w:line="240" w:lineRule="auto"/>
        <w:outlineLvl w:val="0"/>
        <w:rPr>
          <w:caps/>
          <w:sz w:val="24"/>
          <w:szCs w:val="24"/>
        </w:rPr>
      </w:pPr>
      <w:r w:rsidRPr="007966BC">
        <w:rPr>
          <w:caps/>
          <w:sz w:val="24"/>
          <w:szCs w:val="24"/>
        </w:rPr>
        <w:t>Č.</w:t>
      </w:r>
      <w:r w:rsidR="00816D3B" w:rsidRPr="007966BC">
        <w:rPr>
          <w:caps/>
          <w:sz w:val="24"/>
          <w:szCs w:val="24"/>
        </w:rPr>
        <w:t xml:space="preserve"> SMLOUVy Objednatele: </w:t>
      </w:r>
      <w:r w:rsidR="0076225A">
        <w:rPr>
          <w:caps/>
          <w:sz w:val="24"/>
          <w:szCs w:val="24"/>
        </w:rPr>
        <w:t>177/00410047/2020</w:t>
      </w:r>
    </w:p>
    <w:p w14:paraId="03465FC6" w14:textId="77777777" w:rsidR="00FC1DB5" w:rsidRPr="007966BC" w:rsidRDefault="00FC1DB5" w:rsidP="003F4A4A">
      <w:pPr>
        <w:widowControl w:val="0"/>
        <w:spacing w:after="120" w:line="240" w:lineRule="auto"/>
        <w:ind w:left="-180"/>
        <w:jc w:val="left"/>
        <w:rPr>
          <w:b/>
          <w:bCs/>
        </w:rPr>
      </w:pPr>
    </w:p>
    <w:p w14:paraId="3DD4DE82" w14:textId="59AD5D69" w:rsidR="00FC1DB5" w:rsidRPr="007966BC" w:rsidRDefault="00FC1DB5" w:rsidP="008667FE">
      <w:pPr>
        <w:pStyle w:val="Nzevsmlouvy"/>
        <w:spacing w:after="120" w:line="240" w:lineRule="auto"/>
        <w:jc w:val="both"/>
        <w:rPr>
          <w:b w:val="0"/>
          <w:bCs/>
          <w:sz w:val="24"/>
          <w:szCs w:val="24"/>
        </w:rPr>
      </w:pPr>
      <w:r w:rsidRPr="007966BC">
        <w:rPr>
          <w:b w:val="0"/>
          <w:bCs/>
          <w:sz w:val="24"/>
          <w:szCs w:val="24"/>
        </w:rPr>
        <w:t>uzavřená níže uvedeného dne, měsíce a roku ve smyslu ustanovení § 1746 odst. 2 zákona č. 89/2012 Sb., občanský zákoník, v platném znění (dále jen „</w:t>
      </w:r>
      <w:r w:rsidRPr="007966BC">
        <w:rPr>
          <w:bCs/>
          <w:sz w:val="24"/>
          <w:szCs w:val="24"/>
        </w:rPr>
        <w:t>Občanský zákoník</w:t>
      </w:r>
      <w:r w:rsidRPr="007966BC">
        <w:rPr>
          <w:b w:val="0"/>
          <w:bCs/>
          <w:sz w:val="24"/>
          <w:szCs w:val="24"/>
        </w:rPr>
        <w:t>“), a na základě zákona č. 13</w:t>
      </w:r>
      <w:r w:rsidR="00FF564D" w:rsidRPr="007966BC">
        <w:rPr>
          <w:b w:val="0"/>
          <w:bCs/>
          <w:sz w:val="24"/>
          <w:szCs w:val="24"/>
        </w:rPr>
        <w:t>4</w:t>
      </w:r>
      <w:r w:rsidRPr="007966BC">
        <w:rPr>
          <w:b w:val="0"/>
          <w:bCs/>
          <w:sz w:val="24"/>
          <w:szCs w:val="24"/>
        </w:rPr>
        <w:t>/20</w:t>
      </w:r>
      <w:r w:rsidR="00FF564D" w:rsidRPr="007966BC">
        <w:rPr>
          <w:b w:val="0"/>
          <w:bCs/>
          <w:sz w:val="24"/>
          <w:szCs w:val="24"/>
        </w:rPr>
        <w:t>1</w:t>
      </w:r>
      <w:r w:rsidRPr="007966BC">
        <w:rPr>
          <w:b w:val="0"/>
          <w:bCs/>
          <w:sz w:val="24"/>
          <w:szCs w:val="24"/>
        </w:rPr>
        <w:t xml:space="preserve">6 Sb., o </w:t>
      </w:r>
      <w:r w:rsidR="00FF564D" w:rsidRPr="007966BC">
        <w:rPr>
          <w:b w:val="0"/>
          <w:bCs/>
          <w:sz w:val="24"/>
          <w:szCs w:val="24"/>
        </w:rPr>
        <w:t xml:space="preserve">zadávání </w:t>
      </w:r>
      <w:r w:rsidRPr="007966BC">
        <w:rPr>
          <w:b w:val="0"/>
          <w:bCs/>
          <w:sz w:val="24"/>
          <w:szCs w:val="24"/>
        </w:rPr>
        <w:t>veřejných zakáz</w:t>
      </w:r>
      <w:r w:rsidR="00FF564D" w:rsidRPr="007966BC">
        <w:rPr>
          <w:b w:val="0"/>
          <w:bCs/>
          <w:sz w:val="24"/>
          <w:szCs w:val="24"/>
        </w:rPr>
        <w:t>e</w:t>
      </w:r>
      <w:r w:rsidRPr="007966BC">
        <w:rPr>
          <w:b w:val="0"/>
          <w:bCs/>
          <w:sz w:val="24"/>
          <w:szCs w:val="24"/>
        </w:rPr>
        <w:t>k, v platném znění, (dále jen „</w:t>
      </w:r>
      <w:r w:rsidRPr="007966BC">
        <w:rPr>
          <w:bCs/>
          <w:sz w:val="24"/>
          <w:szCs w:val="24"/>
        </w:rPr>
        <w:t xml:space="preserve">Zákon o </w:t>
      </w:r>
      <w:r w:rsidR="00FF564D" w:rsidRPr="007966BC">
        <w:rPr>
          <w:bCs/>
          <w:sz w:val="24"/>
          <w:szCs w:val="24"/>
        </w:rPr>
        <w:t xml:space="preserve">zadávání </w:t>
      </w:r>
      <w:r w:rsidRPr="007966BC">
        <w:rPr>
          <w:bCs/>
          <w:sz w:val="24"/>
          <w:szCs w:val="24"/>
        </w:rPr>
        <w:t>veřejných zakáz</w:t>
      </w:r>
      <w:r w:rsidR="00FF564D" w:rsidRPr="007966BC">
        <w:rPr>
          <w:bCs/>
          <w:sz w:val="24"/>
          <w:szCs w:val="24"/>
        </w:rPr>
        <w:t>e</w:t>
      </w:r>
      <w:r w:rsidRPr="007966BC">
        <w:rPr>
          <w:bCs/>
          <w:sz w:val="24"/>
          <w:szCs w:val="24"/>
        </w:rPr>
        <w:t>k</w:t>
      </w:r>
      <w:r w:rsidRPr="007966BC">
        <w:rPr>
          <w:b w:val="0"/>
          <w:bCs/>
          <w:sz w:val="24"/>
          <w:szCs w:val="24"/>
        </w:rPr>
        <w:t>“)</w:t>
      </w:r>
    </w:p>
    <w:p w14:paraId="2A69082F" w14:textId="77777777" w:rsidR="00FC1DB5" w:rsidRPr="007966BC" w:rsidRDefault="00FC1DB5" w:rsidP="008667FE">
      <w:pPr>
        <w:pStyle w:val="Nzevsmlouvy"/>
        <w:spacing w:after="120" w:line="240" w:lineRule="auto"/>
        <w:jc w:val="both"/>
        <w:rPr>
          <w:b w:val="0"/>
          <w:bCs/>
          <w:sz w:val="24"/>
          <w:szCs w:val="24"/>
        </w:rPr>
      </w:pPr>
      <w:r w:rsidRPr="007966BC">
        <w:rPr>
          <w:b w:val="0"/>
          <w:bCs/>
          <w:sz w:val="24"/>
          <w:szCs w:val="24"/>
        </w:rPr>
        <w:t>(dále jen „</w:t>
      </w:r>
      <w:r w:rsidRPr="007966BC">
        <w:rPr>
          <w:bCs/>
          <w:sz w:val="24"/>
          <w:szCs w:val="24"/>
        </w:rPr>
        <w:t>Smlouva</w:t>
      </w:r>
      <w:r w:rsidRPr="007966BC">
        <w:rPr>
          <w:b w:val="0"/>
          <w:bCs/>
          <w:sz w:val="24"/>
          <w:szCs w:val="24"/>
        </w:rPr>
        <w:t xml:space="preserve">“), </w:t>
      </w:r>
    </w:p>
    <w:p w14:paraId="1A6BAD39" w14:textId="77777777" w:rsidR="00FC1DB5" w:rsidRPr="007966BC" w:rsidRDefault="00FC1DB5" w:rsidP="008667FE">
      <w:pPr>
        <w:pStyle w:val="Nzevsmlouvy"/>
        <w:spacing w:after="120" w:line="240" w:lineRule="auto"/>
        <w:jc w:val="both"/>
        <w:rPr>
          <w:b w:val="0"/>
          <w:bCs/>
          <w:sz w:val="24"/>
          <w:szCs w:val="24"/>
        </w:rPr>
      </w:pPr>
      <w:r w:rsidRPr="007966BC">
        <w:rPr>
          <w:b w:val="0"/>
          <w:bCs/>
          <w:sz w:val="24"/>
          <w:szCs w:val="24"/>
        </w:rPr>
        <w:t>mezi níže uvedenými smluvními stranami:</w:t>
      </w:r>
    </w:p>
    <w:p w14:paraId="2FE11563" w14:textId="77777777" w:rsidR="00FC1DB5" w:rsidRPr="007966BC" w:rsidRDefault="00FC1DB5" w:rsidP="008667FE">
      <w:pPr>
        <w:pStyle w:val="Nzevsmlouvy"/>
        <w:spacing w:after="120" w:line="240" w:lineRule="auto"/>
        <w:jc w:val="both"/>
        <w:rPr>
          <w:b w:val="0"/>
          <w:bCs/>
          <w:sz w:val="24"/>
          <w:szCs w:val="24"/>
        </w:rPr>
      </w:pPr>
    </w:p>
    <w:p w14:paraId="68FE3AD9" w14:textId="3CB7E6A8" w:rsidR="00FC1DB5" w:rsidRPr="007966BC" w:rsidRDefault="001D755A" w:rsidP="008667FE">
      <w:pPr>
        <w:pStyle w:val="Tabulkatext"/>
        <w:widowControl w:val="0"/>
        <w:spacing w:before="0" w:after="0" w:line="240" w:lineRule="auto"/>
        <w:outlineLvl w:val="0"/>
        <w:rPr>
          <w:rStyle w:val="Siln"/>
          <w:szCs w:val="24"/>
        </w:rPr>
      </w:pPr>
      <w:r w:rsidRPr="007966BC">
        <w:rPr>
          <w:rStyle w:val="Siln"/>
          <w:szCs w:val="24"/>
        </w:rPr>
        <w:t>Regionální muzeum v Kolíně</w:t>
      </w:r>
      <w:r w:rsidR="00FC1DB5" w:rsidRPr="007966BC">
        <w:rPr>
          <w:rStyle w:val="Siln"/>
          <w:szCs w:val="24"/>
        </w:rPr>
        <w:t>, příspěvková organizace</w:t>
      </w:r>
    </w:p>
    <w:p w14:paraId="7C248666" w14:textId="0112DC71" w:rsidR="00FC1DB5" w:rsidRPr="007966BC" w:rsidRDefault="00FC1DB5" w:rsidP="008667FE">
      <w:pPr>
        <w:pStyle w:val="Smluvnstrana"/>
        <w:spacing w:after="0" w:line="240" w:lineRule="auto"/>
        <w:rPr>
          <w:b w:val="0"/>
          <w:bCs/>
          <w:sz w:val="24"/>
          <w:szCs w:val="24"/>
        </w:rPr>
      </w:pPr>
      <w:r w:rsidRPr="007966BC">
        <w:rPr>
          <w:b w:val="0"/>
          <w:bCs/>
          <w:sz w:val="24"/>
          <w:szCs w:val="24"/>
        </w:rPr>
        <w:t>se síd</w:t>
      </w:r>
      <w:r w:rsidR="00D73A06" w:rsidRPr="007966BC">
        <w:rPr>
          <w:b w:val="0"/>
          <w:bCs/>
          <w:sz w:val="24"/>
          <w:szCs w:val="24"/>
        </w:rPr>
        <w:t xml:space="preserve">lem: </w:t>
      </w:r>
      <w:r w:rsidR="001D755A" w:rsidRPr="007966BC">
        <w:rPr>
          <w:b w:val="0"/>
          <w:bCs/>
          <w:sz w:val="24"/>
          <w:szCs w:val="24"/>
        </w:rPr>
        <w:t>Kolín, Karlovo náměstí 8, PSČ 280 02</w:t>
      </w:r>
    </w:p>
    <w:p w14:paraId="2044E2A7" w14:textId="1E60FA96" w:rsidR="00FC1DB5" w:rsidRPr="007966BC" w:rsidRDefault="001D755A" w:rsidP="008667FE">
      <w:pPr>
        <w:pStyle w:val="Smluvnstrana"/>
        <w:spacing w:after="0" w:line="240" w:lineRule="auto"/>
        <w:rPr>
          <w:b w:val="0"/>
          <w:bCs/>
          <w:sz w:val="24"/>
          <w:szCs w:val="24"/>
        </w:rPr>
      </w:pPr>
      <w:r w:rsidRPr="007966BC">
        <w:rPr>
          <w:b w:val="0"/>
          <w:bCs/>
          <w:sz w:val="24"/>
          <w:szCs w:val="24"/>
        </w:rPr>
        <w:t xml:space="preserve">zastoupená: Mgr. Vladimírem </w:t>
      </w:r>
      <w:proofErr w:type="spellStart"/>
      <w:r w:rsidRPr="007966BC">
        <w:rPr>
          <w:b w:val="0"/>
          <w:bCs/>
          <w:sz w:val="24"/>
          <w:szCs w:val="24"/>
        </w:rPr>
        <w:t>Rišlinkem</w:t>
      </w:r>
      <w:proofErr w:type="spellEnd"/>
      <w:r w:rsidR="00FC1DB5" w:rsidRPr="007966BC">
        <w:rPr>
          <w:b w:val="0"/>
          <w:bCs/>
          <w:sz w:val="24"/>
          <w:szCs w:val="24"/>
        </w:rPr>
        <w:t>, ředitel</w:t>
      </w:r>
      <w:r w:rsidRPr="007966BC">
        <w:rPr>
          <w:b w:val="0"/>
          <w:bCs/>
          <w:sz w:val="24"/>
          <w:szCs w:val="24"/>
        </w:rPr>
        <w:t>em</w:t>
      </w:r>
    </w:p>
    <w:p w14:paraId="0DB7F437" w14:textId="0BD867DF" w:rsidR="00FC1DB5" w:rsidRPr="007966BC" w:rsidRDefault="00FC1DB5" w:rsidP="008667FE">
      <w:pPr>
        <w:pStyle w:val="Smluvnstrana"/>
        <w:spacing w:after="0" w:line="240" w:lineRule="auto"/>
        <w:rPr>
          <w:b w:val="0"/>
          <w:bCs/>
          <w:sz w:val="24"/>
          <w:szCs w:val="24"/>
        </w:rPr>
      </w:pPr>
      <w:r w:rsidRPr="007966BC">
        <w:rPr>
          <w:b w:val="0"/>
          <w:bCs/>
          <w:sz w:val="24"/>
          <w:szCs w:val="24"/>
        </w:rPr>
        <w:t>IČO</w:t>
      </w:r>
      <w:r w:rsidR="001D755A" w:rsidRPr="007966BC">
        <w:rPr>
          <w:b w:val="0"/>
          <w:bCs/>
          <w:sz w:val="24"/>
          <w:szCs w:val="24"/>
        </w:rPr>
        <w:t>: 0041047</w:t>
      </w:r>
    </w:p>
    <w:p w14:paraId="311D7821" w14:textId="585CE712" w:rsidR="00FC1DB5" w:rsidRPr="007966BC" w:rsidRDefault="00FC1DB5" w:rsidP="008667FE">
      <w:pPr>
        <w:pStyle w:val="Smluvnstrana"/>
        <w:spacing w:after="0" w:line="240" w:lineRule="auto"/>
        <w:rPr>
          <w:b w:val="0"/>
          <w:bCs/>
          <w:sz w:val="24"/>
          <w:szCs w:val="24"/>
        </w:rPr>
      </w:pPr>
      <w:r w:rsidRPr="007966BC">
        <w:rPr>
          <w:b w:val="0"/>
          <w:bCs/>
          <w:sz w:val="24"/>
          <w:szCs w:val="24"/>
        </w:rPr>
        <w:t xml:space="preserve">zapsaná v obchodním rejstříku vedeném Městským soudem v Praze, </w:t>
      </w:r>
      <w:proofErr w:type="spellStart"/>
      <w:r w:rsidRPr="007966BC">
        <w:rPr>
          <w:b w:val="0"/>
          <w:bCs/>
          <w:sz w:val="24"/>
          <w:szCs w:val="24"/>
        </w:rPr>
        <w:t>sp</w:t>
      </w:r>
      <w:proofErr w:type="spellEnd"/>
      <w:r w:rsidRPr="007966BC">
        <w:rPr>
          <w:b w:val="0"/>
          <w:bCs/>
          <w:sz w:val="24"/>
          <w:szCs w:val="24"/>
        </w:rPr>
        <w:t>. zn.</w:t>
      </w:r>
      <w:r w:rsidR="001D755A" w:rsidRPr="007966BC">
        <w:rPr>
          <w:b w:val="0"/>
          <w:bCs/>
          <w:sz w:val="24"/>
          <w:szCs w:val="24"/>
        </w:rPr>
        <w:t xml:space="preserve"> </w:t>
      </w:r>
      <w:proofErr w:type="spellStart"/>
      <w:r w:rsidR="001D755A" w:rsidRPr="007966BC">
        <w:rPr>
          <w:b w:val="0"/>
          <w:bCs/>
          <w:sz w:val="24"/>
          <w:szCs w:val="24"/>
        </w:rPr>
        <w:t>Pr</w:t>
      </w:r>
      <w:proofErr w:type="spellEnd"/>
      <w:r w:rsidR="001D755A" w:rsidRPr="007966BC">
        <w:rPr>
          <w:b w:val="0"/>
          <w:bCs/>
          <w:sz w:val="24"/>
          <w:szCs w:val="24"/>
        </w:rPr>
        <w:t xml:space="preserve"> 882</w:t>
      </w:r>
    </w:p>
    <w:p w14:paraId="52965F1B" w14:textId="3FCC8983" w:rsidR="00FC1DB5" w:rsidRPr="007966BC" w:rsidRDefault="00FC1DB5" w:rsidP="008667FE">
      <w:pPr>
        <w:pStyle w:val="Smluvnstrana"/>
        <w:spacing w:after="120" w:line="240" w:lineRule="auto"/>
        <w:rPr>
          <w:b w:val="0"/>
          <w:bCs/>
          <w:sz w:val="24"/>
          <w:szCs w:val="24"/>
        </w:rPr>
      </w:pPr>
      <w:r w:rsidRPr="007966BC">
        <w:rPr>
          <w:b w:val="0"/>
          <w:bCs/>
          <w:sz w:val="24"/>
          <w:szCs w:val="24"/>
        </w:rPr>
        <w:t xml:space="preserve">bankovní spojení: účet č.: </w:t>
      </w:r>
      <w:proofErr w:type="spellStart"/>
      <w:r w:rsidR="0076225A">
        <w:rPr>
          <w:b w:val="0"/>
          <w:bCs/>
          <w:sz w:val="24"/>
          <w:szCs w:val="24"/>
        </w:rPr>
        <w:t>xxxxxxxxxxx</w:t>
      </w:r>
      <w:proofErr w:type="spellEnd"/>
    </w:p>
    <w:p w14:paraId="6DCB75D5" w14:textId="77777777" w:rsidR="00FC1DB5" w:rsidRPr="007966BC" w:rsidRDefault="00FC1DB5" w:rsidP="008667FE">
      <w:pPr>
        <w:pStyle w:val="Smluvnstrana"/>
        <w:spacing w:after="120" w:line="240" w:lineRule="auto"/>
        <w:rPr>
          <w:b w:val="0"/>
          <w:bCs/>
          <w:sz w:val="24"/>
          <w:szCs w:val="24"/>
        </w:rPr>
      </w:pPr>
      <w:r w:rsidRPr="007966BC">
        <w:rPr>
          <w:b w:val="0"/>
          <w:bCs/>
          <w:sz w:val="24"/>
          <w:szCs w:val="24"/>
        </w:rPr>
        <w:t>(dále jen „</w:t>
      </w:r>
      <w:r w:rsidRPr="007966BC">
        <w:rPr>
          <w:bCs/>
          <w:sz w:val="24"/>
          <w:szCs w:val="24"/>
        </w:rPr>
        <w:t>Objednatel</w:t>
      </w:r>
      <w:r w:rsidRPr="007966BC">
        <w:rPr>
          <w:b w:val="0"/>
          <w:bCs/>
          <w:sz w:val="24"/>
          <w:szCs w:val="24"/>
        </w:rPr>
        <w:t>“)</w:t>
      </w:r>
    </w:p>
    <w:p w14:paraId="31746337" w14:textId="77777777" w:rsidR="00FC1DB5" w:rsidRPr="007966BC" w:rsidRDefault="00FC1DB5" w:rsidP="008667FE">
      <w:pPr>
        <w:widowControl w:val="0"/>
        <w:spacing w:after="120" w:line="240" w:lineRule="auto"/>
      </w:pPr>
      <w:r w:rsidRPr="007966BC">
        <w:t>a</w:t>
      </w:r>
    </w:p>
    <w:p w14:paraId="590F121D" w14:textId="77777777" w:rsidR="00FC1DB5" w:rsidRPr="007966BC" w:rsidRDefault="00FC1DB5" w:rsidP="008667FE">
      <w:pPr>
        <w:pStyle w:val="Tabulkatext"/>
        <w:widowControl w:val="0"/>
        <w:spacing w:before="0" w:after="120" w:line="240" w:lineRule="auto"/>
        <w:outlineLvl w:val="0"/>
        <w:rPr>
          <w:rStyle w:val="Siln"/>
          <w:szCs w:val="24"/>
        </w:rPr>
      </w:pPr>
    </w:p>
    <w:p w14:paraId="3236DA46" w14:textId="7DAE5608" w:rsidR="00FC1DB5" w:rsidRPr="007966BC" w:rsidRDefault="0076225A" w:rsidP="008667FE">
      <w:pPr>
        <w:pStyle w:val="Smluvnstrana"/>
        <w:spacing w:after="0" w:line="240" w:lineRule="auto"/>
        <w:rPr>
          <w:bCs/>
          <w:sz w:val="24"/>
          <w:szCs w:val="24"/>
        </w:rPr>
      </w:pPr>
      <w:r w:rsidRPr="0076225A">
        <w:rPr>
          <w:bCs/>
          <w:sz w:val="24"/>
          <w:szCs w:val="24"/>
        </w:rPr>
        <w:t>INDUS FACILITY, spol. s r.o. (vedoucí účastník společnosti)</w:t>
      </w:r>
    </w:p>
    <w:p w14:paraId="7D606CF1" w14:textId="71EF4105" w:rsidR="00FC1DB5" w:rsidRPr="007966BC" w:rsidRDefault="00FC1DB5" w:rsidP="008667FE">
      <w:pPr>
        <w:pStyle w:val="Smluvnstrana"/>
        <w:spacing w:after="0" w:line="240" w:lineRule="auto"/>
        <w:rPr>
          <w:b w:val="0"/>
          <w:bCs/>
          <w:sz w:val="24"/>
          <w:szCs w:val="24"/>
        </w:rPr>
      </w:pPr>
      <w:r w:rsidRPr="007966BC">
        <w:rPr>
          <w:b w:val="0"/>
          <w:bCs/>
          <w:sz w:val="24"/>
          <w:szCs w:val="24"/>
        </w:rPr>
        <w:t xml:space="preserve">se sídlem: </w:t>
      </w:r>
      <w:r w:rsidR="0076225A">
        <w:rPr>
          <w:b w:val="0"/>
          <w:bCs/>
          <w:sz w:val="24"/>
          <w:szCs w:val="24"/>
        </w:rPr>
        <w:t xml:space="preserve">U </w:t>
      </w:r>
      <w:proofErr w:type="spellStart"/>
      <w:r w:rsidR="0076225A">
        <w:rPr>
          <w:b w:val="0"/>
          <w:bCs/>
          <w:sz w:val="24"/>
          <w:szCs w:val="24"/>
        </w:rPr>
        <w:t>Hostivařsého</w:t>
      </w:r>
      <w:proofErr w:type="spellEnd"/>
      <w:r w:rsidR="0076225A">
        <w:rPr>
          <w:b w:val="0"/>
          <w:bCs/>
          <w:sz w:val="24"/>
          <w:szCs w:val="24"/>
        </w:rPr>
        <w:t xml:space="preserve"> nádraží 556/12, 102 00 Praha 10</w:t>
      </w:r>
    </w:p>
    <w:p w14:paraId="77405E9F" w14:textId="13FBBF19" w:rsidR="00FC1DB5" w:rsidRPr="007966BC" w:rsidRDefault="00FC1DB5" w:rsidP="008667FE">
      <w:pPr>
        <w:pStyle w:val="Smluvnstrana"/>
        <w:spacing w:after="0" w:line="240" w:lineRule="auto"/>
        <w:rPr>
          <w:b w:val="0"/>
          <w:bCs/>
          <w:sz w:val="24"/>
          <w:szCs w:val="24"/>
        </w:rPr>
      </w:pPr>
      <w:r w:rsidRPr="007966BC">
        <w:rPr>
          <w:b w:val="0"/>
          <w:bCs/>
          <w:sz w:val="24"/>
          <w:szCs w:val="24"/>
        </w:rPr>
        <w:t>zastoupená</w:t>
      </w:r>
      <w:r w:rsidR="002154A0" w:rsidRPr="007966BC">
        <w:rPr>
          <w:b w:val="0"/>
          <w:bCs/>
          <w:sz w:val="24"/>
          <w:szCs w:val="24"/>
        </w:rPr>
        <w:t xml:space="preserve">: </w:t>
      </w:r>
      <w:r w:rsidR="0076225A">
        <w:rPr>
          <w:b w:val="0"/>
          <w:bCs/>
          <w:sz w:val="24"/>
          <w:szCs w:val="24"/>
        </w:rPr>
        <w:t>PhDr. Luděk Kula, MBA, jednatelem</w:t>
      </w:r>
    </w:p>
    <w:p w14:paraId="7B7AEA60" w14:textId="7FCA1D46" w:rsidR="00FC1DB5" w:rsidRPr="007966BC" w:rsidRDefault="00FC1DB5" w:rsidP="008667FE">
      <w:pPr>
        <w:pStyle w:val="Smluvnstrana"/>
        <w:spacing w:after="0" w:line="240" w:lineRule="auto"/>
        <w:rPr>
          <w:b w:val="0"/>
          <w:bCs/>
          <w:sz w:val="24"/>
          <w:szCs w:val="24"/>
        </w:rPr>
      </w:pPr>
      <w:r w:rsidRPr="007966BC">
        <w:rPr>
          <w:b w:val="0"/>
          <w:bCs/>
          <w:sz w:val="24"/>
          <w:szCs w:val="24"/>
        </w:rPr>
        <w:t>IČO</w:t>
      </w:r>
      <w:r w:rsidR="002154A0" w:rsidRPr="007966BC">
        <w:rPr>
          <w:b w:val="0"/>
          <w:bCs/>
          <w:sz w:val="24"/>
          <w:szCs w:val="24"/>
        </w:rPr>
        <w:t xml:space="preserve">: </w:t>
      </w:r>
      <w:r w:rsidR="0076225A">
        <w:rPr>
          <w:b w:val="0"/>
          <w:bCs/>
          <w:sz w:val="24"/>
          <w:szCs w:val="24"/>
        </w:rPr>
        <w:t>014 84 559</w:t>
      </w:r>
    </w:p>
    <w:p w14:paraId="357E6561" w14:textId="4DDC920F" w:rsidR="00FC1DB5" w:rsidRPr="007966BC" w:rsidRDefault="002154A0" w:rsidP="008667FE">
      <w:pPr>
        <w:pStyle w:val="Smluvnstrana"/>
        <w:spacing w:after="0" w:line="240" w:lineRule="auto"/>
        <w:rPr>
          <w:b w:val="0"/>
          <w:bCs/>
          <w:sz w:val="24"/>
          <w:szCs w:val="24"/>
        </w:rPr>
      </w:pPr>
      <w:r w:rsidRPr="007966BC">
        <w:rPr>
          <w:b w:val="0"/>
          <w:bCs/>
          <w:sz w:val="24"/>
          <w:szCs w:val="24"/>
        </w:rPr>
        <w:t xml:space="preserve">DIČ: </w:t>
      </w:r>
      <w:r w:rsidR="0076225A">
        <w:rPr>
          <w:b w:val="0"/>
          <w:bCs/>
          <w:sz w:val="24"/>
          <w:szCs w:val="24"/>
        </w:rPr>
        <w:t>CZ014844559</w:t>
      </w:r>
    </w:p>
    <w:p w14:paraId="4D04017F" w14:textId="7D044688" w:rsidR="00FC1DB5" w:rsidRPr="007966BC" w:rsidRDefault="00FC1DB5" w:rsidP="008667FE">
      <w:pPr>
        <w:pStyle w:val="Smluvnstrana"/>
        <w:spacing w:after="0" w:line="240" w:lineRule="auto"/>
        <w:rPr>
          <w:b w:val="0"/>
          <w:bCs/>
          <w:sz w:val="24"/>
          <w:szCs w:val="24"/>
        </w:rPr>
      </w:pPr>
      <w:r w:rsidRPr="007966BC">
        <w:rPr>
          <w:b w:val="0"/>
          <w:bCs/>
          <w:sz w:val="24"/>
          <w:szCs w:val="24"/>
        </w:rPr>
        <w:t>zapsaná</w:t>
      </w:r>
      <w:r w:rsidR="002154A0" w:rsidRPr="007966BC">
        <w:rPr>
          <w:b w:val="0"/>
          <w:bCs/>
          <w:sz w:val="24"/>
          <w:szCs w:val="24"/>
        </w:rPr>
        <w:t xml:space="preserve"> v obchodním rejstříku vedeném</w:t>
      </w:r>
      <w:r w:rsidR="0076225A">
        <w:rPr>
          <w:b w:val="0"/>
          <w:bCs/>
          <w:sz w:val="24"/>
          <w:szCs w:val="24"/>
        </w:rPr>
        <w:t xml:space="preserve"> Městským soudem v </w:t>
      </w:r>
      <w:proofErr w:type="gramStart"/>
      <w:r w:rsidR="0076225A">
        <w:rPr>
          <w:b w:val="0"/>
          <w:bCs/>
          <w:sz w:val="24"/>
          <w:szCs w:val="24"/>
        </w:rPr>
        <w:t xml:space="preserve">Praze, </w:t>
      </w:r>
      <w:r w:rsidRPr="007966BC">
        <w:rPr>
          <w:b w:val="0"/>
          <w:bCs/>
          <w:sz w:val="24"/>
          <w:szCs w:val="24"/>
        </w:rPr>
        <w:t xml:space="preserve"> </w:t>
      </w:r>
      <w:proofErr w:type="spellStart"/>
      <w:r w:rsidRPr="007966BC">
        <w:rPr>
          <w:b w:val="0"/>
          <w:bCs/>
          <w:sz w:val="24"/>
          <w:szCs w:val="24"/>
        </w:rPr>
        <w:t>sp</w:t>
      </w:r>
      <w:proofErr w:type="spellEnd"/>
      <w:r w:rsidRPr="007966BC">
        <w:rPr>
          <w:b w:val="0"/>
          <w:bCs/>
          <w:sz w:val="24"/>
          <w:szCs w:val="24"/>
        </w:rPr>
        <w:t>.</w:t>
      </w:r>
      <w:proofErr w:type="gramEnd"/>
      <w:r w:rsidRPr="007966BC">
        <w:rPr>
          <w:b w:val="0"/>
          <w:bCs/>
          <w:sz w:val="24"/>
          <w:szCs w:val="24"/>
        </w:rPr>
        <w:t xml:space="preserve"> zn. </w:t>
      </w:r>
      <w:r w:rsidR="002154A0" w:rsidRPr="007966BC">
        <w:rPr>
          <w:b w:val="0"/>
          <w:bCs/>
          <w:sz w:val="24"/>
          <w:szCs w:val="24"/>
        </w:rPr>
        <w:t xml:space="preserve">Oddíl </w:t>
      </w:r>
      <w:r w:rsidR="0076225A">
        <w:rPr>
          <w:b w:val="0"/>
          <w:bCs/>
          <w:sz w:val="24"/>
          <w:szCs w:val="24"/>
        </w:rPr>
        <w:t>C</w:t>
      </w:r>
      <w:r w:rsidR="002154A0" w:rsidRPr="007966BC">
        <w:rPr>
          <w:b w:val="0"/>
          <w:bCs/>
          <w:sz w:val="24"/>
          <w:szCs w:val="24"/>
        </w:rPr>
        <w:t xml:space="preserve"> vložka </w:t>
      </w:r>
      <w:r w:rsidR="0076225A">
        <w:rPr>
          <w:b w:val="0"/>
          <w:bCs/>
          <w:sz w:val="24"/>
          <w:szCs w:val="24"/>
        </w:rPr>
        <w:t>207289</w:t>
      </w:r>
    </w:p>
    <w:p w14:paraId="2DBA3503" w14:textId="11461B4E" w:rsidR="00FC1DB5" w:rsidRPr="007966BC" w:rsidRDefault="00FC1DB5" w:rsidP="008667FE">
      <w:pPr>
        <w:pStyle w:val="Smluvnstrana"/>
        <w:spacing w:after="120" w:line="240" w:lineRule="auto"/>
        <w:rPr>
          <w:b w:val="0"/>
          <w:bCs/>
          <w:sz w:val="24"/>
          <w:szCs w:val="24"/>
        </w:rPr>
      </w:pPr>
      <w:r w:rsidRPr="007966BC">
        <w:rPr>
          <w:b w:val="0"/>
          <w:bCs/>
          <w:sz w:val="24"/>
          <w:szCs w:val="24"/>
        </w:rPr>
        <w:t xml:space="preserve">bankovní spojení: účet č. </w:t>
      </w:r>
      <w:proofErr w:type="spellStart"/>
      <w:r w:rsidR="0076225A">
        <w:rPr>
          <w:b w:val="0"/>
          <w:bCs/>
          <w:sz w:val="24"/>
          <w:szCs w:val="24"/>
        </w:rPr>
        <w:t>xxxxxxxxxxxx</w:t>
      </w:r>
      <w:proofErr w:type="spellEnd"/>
    </w:p>
    <w:p w14:paraId="5B907FB1" w14:textId="77777777" w:rsidR="00FC1DB5" w:rsidRPr="007966BC" w:rsidRDefault="00FC1DB5" w:rsidP="008667FE">
      <w:pPr>
        <w:pStyle w:val="Smluvnstrana"/>
        <w:spacing w:after="120" w:line="240" w:lineRule="auto"/>
        <w:rPr>
          <w:b w:val="0"/>
          <w:bCs/>
          <w:sz w:val="24"/>
          <w:szCs w:val="24"/>
        </w:rPr>
      </w:pPr>
      <w:r w:rsidRPr="007966BC">
        <w:rPr>
          <w:b w:val="0"/>
          <w:bCs/>
          <w:sz w:val="24"/>
          <w:szCs w:val="24"/>
        </w:rPr>
        <w:t>(dále jen „</w:t>
      </w:r>
      <w:r w:rsidRPr="007966BC">
        <w:rPr>
          <w:bCs/>
          <w:sz w:val="24"/>
          <w:szCs w:val="24"/>
        </w:rPr>
        <w:t>Poskytovatel</w:t>
      </w:r>
      <w:r w:rsidRPr="007966BC">
        <w:rPr>
          <w:b w:val="0"/>
          <w:bCs/>
          <w:sz w:val="24"/>
          <w:szCs w:val="24"/>
        </w:rPr>
        <w:t>“)</w:t>
      </w:r>
    </w:p>
    <w:p w14:paraId="517F8DB4" w14:textId="77777777" w:rsidR="00FC1DB5" w:rsidRPr="007966BC" w:rsidRDefault="00FC1DB5" w:rsidP="008667FE">
      <w:pPr>
        <w:pStyle w:val="Smluvnstrana"/>
        <w:spacing w:after="120" w:line="240" w:lineRule="auto"/>
        <w:ind w:left="227"/>
        <w:rPr>
          <w:b w:val="0"/>
          <w:bCs/>
          <w:sz w:val="24"/>
          <w:szCs w:val="24"/>
        </w:rPr>
      </w:pPr>
    </w:p>
    <w:p w14:paraId="256C1B84" w14:textId="77777777" w:rsidR="00FC1DB5" w:rsidRPr="007966BC" w:rsidRDefault="00FC1DB5" w:rsidP="008667FE">
      <w:pPr>
        <w:pStyle w:val="Smluvnstrana"/>
        <w:spacing w:after="120" w:line="240" w:lineRule="auto"/>
        <w:rPr>
          <w:b w:val="0"/>
          <w:bCs/>
          <w:sz w:val="24"/>
          <w:szCs w:val="24"/>
        </w:rPr>
      </w:pPr>
      <w:r w:rsidRPr="007966BC">
        <w:rPr>
          <w:b w:val="0"/>
          <w:bCs/>
          <w:sz w:val="24"/>
          <w:szCs w:val="24"/>
        </w:rPr>
        <w:t>(Objednatel a Poskytovatel společně dále jen „</w:t>
      </w:r>
      <w:r w:rsidRPr="007966BC">
        <w:rPr>
          <w:bCs/>
          <w:sz w:val="24"/>
          <w:szCs w:val="24"/>
        </w:rPr>
        <w:t>Smluvní strany</w:t>
      </w:r>
      <w:r w:rsidRPr="007966BC">
        <w:rPr>
          <w:b w:val="0"/>
          <w:bCs/>
          <w:sz w:val="24"/>
          <w:szCs w:val="24"/>
        </w:rPr>
        <w:t>“ nebo jednotlivě též jen „</w:t>
      </w:r>
      <w:r w:rsidRPr="007966BC">
        <w:rPr>
          <w:bCs/>
          <w:sz w:val="24"/>
          <w:szCs w:val="24"/>
        </w:rPr>
        <w:t>Smluvní strana</w:t>
      </w:r>
      <w:r w:rsidRPr="007966BC">
        <w:rPr>
          <w:b w:val="0"/>
          <w:bCs/>
          <w:sz w:val="24"/>
          <w:szCs w:val="24"/>
        </w:rPr>
        <w:t>“)</w:t>
      </w:r>
    </w:p>
    <w:p w14:paraId="3F686AB9" w14:textId="77777777" w:rsidR="00FC1DB5" w:rsidRPr="007966BC" w:rsidRDefault="00FC1DB5" w:rsidP="008667FE">
      <w:pPr>
        <w:pStyle w:val="Smluvnstrana"/>
        <w:spacing w:after="120" w:line="240" w:lineRule="auto"/>
        <w:ind w:left="227"/>
        <w:rPr>
          <w:b w:val="0"/>
          <w:bCs/>
          <w:sz w:val="24"/>
          <w:szCs w:val="24"/>
        </w:rPr>
      </w:pPr>
    </w:p>
    <w:p w14:paraId="23D317E5" w14:textId="77777777" w:rsidR="00FC1DB5" w:rsidRPr="007966BC" w:rsidRDefault="00FC1DB5" w:rsidP="008667FE">
      <w:pPr>
        <w:pStyle w:val="Nadpis1"/>
        <w:rPr>
          <w:rFonts w:ascii="Times New Roman" w:hAnsi="Times New Roman"/>
        </w:rPr>
      </w:pPr>
      <w:r w:rsidRPr="007966BC">
        <w:rPr>
          <w:rFonts w:ascii="Times New Roman" w:hAnsi="Times New Roman"/>
        </w:rPr>
        <w:t>Úvodní ustanovení</w:t>
      </w:r>
    </w:p>
    <w:p w14:paraId="1B81A725" w14:textId="4D82001C" w:rsidR="00FC1DB5" w:rsidRPr="007966BC" w:rsidRDefault="00FC1DB5" w:rsidP="008667FE">
      <w:pPr>
        <w:pStyle w:val="BODY1"/>
        <w:widowControl w:val="0"/>
        <w:numPr>
          <w:ilvl w:val="1"/>
          <w:numId w:val="2"/>
        </w:numPr>
        <w:spacing w:before="0" w:after="120" w:line="240" w:lineRule="auto"/>
        <w:ind w:left="703" w:hanging="703"/>
        <w:rPr>
          <w:sz w:val="24"/>
          <w:szCs w:val="24"/>
        </w:rPr>
      </w:pPr>
      <w:r w:rsidRPr="007966BC">
        <w:rPr>
          <w:sz w:val="24"/>
          <w:szCs w:val="24"/>
        </w:rPr>
        <w:t>Objednatel hodlá touto Smlo</w:t>
      </w:r>
      <w:r w:rsidR="003D30D4" w:rsidRPr="007966BC">
        <w:rPr>
          <w:sz w:val="24"/>
          <w:szCs w:val="24"/>
        </w:rPr>
        <w:t xml:space="preserve">uvou zajistit strážní </w:t>
      </w:r>
      <w:r w:rsidRPr="007966BC">
        <w:rPr>
          <w:sz w:val="24"/>
          <w:szCs w:val="24"/>
        </w:rPr>
        <w:t xml:space="preserve">služby </w:t>
      </w:r>
      <w:r w:rsidR="009F2CA0" w:rsidRPr="007966BC">
        <w:rPr>
          <w:sz w:val="24"/>
          <w:szCs w:val="24"/>
        </w:rPr>
        <w:t>a bezpečnostní</w:t>
      </w:r>
      <w:r w:rsidR="00AE2B0E" w:rsidRPr="007966BC">
        <w:rPr>
          <w:sz w:val="24"/>
          <w:szCs w:val="24"/>
        </w:rPr>
        <w:t xml:space="preserve"> služby n</w:t>
      </w:r>
      <w:r w:rsidRPr="007966BC">
        <w:rPr>
          <w:sz w:val="24"/>
          <w:szCs w:val="24"/>
        </w:rPr>
        <w:t xml:space="preserve">a pozemcích a v budovách tvořících </w:t>
      </w:r>
      <w:r w:rsidR="001D755A" w:rsidRPr="007966BC">
        <w:rPr>
          <w:sz w:val="24"/>
          <w:szCs w:val="24"/>
        </w:rPr>
        <w:t>Muzeum lidových staveb v Kouřimi</w:t>
      </w:r>
      <w:r w:rsidRPr="007966BC">
        <w:rPr>
          <w:sz w:val="24"/>
          <w:szCs w:val="24"/>
        </w:rPr>
        <w:t xml:space="preserve"> (dále též jen „</w:t>
      </w:r>
      <w:r w:rsidR="001D755A" w:rsidRPr="007966BC">
        <w:rPr>
          <w:b/>
          <w:sz w:val="24"/>
          <w:szCs w:val="24"/>
        </w:rPr>
        <w:t>MLS</w:t>
      </w:r>
      <w:r w:rsidRPr="007966BC">
        <w:rPr>
          <w:sz w:val="24"/>
          <w:szCs w:val="24"/>
        </w:rPr>
        <w:t>“).</w:t>
      </w:r>
    </w:p>
    <w:p w14:paraId="57F5EC9D" w14:textId="77777777" w:rsidR="00FC1DB5" w:rsidRPr="007966BC" w:rsidRDefault="00FC1DB5" w:rsidP="008667FE">
      <w:pPr>
        <w:pStyle w:val="Nadpis1"/>
        <w:rPr>
          <w:rFonts w:ascii="Times New Roman" w:hAnsi="Times New Roman"/>
        </w:rPr>
      </w:pPr>
      <w:r w:rsidRPr="007966BC">
        <w:rPr>
          <w:rFonts w:ascii="Times New Roman" w:hAnsi="Times New Roman"/>
        </w:rPr>
        <w:t>Předmět Smlouvy</w:t>
      </w:r>
    </w:p>
    <w:p w14:paraId="10832964" w14:textId="77777777" w:rsidR="00FC1DB5" w:rsidRPr="007966BC" w:rsidRDefault="00FC1DB5" w:rsidP="008667FE">
      <w:pPr>
        <w:pStyle w:val="Barevnseznamzvraznn11"/>
        <w:widowControl w:val="0"/>
        <w:numPr>
          <w:ilvl w:val="1"/>
          <w:numId w:val="2"/>
        </w:numPr>
        <w:spacing w:after="120" w:line="240" w:lineRule="auto"/>
      </w:pPr>
      <w:bookmarkStart w:id="0" w:name="_Ref420310735"/>
      <w:bookmarkStart w:id="1" w:name="_Ref322535730"/>
      <w:r w:rsidRPr="007966BC">
        <w:t>Předmětem této Smlouvy je povinnost Poskytovatele poskytovat Objednateli komplexní strážní a recepční služby, které zahrnují zejména:</w:t>
      </w:r>
      <w:bookmarkEnd w:id="0"/>
    </w:p>
    <w:p w14:paraId="12D79974" w14:textId="03B7E0B5" w:rsidR="00FC1DB5" w:rsidRPr="007966BC" w:rsidRDefault="00FC1DB5" w:rsidP="008667FE">
      <w:pPr>
        <w:pStyle w:val="Barevnseznamzvraznn11"/>
        <w:widowControl w:val="0"/>
        <w:numPr>
          <w:ilvl w:val="0"/>
          <w:numId w:val="6"/>
        </w:numPr>
        <w:spacing w:after="120" w:line="240" w:lineRule="auto"/>
      </w:pPr>
      <w:r w:rsidRPr="007966BC">
        <w:t>fy</w:t>
      </w:r>
      <w:r w:rsidR="001D755A" w:rsidRPr="007966BC">
        <w:t>zickou ochranu a ostrahu areálu MLS</w:t>
      </w:r>
      <w:r w:rsidRPr="007966BC">
        <w:t>,</w:t>
      </w:r>
    </w:p>
    <w:p w14:paraId="7426AC7D" w14:textId="6F21C7CC" w:rsidR="00FC1DB5" w:rsidRPr="007966BC" w:rsidRDefault="00FC1DB5" w:rsidP="008667FE">
      <w:pPr>
        <w:pStyle w:val="Barevnseznamzvraznn11"/>
        <w:widowControl w:val="0"/>
        <w:numPr>
          <w:ilvl w:val="0"/>
          <w:numId w:val="6"/>
        </w:numPr>
        <w:spacing w:after="120" w:line="240" w:lineRule="auto"/>
      </w:pPr>
      <w:r w:rsidRPr="007966BC">
        <w:t xml:space="preserve">zajištění ochrany deponovaných </w:t>
      </w:r>
      <w:r w:rsidR="001D755A" w:rsidRPr="007966BC">
        <w:t>předmětů</w:t>
      </w:r>
      <w:r w:rsidRPr="007966BC">
        <w:t xml:space="preserve">, majetku, bezpečnosti a veřejného </w:t>
      </w:r>
      <w:r w:rsidRPr="007966BC">
        <w:lastRenderedPageBreak/>
        <w:t>pořádku,</w:t>
      </w:r>
    </w:p>
    <w:p w14:paraId="2AEAB5A1" w14:textId="20952633" w:rsidR="00FC1DB5" w:rsidRPr="007966BC" w:rsidRDefault="001D755A" w:rsidP="008667FE">
      <w:pPr>
        <w:pStyle w:val="Barevnseznamzvraznn11"/>
        <w:widowControl w:val="0"/>
        <w:numPr>
          <w:ilvl w:val="0"/>
          <w:numId w:val="6"/>
        </w:numPr>
        <w:spacing w:after="120" w:line="240" w:lineRule="auto"/>
      </w:pPr>
      <w:r w:rsidRPr="007966BC">
        <w:t xml:space="preserve">kontrolu vstupu osob do areálu MLS </w:t>
      </w:r>
      <w:r w:rsidR="00FC1DB5" w:rsidRPr="007966BC">
        <w:t>a kvali</w:t>
      </w:r>
      <w:r w:rsidRPr="007966BC">
        <w:t>fikovaný zásah v případě jeho</w:t>
      </w:r>
      <w:r w:rsidR="00FC1DB5" w:rsidRPr="007966BC">
        <w:t xml:space="preserve"> narušení,</w:t>
      </w:r>
    </w:p>
    <w:p w14:paraId="05F7ACE9" w14:textId="77777777" w:rsidR="00FC1DB5" w:rsidRPr="007966BC" w:rsidRDefault="00FC1DB5" w:rsidP="008667FE">
      <w:pPr>
        <w:pStyle w:val="Barevnseznamzvraznn11"/>
        <w:widowControl w:val="0"/>
        <w:numPr>
          <w:ilvl w:val="0"/>
          <w:numId w:val="6"/>
        </w:numPr>
        <w:spacing w:after="120" w:line="240" w:lineRule="auto"/>
      </w:pPr>
      <w:r w:rsidRPr="007966BC">
        <w:t>kontrolu dodržování protipožárních opatření a zajištění ohlašovny požárů,</w:t>
      </w:r>
    </w:p>
    <w:p w14:paraId="09B1146E" w14:textId="00C16420" w:rsidR="00FC1DB5" w:rsidRPr="007966BC" w:rsidRDefault="00FC1DB5" w:rsidP="008667FE">
      <w:pPr>
        <w:pStyle w:val="Barevnseznamzvraznn11"/>
        <w:widowControl w:val="0"/>
        <w:numPr>
          <w:ilvl w:val="0"/>
          <w:numId w:val="6"/>
        </w:numPr>
        <w:spacing w:after="120" w:line="240" w:lineRule="auto"/>
      </w:pPr>
      <w:r w:rsidRPr="007966BC">
        <w:t xml:space="preserve">periodické hlídkování zaměřené na vizuální kontrolu neporušenosti </w:t>
      </w:r>
      <w:r w:rsidR="001D755A" w:rsidRPr="007966BC">
        <w:t>objektů a areálu MLS</w:t>
      </w:r>
      <w:r w:rsidRPr="007966BC">
        <w:t xml:space="preserve"> a na výskyt nepovolaných osob v jeho těsné blízkosti,</w:t>
      </w:r>
    </w:p>
    <w:p w14:paraId="63F026CB" w14:textId="77777777" w:rsidR="00FC1DB5" w:rsidRPr="007966BC" w:rsidRDefault="00FC1DB5" w:rsidP="008667FE">
      <w:pPr>
        <w:pStyle w:val="Barevnseznamzvraznn11"/>
        <w:widowControl w:val="0"/>
        <w:numPr>
          <w:ilvl w:val="0"/>
          <w:numId w:val="6"/>
        </w:numPr>
        <w:spacing w:after="120" w:line="240" w:lineRule="auto"/>
      </w:pPr>
      <w:r w:rsidRPr="007966BC">
        <w:t>adekvátní reakci a zásah v případě havárie inženýrských sítí a živelní pohromy (požár, porucha přívodu vody, havárie vodovodního řadu apod.),</w:t>
      </w:r>
    </w:p>
    <w:p w14:paraId="0F0D2AF7" w14:textId="77777777" w:rsidR="00FC1DB5" w:rsidRPr="007966BC" w:rsidRDefault="00FC1DB5" w:rsidP="008667FE">
      <w:pPr>
        <w:pStyle w:val="Barevnseznamzvraznn11"/>
        <w:widowControl w:val="0"/>
        <w:numPr>
          <w:ilvl w:val="0"/>
          <w:numId w:val="6"/>
        </w:numPr>
        <w:spacing w:after="120" w:line="240" w:lineRule="auto"/>
      </w:pPr>
      <w:r w:rsidRPr="007966BC">
        <w:t>obsluhu elektronických zabezpečovacích systémů (EPS-elektronický požární systém, EZS-elektronický zabezpečovací systém),</w:t>
      </w:r>
    </w:p>
    <w:p w14:paraId="07360AD1" w14:textId="77777777" w:rsidR="00FC1DB5" w:rsidRPr="007966BC" w:rsidRDefault="00FC1DB5" w:rsidP="008667FE">
      <w:pPr>
        <w:pStyle w:val="Barevnseznamzvraznn11"/>
        <w:widowControl w:val="0"/>
        <w:numPr>
          <w:ilvl w:val="0"/>
          <w:numId w:val="6"/>
        </w:numPr>
        <w:spacing w:after="120" w:line="240" w:lineRule="auto"/>
      </w:pPr>
      <w:r w:rsidRPr="007966BC">
        <w:t>zásah v mimořádných případech k ochraně zdraví a majetku Objednatele,</w:t>
      </w:r>
    </w:p>
    <w:p w14:paraId="3F49B989" w14:textId="77777777" w:rsidR="00FC1DB5" w:rsidRPr="007966BC" w:rsidRDefault="00FC1DB5" w:rsidP="008667FE">
      <w:pPr>
        <w:pStyle w:val="Barevnseznamzvraznn11"/>
        <w:widowControl w:val="0"/>
        <w:numPr>
          <w:ilvl w:val="0"/>
          <w:numId w:val="6"/>
        </w:numPr>
        <w:spacing w:after="120" w:line="240" w:lineRule="auto"/>
      </w:pPr>
      <w:r w:rsidRPr="007966BC">
        <w:t>včasné a kvalifikované zajištění místa případného trestného činu do příchodu Policie ČR,</w:t>
      </w:r>
    </w:p>
    <w:p w14:paraId="0A5F8CCC" w14:textId="77777777" w:rsidR="00FC1DB5" w:rsidRPr="007966BC" w:rsidRDefault="00FC1DB5" w:rsidP="008667FE">
      <w:pPr>
        <w:pStyle w:val="Barevnseznamzvraznn11"/>
        <w:widowControl w:val="0"/>
        <w:numPr>
          <w:ilvl w:val="0"/>
          <w:numId w:val="6"/>
        </w:numPr>
        <w:spacing w:after="120" w:line="240" w:lineRule="auto"/>
      </w:pPr>
      <w:r w:rsidRPr="007966BC">
        <w:t>ostrahu majetku složeného v místech podle evakuačního plánu,</w:t>
      </w:r>
    </w:p>
    <w:p w14:paraId="0EA9214A" w14:textId="3D552709" w:rsidR="00FC1DB5" w:rsidRPr="007966BC" w:rsidRDefault="00FC1DB5" w:rsidP="008667FE">
      <w:pPr>
        <w:pStyle w:val="Barevnseznamzvraznn11"/>
        <w:widowControl w:val="0"/>
        <w:numPr>
          <w:ilvl w:val="0"/>
          <w:numId w:val="6"/>
        </w:numPr>
        <w:spacing w:after="120" w:line="240" w:lineRule="auto"/>
      </w:pPr>
      <w:r w:rsidRPr="007966BC">
        <w:t>zamezení neoprávněnému vynášení majetku Objednatele či jakýchkoli předmětů z</w:t>
      </w:r>
      <w:r w:rsidR="000C1EBC" w:rsidRPr="007966BC">
        <w:t> areálu MLS</w:t>
      </w:r>
      <w:r w:rsidRPr="007966BC">
        <w:t xml:space="preserve"> a další úkoly podle dohody či pokynů Objednatele</w:t>
      </w:r>
    </w:p>
    <w:p w14:paraId="41A15A2C" w14:textId="2CEAB9D5" w:rsidR="001D755A" w:rsidRPr="007966BC" w:rsidRDefault="000C1EBC" w:rsidP="008667FE">
      <w:pPr>
        <w:pStyle w:val="Barevnseznamzvraznn11"/>
        <w:widowControl w:val="0"/>
        <w:numPr>
          <w:ilvl w:val="0"/>
          <w:numId w:val="6"/>
        </w:numPr>
        <w:spacing w:after="120" w:line="240" w:lineRule="auto"/>
      </w:pPr>
      <w:r w:rsidRPr="007966BC">
        <w:t>napojení EZS jednotlivých objektů v areálu MLS na centrální pult ochrany Poskytovatele</w:t>
      </w:r>
    </w:p>
    <w:p w14:paraId="77BD8867" w14:textId="77777777" w:rsidR="007B27E5" w:rsidRDefault="009F2CA0" w:rsidP="007B27E5">
      <w:pPr>
        <w:pStyle w:val="Barevnseznamzvraznn11"/>
        <w:widowControl w:val="0"/>
        <w:numPr>
          <w:ilvl w:val="0"/>
          <w:numId w:val="6"/>
        </w:numPr>
        <w:spacing w:after="120" w:line="240" w:lineRule="auto"/>
      </w:pPr>
      <w:r w:rsidRPr="007966BC">
        <w:t>vlastní kvalitní elektronickou komunikaci (vysílačky)</w:t>
      </w:r>
      <w:r w:rsidR="00C55E14" w:rsidRPr="007966BC">
        <w:t xml:space="preserve"> </w:t>
      </w:r>
      <w:r w:rsidRPr="007966BC">
        <w:t>mezi jednotlivými členy ostrahy</w:t>
      </w:r>
    </w:p>
    <w:p w14:paraId="5B4557D1" w14:textId="0A05631E" w:rsidR="007B27E5" w:rsidRPr="007B27E5" w:rsidRDefault="007B27E5" w:rsidP="007B27E5">
      <w:pPr>
        <w:pStyle w:val="Barevnseznamzvraznn11"/>
        <w:widowControl w:val="0"/>
        <w:numPr>
          <w:ilvl w:val="0"/>
          <w:numId w:val="6"/>
        </w:numPr>
        <w:spacing w:after="120" w:line="240" w:lineRule="auto"/>
        <w:rPr>
          <w:b/>
        </w:rPr>
      </w:pPr>
      <w:r w:rsidRPr="007B27E5">
        <w:rPr>
          <w:b/>
        </w:rPr>
        <w:t>Objednatel upozorňuje, že nebude zajišťovat Poskytovateli prostory pro vykonávání strážní služby. Poskytovatel je povinen si na vlastní náklady zajistit např. pomocí obytného kontejneru prostory pro nepřetržitou strážní službu. Místo pro umístění takového zařízení bude při vstupní bráně do celého areálu MLS a určí ho Objednatel. Objednatel poskytne připojení na elektrický proud</w:t>
      </w:r>
      <w:r>
        <w:rPr>
          <w:b/>
        </w:rPr>
        <w:t>.</w:t>
      </w:r>
    </w:p>
    <w:p w14:paraId="16923BDB" w14:textId="77777777" w:rsidR="007B27E5" w:rsidRPr="007966BC" w:rsidRDefault="007B27E5" w:rsidP="007B27E5">
      <w:pPr>
        <w:pStyle w:val="Barevnseznamzvraznn11"/>
        <w:widowControl w:val="0"/>
        <w:spacing w:after="120" w:line="240" w:lineRule="auto"/>
        <w:ind w:left="1065"/>
      </w:pPr>
    </w:p>
    <w:p w14:paraId="096EC9AF" w14:textId="09A17422" w:rsidR="00FC1DB5" w:rsidRPr="007966BC" w:rsidRDefault="00FC1DB5" w:rsidP="008667FE">
      <w:pPr>
        <w:pStyle w:val="Barevnseznamzvraznn11"/>
        <w:widowControl w:val="0"/>
        <w:spacing w:after="120" w:line="240" w:lineRule="auto"/>
        <w:ind w:left="1065"/>
      </w:pPr>
      <w:r w:rsidRPr="007966BC">
        <w:t>(dále též jen „</w:t>
      </w:r>
      <w:r w:rsidRPr="007966BC">
        <w:rPr>
          <w:b/>
        </w:rPr>
        <w:t>Služby</w:t>
      </w:r>
      <w:r w:rsidRPr="007966BC">
        <w:t>“).</w:t>
      </w:r>
    </w:p>
    <w:p w14:paraId="7A3C0215" w14:textId="1D2BBB49" w:rsidR="00FC1DB5" w:rsidRPr="007966BC" w:rsidRDefault="007B27E5" w:rsidP="008667FE">
      <w:pPr>
        <w:pStyle w:val="Barevnseznamzvraznn11"/>
        <w:widowControl w:val="0"/>
        <w:spacing w:after="120" w:line="240" w:lineRule="auto"/>
      </w:pPr>
      <w:r>
        <w:t>.</w:t>
      </w:r>
    </w:p>
    <w:bookmarkEnd w:id="1"/>
    <w:p w14:paraId="1828B6AF" w14:textId="5CE7F3B4" w:rsidR="00FC1DB5" w:rsidRPr="007966BC" w:rsidRDefault="00FC1DB5" w:rsidP="008667FE">
      <w:pPr>
        <w:pStyle w:val="BODY1"/>
        <w:widowControl w:val="0"/>
        <w:numPr>
          <w:ilvl w:val="1"/>
          <w:numId w:val="2"/>
        </w:numPr>
        <w:spacing w:before="0" w:after="120" w:line="240" w:lineRule="auto"/>
        <w:rPr>
          <w:sz w:val="24"/>
          <w:szCs w:val="24"/>
        </w:rPr>
      </w:pPr>
      <w:r w:rsidRPr="007966BC">
        <w:rPr>
          <w:sz w:val="24"/>
          <w:szCs w:val="24"/>
        </w:rPr>
        <w:t>Objednatel je povinen zaplatit Poskytovateli za řádně poskytnuté Služby cenu ve výši uvedené v </w:t>
      </w:r>
      <w:r w:rsidR="00931FA9">
        <w:rPr>
          <w:sz w:val="24"/>
          <w:szCs w:val="24"/>
        </w:rPr>
        <w:t>této Smlouvě</w:t>
      </w:r>
      <w:r w:rsidRPr="007966BC">
        <w:rPr>
          <w:sz w:val="24"/>
          <w:szCs w:val="24"/>
        </w:rPr>
        <w:t>.</w:t>
      </w:r>
    </w:p>
    <w:p w14:paraId="6CF52952" w14:textId="77777777" w:rsidR="00FC1DB5" w:rsidRPr="007966BC" w:rsidRDefault="00FC1DB5" w:rsidP="008667FE">
      <w:pPr>
        <w:pStyle w:val="Nadpis1"/>
        <w:rPr>
          <w:rFonts w:ascii="Times New Roman" w:hAnsi="Times New Roman"/>
        </w:rPr>
      </w:pPr>
      <w:r w:rsidRPr="007966BC">
        <w:rPr>
          <w:rFonts w:ascii="Times New Roman" w:hAnsi="Times New Roman"/>
        </w:rPr>
        <w:t>Termín a místo plnění</w:t>
      </w:r>
    </w:p>
    <w:p w14:paraId="143F0F26" w14:textId="6A5B816E" w:rsidR="00FC1DB5" w:rsidRPr="007966BC" w:rsidRDefault="00FC1DB5" w:rsidP="008667FE">
      <w:pPr>
        <w:pStyle w:val="Zkladntext"/>
        <w:widowControl w:val="0"/>
        <w:numPr>
          <w:ilvl w:val="1"/>
          <w:numId w:val="2"/>
        </w:numPr>
        <w:overflowPunct w:val="0"/>
        <w:autoSpaceDE w:val="0"/>
        <w:autoSpaceDN w:val="0"/>
        <w:adjustRightInd w:val="0"/>
        <w:spacing w:line="240" w:lineRule="auto"/>
        <w:ind w:left="703" w:hanging="703"/>
        <w:textAlignment w:val="baseline"/>
      </w:pPr>
      <w:bookmarkStart w:id="2" w:name="_Ref329708628"/>
      <w:r w:rsidRPr="007966BC">
        <w:t xml:space="preserve">Poskytovatel je povinen poskytovat Služby nepřetržitě, po celou dobu </w:t>
      </w:r>
      <w:r w:rsidR="00AE2B0E" w:rsidRPr="007966BC">
        <w:t xml:space="preserve">účinnosti </w:t>
      </w:r>
      <w:r w:rsidRPr="007966BC">
        <w:t>této Smlouvy</w:t>
      </w:r>
      <w:bookmarkEnd w:id="2"/>
      <w:r w:rsidRPr="007966BC">
        <w:t>, a to v rozsahu uvedeném níže.</w:t>
      </w:r>
    </w:p>
    <w:p w14:paraId="5234EF0F" w14:textId="4E22A4B1" w:rsidR="00FC1DB5" w:rsidRPr="007966BC" w:rsidRDefault="00FC1DB5" w:rsidP="008667FE">
      <w:pPr>
        <w:pStyle w:val="Zkladntext"/>
        <w:widowControl w:val="0"/>
        <w:numPr>
          <w:ilvl w:val="1"/>
          <w:numId w:val="2"/>
        </w:numPr>
        <w:overflowPunct w:val="0"/>
        <w:autoSpaceDE w:val="0"/>
        <w:autoSpaceDN w:val="0"/>
        <w:adjustRightInd w:val="0"/>
        <w:spacing w:line="240" w:lineRule="auto"/>
        <w:textAlignment w:val="baseline"/>
      </w:pPr>
      <w:bookmarkStart w:id="3" w:name="_Ref335294040"/>
      <w:r w:rsidRPr="007966BC">
        <w:t xml:space="preserve">Místem plnění je Areál </w:t>
      </w:r>
      <w:r w:rsidR="000C1EBC" w:rsidRPr="007966BC">
        <w:t xml:space="preserve">Muzea lidových staveb, </w:t>
      </w:r>
      <w:r w:rsidRPr="007966BC">
        <w:t xml:space="preserve">(pozemky a budovy) na adrese </w:t>
      </w:r>
      <w:r w:rsidR="000C1EBC" w:rsidRPr="007966BC">
        <w:t>Kouřim</w:t>
      </w:r>
      <w:r w:rsidRPr="007966BC">
        <w:t xml:space="preserve">, </w:t>
      </w:r>
      <w:r w:rsidR="000C1EBC" w:rsidRPr="007966BC">
        <w:t xml:space="preserve">Ruská </w:t>
      </w:r>
      <w:r w:rsidR="00C77301" w:rsidRPr="007966BC">
        <w:t>ulice, PSČ 281 6</w:t>
      </w:r>
      <w:r w:rsidRPr="007966BC">
        <w:t>1, konkrétně:</w:t>
      </w:r>
      <w:bookmarkEnd w:id="3"/>
    </w:p>
    <w:p w14:paraId="497D1762" w14:textId="77777777" w:rsidR="00931FA9" w:rsidRDefault="00931FA9" w:rsidP="007966BC">
      <w:pPr>
        <w:ind w:firstLine="426"/>
        <w:rPr>
          <w:bCs/>
          <w:u w:val="single"/>
        </w:rPr>
      </w:pPr>
    </w:p>
    <w:p w14:paraId="6B93F14F" w14:textId="77777777" w:rsidR="00E31C2E" w:rsidRPr="007966BC" w:rsidRDefault="00E31C2E" w:rsidP="007966BC">
      <w:pPr>
        <w:ind w:firstLine="426"/>
        <w:rPr>
          <w:bCs/>
          <w:u w:val="single"/>
        </w:rPr>
      </w:pPr>
      <w:r w:rsidRPr="007966BC">
        <w:rPr>
          <w:bCs/>
          <w:u w:val="single"/>
        </w:rPr>
        <w:t>Nemovitosti:</w:t>
      </w:r>
    </w:p>
    <w:p w14:paraId="259D63C1" w14:textId="77777777" w:rsidR="00E31C2E" w:rsidRPr="007966BC" w:rsidRDefault="00E31C2E" w:rsidP="00E31C2E">
      <w:pPr>
        <w:ind w:left="360"/>
        <w:rPr>
          <w:bCs/>
          <w:u w:val="single"/>
        </w:rPr>
      </w:pPr>
    </w:p>
    <w:p w14:paraId="2208A6ED" w14:textId="77777777" w:rsidR="00E31C2E" w:rsidRPr="007966BC" w:rsidRDefault="00E31C2E" w:rsidP="00E31C2E">
      <w:pPr>
        <w:numPr>
          <w:ilvl w:val="0"/>
          <w:numId w:val="36"/>
        </w:numPr>
        <w:spacing w:after="0" w:line="240" w:lineRule="auto"/>
        <w:contextualSpacing/>
        <w:rPr>
          <w:bCs/>
        </w:rPr>
      </w:pPr>
      <w:r w:rsidRPr="007966BC">
        <w:rPr>
          <w:bCs/>
        </w:rPr>
        <w:t>pozemek st. 910 o výměře 220 m</w:t>
      </w:r>
      <w:r w:rsidRPr="007966BC">
        <w:rPr>
          <w:bCs/>
          <w:vertAlign w:val="superscript"/>
        </w:rPr>
        <w:t>2</w:t>
      </w:r>
      <w:r w:rsidRPr="007966BC">
        <w:rPr>
          <w:bCs/>
        </w:rPr>
        <w:t>, zastavěná plocha a nádvoří</w:t>
      </w:r>
    </w:p>
    <w:p w14:paraId="40F89456" w14:textId="77777777" w:rsidR="00E31C2E" w:rsidRPr="007966BC" w:rsidRDefault="00E31C2E" w:rsidP="00E31C2E">
      <w:pPr>
        <w:numPr>
          <w:ilvl w:val="0"/>
          <w:numId w:val="36"/>
        </w:numPr>
        <w:spacing w:after="0" w:line="240" w:lineRule="auto"/>
        <w:contextualSpacing/>
        <w:rPr>
          <w:bCs/>
        </w:rPr>
      </w:pPr>
      <w:r w:rsidRPr="007966BC">
        <w:rPr>
          <w:bCs/>
        </w:rPr>
        <w:t>pozemek st. 1267 o výměře 16 m</w:t>
      </w:r>
      <w:r w:rsidRPr="007966BC">
        <w:rPr>
          <w:bCs/>
          <w:vertAlign w:val="superscript"/>
        </w:rPr>
        <w:t>2</w:t>
      </w:r>
      <w:r w:rsidRPr="007966BC">
        <w:rPr>
          <w:bCs/>
        </w:rPr>
        <w:t>, zastavěná plocha a nádvoří</w:t>
      </w:r>
    </w:p>
    <w:p w14:paraId="1B5F7099" w14:textId="77777777" w:rsidR="00E31C2E" w:rsidRPr="007966BC" w:rsidRDefault="00E31C2E"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1190/2 o výměře 469 m</w:t>
      </w:r>
      <w:r w:rsidRPr="007966BC">
        <w:rPr>
          <w:bCs/>
          <w:vertAlign w:val="superscript"/>
        </w:rPr>
        <w:t>2</w:t>
      </w:r>
      <w:r w:rsidRPr="007966BC">
        <w:rPr>
          <w:bCs/>
        </w:rPr>
        <w:t>, zahrada</w:t>
      </w:r>
    </w:p>
    <w:p w14:paraId="376F70C1" w14:textId="77777777" w:rsidR="00E31C2E" w:rsidRPr="007966BC" w:rsidRDefault="00E31C2E"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1202/14 o výměře 7523 m</w:t>
      </w:r>
      <w:r w:rsidRPr="007966BC">
        <w:rPr>
          <w:bCs/>
          <w:vertAlign w:val="superscript"/>
        </w:rPr>
        <w:t>2</w:t>
      </w:r>
      <w:r w:rsidRPr="007966BC">
        <w:rPr>
          <w:bCs/>
        </w:rPr>
        <w:t>, orná půda</w:t>
      </w:r>
    </w:p>
    <w:p w14:paraId="4945676A" w14:textId="77777777" w:rsidR="00E31C2E" w:rsidRPr="007966BC" w:rsidRDefault="00E31C2E"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1205/2 o výměře 1027 m</w:t>
      </w:r>
      <w:r w:rsidRPr="007966BC">
        <w:rPr>
          <w:bCs/>
          <w:vertAlign w:val="superscript"/>
        </w:rPr>
        <w:t>2</w:t>
      </w:r>
      <w:r w:rsidRPr="007966BC">
        <w:rPr>
          <w:bCs/>
        </w:rPr>
        <w:t>, ostatní plocha, neplodná půda</w:t>
      </w:r>
    </w:p>
    <w:p w14:paraId="069D3C68" w14:textId="77777777" w:rsidR="00E31C2E" w:rsidRPr="007966BC" w:rsidRDefault="00E31C2E"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1206/1 o výměře 320 m</w:t>
      </w:r>
      <w:r w:rsidRPr="007966BC">
        <w:rPr>
          <w:bCs/>
          <w:vertAlign w:val="superscript"/>
        </w:rPr>
        <w:t>2</w:t>
      </w:r>
      <w:r w:rsidRPr="007966BC">
        <w:rPr>
          <w:bCs/>
        </w:rPr>
        <w:t>, ostatní plocha, neplodná půda</w:t>
      </w:r>
    </w:p>
    <w:p w14:paraId="59230EA9" w14:textId="77777777" w:rsidR="00E31C2E" w:rsidRPr="007966BC" w:rsidRDefault="00E31C2E"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1207/3 o výměře 1617 m</w:t>
      </w:r>
      <w:r w:rsidRPr="007966BC">
        <w:rPr>
          <w:bCs/>
          <w:vertAlign w:val="superscript"/>
        </w:rPr>
        <w:t>2</w:t>
      </w:r>
      <w:r w:rsidRPr="007966BC">
        <w:rPr>
          <w:bCs/>
        </w:rPr>
        <w:t>, trvalý travní porost</w:t>
      </w:r>
    </w:p>
    <w:p w14:paraId="30F66208" w14:textId="77777777" w:rsidR="00E31C2E" w:rsidRPr="007966BC" w:rsidRDefault="00E31C2E" w:rsidP="00E31C2E">
      <w:pPr>
        <w:numPr>
          <w:ilvl w:val="0"/>
          <w:numId w:val="36"/>
        </w:numPr>
        <w:spacing w:after="0" w:line="240" w:lineRule="auto"/>
        <w:contextualSpacing/>
        <w:rPr>
          <w:bCs/>
        </w:rPr>
      </w:pPr>
      <w:r w:rsidRPr="007966BC">
        <w:rPr>
          <w:bCs/>
        </w:rPr>
        <w:lastRenderedPageBreak/>
        <w:t xml:space="preserve">pozemek </w:t>
      </w:r>
      <w:proofErr w:type="spellStart"/>
      <w:proofErr w:type="gramStart"/>
      <w:r w:rsidRPr="007966BC">
        <w:rPr>
          <w:bCs/>
        </w:rPr>
        <w:t>p.č</w:t>
      </w:r>
      <w:proofErr w:type="spellEnd"/>
      <w:r w:rsidRPr="007966BC">
        <w:rPr>
          <w:bCs/>
        </w:rPr>
        <w:t>.</w:t>
      </w:r>
      <w:proofErr w:type="gramEnd"/>
      <w:r w:rsidRPr="007966BC">
        <w:rPr>
          <w:bCs/>
        </w:rPr>
        <w:t xml:space="preserve"> 2619/8 o výměře 692 m</w:t>
      </w:r>
      <w:r w:rsidRPr="007966BC">
        <w:rPr>
          <w:bCs/>
          <w:vertAlign w:val="superscript"/>
        </w:rPr>
        <w:t>2</w:t>
      </w:r>
      <w:r w:rsidRPr="007966BC">
        <w:rPr>
          <w:bCs/>
        </w:rPr>
        <w:t>, ostatní plocha, ostatní komunikace</w:t>
      </w:r>
    </w:p>
    <w:p w14:paraId="771B9150" w14:textId="33171D6A" w:rsidR="00E31C2E" w:rsidRPr="007966BC" w:rsidRDefault="001A5482"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1190/4 o výměře 23 658 m</w:t>
      </w:r>
      <w:r w:rsidRPr="007966BC">
        <w:rPr>
          <w:bCs/>
          <w:vertAlign w:val="superscript"/>
        </w:rPr>
        <w:t xml:space="preserve">2, </w:t>
      </w:r>
      <w:r w:rsidRPr="007966BC">
        <w:rPr>
          <w:bCs/>
        </w:rPr>
        <w:t>ostatní plocha, jiná plocha</w:t>
      </w:r>
    </w:p>
    <w:p w14:paraId="78496791" w14:textId="7C0D74A0" w:rsidR="001A5482" w:rsidRPr="007966BC" w:rsidRDefault="001A5482"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1190/5 o výměře 1 m</w:t>
      </w:r>
      <w:r w:rsidRPr="007966BC">
        <w:rPr>
          <w:bCs/>
          <w:vertAlign w:val="superscript"/>
        </w:rPr>
        <w:t>2</w:t>
      </w:r>
      <w:r w:rsidRPr="007966BC">
        <w:rPr>
          <w:bCs/>
        </w:rPr>
        <w:t>, zahrada</w:t>
      </w:r>
    </w:p>
    <w:p w14:paraId="7E18B1B0" w14:textId="528B3449" w:rsidR="001A5482" w:rsidRPr="007966BC" w:rsidRDefault="001A5482"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1190/6 o výměře 21 m</w:t>
      </w:r>
      <w:r w:rsidRPr="007966BC">
        <w:rPr>
          <w:bCs/>
          <w:vertAlign w:val="superscript"/>
        </w:rPr>
        <w:t>2</w:t>
      </w:r>
      <w:r w:rsidRPr="007966BC">
        <w:rPr>
          <w:bCs/>
        </w:rPr>
        <w:t>, zahrada</w:t>
      </w:r>
    </w:p>
    <w:p w14:paraId="071E436D" w14:textId="59FDC184" w:rsidR="001A5482" w:rsidRPr="007966BC" w:rsidRDefault="001A5482" w:rsidP="00E31C2E">
      <w:pPr>
        <w:numPr>
          <w:ilvl w:val="0"/>
          <w:numId w:val="36"/>
        </w:numPr>
        <w:spacing w:after="0" w:line="240" w:lineRule="auto"/>
        <w:contextualSpacing/>
        <w:rPr>
          <w:bCs/>
        </w:rPr>
      </w:pPr>
      <w:r w:rsidRPr="007966BC">
        <w:rPr>
          <w:bCs/>
        </w:rPr>
        <w:t xml:space="preserve">pozemek </w:t>
      </w:r>
      <w:proofErr w:type="gramStart"/>
      <w:r w:rsidRPr="007966BC">
        <w:rPr>
          <w:bCs/>
        </w:rPr>
        <w:t>p.č.</w:t>
      </w:r>
      <w:proofErr w:type="gramEnd"/>
      <w:r w:rsidRPr="007966BC">
        <w:rPr>
          <w:bCs/>
        </w:rPr>
        <w:t>1205/4 o výměře 12121 m</w:t>
      </w:r>
      <w:r w:rsidRPr="007966BC">
        <w:rPr>
          <w:bCs/>
          <w:vertAlign w:val="superscript"/>
        </w:rPr>
        <w:t>2</w:t>
      </w:r>
      <w:r w:rsidRPr="007966BC">
        <w:rPr>
          <w:bCs/>
        </w:rPr>
        <w:t>, ovocný sad</w:t>
      </w:r>
    </w:p>
    <w:p w14:paraId="3A72CDBE" w14:textId="5045B9A5" w:rsidR="001A5482" w:rsidRPr="007966BC" w:rsidRDefault="001A5482"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2619/2 o výměře 1836 m</w:t>
      </w:r>
      <w:r w:rsidRPr="007966BC">
        <w:rPr>
          <w:bCs/>
          <w:vertAlign w:val="superscript"/>
        </w:rPr>
        <w:t>2</w:t>
      </w:r>
      <w:r w:rsidRPr="007966BC">
        <w:rPr>
          <w:bCs/>
        </w:rPr>
        <w:t>, ostatní plocha komunikace</w:t>
      </w:r>
    </w:p>
    <w:p w14:paraId="3D9D57DD" w14:textId="14A59EEF" w:rsidR="001A5482" w:rsidRPr="007966BC" w:rsidRDefault="001A5482" w:rsidP="00E31C2E">
      <w:pPr>
        <w:numPr>
          <w:ilvl w:val="0"/>
          <w:numId w:val="36"/>
        </w:numPr>
        <w:spacing w:after="0" w:line="240" w:lineRule="auto"/>
        <w:contextualSpacing/>
        <w:rPr>
          <w:bCs/>
        </w:rPr>
      </w:pPr>
      <w:r w:rsidRPr="007966BC">
        <w:rPr>
          <w:bCs/>
        </w:rPr>
        <w:t xml:space="preserve">pozemek </w:t>
      </w:r>
      <w:proofErr w:type="spellStart"/>
      <w:proofErr w:type="gramStart"/>
      <w:r w:rsidRPr="007966BC">
        <w:rPr>
          <w:bCs/>
        </w:rPr>
        <w:t>p.č</w:t>
      </w:r>
      <w:proofErr w:type="spellEnd"/>
      <w:r w:rsidRPr="007966BC">
        <w:rPr>
          <w:bCs/>
        </w:rPr>
        <w:t>.</w:t>
      </w:r>
      <w:proofErr w:type="gramEnd"/>
      <w:r w:rsidRPr="007966BC">
        <w:rPr>
          <w:bCs/>
        </w:rPr>
        <w:t xml:space="preserve"> 2619/3 o výměře 31 m</w:t>
      </w:r>
      <w:r w:rsidRPr="007966BC">
        <w:rPr>
          <w:bCs/>
          <w:vertAlign w:val="superscript"/>
        </w:rPr>
        <w:t>2</w:t>
      </w:r>
      <w:r w:rsidRPr="007966BC">
        <w:rPr>
          <w:bCs/>
        </w:rPr>
        <w:t>, ostatní plocha, jiná plocha</w:t>
      </w:r>
    </w:p>
    <w:p w14:paraId="3DD80123" w14:textId="3EFA8D48" w:rsidR="001A5482" w:rsidRPr="007966BC" w:rsidRDefault="001A5482" w:rsidP="00E31C2E">
      <w:pPr>
        <w:numPr>
          <w:ilvl w:val="0"/>
          <w:numId w:val="36"/>
        </w:numPr>
        <w:spacing w:after="0" w:line="240" w:lineRule="auto"/>
        <w:contextualSpacing/>
        <w:rPr>
          <w:bCs/>
        </w:rPr>
      </w:pPr>
      <w:r w:rsidRPr="007966BC">
        <w:rPr>
          <w:bCs/>
        </w:rPr>
        <w:t>st. 1268 o výměře 186 m</w:t>
      </w:r>
      <w:r w:rsidR="00C77301" w:rsidRPr="007966BC">
        <w:rPr>
          <w:bCs/>
          <w:vertAlign w:val="superscript"/>
        </w:rPr>
        <w:t>2</w:t>
      </w:r>
      <w:r w:rsidRPr="007966BC">
        <w:rPr>
          <w:bCs/>
        </w:rPr>
        <w:t>, zastavěná plocha a nádvoří</w:t>
      </w:r>
    </w:p>
    <w:p w14:paraId="51FB7D2E" w14:textId="12BEEBFA" w:rsidR="001A5482" w:rsidRPr="007966BC" w:rsidRDefault="001A5482" w:rsidP="001A5482">
      <w:pPr>
        <w:numPr>
          <w:ilvl w:val="0"/>
          <w:numId w:val="36"/>
        </w:numPr>
        <w:spacing w:after="0" w:line="240" w:lineRule="auto"/>
        <w:contextualSpacing/>
        <w:rPr>
          <w:bCs/>
        </w:rPr>
      </w:pPr>
      <w:r w:rsidRPr="007966BC">
        <w:rPr>
          <w:bCs/>
        </w:rPr>
        <w:t>st. 1269 o výměře 63 m</w:t>
      </w:r>
      <w:r w:rsidR="00C77301" w:rsidRPr="007966BC">
        <w:rPr>
          <w:bCs/>
          <w:vertAlign w:val="superscript"/>
        </w:rPr>
        <w:t>2</w:t>
      </w:r>
      <w:r w:rsidRPr="007966BC">
        <w:rPr>
          <w:bCs/>
        </w:rPr>
        <w:t>, zastavěná plocha a nádvoří</w:t>
      </w:r>
    </w:p>
    <w:p w14:paraId="2E73AFF5" w14:textId="72AA6F79" w:rsidR="001A5482" w:rsidRPr="007966BC" w:rsidRDefault="001A5482" w:rsidP="001A5482">
      <w:pPr>
        <w:numPr>
          <w:ilvl w:val="0"/>
          <w:numId w:val="36"/>
        </w:numPr>
        <w:spacing w:after="0" w:line="240" w:lineRule="auto"/>
        <w:contextualSpacing/>
        <w:rPr>
          <w:bCs/>
        </w:rPr>
      </w:pPr>
      <w:r w:rsidRPr="007966BC">
        <w:rPr>
          <w:bCs/>
        </w:rPr>
        <w:t>st. 1270 o výměře 138 m</w:t>
      </w:r>
      <w:r w:rsidR="00C77301" w:rsidRPr="007966BC">
        <w:rPr>
          <w:bCs/>
          <w:vertAlign w:val="superscript"/>
        </w:rPr>
        <w:t>2</w:t>
      </w:r>
      <w:r w:rsidRPr="007966BC">
        <w:rPr>
          <w:bCs/>
        </w:rPr>
        <w:t>, zastavěná plocha a nádvoří</w:t>
      </w:r>
    </w:p>
    <w:p w14:paraId="0AB35AFB" w14:textId="3DEDFD33" w:rsidR="001A5482" w:rsidRPr="007966BC" w:rsidRDefault="001A5482" w:rsidP="001A5482">
      <w:pPr>
        <w:numPr>
          <w:ilvl w:val="0"/>
          <w:numId w:val="36"/>
        </w:numPr>
        <w:spacing w:after="0" w:line="240" w:lineRule="auto"/>
        <w:contextualSpacing/>
        <w:rPr>
          <w:bCs/>
        </w:rPr>
      </w:pPr>
      <w:r w:rsidRPr="007966BC">
        <w:rPr>
          <w:bCs/>
        </w:rPr>
        <w:t>st. 1271 o výměře 187 m</w:t>
      </w:r>
      <w:r w:rsidR="00C77301" w:rsidRPr="007966BC">
        <w:rPr>
          <w:bCs/>
          <w:vertAlign w:val="superscript"/>
        </w:rPr>
        <w:t>2</w:t>
      </w:r>
      <w:r w:rsidRPr="007966BC">
        <w:rPr>
          <w:bCs/>
        </w:rPr>
        <w:t>, zastavěná plocha a nádvoří</w:t>
      </w:r>
    </w:p>
    <w:p w14:paraId="539EF4EA" w14:textId="14526266" w:rsidR="001A5482" w:rsidRPr="007966BC" w:rsidRDefault="001A5482" w:rsidP="001A5482">
      <w:pPr>
        <w:numPr>
          <w:ilvl w:val="0"/>
          <w:numId w:val="36"/>
        </w:numPr>
        <w:spacing w:after="0" w:line="240" w:lineRule="auto"/>
        <w:contextualSpacing/>
        <w:rPr>
          <w:bCs/>
        </w:rPr>
      </w:pPr>
      <w:r w:rsidRPr="007966BC">
        <w:rPr>
          <w:bCs/>
        </w:rPr>
        <w:t>st. 1266 o výměře 150 m</w:t>
      </w:r>
      <w:r w:rsidR="00C77301" w:rsidRPr="007966BC">
        <w:rPr>
          <w:bCs/>
          <w:vertAlign w:val="superscript"/>
        </w:rPr>
        <w:t>2</w:t>
      </w:r>
      <w:r w:rsidRPr="007966BC">
        <w:rPr>
          <w:bCs/>
        </w:rPr>
        <w:t>, zastavěná plocha a nádvoří</w:t>
      </w:r>
    </w:p>
    <w:p w14:paraId="7D335868" w14:textId="02BC5A10" w:rsidR="001A5482" w:rsidRPr="007966BC" w:rsidRDefault="001A5482" w:rsidP="001A5482">
      <w:pPr>
        <w:numPr>
          <w:ilvl w:val="0"/>
          <w:numId w:val="36"/>
        </w:numPr>
        <w:spacing w:after="0" w:line="240" w:lineRule="auto"/>
        <w:contextualSpacing/>
        <w:rPr>
          <w:bCs/>
        </w:rPr>
      </w:pPr>
      <w:r w:rsidRPr="007966BC">
        <w:rPr>
          <w:bCs/>
        </w:rPr>
        <w:t>st. 906 o výměře 25 m</w:t>
      </w:r>
      <w:r w:rsidR="00C77301" w:rsidRPr="007966BC">
        <w:rPr>
          <w:bCs/>
          <w:vertAlign w:val="superscript"/>
        </w:rPr>
        <w:t>2</w:t>
      </w:r>
      <w:r w:rsidRPr="007966BC">
        <w:rPr>
          <w:bCs/>
        </w:rPr>
        <w:t>, zastavěná plocha a nádvoří</w:t>
      </w:r>
    </w:p>
    <w:p w14:paraId="01CF95DF" w14:textId="06DB305B" w:rsidR="001A5482" w:rsidRPr="007966BC" w:rsidRDefault="001A5482" w:rsidP="001A5482">
      <w:pPr>
        <w:numPr>
          <w:ilvl w:val="0"/>
          <w:numId w:val="36"/>
        </w:numPr>
        <w:spacing w:after="0" w:line="240" w:lineRule="auto"/>
        <w:contextualSpacing/>
        <w:rPr>
          <w:bCs/>
        </w:rPr>
      </w:pPr>
      <w:r w:rsidRPr="007966BC">
        <w:rPr>
          <w:bCs/>
        </w:rPr>
        <w:t>st. 907 o výměře 118 m</w:t>
      </w:r>
      <w:r w:rsidR="00C77301" w:rsidRPr="007966BC">
        <w:rPr>
          <w:bCs/>
          <w:vertAlign w:val="superscript"/>
        </w:rPr>
        <w:t>2</w:t>
      </w:r>
      <w:r w:rsidRPr="007966BC">
        <w:rPr>
          <w:bCs/>
        </w:rPr>
        <w:t>, zastavěná plocha a nádvoří</w:t>
      </w:r>
    </w:p>
    <w:p w14:paraId="29C86DE3" w14:textId="60612E8D" w:rsidR="001A5482" w:rsidRPr="007966BC" w:rsidRDefault="001A5482" w:rsidP="001A5482">
      <w:pPr>
        <w:numPr>
          <w:ilvl w:val="0"/>
          <w:numId w:val="36"/>
        </w:numPr>
        <w:spacing w:after="0" w:line="240" w:lineRule="auto"/>
        <w:contextualSpacing/>
        <w:rPr>
          <w:bCs/>
        </w:rPr>
      </w:pPr>
      <w:r w:rsidRPr="007966BC">
        <w:rPr>
          <w:bCs/>
        </w:rPr>
        <w:t>st. 908 o výměře 33 m</w:t>
      </w:r>
      <w:r w:rsidR="00C77301" w:rsidRPr="007966BC">
        <w:rPr>
          <w:bCs/>
          <w:vertAlign w:val="superscript"/>
        </w:rPr>
        <w:t>2</w:t>
      </w:r>
      <w:r w:rsidRPr="007966BC">
        <w:rPr>
          <w:bCs/>
        </w:rPr>
        <w:t>, zastavěná plocha a nádvoří</w:t>
      </w:r>
    </w:p>
    <w:p w14:paraId="0AB3D028" w14:textId="4413E920" w:rsidR="001A5482" w:rsidRPr="007966BC" w:rsidRDefault="001A5482" w:rsidP="001A5482">
      <w:pPr>
        <w:numPr>
          <w:ilvl w:val="0"/>
          <w:numId w:val="36"/>
        </w:numPr>
        <w:spacing w:after="0" w:line="240" w:lineRule="auto"/>
        <w:contextualSpacing/>
        <w:rPr>
          <w:bCs/>
        </w:rPr>
      </w:pPr>
      <w:r w:rsidRPr="007966BC">
        <w:rPr>
          <w:bCs/>
        </w:rPr>
        <w:t>st. 909 o výměře 16 m</w:t>
      </w:r>
      <w:r w:rsidR="00C77301" w:rsidRPr="007966BC">
        <w:rPr>
          <w:bCs/>
          <w:vertAlign w:val="superscript"/>
        </w:rPr>
        <w:t>2</w:t>
      </w:r>
      <w:r w:rsidRPr="007966BC">
        <w:rPr>
          <w:bCs/>
        </w:rPr>
        <w:t>, zastavěná plocha a nádvoří</w:t>
      </w:r>
    </w:p>
    <w:p w14:paraId="3D793D54" w14:textId="77777777" w:rsidR="00AE1EC3" w:rsidRPr="007966BC" w:rsidRDefault="00AE1EC3" w:rsidP="00AE1EC3">
      <w:pPr>
        <w:spacing w:after="0" w:line="240" w:lineRule="auto"/>
        <w:ind w:left="786"/>
        <w:contextualSpacing/>
        <w:rPr>
          <w:bCs/>
        </w:rPr>
      </w:pPr>
    </w:p>
    <w:p w14:paraId="3F6D9FB0" w14:textId="24464B7D" w:rsidR="00E31C2E" w:rsidRPr="007966BC" w:rsidRDefault="00C77301" w:rsidP="00C77301">
      <w:pPr>
        <w:pStyle w:val="Zkladntext"/>
        <w:widowControl w:val="0"/>
        <w:overflowPunct w:val="0"/>
        <w:autoSpaceDE w:val="0"/>
        <w:autoSpaceDN w:val="0"/>
        <w:adjustRightInd w:val="0"/>
        <w:spacing w:line="240" w:lineRule="auto"/>
        <w:ind w:firstLine="426"/>
        <w:textAlignment w:val="baseline"/>
      </w:pPr>
      <w:r w:rsidRPr="007966BC">
        <w:t xml:space="preserve">dále </w:t>
      </w:r>
      <w:r w:rsidR="00AE1EC3" w:rsidRPr="007966BC">
        <w:t xml:space="preserve">objekty bez st. </w:t>
      </w:r>
    </w:p>
    <w:p w14:paraId="53E879FA" w14:textId="39F62BA5" w:rsidR="00AE1EC3" w:rsidRPr="007966BC" w:rsidRDefault="00AE1EC3" w:rsidP="00AE1EC3">
      <w:pPr>
        <w:pStyle w:val="Zkladntext"/>
        <w:widowControl w:val="0"/>
        <w:overflowPunct w:val="0"/>
        <w:autoSpaceDE w:val="0"/>
        <w:autoSpaceDN w:val="0"/>
        <w:adjustRightInd w:val="0"/>
        <w:spacing w:line="240" w:lineRule="auto"/>
        <w:ind w:left="426"/>
        <w:textAlignment w:val="baseline"/>
      </w:pPr>
      <w:r w:rsidRPr="007966BC">
        <w:t xml:space="preserve">sýpka z Kornatic, dům ze Strašic, dům z Masojed, stodola u domu z Masojed, dům z Krchleb, stodola ze </w:t>
      </w:r>
      <w:proofErr w:type="spellStart"/>
      <w:r w:rsidRPr="007966BC">
        <w:t>Želejova</w:t>
      </w:r>
      <w:proofErr w:type="spellEnd"/>
      <w:r w:rsidRPr="007966BC">
        <w:t xml:space="preserve">,  </w:t>
      </w:r>
    </w:p>
    <w:p w14:paraId="1E55442B" w14:textId="77777777" w:rsidR="00FC1DB5" w:rsidRPr="007966BC" w:rsidRDefault="00FC1DB5" w:rsidP="008667FE">
      <w:pPr>
        <w:pStyle w:val="Nadpis1"/>
        <w:rPr>
          <w:rFonts w:ascii="Times New Roman" w:hAnsi="Times New Roman"/>
        </w:rPr>
      </w:pPr>
      <w:r w:rsidRPr="007966BC">
        <w:rPr>
          <w:rFonts w:ascii="Times New Roman" w:hAnsi="Times New Roman"/>
        </w:rPr>
        <w:t>Cena</w:t>
      </w:r>
    </w:p>
    <w:p w14:paraId="4824F2A6" w14:textId="4DFFDA91" w:rsidR="00FC1DB5" w:rsidRPr="007966BC" w:rsidRDefault="00FC1DB5" w:rsidP="008667FE">
      <w:pPr>
        <w:pStyle w:val="Barevnseznamzvraznn11"/>
        <w:widowControl w:val="0"/>
        <w:numPr>
          <w:ilvl w:val="1"/>
          <w:numId w:val="2"/>
        </w:numPr>
        <w:spacing w:after="120" w:line="240" w:lineRule="auto"/>
        <w:ind w:left="703" w:hanging="703"/>
        <w:contextualSpacing w:val="0"/>
      </w:pPr>
      <w:bookmarkStart w:id="4" w:name="_Ref335231875"/>
      <w:r w:rsidRPr="007966BC">
        <w:t>Celková cena za Poskytování všech Služeb činí:</w:t>
      </w:r>
      <w:bookmarkEnd w:id="4"/>
    </w:p>
    <w:p w14:paraId="4C7D99A7" w14:textId="18500263" w:rsidR="00FC1DB5" w:rsidRPr="007966BC" w:rsidRDefault="00376920" w:rsidP="008667FE">
      <w:pPr>
        <w:pStyle w:val="Barevnseznamzvraznn11"/>
        <w:widowControl w:val="0"/>
        <w:spacing w:after="120" w:line="240" w:lineRule="auto"/>
        <w:ind w:left="703"/>
        <w:contextualSpacing w:val="0"/>
      </w:pPr>
      <w:r w:rsidRPr="00376920">
        <w:t>1.664.400,</w:t>
      </w:r>
      <w:r w:rsidR="00FC1DB5" w:rsidRPr="00376920">
        <w:t>- K</w:t>
      </w:r>
      <w:r w:rsidR="00FC1DB5" w:rsidRPr="007966BC">
        <w:t>č (</w:t>
      </w:r>
      <w:r w:rsidR="00FC1DB5" w:rsidRPr="007966BC">
        <w:rPr>
          <w:i/>
        </w:rPr>
        <w:t xml:space="preserve">slovy: </w:t>
      </w:r>
      <w:r>
        <w:rPr>
          <w:i/>
        </w:rPr>
        <w:t>jeden milion šest set šedesát čtyři tisíc čtyři sta korun českých</w:t>
      </w:r>
      <w:r w:rsidR="00FC1DB5" w:rsidRPr="007966BC">
        <w:t>), bez zákonem stanovené daně z přidané hodnoty (dále jen „</w:t>
      </w:r>
      <w:r w:rsidR="00FC1DB5" w:rsidRPr="007966BC">
        <w:rPr>
          <w:b/>
        </w:rPr>
        <w:t>DPH</w:t>
      </w:r>
      <w:r w:rsidR="00FC1DB5" w:rsidRPr="007966BC">
        <w:t>“);</w:t>
      </w:r>
    </w:p>
    <w:p w14:paraId="097C8339" w14:textId="3803ACBA" w:rsidR="00FC1DB5" w:rsidRPr="007966BC" w:rsidRDefault="00FC1DB5" w:rsidP="008667FE">
      <w:pPr>
        <w:pStyle w:val="Barevnseznamzvraznn11"/>
        <w:widowControl w:val="0"/>
        <w:spacing w:after="120" w:line="240" w:lineRule="auto"/>
        <w:ind w:left="703"/>
        <w:contextualSpacing w:val="0"/>
      </w:pPr>
      <w:r w:rsidRPr="007966BC">
        <w:t>D</w:t>
      </w:r>
      <w:r w:rsidR="00A22060" w:rsidRPr="007966BC">
        <w:t>PH činí</w:t>
      </w:r>
      <w:r w:rsidR="00376920">
        <w:t xml:space="preserve"> 249.660,- </w:t>
      </w:r>
      <w:r w:rsidRPr="007966BC">
        <w:t>Kč (</w:t>
      </w:r>
      <w:r w:rsidRPr="007966BC">
        <w:rPr>
          <w:i/>
        </w:rPr>
        <w:t xml:space="preserve">slovy </w:t>
      </w:r>
      <w:r w:rsidR="00376920">
        <w:rPr>
          <w:i/>
        </w:rPr>
        <w:t>dvě stě čtyřicet devět tisíc šest set šedesát korun</w:t>
      </w:r>
      <w:r w:rsidRPr="007966BC">
        <w:rPr>
          <w:i/>
        </w:rPr>
        <w:t xml:space="preserve"> českých</w:t>
      </w:r>
      <w:r w:rsidRPr="007966BC">
        <w:t>);</w:t>
      </w:r>
    </w:p>
    <w:p w14:paraId="08C2D63C" w14:textId="220453C5" w:rsidR="00FC1DB5" w:rsidRPr="007966BC" w:rsidRDefault="00376920" w:rsidP="008667FE">
      <w:pPr>
        <w:pStyle w:val="Barevnseznamzvraznn11"/>
        <w:widowControl w:val="0"/>
        <w:spacing w:after="120" w:line="240" w:lineRule="auto"/>
        <w:ind w:left="703"/>
        <w:contextualSpacing w:val="0"/>
      </w:pPr>
      <w:r w:rsidRPr="00376920">
        <w:t xml:space="preserve">DHP činí 349.524,- </w:t>
      </w:r>
      <w:proofErr w:type="gramStart"/>
      <w:r w:rsidRPr="00376920">
        <w:t xml:space="preserve">Kč </w:t>
      </w:r>
      <w:r w:rsidR="00FC1DB5" w:rsidRPr="007966BC">
        <w:t xml:space="preserve"> (</w:t>
      </w:r>
      <w:r w:rsidR="00FC1DB5" w:rsidRPr="007966BC">
        <w:rPr>
          <w:i/>
        </w:rPr>
        <w:t>slovy</w:t>
      </w:r>
      <w:proofErr w:type="gramEnd"/>
      <w:r w:rsidR="00FC1DB5" w:rsidRPr="007966BC">
        <w:rPr>
          <w:i/>
        </w:rPr>
        <w:t xml:space="preserve"> </w:t>
      </w:r>
      <w:r>
        <w:rPr>
          <w:i/>
        </w:rPr>
        <w:t>tři sta čtyřicet devět tisíc pět set dvacet čtyři korun českých)</w:t>
      </w:r>
      <w:r w:rsidR="00FC1DB5" w:rsidRPr="007966BC">
        <w:t>,</w:t>
      </w:r>
    </w:p>
    <w:p w14:paraId="35A17BF0" w14:textId="77777777" w:rsidR="00FC1DB5" w:rsidRPr="007966BC" w:rsidRDefault="00FC1DB5" w:rsidP="008667FE">
      <w:pPr>
        <w:pStyle w:val="Barevnseznamzvraznn11"/>
        <w:widowControl w:val="0"/>
        <w:spacing w:after="120" w:line="240" w:lineRule="auto"/>
        <w:ind w:left="703"/>
        <w:contextualSpacing w:val="0"/>
      </w:pPr>
      <w:r w:rsidRPr="007966BC">
        <w:t>(dále jen „</w:t>
      </w:r>
      <w:r w:rsidRPr="007966BC">
        <w:rPr>
          <w:b/>
        </w:rPr>
        <w:t>Cena</w:t>
      </w:r>
      <w:r w:rsidRPr="007966BC">
        <w:t>“).</w:t>
      </w:r>
    </w:p>
    <w:p w14:paraId="0F1C6C40" w14:textId="0B306539" w:rsidR="00FC1DB5" w:rsidRPr="007966BC" w:rsidRDefault="00FC1DB5" w:rsidP="008667FE">
      <w:pPr>
        <w:pStyle w:val="Barevnseznamzvraznn11"/>
        <w:widowControl w:val="0"/>
        <w:spacing w:after="120" w:line="240" w:lineRule="auto"/>
        <w:ind w:left="703"/>
        <w:contextualSpacing w:val="0"/>
      </w:pPr>
    </w:p>
    <w:p w14:paraId="5071805B" w14:textId="5BE5DA5F" w:rsidR="00FC1DB5" w:rsidRPr="007966BC" w:rsidRDefault="00FC1DB5" w:rsidP="008667FE">
      <w:pPr>
        <w:pStyle w:val="Nadpis21"/>
        <w:numPr>
          <w:ilvl w:val="1"/>
          <w:numId w:val="2"/>
        </w:numPr>
        <w:spacing w:line="240" w:lineRule="auto"/>
        <w:ind w:left="703" w:right="-17" w:hanging="703"/>
        <w:rPr>
          <w:szCs w:val="24"/>
        </w:rPr>
      </w:pPr>
      <w:r w:rsidRPr="007966BC">
        <w:rPr>
          <w:szCs w:val="24"/>
        </w:rPr>
        <w:t>Cena uvedená v čl. 4.1 této Smlouvy je cenou celkovou, úplnou, závaznou a nepřekročitelnou. Poskytovatel prohlašuje, že tato cena plně pokrývá všechny jeho náklady spojené s poskytováním Služeb, bez ohledu na to, zda jsou </w:t>
      </w:r>
      <w:r w:rsidR="00A3207F" w:rsidRPr="007966BC">
        <w:rPr>
          <w:szCs w:val="24"/>
        </w:rPr>
        <w:t xml:space="preserve">v </w:t>
      </w:r>
      <w:r w:rsidRPr="007966BC">
        <w:rPr>
          <w:szCs w:val="24"/>
        </w:rPr>
        <w:t>této Smlouv</w:t>
      </w:r>
      <w:r w:rsidR="00A3207F" w:rsidRPr="007966BC">
        <w:rPr>
          <w:szCs w:val="24"/>
        </w:rPr>
        <w:t>ě</w:t>
      </w:r>
      <w:r w:rsidRPr="007966BC">
        <w:rPr>
          <w:szCs w:val="24"/>
        </w:rPr>
        <w:t xml:space="preserve"> specifikované či nikoli. </w:t>
      </w:r>
    </w:p>
    <w:p w14:paraId="2D560A3C" w14:textId="77777777" w:rsidR="00FC1DB5" w:rsidRPr="007966BC" w:rsidRDefault="00FC1DB5" w:rsidP="008667FE">
      <w:pPr>
        <w:pStyle w:val="Nadpis21"/>
        <w:numPr>
          <w:ilvl w:val="1"/>
          <w:numId w:val="2"/>
        </w:numPr>
        <w:spacing w:line="240" w:lineRule="auto"/>
        <w:ind w:left="703" w:right="-17" w:hanging="703"/>
        <w:rPr>
          <w:szCs w:val="24"/>
        </w:rPr>
      </w:pPr>
      <w:r w:rsidRPr="007966BC">
        <w:rPr>
          <w:szCs w:val="24"/>
        </w:rPr>
        <w:t>Výši Ceny lze překročit pouze v případě změny zákonné sazby DPH, pokud se tato zákonná změna přímo vztahuje k předmětu Veřejné zakázky a nastane nejpozději ke dni uskutečnění zdanitelného plnění. Účtována bude sazba DPH v platné zákonem stanovené výši.</w:t>
      </w:r>
    </w:p>
    <w:p w14:paraId="449D8BFF" w14:textId="77777777" w:rsidR="00FC1DB5" w:rsidRPr="007966BC" w:rsidRDefault="00FC1DB5" w:rsidP="008667FE">
      <w:pPr>
        <w:pStyle w:val="Nadpis1"/>
        <w:rPr>
          <w:rFonts w:ascii="Times New Roman" w:hAnsi="Times New Roman"/>
        </w:rPr>
      </w:pPr>
      <w:r w:rsidRPr="007966BC">
        <w:rPr>
          <w:rFonts w:ascii="Times New Roman" w:hAnsi="Times New Roman"/>
        </w:rPr>
        <w:t>Platební podmínky</w:t>
      </w:r>
    </w:p>
    <w:p w14:paraId="6B10A02F" w14:textId="77777777" w:rsidR="00FC1DB5" w:rsidRPr="007966BC" w:rsidRDefault="00FC1DB5" w:rsidP="008667FE">
      <w:pPr>
        <w:pStyle w:val="Nadpis21"/>
        <w:numPr>
          <w:ilvl w:val="1"/>
          <w:numId w:val="2"/>
        </w:numPr>
        <w:spacing w:line="240" w:lineRule="auto"/>
        <w:ind w:left="703" w:right="-17" w:hanging="703"/>
        <w:rPr>
          <w:szCs w:val="24"/>
        </w:rPr>
      </w:pPr>
      <w:bookmarkStart w:id="5" w:name="_Ref420311431"/>
      <w:r w:rsidRPr="007966BC">
        <w:rPr>
          <w:szCs w:val="24"/>
        </w:rPr>
        <w:t>Objednatel bude Cenu hradit postupně, vždy zpětně za předchozí kalendářní měsíc na základě faktury vystavené Poskytovatelem. Tato faktura musí mít veškeré náležitosti daňového dokladu v souladu se zákonem č. 235/2004 Sb., o dani z přidané hodnoty, v platném znění. Všechny faktury budou dále obsahovat zejména následující údaje:</w:t>
      </w:r>
      <w:bookmarkEnd w:id="5"/>
    </w:p>
    <w:p w14:paraId="77DE1026" w14:textId="2AE82374" w:rsidR="00FC1DB5" w:rsidRPr="007966BC" w:rsidRDefault="00FC1DB5" w:rsidP="007966BC">
      <w:pPr>
        <w:pStyle w:val="Zkladntext"/>
        <w:numPr>
          <w:ilvl w:val="0"/>
          <w:numId w:val="4"/>
        </w:numPr>
        <w:overflowPunct w:val="0"/>
        <w:spacing w:line="240" w:lineRule="auto"/>
        <w:ind w:left="1418" w:hanging="709"/>
        <w:textAlignment w:val="baseline"/>
      </w:pPr>
      <w:r w:rsidRPr="007966BC">
        <w:t>číslo smlouvy Objednatele, popřípadě číslo dodatku;</w:t>
      </w:r>
    </w:p>
    <w:p w14:paraId="36A21625" w14:textId="77777777" w:rsidR="00FC1DB5" w:rsidRPr="007966BC" w:rsidRDefault="00FC1DB5" w:rsidP="008667FE">
      <w:pPr>
        <w:pStyle w:val="Zkladntext"/>
        <w:widowControl w:val="0"/>
        <w:numPr>
          <w:ilvl w:val="0"/>
          <w:numId w:val="4"/>
        </w:numPr>
        <w:overflowPunct w:val="0"/>
        <w:autoSpaceDE w:val="0"/>
        <w:autoSpaceDN w:val="0"/>
        <w:adjustRightInd w:val="0"/>
        <w:spacing w:line="240" w:lineRule="auto"/>
        <w:ind w:left="1418" w:hanging="709"/>
        <w:textAlignment w:val="baseline"/>
      </w:pPr>
      <w:r w:rsidRPr="007966BC">
        <w:lastRenderedPageBreak/>
        <w:t>specifikace předmětu plnění.</w:t>
      </w:r>
    </w:p>
    <w:p w14:paraId="03386C5A" w14:textId="4952AC1C" w:rsidR="00FC1DB5" w:rsidRPr="007966BC" w:rsidRDefault="00FC1DB5" w:rsidP="008667FE">
      <w:pPr>
        <w:pStyle w:val="Nadpis21"/>
        <w:numPr>
          <w:ilvl w:val="1"/>
          <w:numId w:val="2"/>
        </w:numPr>
        <w:spacing w:line="240" w:lineRule="auto"/>
        <w:ind w:left="703" w:right="-17" w:hanging="703"/>
        <w:rPr>
          <w:szCs w:val="24"/>
        </w:rPr>
      </w:pPr>
      <w:bookmarkStart w:id="6" w:name="_Ref420313572"/>
      <w:r w:rsidRPr="007966BC">
        <w:rPr>
          <w:szCs w:val="24"/>
        </w:rPr>
        <w:t>Veškeré daňové doklady (faktury) vystavené Poskytovatelem podle této Smlouvy bude Poskytovatel ve dvou vyhotoveních zasílat Objednateli a jejich splatnost bude činit třicet (30) kalendářních dní ode dne jejich doručení Objednateli. Za den úhrady dané faktury bude považován den odepsání fakturované částky z účtu Objednatele. Přílohou každé faktury bude Objednatelem Výkaz poskytnutých služeb. Objednatel předně provede kontrolu Výkazu poskytnutých služeb a v případě, že Výkaz poskytnutých služeb splňuje veškeré předepsané náležitosti, Objednatel potvrdí jeho správnost Poskytovateli.</w:t>
      </w:r>
      <w:bookmarkEnd w:id="6"/>
    </w:p>
    <w:p w14:paraId="26A1632E" w14:textId="3586D274" w:rsidR="00FC1DB5" w:rsidRPr="007966BC" w:rsidRDefault="00FC1DB5" w:rsidP="007966BC">
      <w:pPr>
        <w:pStyle w:val="Nadpis21"/>
        <w:numPr>
          <w:ilvl w:val="1"/>
          <w:numId w:val="2"/>
        </w:numPr>
        <w:spacing w:line="240" w:lineRule="auto"/>
        <w:ind w:left="703" w:right="-17" w:hanging="703"/>
        <w:rPr>
          <w:szCs w:val="24"/>
        </w:rPr>
      </w:pPr>
      <w:r w:rsidRPr="007966BC">
        <w:rPr>
          <w:szCs w:val="24"/>
        </w:rPr>
        <w:t>Objednatel si vyhrazuje právo vrátit Poskytovateli do data jeho splatnosti daňový doklad (fakturu), který nebude obsahovat veškeré údaje vyžadované závaznými právními předpisy ČR nebo touto Smlouvou, nebo v něm</w:t>
      </w:r>
      <w:r w:rsidR="009F2CA0" w:rsidRPr="007966BC">
        <w:rPr>
          <w:szCs w:val="24"/>
        </w:rPr>
        <w:t xml:space="preserve"> budou uvedeny nesprávné údaje </w:t>
      </w:r>
      <w:r w:rsidRPr="007966BC">
        <w:rPr>
          <w:szCs w:val="24"/>
        </w:rPr>
        <w:t>(chybějící náležitosti nebo nesprávné údaje) anebo nebude doložen výše uvedeným zkontrolovaným a potvrzeným Výkazem poskytnutých služeb podepsaným oprávněnými osobami obou Smluvních stran. V takovém případě začne běžet doba splatnosti daňového dokladu (faktury) až doručením řádně opraveného daňového dokladu (faktury) Objednateli.</w:t>
      </w:r>
    </w:p>
    <w:p w14:paraId="1866B52E" w14:textId="77777777" w:rsidR="00FC1DB5" w:rsidRPr="007966BC" w:rsidRDefault="00FC1DB5" w:rsidP="008667FE">
      <w:pPr>
        <w:pStyle w:val="Nadpis1"/>
        <w:rPr>
          <w:rFonts w:ascii="Times New Roman" w:hAnsi="Times New Roman"/>
        </w:rPr>
      </w:pPr>
      <w:r w:rsidRPr="007966BC">
        <w:rPr>
          <w:rFonts w:ascii="Times New Roman" w:hAnsi="Times New Roman"/>
        </w:rPr>
        <w:t>Práva a povinnosti Objednatele</w:t>
      </w:r>
    </w:p>
    <w:p w14:paraId="37416B8C" w14:textId="77777777" w:rsidR="00FC1DB5" w:rsidRPr="007966BC" w:rsidRDefault="00FC1DB5" w:rsidP="008667FE">
      <w:pPr>
        <w:numPr>
          <w:ilvl w:val="1"/>
          <w:numId w:val="2"/>
        </w:numPr>
        <w:spacing w:line="240" w:lineRule="auto"/>
      </w:pPr>
      <w:r w:rsidRPr="007966BC">
        <w:t>Objednatel je povinen pro řádné plnění bezpečnostních Služeb bezúplatně poskytnout Poskytovateli:</w:t>
      </w:r>
    </w:p>
    <w:p w14:paraId="62BA3B37" w14:textId="77777777" w:rsidR="00FC1DB5" w:rsidRPr="007966BC" w:rsidRDefault="00FC1DB5" w:rsidP="009F6E75">
      <w:pPr>
        <w:numPr>
          <w:ilvl w:val="0"/>
          <w:numId w:val="8"/>
        </w:numPr>
        <w:spacing w:line="240" w:lineRule="auto"/>
        <w:ind w:firstLine="0"/>
      </w:pPr>
      <w:r w:rsidRPr="007966BC">
        <w:t>přístup k sociálnímu zázemí pro strážné (WC),</w:t>
      </w:r>
    </w:p>
    <w:p w14:paraId="1D7E8C5E" w14:textId="77777777" w:rsidR="00FC1DB5" w:rsidRPr="007966BC" w:rsidRDefault="00FC1DB5" w:rsidP="009F6E75">
      <w:pPr>
        <w:numPr>
          <w:ilvl w:val="0"/>
          <w:numId w:val="8"/>
        </w:numPr>
        <w:spacing w:line="240" w:lineRule="auto"/>
        <w:ind w:firstLine="0"/>
      </w:pPr>
      <w:r w:rsidRPr="007966BC">
        <w:t>všechny informace, které dle posouzení Objednatele mohou mít vliv na plnění Služeb.</w:t>
      </w:r>
    </w:p>
    <w:p w14:paraId="1ADBAE65" w14:textId="77777777" w:rsidR="00FC1DB5" w:rsidRPr="007966BC" w:rsidRDefault="00FC1DB5" w:rsidP="008667FE">
      <w:pPr>
        <w:numPr>
          <w:ilvl w:val="1"/>
          <w:numId w:val="2"/>
        </w:numPr>
        <w:spacing w:line="240" w:lineRule="auto"/>
      </w:pPr>
      <w:r w:rsidRPr="007966BC">
        <w:t>Objednatel je povinen umožnit strážným, pokud to aktuální bezpečnostní situace ve střeženém Objektu dovolí, čerpat zákonnou přestávku v práci. Při čerpání přestávky nejsou strážní oprávněni opouštět střežený Objekt.</w:t>
      </w:r>
    </w:p>
    <w:p w14:paraId="78BE0DAA" w14:textId="77777777" w:rsidR="00FC1DB5" w:rsidRPr="007966BC" w:rsidRDefault="00FC1DB5" w:rsidP="008667FE">
      <w:pPr>
        <w:numPr>
          <w:ilvl w:val="1"/>
          <w:numId w:val="2"/>
        </w:numPr>
        <w:spacing w:line="240" w:lineRule="auto"/>
      </w:pPr>
      <w:r w:rsidRPr="007966BC">
        <w:t>Objednatel je povinen reagovat na písemná doporučení/oznámení Poskytovatele týkající se zajištění střeženého majetku.</w:t>
      </w:r>
    </w:p>
    <w:p w14:paraId="2E1F1CB5" w14:textId="5B0CFCA4" w:rsidR="00FC1DB5" w:rsidRPr="007966BC" w:rsidRDefault="00215F93" w:rsidP="008667FE">
      <w:pPr>
        <w:pStyle w:val="Nadpis1"/>
        <w:rPr>
          <w:rFonts w:ascii="Times New Roman" w:hAnsi="Times New Roman"/>
        </w:rPr>
      </w:pPr>
      <w:r w:rsidRPr="007966BC">
        <w:rPr>
          <w:rFonts w:ascii="Times New Roman" w:hAnsi="Times New Roman"/>
        </w:rPr>
        <w:t xml:space="preserve">Rozsah </w:t>
      </w:r>
      <w:r w:rsidR="00FC1DB5" w:rsidRPr="007966BC">
        <w:rPr>
          <w:rFonts w:ascii="Times New Roman" w:hAnsi="Times New Roman"/>
        </w:rPr>
        <w:t>plnění předmětu Smlouvy</w:t>
      </w:r>
    </w:p>
    <w:p w14:paraId="7A9D1F98" w14:textId="77777777" w:rsidR="00FC1DB5" w:rsidRPr="007966BC" w:rsidRDefault="00FC1DB5" w:rsidP="008667FE">
      <w:pPr>
        <w:numPr>
          <w:ilvl w:val="1"/>
          <w:numId w:val="2"/>
        </w:numPr>
        <w:spacing w:line="240" w:lineRule="auto"/>
      </w:pPr>
      <w:bookmarkStart w:id="7" w:name="_Ref420313120"/>
      <w:r w:rsidRPr="007966BC">
        <w:t>Služby dle této Smlouvy budou poskytovány strážnými v rozsahu dle následujícího rozpisu:</w:t>
      </w:r>
      <w:bookmarkEnd w:id="7"/>
    </w:p>
    <w:p w14:paraId="42AD8481" w14:textId="75022178" w:rsidR="00FC1DB5" w:rsidRPr="007966BC" w:rsidRDefault="006062CB" w:rsidP="00BF028D">
      <w:pPr>
        <w:numPr>
          <w:ilvl w:val="0"/>
          <w:numId w:val="7"/>
        </w:numPr>
        <w:spacing w:line="240" w:lineRule="auto"/>
        <w:ind w:left="705" w:firstLine="360"/>
      </w:pPr>
      <w:r w:rsidRPr="00931FA9">
        <w:rPr>
          <w:b/>
        </w:rPr>
        <w:t>Pondělí – neděle</w:t>
      </w:r>
      <w:r w:rsidR="00FC1DB5" w:rsidRPr="00931FA9">
        <w:rPr>
          <w:b/>
        </w:rPr>
        <w:t xml:space="preserve"> dvacet čtyři (24) hodin nepřetržitě </w:t>
      </w:r>
      <w:r w:rsidR="00BF028D" w:rsidRPr="00931FA9">
        <w:rPr>
          <w:b/>
        </w:rPr>
        <w:t xml:space="preserve">2 </w:t>
      </w:r>
      <w:r w:rsidR="00FC1DB5" w:rsidRPr="00931FA9">
        <w:rPr>
          <w:b/>
        </w:rPr>
        <w:t>strážní</w:t>
      </w:r>
      <w:r w:rsidR="00FC1DB5" w:rsidRPr="007966BC">
        <w:t>.</w:t>
      </w:r>
    </w:p>
    <w:p w14:paraId="15C126C0" w14:textId="22416364" w:rsidR="00FC1DB5" w:rsidRPr="007966BC" w:rsidRDefault="00FC1DB5">
      <w:pPr>
        <w:numPr>
          <w:ilvl w:val="1"/>
          <w:numId w:val="2"/>
        </w:numPr>
        <w:spacing w:line="240" w:lineRule="auto"/>
      </w:pPr>
      <w:bookmarkStart w:id="8" w:name="_Ref420311741"/>
      <w:r w:rsidRPr="007966BC">
        <w:t>Strážní jsou povin</w:t>
      </w:r>
      <w:r w:rsidR="006062CB" w:rsidRPr="007966BC">
        <w:t>ni</w:t>
      </w:r>
      <w:r w:rsidRPr="007966BC">
        <w:t xml:space="preserve"> nepřetržitě dvacet čtyři (24) hodin denně provádět v pravidelných časových intervalech kontrolní obchůzky </w:t>
      </w:r>
      <w:r w:rsidR="006062CB" w:rsidRPr="007966BC">
        <w:t>v celém areálu a</w:t>
      </w:r>
      <w:r w:rsidRPr="007966BC">
        <w:t xml:space="preserve"> věnovat pozornost všem nastalým situacím a podávat Objednateli zjištěné informace na základě podkladů dodaných Objednatelem a v případě jejich nekompletnosti iniciovat jejich aktualizaci. Tyto obchůzky s</w:t>
      </w:r>
      <w:r w:rsidR="009F2CA0" w:rsidRPr="007966BC">
        <w:t>trážní provedou alespoň v</w:t>
      </w:r>
      <w:r w:rsidR="00931FA9">
        <w:t> </w:t>
      </w:r>
      <w:r w:rsidR="009F2CA0" w:rsidRPr="007966BC">
        <w:t>počtu</w:t>
      </w:r>
      <w:r w:rsidR="00931FA9">
        <w:t xml:space="preserve"> </w:t>
      </w:r>
      <w:r w:rsidR="00931FA9" w:rsidRPr="00931FA9">
        <w:rPr>
          <w:b/>
        </w:rPr>
        <w:t>4</w:t>
      </w:r>
      <w:r w:rsidRPr="007966BC">
        <w:t xml:space="preserve"> za každých dvanáct (12) hodin (od 7:00 do 19:00 a od 19:00 do 7:00).</w:t>
      </w:r>
      <w:bookmarkEnd w:id="8"/>
    </w:p>
    <w:p w14:paraId="0B369257" w14:textId="3FC55822" w:rsidR="00FC1DB5" w:rsidRPr="007966BC" w:rsidRDefault="00FC1DB5" w:rsidP="008667FE">
      <w:pPr>
        <w:pStyle w:val="Nadpis1"/>
        <w:rPr>
          <w:rFonts w:ascii="Times New Roman" w:hAnsi="Times New Roman"/>
        </w:rPr>
      </w:pPr>
      <w:r w:rsidRPr="007966BC">
        <w:rPr>
          <w:rFonts w:ascii="Times New Roman" w:hAnsi="Times New Roman"/>
        </w:rPr>
        <w:t>Práva a povinnosti poskytovatele</w:t>
      </w:r>
    </w:p>
    <w:p w14:paraId="12012ADB" w14:textId="40ABFF18" w:rsidR="00F06BB6" w:rsidRPr="007966BC" w:rsidRDefault="00F06BB6" w:rsidP="00F06BB6">
      <w:pPr>
        <w:numPr>
          <w:ilvl w:val="1"/>
          <w:numId w:val="2"/>
        </w:numPr>
        <w:spacing w:line="240" w:lineRule="auto"/>
      </w:pPr>
      <w:bookmarkStart w:id="9" w:name="_Ref420311760"/>
      <w:r w:rsidRPr="007966BC">
        <w:t xml:space="preserve">Poskytovatel je při poskytování bezpečnostních Služeb </w:t>
      </w:r>
      <w:r w:rsidR="00640E2A" w:rsidRPr="007966BC">
        <w:t xml:space="preserve">podle této Smlouvy </w:t>
      </w:r>
      <w:r w:rsidRPr="007966BC">
        <w:t>ve střežených Objektech povinen</w:t>
      </w:r>
      <w:bookmarkEnd w:id="9"/>
      <w:r w:rsidR="00640E2A" w:rsidRPr="007966BC">
        <w:t>:</w:t>
      </w:r>
    </w:p>
    <w:p w14:paraId="51D5CEC0" w14:textId="4D1CA1CC" w:rsidR="00F06BB6" w:rsidRPr="007966BC" w:rsidRDefault="00F06BB6" w:rsidP="00F06BB6">
      <w:pPr>
        <w:numPr>
          <w:ilvl w:val="0"/>
          <w:numId w:val="10"/>
        </w:numPr>
        <w:spacing w:line="240" w:lineRule="auto"/>
      </w:pPr>
      <w:r w:rsidRPr="007966BC">
        <w:t xml:space="preserve">zajišťovat ochranu osob a majetku Objednatele či jiných předmětů a exponátů v Objektech, zabránit jakémukoli pokusu o narušení provozu </w:t>
      </w:r>
      <w:r w:rsidR="006062CB" w:rsidRPr="007966BC">
        <w:t>areálu MLS</w:t>
      </w:r>
      <w:r w:rsidRPr="007966BC">
        <w:t xml:space="preserve">, vzniku škody </w:t>
      </w:r>
      <w:r w:rsidRPr="007966BC">
        <w:lastRenderedPageBreak/>
        <w:t>na majetku Objednatele či na majetku, který se v</w:t>
      </w:r>
      <w:r w:rsidR="006062CB" w:rsidRPr="007966BC">
        <w:t> areálu MLS</w:t>
      </w:r>
      <w:r w:rsidRPr="007966BC">
        <w:t xml:space="preserve"> nachází, vzniku ohrožení života, zdraví a majetku zaměstnanců Objednatele a osob oprávn</w:t>
      </w:r>
      <w:r w:rsidR="006062CB" w:rsidRPr="007966BC">
        <w:t>ěně se zdržujících v areálu MLS</w:t>
      </w:r>
      <w:r w:rsidRPr="007966BC">
        <w:t>. V případě nutnosti jsou pracovníci Poskytovatele oprávněni v míře nezbytně nutné k odvrácení hrozícího nebezpečí (podle trestních norem) použít prostředky mírné ochrany (elektrický paralyzér, obušek nebo sprej se slzným plynem), popřípadě hmaty a chvaty sebeobrany - na vlastní zodpovědnost (nutná obrana a krajní nouze). Osoby, které maří výkon strážní a bezpečnostní služby (v souvislosti s jejich oprávněním při výkonu strážní a bezpečnostní služby pro objednatele), se dopouštějí protiprávního jednání a pracovníci strážní a bezpečnostní služby jsou v takového situaci oprávněni takovéto osoby z objektu Objednatele vykázat nebo zadržet a následně předat Policii ČR,</w:t>
      </w:r>
    </w:p>
    <w:p w14:paraId="126988A0" w14:textId="734306CA" w:rsidR="00F06BB6" w:rsidRPr="007966BC" w:rsidRDefault="00F06BB6" w:rsidP="00F06BB6">
      <w:pPr>
        <w:numPr>
          <w:ilvl w:val="0"/>
          <w:numId w:val="10"/>
        </w:numPr>
        <w:spacing w:line="240" w:lineRule="auto"/>
      </w:pPr>
      <w:r w:rsidRPr="007966BC">
        <w:t xml:space="preserve">zabraňovat </w:t>
      </w:r>
      <w:r w:rsidR="00640E2A" w:rsidRPr="007966BC">
        <w:t>od</w:t>
      </w:r>
      <w:r w:rsidRPr="007966BC">
        <w:t>cizení, ztrátám, zneužívání a poškozování majetku Obje</w:t>
      </w:r>
      <w:r w:rsidR="006062CB" w:rsidRPr="007966BC">
        <w:t>dnatele či majetku v areálu MLS</w:t>
      </w:r>
      <w:r w:rsidRPr="007966BC">
        <w:t xml:space="preserve">, předcházet vzniku možných škod, plnit úkoly vyplývající z předpisů o požární ochraně a bezpečnosti a ochrany zdraví při práci, strážní jsou oprávněni a současně povinni kontrolovat osoby, které při opouštění </w:t>
      </w:r>
      <w:r w:rsidR="006062CB" w:rsidRPr="007966BC">
        <w:t>areálu MLS</w:t>
      </w:r>
      <w:r w:rsidRPr="007966BC">
        <w:t xml:space="preserve"> vzbuzují důvodné podezření z neoprávněného vynášení majetku, takové případy ihned nahlásit odpovědným</w:t>
      </w:r>
      <w:r w:rsidR="005972DD" w:rsidRPr="007966BC">
        <w:t xml:space="preserve"> osobám</w:t>
      </w:r>
    </w:p>
    <w:p w14:paraId="75AB12AD" w14:textId="462117BE" w:rsidR="00F06BB6" w:rsidRPr="007966BC" w:rsidRDefault="00F06BB6" w:rsidP="00F06BB6">
      <w:pPr>
        <w:numPr>
          <w:ilvl w:val="0"/>
          <w:numId w:val="10"/>
        </w:numPr>
        <w:spacing w:line="240" w:lineRule="auto"/>
      </w:pPr>
      <w:r w:rsidRPr="007966BC">
        <w:t>kontrolovat způsob plnění povinností zaměstnanců Poskytovatele, a to této Smlouvy,</w:t>
      </w:r>
    </w:p>
    <w:p w14:paraId="3EF86BA9" w14:textId="4EF47ABC" w:rsidR="00F06BB6" w:rsidRPr="007966BC" w:rsidRDefault="00F06BB6" w:rsidP="00640E2A">
      <w:pPr>
        <w:numPr>
          <w:ilvl w:val="0"/>
          <w:numId w:val="10"/>
        </w:numPr>
        <w:spacing w:line="240" w:lineRule="auto"/>
      </w:pPr>
      <w:r w:rsidRPr="007966BC">
        <w:t>zajistit, aby strážní při výkonu služby byli odborně proškoleni a vycvičeni a pro výkon strážní a bezpečnostní služby v</w:t>
      </w:r>
      <w:r w:rsidR="006062CB" w:rsidRPr="007966BC">
        <w:t> areálu MLS</w:t>
      </w:r>
      <w:r w:rsidRPr="007966BC">
        <w:t xml:space="preserve"> byli v dobrém zdravotním fyzickém a psychickém stavu. Objednatel je v této souvislosti oprávněn ověřit si zdravotní stav nasazených pracovníků ostrahy z jejich lékařské zprávy, kterou mu je povinen poskytnout Poskytovatel na žádost Objednatele bez zbytečného odkladu. Ochrana poskytnutých údajů je zaručena. V případě zjištění určitých zdravotních kontraindikací bránících řádnému výkonu strážní a bezpečnostní služby u konkrétního strážného je Objednatel oprávněn požadovat jeho nahrazení za zdravotně způsobilého strážného</w:t>
      </w:r>
      <w:r w:rsidR="008646F6" w:rsidRPr="007966BC">
        <w:t xml:space="preserve"> do 3 kalendářních dní.</w:t>
      </w:r>
    </w:p>
    <w:p w14:paraId="5B471320" w14:textId="77777777" w:rsidR="00F06BB6" w:rsidRPr="007966BC" w:rsidRDefault="00F06BB6" w:rsidP="00F06BB6">
      <w:pPr>
        <w:numPr>
          <w:ilvl w:val="0"/>
          <w:numId w:val="10"/>
        </w:numPr>
        <w:spacing w:line="240" w:lineRule="auto"/>
      </w:pPr>
      <w:r w:rsidRPr="007966BC">
        <w:t>zajistit vstupní a periodickou odbornou přípravu strážných z potřebných obecně závazných předpisů a interních předpisů, včetně školení o zásadách bezpečnosti a ochrany zdraví při práci a školení o požární ochraně, o provedených školeních vést evidenci s podpisy proškolených strážných a na požádání umožnit odpovědným zaměstnancům Objednatele nahlédnutí do této evidence; zajistit dodržování zákona č. 262/2006 Sb., zákoník práce, v platném znění v souvislosti se stanovením pracovní doby zaměstnanců Poskytovatele,</w:t>
      </w:r>
    </w:p>
    <w:p w14:paraId="50B59F92" w14:textId="2E89E8E9" w:rsidR="00F06BB6" w:rsidRPr="007966BC" w:rsidRDefault="00F06BB6" w:rsidP="00F06BB6">
      <w:pPr>
        <w:numPr>
          <w:ilvl w:val="0"/>
          <w:numId w:val="10"/>
        </w:numPr>
        <w:spacing w:line="240" w:lineRule="auto"/>
      </w:pPr>
      <w:r w:rsidRPr="007966BC">
        <w:t>zajistit, aby se strážní před započetím výkonu služby seznámili s informacemi o obsluze technického vybavení zařízení objektu, které mají v rámci plnění předmětu této Smlouvy dozorovat (</w:t>
      </w:r>
      <w:r w:rsidR="006062CB" w:rsidRPr="007966BC">
        <w:t xml:space="preserve">SHZ - Stabilní </w:t>
      </w:r>
      <w:proofErr w:type="gramStart"/>
      <w:r w:rsidR="006062CB" w:rsidRPr="007966BC">
        <w:t>hasící</w:t>
      </w:r>
      <w:proofErr w:type="gramEnd"/>
      <w:r w:rsidR="006062CB" w:rsidRPr="007966BC">
        <w:t xml:space="preserve"> zařízení</w:t>
      </w:r>
      <w:r w:rsidRPr="007966BC">
        <w:t>, EPS - elektronický požární systém, EZS - elektronický zabezpečovací systém),</w:t>
      </w:r>
    </w:p>
    <w:p w14:paraId="62B781EC" w14:textId="53D73557" w:rsidR="00F06BB6" w:rsidRPr="007966BC" w:rsidRDefault="00F06BB6" w:rsidP="00F06BB6">
      <w:pPr>
        <w:numPr>
          <w:ilvl w:val="0"/>
          <w:numId w:val="10"/>
        </w:numPr>
        <w:spacing w:line="240" w:lineRule="auto"/>
      </w:pPr>
      <w:r w:rsidRPr="007966BC">
        <w:t xml:space="preserve">zajistit, aby strážní vystupovali při styku s návštěvníky Objednatele profesionálně, </w:t>
      </w:r>
      <w:r w:rsidR="006062CB" w:rsidRPr="007966BC">
        <w:t xml:space="preserve">slušně a taktně, </w:t>
      </w:r>
    </w:p>
    <w:p w14:paraId="35002B6D" w14:textId="77777777" w:rsidR="00F06BB6" w:rsidRPr="007966BC" w:rsidRDefault="00F06BB6" w:rsidP="00F06BB6">
      <w:pPr>
        <w:numPr>
          <w:ilvl w:val="0"/>
          <w:numId w:val="10"/>
        </w:numPr>
        <w:spacing w:line="240" w:lineRule="auto"/>
      </w:pPr>
      <w:r w:rsidRPr="007966BC">
        <w:t>při zjištění závad technického rázu neprodleně uvědomit pracovníky údržby,</w:t>
      </w:r>
    </w:p>
    <w:p w14:paraId="628ED5A1" w14:textId="77777777" w:rsidR="00F06BB6" w:rsidRPr="007966BC" w:rsidRDefault="00F06BB6" w:rsidP="00F06BB6">
      <w:pPr>
        <w:numPr>
          <w:ilvl w:val="0"/>
          <w:numId w:val="10"/>
        </w:numPr>
        <w:spacing w:line="240" w:lineRule="auto"/>
      </w:pPr>
      <w:r w:rsidRPr="007966BC">
        <w:t>rozhodovat v mimořádných situacích o přijatých opatřeních ve spolupráci s vedoucími pracovníky Objednatele,</w:t>
      </w:r>
    </w:p>
    <w:p w14:paraId="1CA663F2" w14:textId="39AAAA80" w:rsidR="00F06BB6" w:rsidRPr="007966BC" w:rsidRDefault="00F06BB6" w:rsidP="00F06BB6">
      <w:pPr>
        <w:numPr>
          <w:ilvl w:val="0"/>
          <w:numId w:val="10"/>
        </w:numPr>
        <w:spacing w:line="240" w:lineRule="auto"/>
      </w:pPr>
      <w:bookmarkStart w:id="10" w:name="_Ref420311774"/>
      <w:r w:rsidRPr="007966BC">
        <w:t>v př</w:t>
      </w:r>
      <w:r w:rsidR="006062CB" w:rsidRPr="007966BC">
        <w:t>ípadě mimořádné situace vyslat do areálu MLS</w:t>
      </w:r>
      <w:r w:rsidRPr="007966BC">
        <w:t xml:space="preserve"> výjezdovou skupinu, a to buď v návaznosti na oznámení Objednatele na kontaktní adresy uvedené v čl. </w:t>
      </w:r>
      <w:r w:rsidRPr="007966BC">
        <w:fldChar w:fldCharType="begin"/>
      </w:r>
      <w:r w:rsidRPr="007966BC">
        <w:instrText xml:space="preserve"> REF _Ref420503411 \r \h </w:instrText>
      </w:r>
      <w:r w:rsidR="00C36E4F" w:rsidRPr="007966BC">
        <w:instrText xml:space="preserve"> \* MERGEFORMAT </w:instrText>
      </w:r>
      <w:r w:rsidRPr="007966BC">
        <w:fldChar w:fldCharType="separate"/>
      </w:r>
      <w:proofErr w:type="gramStart"/>
      <w:r w:rsidR="007B27E5">
        <w:t>12.1</w:t>
      </w:r>
      <w:r w:rsidRPr="007966BC">
        <w:fldChar w:fldCharType="end"/>
      </w:r>
      <w:r w:rsidRPr="007966BC">
        <w:t xml:space="preserve"> této</w:t>
      </w:r>
      <w:proofErr w:type="gramEnd"/>
      <w:r w:rsidRPr="007966BC">
        <w:t xml:space="preserve"> Smlouvy, nebo v návaznosti na oznámení strážných. Poskytovatel garantuje, že doba výjezdu od oznámení nepřesáhne</w:t>
      </w:r>
      <w:bookmarkEnd w:id="10"/>
      <w:r w:rsidR="006062CB" w:rsidRPr="007966BC">
        <w:t xml:space="preserve"> 15</w:t>
      </w:r>
      <w:r w:rsidR="0050174B" w:rsidRPr="007966BC">
        <w:t xml:space="preserve"> </w:t>
      </w:r>
      <w:r w:rsidRPr="007966BC">
        <w:rPr>
          <w:bCs/>
        </w:rPr>
        <w:t>minut</w:t>
      </w:r>
      <w:r w:rsidR="0050174B" w:rsidRPr="007966BC">
        <w:rPr>
          <w:bCs/>
        </w:rPr>
        <w:t>.</w:t>
      </w:r>
    </w:p>
    <w:p w14:paraId="36550851" w14:textId="18760A44" w:rsidR="00F06BB6" w:rsidRPr="007966BC" w:rsidRDefault="00F06BB6" w:rsidP="00F06BB6">
      <w:pPr>
        <w:numPr>
          <w:ilvl w:val="0"/>
          <w:numId w:val="10"/>
        </w:numPr>
        <w:spacing w:line="240" w:lineRule="auto"/>
      </w:pPr>
      <w:r w:rsidRPr="007966BC">
        <w:lastRenderedPageBreak/>
        <w:t xml:space="preserve">plnit úkoly v oblasti požární bezpečnosti a ochrany, provádět vizuální kontrolu </w:t>
      </w:r>
      <w:r w:rsidR="006062CB" w:rsidRPr="007966BC">
        <w:t>SHZ</w:t>
      </w:r>
      <w:r w:rsidRPr="007966BC">
        <w:t>,</w:t>
      </w:r>
    </w:p>
    <w:p w14:paraId="772CD740" w14:textId="77777777" w:rsidR="00F06BB6" w:rsidRPr="007966BC" w:rsidRDefault="00F06BB6" w:rsidP="00F06BB6">
      <w:pPr>
        <w:numPr>
          <w:ilvl w:val="0"/>
          <w:numId w:val="10"/>
        </w:numPr>
        <w:spacing w:line="240" w:lineRule="auto"/>
      </w:pPr>
      <w:r w:rsidRPr="007966BC">
        <w:t>kontrolovat dodržování zákazu kouření, a nad rámec toho</w:t>
      </w:r>
    </w:p>
    <w:p w14:paraId="61A469C9" w14:textId="54CC3FC7" w:rsidR="00F06BB6" w:rsidRPr="007966BC" w:rsidRDefault="00F06BB6" w:rsidP="00F06BB6">
      <w:pPr>
        <w:numPr>
          <w:ilvl w:val="1"/>
          <w:numId w:val="2"/>
        </w:numPr>
        <w:spacing w:line="240" w:lineRule="auto"/>
      </w:pPr>
      <w:r w:rsidRPr="007966BC">
        <w:t>Poskytovatel odpovídá za včasné informování pověřených zaměstnanců Objednatele o všech zjištěných skutečnostech, které mají vliv nebo by mohly mít vliv na provoz Objednatele s ohledem na bezpečnost a ohrožení majetku Objednatele či jiných předmětů a hodnot v</w:t>
      </w:r>
      <w:r w:rsidR="006062CB" w:rsidRPr="007966BC">
        <w:t> areálu MLS</w:t>
      </w:r>
      <w:r w:rsidRPr="007966BC">
        <w:t>.</w:t>
      </w:r>
    </w:p>
    <w:p w14:paraId="4798D5C4" w14:textId="77777777" w:rsidR="00FC1DB5" w:rsidRPr="007966BC" w:rsidRDefault="00FC1DB5" w:rsidP="009F6E75">
      <w:pPr>
        <w:numPr>
          <w:ilvl w:val="1"/>
          <w:numId w:val="2"/>
        </w:numPr>
        <w:spacing w:line="240" w:lineRule="auto"/>
      </w:pPr>
      <w:bookmarkStart w:id="11" w:name="_Ref335232785"/>
      <w:r w:rsidRPr="007966BC">
        <w:t>Poskytovatel je povinen spolupracovat s Objednatelem a poskytovat mu veškerou součinnost potřebnou pro řádné poskytování Služeb podle této Smlouvy. Poskytovatel je povinen písemně informovat Objednatele o veškerých skutečnostech, které jsou nebo mohou být důležité pro plnění této Smlouvy.</w:t>
      </w:r>
    </w:p>
    <w:p w14:paraId="4D4DA8F4" w14:textId="77777777" w:rsidR="00FC1DB5" w:rsidRPr="007966BC" w:rsidRDefault="00FC1DB5" w:rsidP="009F6E75">
      <w:pPr>
        <w:numPr>
          <w:ilvl w:val="1"/>
          <w:numId w:val="2"/>
        </w:numPr>
        <w:spacing w:line="240" w:lineRule="auto"/>
      </w:pPr>
      <w:r w:rsidRPr="007966BC">
        <w:t xml:space="preserve">Poskytovatel je povinen poskytovat Služby řádně a včas. Poskytovatel je povinen postupovat při poskytování Služeb s náležitou odbornou péčí a podle pokynů Objednatele. Při plnění této Smlouvy je Poskytovatel povinen upozorňovat Objednatele na nevhodnost jeho pokynů, které by mohly mít za následek újmu na právech Objednatele nebo vznik škody. Pokud Objednatel i přes upozornění na splnění svých pokynů trvá, neodpovídá Poskytovatel za případnou škodu tím vzniklou. </w:t>
      </w:r>
    </w:p>
    <w:p w14:paraId="37576FEF" w14:textId="77777777" w:rsidR="00FC1DB5" w:rsidRPr="007966BC" w:rsidRDefault="00FC1DB5" w:rsidP="009F6E75">
      <w:pPr>
        <w:numPr>
          <w:ilvl w:val="1"/>
          <w:numId w:val="2"/>
        </w:numPr>
        <w:spacing w:line="240" w:lineRule="auto"/>
      </w:pPr>
      <w:bookmarkStart w:id="12" w:name="_Ref420311857"/>
      <w:r w:rsidRPr="007966BC">
        <w:t>Poskytovatel je povinen zajistit, že jeho zaměstnanci a jiné osoby, které budou na straně Poskytovatele poskytovat Služby dle této Smlouvy, budou při plnění této Smlouvy dodržovat veškeré obecně závazné předpisy vztahující se k vykonávané činnosti, zejména předpisy o bezpečnosti práce a o požární bezpečnosti, předpisy o vstupu do objektů Objednatele a budou se řídit organizačními pokyny odpovědných zaměstnanců Objednatele.</w:t>
      </w:r>
      <w:bookmarkEnd w:id="12"/>
    </w:p>
    <w:p w14:paraId="306DEEC1" w14:textId="77777777" w:rsidR="00FC1DB5" w:rsidRPr="007966BC" w:rsidRDefault="00FC1DB5" w:rsidP="009F6E75">
      <w:pPr>
        <w:numPr>
          <w:ilvl w:val="1"/>
          <w:numId w:val="2"/>
        </w:numPr>
        <w:spacing w:line="240" w:lineRule="auto"/>
      </w:pPr>
      <w:bookmarkStart w:id="13" w:name="_Ref420311846"/>
      <w:r w:rsidRPr="007966BC">
        <w:t>Všechna data a jejich hmotné nosiče předaná Objednatelem Poskytovateli v souvislosti s plněním předmětu této Smlouvy jsou výlučným vlastnictvím Objednatele. Poskytovatel není oprávněn použít podklady, data a hmotné nosiče předané mu Objednatelem dle této Smlouvy pro jiné účely než je poskytování Služeb podle této Smlouvy. Nejpozději do 15 pracovních dnů od doručení žádosti Objednatele nebo od ukončení této Smlouvy je Poskytovatel povinen tato data a jejich nosiče Objednateli předat. O předání bude Poskytovatelem vystaven předávací protokol, na kterém předání potvrdí svými podpisy oprávnění zástupci obou Smluvních stran.</w:t>
      </w:r>
      <w:bookmarkEnd w:id="13"/>
      <w:r w:rsidRPr="007966BC">
        <w:t xml:space="preserve">  </w:t>
      </w:r>
    </w:p>
    <w:p w14:paraId="046D2E2B" w14:textId="77777777" w:rsidR="00FC1DB5" w:rsidRPr="007966BC" w:rsidRDefault="00FC1DB5" w:rsidP="009F6E75">
      <w:pPr>
        <w:numPr>
          <w:ilvl w:val="1"/>
          <w:numId w:val="2"/>
        </w:numPr>
        <w:spacing w:line="240" w:lineRule="auto"/>
      </w:pPr>
      <w:bookmarkStart w:id="14" w:name="_Ref420311869"/>
      <w:r w:rsidRPr="007966BC">
        <w:t>Poskytovatel není oprávněn bez předchozího písemného souhlasu Objednatele</w:t>
      </w:r>
      <w:bookmarkEnd w:id="14"/>
    </w:p>
    <w:p w14:paraId="6B90E91B" w14:textId="015C299A" w:rsidR="00FC1DB5" w:rsidRPr="007966BC" w:rsidRDefault="00FC1DB5" w:rsidP="006E1FA5">
      <w:pPr>
        <w:pStyle w:val="Nadpis21"/>
        <w:numPr>
          <w:ilvl w:val="0"/>
          <w:numId w:val="11"/>
        </w:numPr>
        <w:tabs>
          <w:tab w:val="left" w:pos="709"/>
        </w:tabs>
        <w:spacing w:line="240" w:lineRule="auto"/>
        <w:ind w:right="-17"/>
        <w:rPr>
          <w:szCs w:val="24"/>
        </w:rPr>
      </w:pPr>
      <w:r w:rsidRPr="007966BC">
        <w:rPr>
          <w:szCs w:val="24"/>
        </w:rPr>
        <w:t>provádět jakékoli zápočty svých pohledávek za Objednatelem z této Smlouvy nebo v souvislosti s ní proti jakýmkoli pohledávkám Objednatele za Poskytovatelem ani</w:t>
      </w:r>
    </w:p>
    <w:p w14:paraId="314BA792" w14:textId="77777777" w:rsidR="00FC1DB5" w:rsidRPr="007966BC" w:rsidRDefault="00FC1DB5" w:rsidP="008667FE">
      <w:pPr>
        <w:pStyle w:val="Nadpis21"/>
        <w:numPr>
          <w:ilvl w:val="0"/>
          <w:numId w:val="11"/>
        </w:numPr>
        <w:tabs>
          <w:tab w:val="left" w:pos="709"/>
        </w:tabs>
        <w:spacing w:line="240" w:lineRule="auto"/>
        <w:ind w:right="-17"/>
        <w:rPr>
          <w:szCs w:val="24"/>
        </w:rPr>
      </w:pPr>
      <w:r w:rsidRPr="007966BC">
        <w:rPr>
          <w:szCs w:val="24"/>
        </w:rPr>
        <w:t>postupovat a převádět jakákoli svoje práva a pohledávky za Objednatelem z této Smlouvy nebo v souvislosti s ní na jakoukoli třetí osobu, včetně postoupení Smlouvy dle § 1895 a násl. Občanského zákoníku.</w:t>
      </w:r>
    </w:p>
    <w:p w14:paraId="3E686222" w14:textId="4217CC25" w:rsidR="00FC1DB5" w:rsidRPr="007966BC" w:rsidRDefault="00FC1DB5" w:rsidP="009F6E75">
      <w:pPr>
        <w:numPr>
          <w:ilvl w:val="1"/>
          <w:numId w:val="2"/>
        </w:numPr>
        <w:spacing w:line="240" w:lineRule="auto"/>
      </w:pPr>
      <w:bookmarkStart w:id="15" w:name="_Ref420311896"/>
      <w:r w:rsidRPr="007966BC">
        <w:t xml:space="preserve">Poskytovatel je povinen uzavřít a po celou dobu trvání této Smlouvy udržovat pojistnou smlouvu na škodu způsobenou Objednateli a třetím osobám s limitem pojistného plnění alespoň na částku </w:t>
      </w:r>
      <w:r w:rsidR="00A35C76">
        <w:t>5</w:t>
      </w:r>
      <w:r w:rsidRPr="007966BC">
        <w:t>.000.000,- Kč (</w:t>
      </w:r>
      <w:r w:rsidRPr="007966BC">
        <w:rPr>
          <w:i/>
        </w:rPr>
        <w:t xml:space="preserve">slovy: </w:t>
      </w:r>
      <w:r w:rsidR="00A35C76">
        <w:rPr>
          <w:i/>
        </w:rPr>
        <w:t>pět</w:t>
      </w:r>
      <w:r w:rsidRPr="007966BC">
        <w:rPr>
          <w:i/>
        </w:rPr>
        <w:t xml:space="preserve"> milionů korun českých</w:t>
      </w:r>
      <w:r w:rsidRPr="007966BC">
        <w:t>).</w:t>
      </w:r>
      <w:bookmarkEnd w:id="15"/>
    </w:p>
    <w:p w14:paraId="4721F900" w14:textId="50ABEE6A" w:rsidR="00FC1DB5" w:rsidRPr="007966BC" w:rsidRDefault="00FC1DB5" w:rsidP="00D46F9B">
      <w:pPr>
        <w:numPr>
          <w:ilvl w:val="1"/>
          <w:numId w:val="2"/>
        </w:numPr>
        <w:spacing w:line="240" w:lineRule="auto"/>
      </w:pPr>
      <w:bookmarkStart w:id="16" w:name="_Ref420311931"/>
      <w:r w:rsidRPr="007966BC">
        <w:t>Poskytovatel je povinen zajistit, aby osoby, jimiž prokazoval splnění technických kvalifikačních předpokladů a které uvedl pro účely hodnocení v rámci dílčího hodnotícího kritéria „Kvalifikace osob zapojených do plnění veřejné zakázky“ (realizační tým), se na plnění této Smlouvy podílely v plném rozsahu.</w:t>
      </w:r>
      <w:r w:rsidR="00A503D9" w:rsidRPr="007966BC">
        <w:t xml:space="preserve"> Seznam těchto osob předloží poskytovatel objednateli při podpisu smlouvy.</w:t>
      </w:r>
      <w:r w:rsidRPr="007966BC">
        <w:t xml:space="preserve"> </w:t>
      </w:r>
      <w:r w:rsidR="00640E2A" w:rsidRPr="007966BC">
        <w:t>Č</w:t>
      </w:r>
      <w:r w:rsidRPr="007966BC">
        <w:t>len</w:t>
      </w:r>
      <w:r w:rsidR="00640E2A" w:rsidRPr="007966BC">
        <w:t>y</w:t>
      </w:r>
      <w:r w:rsidRPr="007966BC">
        <w:t xml:space="preserve"> realizačního je Poskytovatel oprávněn po dohodě s Objednatelem změnit. Nový člen realizačního týmu však musí mít stejnou nebo vyšší kvalifikaci, než člen, kterého v týmu nahrazuje. </w:t>
      </w:r>
      <w:r w:rsidRPr="007966BC">
        <w:lastRenderedPageBreak/>
        <w:t>Doklady prokazující tuto skutečnost Poskytovatel doručí Objednateli současně s oznámením o změně realizačního týmu. Objednatel je oprávněn Poskytovateli sdělit, že se změnou realizačního týmu nesouhlasí a odmítnout takovou změnu.</w:t>
      </w:r>
      <w:bookmarkEnd w:id="16"/>
      <w:r w:rsidRPr="007966BC">
        <w:t xml:space="preserve"> Odmítnutím změny se Objednatel nedostává do prodlení. Poskytovatel je povinen bez zbytečného odkladu po odmítnutí Objednatele doplnit realizační tým a projednat příslušné změny s Objednatelem, který nové členy realizačního týmu schválí.</w:t>
      </w:r>
      <w:r w:rsidR="003D30D4" w:rsidRPr="007966BC">
        <w:t xml:space="preserve"> Výjimku tvoří</w:t>
      </w:r>
      <w:r w:rsidR="00640E2A" w:rsidRPr="007966BC">
        <w:t xml:space="preserve"> </w:t>
      </w:r>
      <w:r w:rsidR="003D30D4" w:rsidRPr="007966BC">
        <w:t xml:space="preserve">zdravotní </w:t>
      </w:r>
      <w:r w:rsidR="00640E2A" w:rsidRPr="007966BC">
        <w:t xml:space="preserve">indispozice </w:t>
      </w:r>
      <w:r w:rsidR="003D30D4" w:rsidRPr="007966BC">
        <w:t>bránící řádnému výkonu strážní služby u konkrétního strážného</w:t>
      </w:r>
      <w:r w:rsidR="00D46F9B" w:rsidRPr="007966BC">
        <w:t xml:space="preserve">. </w:t>
      </w:r>
      <w:r w:rsidR="003D30D4" w:rsidRPr="007966BC">
        <w:t xml:space="preserve">Poskytovatel oznámí jeho nahrazení </w:t>
      </w:r>
      <w:r w:rsidR="00D46F9B" w:rsidRPr="007966BC">
        <w:t xml:space="preserve">neprodleně kontaktní osobě </w:t>
      </w:r>
      <w:r w:rsidR="00640E2A" w:rsidRPr="007966BC">
        <w:t>O</w:t>
      </w:r>
      <w:r w:rsidR="00D46F9B" w:rsidRPr="007966BC">
        <w:t>bjednatele.</w:t>
      </w:r>
      <w:r w:rsidR="003D30D4" w:rsidRPr="007966BC">
        <w:t xml:space="preserve"> V rámci této výjimky je možno nahradit strážného </w:t>
      </w:r>
      <w:r w:rsidR="00640E2A" w:rsidRPr="007966BC">
        <w:t xml:space="preserve">nejvýše </w:t>
      </w:r>
      <w:r w:rsidR="003D30D4" w:rsidRPr="007966BC">
        <w:t>po dobu 14 kale</w:t>
      </w:r>
      <w:r w:rsidR="00640E2A" w:rsidRPr="007966BC">
        <w:t>n</w:t>
      </w:r>
      <w:r w:rsidR="003D30D4" w:rsidRPr="007966BC">
        <w:t>dářních dní.</w:t>
      </w:r>
    </w:p>
    <w:p w14:paraId="7D5A56DA" w14:textId="77777777" w:rsidR="00FC1DB5" w:rsidRPr="007966BC" w:rsidRDefault="00FC1DB5" w:rsidP="009F6E75">
      <w:pPr>
        <w:numPr>
          <w:ilvl w:val="1"/>
          <w:numId w:val="2"/>
        </w:numPr>
        <w:spacing w:line="240" w:lineRule="auto"/>
      </w:pPr>
      <w:r w:rsidRPr="007966BC">
        <w:t>V případě, že se vyskytne jakákoli překážka, zejména</w:t>
      </w:r>
    </w:p>
    <w:p w14:paraId="0DC2F1F1" w14:textId="2E6FF8C8" w:rsidR="00FC1DB5" w:rsidRPr="007966BC" w:rsidRDefault="00FC1DB5" w:rsidP="007966BC">
      <w:pPr>
        <w:pStyle w:val="Nadpis21"/>
        <w:numPr>
          <w:ilvl w:val="0"/>
          <w:numId w:val="12"/>
        </w:numPr>
        <w:tabs>
          <w:tab w:val="left" w:pos="709"/>
        </w:tabs>
        <w:spacing w:line="240" w:lineRule="auto"/>
        <w:ind w:right="-17"/>
        <w:rPr>
          <w:szCs w:val="24"/>
        </w:rPr>
      </w:pPr>
      <w:r w:rsidRPr="007966BC">
        <w:rPr>
          <w:szCs w:val="24"/>
        </w:rPr>
        <w:t xml:space="preserve">prodlení Objednatele s poskytnutím součinnosti, které by podmiňovalo plnění Poskytovatele; </w:t>
      </w:r>
    </w:p>
    <w:p w14:paraId="0AC87110" w14:textId="77777777" w:rsidR="00FC1DB5" w:rsidRPr="007966BC" w:rsidRDefault="00FC1DB5" w:rsidP="008667FE">
      <w:pPr>
        <w:pStyle w:val="Nadpis21"/>
        <w:numPr>
          <w:ilvl w:val="0"/>
          <w:numId w:val="12"/>
        </w:numPr>
        <w:tabs>
          <w:tab w:val="left" w:pos="709"/>
        </w:tabs>
        <w:spacing w:line="240" w:lineRule="auto"/>
        <w:ind w:right="-17"/>
        <w:rPr>
          <w:szCs w:val="24"/>
        </w:rPr>
      </w:pPr>
      <w:r w:rsidRPr="007966BC">
        <w:rPr>
          <w:szCs w:val="24"/>
        </w:rPr>
        <w:t>mimořádná nepředvídatelná a nepřekonatelná překážka vzniklá nezávisle na vůli Poskytovatele, jak je vymezena v ustanovení § 2913 odst. 2 Občanského zákoníku apod.</w:t>
      </w:r>
    </w:p>
    <w:p w14:paraId="46A6235E" w14:textId="77777777" w:rsidR="00FC1DB5" w:rsidRPr="007966BC" w:rsidRDefault="00FC1DB5" w:rsidP="008667FE">
      <w:pPr>
        <w:pStyle w:val="Nadpis21"/>
        <w:tabs>
          <w:tab w:val="left" w:pos="709"/>
        </w:tabs>
        <w:spacing w:line="240" w:lineRule="auto"/>
        <w:ind w:left="709" w:right="-17" w:firstLine="0"/>
        <w:rPr>
          <w:szCs w:val="24"/>
        </w:rPr>
      </w:pPr>
      <w:r w:rsidRPr="007966BC">
        <w:rPr>
          <w:szCs w:val="24"/>
        </w:rPr>
        <w:t>která by mohla mít jakýkoli dopad na termíny poskytování Služeb, má Poskytovatel povinnost o této překážce Objednatele písemně informovat, a to nejpozději do pěti (5) pracovních dnů od okamžiku, kdy se tato překážka vyskytla. Pokud Poskytovatel Objednatele v této pětidenní lhůtě o překážkách písemně neinformuje, zanikají veškerá práva Poskytovatele, která se ke vzniku příslušné překážky váží, zejména Poskytovatel nebude mít právo na jakékoli posunutí stanovených termínů poskytování Služeb dle této Smlouvy.</w:t>
      </w:r>
    </w:p>
    <w:p w14:paraId="2F091D3E" w14:textId="77777777" w:rsidR="00FC1DB5" w:rsidRPr="007966BC" w:rsidRDefault="00FC1DB5" w:rsidP="009F6E75">
      <w:pPr>
        <w:numPr>
          <w:ilvl w:val="1"/>
          <w:numId w:val="2"/>
        </w:numPr>
        <w:spacing w:line="240" w:lineRule="auto"/>
      </w:pPr>
      <w:bookmarkStart w:id="17" w:name="_Ref420311972"/>
      <w:r w:rsidRPr="007966BC">
        <w:t>V případě, že pro řádné poskytování Služeb je nutná součinnost třetích osob, je Poskytovatel povinen takovou součinnost pro Objednatele smluvně zajistit.</w:t>
      </w:r>
      <w:bookmarkEnd w:id="17"/>
    </w:p>
    <w:p w14:paraId="0BB3934A" w14:textId="77777777" w:rsidR="00FC1DB5" w:rsidRPr="007966BC" w:rsidRDefault="00FC1DB5" w:rsidP="009F6E75">
      <w:pPr>
        <w:numPr>
          <w:ilvl w:val="1"/>
          <w:numId w:val="2"/>
        </w:numPr>
        <w:spacing w:line="240" w:lineRule="auto"/>
      </w:pPr>
      <w:bookmarkStart w:id="18" w:name="_Ref420311983"/>
      <w:r w:rsidRPr="007966BC">
        <w:t>Poskytovatel je povinen umožnit provádění (i opakovaně) auditu třetí stranou určenou Objednatelem za účelem ověření naplnění požadavků Objednatele na poskytovanou službu.</w:t>
      </w:r>
      <w:bookmarkEnd w:id="18"/>
    </w:p>
    <w:p w14:paraId="47E0FFEB" w14:textId="77777777" w:rsidR="00FC1DB5" w:rsidRPr="007966BC" w:rsidRDefault="00FC1DB5" w:rsidP="008667FE">
      <w:pPr>
        <w:pStyle w:val="Nadpis1"/>
        <w:rPr>
          <w:rFonts w:ascii="Times New Roman" w:hAnsi="Times New Roman"/>
        </w:rPr>
      </w:pPr>
      <w:bookmarkStart w:id="19" w:name="_Ref335233140"/>
      <w:bookmarkEnd w:id="11"/>
      <w:r w:rsidRPr="007966BC">
        <w:rPr>
          <w:rFonts w:ascii="Times New Roman" w:hAnsi="Times New Roman"/>
        </w:rPr>
        <w:t>Sankce</w:t>
      </w:r>
      <w:bookmarkEnd w:id="19"/>
    </w:p>
    <w:p w14:paraId="1DC6BCD4" w14:textId="77777777" w:rsidR="00FC1DB5" w:rsidRPr="007966BC" w:rsidRDefault="00FC1DB5" w:rsidP="009F6E75">
      <w:pPr>
        <w:numPr>
          <w:ilvl w:val="1"/>
          <w:numId w:val="2"/>
        </w:numPr>
        <w:spacing w:line="240" w:lineRule="auto"/>
        <w:rPr>
          <w:b/>
          <w:bCs/>
          <w:smallCaps/>
        </w:rPr>
      </w:pPr>
      <w:r w:rsidRPr="007966BC">
        <w:t>V případě prodlení Objednatele s platbou Ceny je Poskytovatel oprávněn účtovat Objednateli úrok z prodlení ve výši 0,05 % z dlužné částky za každý započatý den prodlení.</w:t>
      </w:r>
    </w:p>
    <w:p w14:paraId="6C46DE6A" w14:textId="46676D8F" w:rsidR="00FC1DB5" w:rsidRPr="007966BC" w:rsidRDefault="00FC1DB5" w:rsidP="009F6E75">
      <w:pPr>
        <w:numPr>
          <w:ilvl w:val="1"/>
          <w:numId w:val="2"/>
        </w:numPr>
        <w:spacing w:line="240" w:lineRule="auto"/>
        <w:rPr>
          <w:b/>
          <w:bCs/>
          <w:smallCaps/>
        </w:rPr>
      </w:pPr>
      <w:r w:rsidRPr="007966BC">
        <w:t xml:space="preserve">V případě, že Poskytovatel poruší svou povinnost poskytovat Služby v rozsahu dle </w:t>
      </w:r>
      <w:proofErr w:type="gramStart"/>
      <w:r w:rsidRPr="007966BC">
        <w:t xml:space="preserve">čl. </w:t>
      </w:r>
      <w:r w:rsidR="002D41D2" w:rsidRPr="007966BC">
        <w:fldChar w:fldCharType="begin"/>
      </w:r>
      <w:r w:rsidR="002D41D2" w:rsidRPr="007966BC">
        <w:instrText xml:space="preserve"> REF _Ref420310735 \r \h  \* MERGEFORMAT </w:instrText>
      </w:r>
      <w:r w:rsidR="002D41D2" w:rsidRPr="007966BC">
        <w:fldChar w:fldCharType="separate"/>
      </w:r>
      <w:r w:rsidR="007B27E5">
        <w:t>2.1</w:t>
      </w:r>
      <w:r w:rsidR="002D41D2" w:rsidRPr="007966BC">
        <w:fldChar w:fldCharType="end"/>
      </w:r>
      <w:r w:rsidRPr="007966BC">
        <w:t xml:space="preserve"> této</w:t>
      </w:r>
      <w:proofErr w:type="gramEnd"/>
      <w:r w:rsidRPr="007966BC">
        <w:t xml:space="preserve"> Smlouvy, bude povinen zaplatit Objednateli smluvní pokutu ve výši 50.000,- Kč (</w:t>
      </w:r>
      <w:r w:rsidRPr="007966BC">
        <w:rPr>
          <w:i/>
        </w:rPr>
        <w:t>slovy: padesát tisíc korun českých</w:t>
      </w:r>
      <w:r w:rsidRPr="007966BC">
        <w:t xml:space="preserve">) za každý zjištěný případ porušení. </w:t>
      </w:r>
    </w:p>
    <w:p w14:paraId="75CF7AB2" w14:textId="2DE2A489" w:rsidR="00FC1DB5" w:rsidRPr="007966BC" w:rsidRDefault="00FC1DB5" w:rsidP="009F6E75">
      <w:pPr>
        <w:numPr>
          <w:ilvl w:val="1"/>
          <w:numId w:val="2"/>
        </w:numPr>
        <w:spacing w:line="240" w:lineRule="auto"/>
        <w:rPr>
          <w:b/>
          <w:bCs/>
          <w:smallCaps/>
        </w:rPr>
      </w:pPr>
      <w:r w:rsidRPr="007966BC">
        <w:t>V případě, že Poskytovatel poruší povinnost provést v </w:t>
      </w:r>
      <w:proofErr w:type="gramStart"/>
      <w:r w:rsidRPr="007966BC">
        <w:t xml:space="preserve">čl. </w:t>
      </w:r>
      <w:r w:rsidR="002D41D2" w:rsidRPr="007966BC">
        <w:fldChar w:fldCharType="begin"/>
      </w:r>
      <w:r w:rsidR="002D41D2" w:rsidRPr="007966BC">
        <w:instrText xml:space="preserve"> REF _Ref420311741 \r \h  \* MERGEFORMAT </w:instrText>
      </w:r>
      <w:r w:rsidR="002D41D2" w:rsidRPr="007966BC">
        <w:fldChar w:fldCharType="separate"/>
      </w:r>
      <w:r w:rsidR="007B27E5">
        <w:t>7.2</w:t>
      </w:r>
      <w:r w:rsidR="002D41D2" w:rsidRPr="007966BC">
        <w:fldChar w:fldCharType="end"/>
      </w:r>
      <w:r w:rsidRPr="007966BC">
        <w:t xml:space="preserve"> této</w:t>
      </w:r>
      <w:proofErr w:type="gramEnd"/>
      <w:r w:rsidRPr="007966BC">
        <w:t xml:space="preserve"> Smlouvy</w:t>
      </w:r>
      <w:r w:rsidR="008646F6" w:rsidRPr="007966BC">
        <w:t xml:space="preserve"> stanovený počet obchůzek za </w:t>
      </w:r>
      <w:r w:rsidR="006E1FA5">
        <w:t xml:space="preserve">12 </w:t>
      </w:r>
      <w:r w:rsidRPr="007966BC">
        <w:t>h</w:t>
      </w:r>
      <w:r w:rsidR="008646F6" w:rsidRPr="007966BC">
        <w:t>odin</w:t>
      </w:r>
      <w:r w:rsidRPr="007966BC">
        <w:t>, bude povinen zaplatit Objednateli smluvní pokutu ve výši 50.000,- Kč (</w:t>
      </w:r>
      <w:r w:rsidRPr="007966BC">
        <w:rPr>
          <w:i/>
        </w:rPr>
        <w:t>slovy: padesát tisíc korun českých</w:t>
      </w:r>
      <w:r w:rsidRPr="007966BC">
        <w:t xml:space="preserve">) za každý případ porušení. </w:t>
      </w:r>
    </w:p>
    <w:p w14:paraId="33A2F7F9" w14:textId="61C4E8E4" w:rsidR="00FC1DB5" w:rsidRPr="007966BC" w:rsidRDefault="00FC1DB5" w:rsidP="009F6E75">
      <w:pPr>
        <w:numPr>
          <w:ilvl w:val="1"/>
          <w:numId w:val="2"/>
        </w:numPr>
        <w:spacing w:line="240" w:lineRule="auto"/>
        <w:rPr>
          <w:b/>
          <w:bCs/>
          <w:smallCaps/>
        </w:rPr>
      </w:pPr>
      <w:r w:rsidRPr="007966BC">
        <w:t xml:space="preserve">V případě, že Poskytovatel poruší povinnost nahradit zdravotně nezpůsobilého strážného zdravotně způsobilým ve lhůtě stanovené </w:t>
      </w:r>
      <w:r w:rsidR="006062CB" w:rsidRPr="007966BC">
        <w:t>čl. 8.1</w:t>
      </w:r>
      <w:r w:rsidRPr="007966BC">
        <w:t xml:space="preserve"> písm. d) této Smlouvy, bude povinen zaplatit Objednateli smluvní pokutu ve výši 50.000,- Kč (</w:t>
      </w:r>
      <w:r w:rsidRPr="007966BC">
        <w:rPr>
          <w:i/>
        </w:rPr>
        <w:t>slovy: padesát tisíc korun českých</w:t>
      </w:r>
      <w:r w:rsidRPr="007966BC">
        <w:t>) za každý započatý den prodlení s nahrazením každého zdravotně nezpůsobilého strážného.</w:t>
      </w:r>
    </w:p>
    <w:p w14:paraId="674D3D2C" w14:textId="4F065B1C" w:rsidR="00FC1DB5" w:rsidRPr="007966BC" w:rsidRDefault="00FC1DB5" w:rsidP="009F6E75">
      <w:pPr>
        <w:numPr>
          <w:ilvl w:val="1"/>
          <w:numId w:val="2"/>
        </w:numPr>
        <w:spacing w:line="240" w:lineRule="auto"/>
        <w:rPr>
          <w:b/>
          <w:bCs/>
          <w:smallCaps/>
        </w:rPr>
      </w:pPr>
      <w:r w:rsidRPr="007966BC">
        <w:t xml:space="preserve">V případě, že Poskytovatel poruší kteroukoli povinnost stanovenou v čl. </w:t>
      </w:r>
      <w:r w:rsidR="00A3207F" w:rsidRPr="007966BC">
        <w:t xml:space="preserve">8.3 </w:t>
      </w:r>
      <w:r w:rsidRPr="007966BC">
        <w:t>této Smlouvy, bude povinen zaplatit Objednateli smluvní pokutu ve výši 10.000,- Kč (</w:t>
      </w:r>
      <w:r w:rsidRPr="007966BC">
        <w:rPr>
          <w:i/>
        </w:rPr>
        <w:t>slovy: deset tisíc korun českých</w:t>
      </w:r>
      <w:r w:rsidRPr="007966BC">
        <w:t>) za každý případ porušení.</w:t>
      </w:r>
    </w:p>
    <w:p w14:paraId="19309E33" w14:textId="3E1A9E53" w:rsidR="00FC1DB5" w:rsidRPr="007966BC" w:rsidRDefault="00FC1DB5" w:rsidP="009F6E75">
      <w:pPr>
        <w:numPr>
          <w:ilvl w:val="1"/>
          <w:numId w:val="2"/>
        </w:numPr>
        <w:spacing w:line="240" w:lineRule="auto"/>
        <w:rPr>
          <w:b/>
          <w:bCs/>
          <w:smallCaps/>
        </w:rPr>
      </w:pPr>
      <w:r w:rsidRPr="007966BC">
        <w:lastRenderedPageBreak/>
        <w:t>V případě, že Poskytovatel poruší povinnost stanovenou v </w:t>
      </w:r>
      <w:proofErr w:type="gramStart"/>
      <w:r w:rsidRPr="007966BC">
        <w:t xml:space="preserve">čl. </w:t>
      </w:r>
      <w:r w:rsidR="002D41D2" w:rsidRPr="007966BC">
        <w:fldChar w:fldCharType="begin"/>
      </w:r>
      <w:r w:rsidR="002D41D2" w:rsidRPr="007966BC">
        <w:instrText xml:space="preserve"> REF _Ref420311869 \r \h  \* MERGEFORMAT </w:instrText>
      </w:r>
      <w:r w:rsidR="002D41D2" w:rsidRPr="007966BC">
        <w:fldChar w:fldCharType="separate"/>
      </w:r>
      <w:r w:rsidR="007B27E5">
        <w:t>8.8</w:t>
      </w:r>
      <w:r w:rsidR="002D41D2" w:rsidRPr="007966BC">
        <w:fldChar w:fldCharType="end"/>
      </w:r>
      <w:r w:rsidRPr="007966BC">
        <w:t xml:space="preserve"> této</w:t>
      </w:r>
      <w:proofErr w:type="gramEnd"/>
      <w:r w:rsidRPr="007966BC">
        <w:t xml:space="preserve"> Smlouvy, bude povinen zaplatit Objednateli smluvní pokutu ve výši 50.000,- Kč (</w:t>
      </w:r>
      <w:r w:rsidRPr="007966BC">
        <w:rPr>
          <w:i/>
        </w:rPr>
        <w:t>slovy: padesát tisíc korun českých</w:t>
      </w:r>
      <w:r w:rsidRPr="007966BC">
        <w:t>) za každé takové porušení.</w:t>
      </w:r>
    </w:p>
    <w:p w14:paraId="7931BC80" w14:textId="1DE3FA5E" w:rsidR="00FC1DB5" w:rsidRPr="007966BC" w:rsidRDefault="00FC1DB5" w:rsidP="009F6E75">
      <w:pPr>
        <w:numPr>
          <w:ilvl w:val="1"/>
          <w:numId w:val="2"/>
        </w:numPr>
        <w:spacing w:line="240" w:lineRule="auto"/>
        <w:rPr>
          <w:b/>
          <w:bCs/>
          <w:smallCaps/>
        </w:rPr>
      </w:pPr>
      <w:r w:rsidRPr="007966BC">
        <w:t xml:space="preserve">V případě, že Poskytovatel poruší povinnost mít sjednané pojištění dle </w:t>
      </w:r>
      <w:proofErr w:type="gramStart"/>
      <w:r w:rsidRPr="007966BC">
        <w:t xml:space="preserve">čl. </w:t>
      </w:r>
      <w:r w:rsidR="002D41D2" w:rsidRPr="007966BC">
        <w:fldChar w:fldCharType="begin"/>
      </w:r>
      <w:r w:rsidR="002D41D2" w:rsidRPr="007966BC">
        <w:instrText xml:space="preserve"> REF _Ref420311896 \r \h  \* MERGEFORMAT </w:instrText>
      </w:r>
      <w:r w:rsidR="002D41D2" w:rsidRPr="007966BC">
        <w:fldChar w:fldCharType="separate"/>
      </w:r>
      <w:r w:rsidR="007B27E5">
        <w:t>8.9</w:t>
      </w:r>
      <w:r w:rsidR="002D41D2" w:rsidRPr="007966BC">
        <w:fldChar w:fldCharType="end"/>
      </w:r>
      <w:r w:rsidRPr="007966BC">
        <w:t xml:space="preserve"> této</w:t>
      </w:r>
      <w:proofErr w:type="gramEnd"/>
      <w:r w:rsidRPr="007966BC">
        <w:t xml:space="preserve"> Smlouvy po dobu platnosti této Smlouvy a/nebo nedoloží navýšení limitu pojistného plnění v souladu s čl. </w:t>
      </w:r>
      <w:r w:rsidR="002D41D2" w:rsidRPr="007966BC">
        <w:fldChar w:fldCharType="begin"/>
      </w:r>
      <w:r w:rsidR="002D41D2" w:rsidRPr="007966BC">
        <w:instrText xml:space="preserve"> REF _Ref420311896 \r \h  \* MERGEFORMAT </w:instrText>
      </w:r>
      <w:r w:rsidR="002D41D2" w:rsidRPr="007966BC">
        <w:fldChar w:fldCharType="separate"/>
      </w:r>
      <w:r w:rsidR="007B27E5">
        <w:t>8.9</w:t>
      </w:r>
      <w:r w:rsidR="002D41D2" w:rsidRPr="007966BC">
        <w:fldChar w:fldCharType="end"/>
      </w:r>
      <w:r w:rsidRPr="007966BC">
        <w:t xml:space="preserve"> této Smlouvy, bude povinen zaplatit Objednateli smluvní pokutu ve výši 50.000,- Kč (</w:t>
      </w:r>
      <w:r w:rsidRPr="007966BC">
        <w:rPr>
          <w:i/>
        </w:rPr>
        <w:t>slovy: padesát tisíc korun českých</w:t>
      </w:r>
      <w:r w:rsidRPr="007966BC">
        <w:t>) za každý započatý den prodlení.</w:t>
      </w:r>
    </w:p>
    <w:p w14:paraId="041980A0" w14:textId="12A48A3E" w:rsidR="00FC1DB5" w:rsidRPr="007966BC" w:rsidRDefault="00FC1DB5" w:rsidP="008667FE">
      <w:pPr>
        <w:numPr>
          <w:ilvl w:val="1"/>
          <w:numId w:val="2"/>
        </w:numPr>
        <w:spacing w:line="240" w:lineRule="auto"/>
      </w:pPr>
      <w:r w:rsidRPr="007966BC">
        <w:t xml:space="preserve">V případě, že Poskytovatel </w:t>
      </w:r>
      <w:proofErr w:type="gramStart"/>
      <w:r w:rsidR="0055297A">
        <w:t>použije</w:t>
      </w:r>
      <w:proofErr w:type="gramEnd"/>
      <w:r w:rsidR="0055297A">
        <w:t xml:space="preserve"> k</w:t>
      </w:r>
      <w:r w:rsidRPr="007966BC">
        <w:t xml:space="preserve"> plnění předmětu této Smlouvy třetích osob bez předchozího souhlasu Objednatele </w:t>
      </w:r>
      <w:proofErr w:type="gramStart"/>
      <w:r w:rsidRPr="007966BC">
        <w:t>bude</w:t>
      </w:r>
      <w:proofErr w:type="gramEnd"/>
      <w:r w:rsidRPr="007966BC">
        <w:t xml:space="preserve"> povinen zaplatit Objednateli smluvní pokutu ve výši 50.000,- Kč (</w:t>
      </w:r>
      <w:r w:rsidRPr="007966BC">
        <w:rPr>
          <w:i/>
        </w:rPr>
        <w:t>slovy: padesát tisíc korun českých</w:t>
      </w:r>
      <w:r w:rsidRPr="007966BC">
        <w:t>) za každé takové porušení.</w:t>
      </w:r>
    </w:p>
    <w:p w14:paraId="5C3AFE48" w14:textId="5F4D5E9C" w:rsidR="00FC1DB5" w:rsidRPr="007966BC" w:rsidRDefault="00FC1DB5" w:rsidP="009F6E75">
      <w:pPr>
        <w:numPr>
          <w:ilvl w:val="1"/>
          <w:numId w:val="2"/>
        </w:numPr>
        <w:spacing w:line="240" w:lineRule="auto"/>
        <w:rPr>
          <w:b/>
          <w:bCs/>
          <w:smallCaps/>
        </w:rPr>
      </w:pPr>
      <w:r w:rsidRPr="007966BC">
        <w:t xml:space="preserve">V případě, že Poskytovatel poruší jakoukoli ze svých povinností uvedených v čl. </w:t>
      </w:r>
      <w:r w:rsidRPr="007966BC">
        <w:fldChar w:fldCharType="begin"/>
      </w:r>
      <w:r w:rsidRPr="007966BC">
        <w:instrText xml:space="preserve"> REF _Ref335233119 \r \h </w:instrText>
      </w:r>
      <w:r w:rsidR="007966BC">
        <w:instrText xml:space="preserve"> \* MERGEFORMAT </w:instrText>
      </w:r>
      <w:r w:rsidRPr="007966BC">
        <w:fldChar w:fldCharType="separate"/>
      </w:r>
      <w:r w:rsidR="007B27E5">
        <w:t>10</w:t>
      </w:r>
      <w:r w:rsidRPr="007966BC">
        <w:fldChar w:fldCharType="end"/>
      </w:r>
      <w:r w:rsidRPr="007966BC">
        <w:t xml:space="preserve"> této Smlouvy, bude povinen zaplatit Objednateli smluvní pokutu ve výši 100.000,- Kč (</w:t>
      </w:r>
      <w:r w:rsidRPr="007966BC">
        <w:rPr>
          <w:i/>
        </w:rPr>
        <w:t>slovy: sto tisíc korun českých</w:t>
      </w:r>
      <w:r w:rsidRPr="007966BC">
        <w:t>) za každé takové porušení.</w:t>
      </w:r>
    </w:p>
    <w:p w14:paraId="5E39F1DC" w14:textId="40D6AF97" w:rsidR="00FC1DB5" w:rsidRPr="007966BC" w:rsidRDefault="00FC1DB5" w:rsidP="000A4DC0">
      <w:pPr>
        <w:numPr>
          <w:ilvl w:val="1"/>
          <w:numId w:val="2"/>
        </w:numPr>
        <w:spacing w:line="240" w:lineRule="auto"/>
      </w:pPr>
      <w:r w:rsidRPr="007966BC">
        <w:t xml:space="preserve">Smluvní pokuty stanovené dle tohoto článku </w:t>
      </w:r>
      <w:r w:rsidR="002D41D2" w:rsidRPr="007966BC">
        <w:fldChar w:fldCharType="begin"/>
      </w:r>
      <w:r w:rsidR="002D41D2" w:rsidRPr="007966BC">
        <w:instrText xml:space="preserve"> REF _Ref335233140 \r \h  \* MERGEFORMAT </w:instrText>
      </w:r>
      <w:r w:rsidR="002D41D2" w:rsidRPr="007966BC">
        <w:fldChar w:fldCharType="separate"/>
      </w:r>
      <w:r w:rsidR="007B27E5">
        <w:t>9</w:t>
      </w:r>
      <w:r w:rsidR="002D41D2" w:rsidRPr="007966BC">
        <w:fldChar w:fldCharType="end"/>
      </w:r>
      <w:r w:rsidRPr="007966BC">
        <w:t xml:space="preserve"> jsou splatné do třiceti (30) dnů ode dne doručení výzvy oprávněné Smluvní strany k zaplacení smluvní pokuty povinné Smluvní straně.</w:t>
      </w:r>
    </w:p>
    <w:p w14:paraId="70007FBA" w14:textId="35A11A8E" w:rsidR="00FC1DB5" w:rsidRPr="007966BC" w:rsidRDefault="00FC1DB5" w:rsidP="009F6E75">
      <w:pPr>
        <w:numPr>
          <w:ilvl w:val="1"/>
          <w:numId w:val="2"/>
        </w:numPr>
        <w:spacing w:line="240" w:lineRule="auto"/>
        <w:rPr>
          <w:b/>
          <w:bCs/>
          <w:smallCaps/>
        </w:rPr>
      </w:pPr>
      <w:r w:rsidRPr="007966BC">
        <w:t xml:space="preserve">Objednatel je oprávněn kdykoli provést zápočet svých pohledávek vůči Poskytovateli vzniklých v souladu s tímto článkem </w:t>
      </w:r>
      <w:r w:rsidR="002D41D2" w:rsidRPr="007966BC">
        <w:fldChar w:fldCharType="begin"/>
      </w:r>
      <w:r w:rsidR="002D41D2" w:rsidRPr="007966BC">
        <w:instrText xml:space="preserve"> REF _Ref335233140 \r \h  \* MERGEFORMAT </w:instrText>
      </w:r>
      <w:r w:rsidR="002D41D2" w:rsidRPr="007966BC">
        <w:fldChar w:fldCharType="separate"/>
      </w:r>
      <w:r w:rsidR="007B27E5">
        <w:t>9</w:t>
      </w:r>
      <w:r w:rsidR="002D41D2" w:rsidRPr="007966BC">
        <w:fldChar w:fldCharType="end"/>
      </w:r>
      <w:r w:rsidRPr="007966BC">
        <w:t xml:space="preserve"> proti jakýmkoli i budoucím a v daném okamžiku nesplatným pohledávkám Poskytovatele za Objednatelem, zejména pohledávkám na zaplacení Ceny.</w:t>
      </w:r>
    </w:p>
    <w:p w14:paraId="5E30F79B" w14:textId="77777777" w:rsidR="00FC1DB5" w:rsidRPr="006E1FA5" w:rsidRDefault="00FC1DB5" w:rsidP="009F6E75">
      <w:pPr>
        <w:numPr>
          <w:ilvl w:val="1"/>
          <w:numId w:val="2"/>
        </w:numPr>
        <w:spacing w:line="240" w:lineRule="auto"/>
        <w:rPr>
          <w:b/>
          <w:bCs/>
          <w:smallCaps/>
        </w:rPr>
      </w:pPr>
      <w:r w:rsidRPr="007966BC">
        <w:t>Smluvní strany si sjednaly, že zaplacením jakékoli smluvní pokuty podle této Smlouvy není dotčena povinnost Poskytovatele nahradit Objednateli v plné výši též škodu vzniklou porušením povinnosti, na kterou se smluvní pokuta vztahuje.</w:t>
      </w:r>
    </w:p>
    <w:p w14:paraId="72242B68" w14:textId="77777777" w:rsidR="006E1FA5" w:rsidRPr="007966BC" w:rsidRDefault="006E1FA5" w:rsidP="006E1FA5">
      <w:pPr>
        <w:spacing w:line="240" w:lineRule="auto"/>
        <w:ind w:left="705"/>
        <w:rPr>
          <w:b/>
          <w:bCs/>
          <w:smallCaps/>
        </w:rPr>
      </w:pPr>
    </w:p>
    <w:p w14:paraId="1797EB06" w14:textId="6B70F7F4" w:rsidR="00FC1DB5" w:rsidRPr="006E1FA5" w:rsidRDefault="00FC1DB5" w:rsidP="008667FE">
      <w:pPr>
        <w:pStyle w:val="Nadpis1"/>
        <w:rPr>
          <w:rFonts w:ascii="Times New Roman" w:hAnsi="Times New Roman"/>
        </w:rPr>
      </w:pPr>
      <w:bookmarkStart w:id="20" w:name="_Ref335233119"/>
      <w:r w:rsidRPr="006E1FA5">
        <w:rPr>
          <w:rFonts w:ascii="Times New Roman" w:hAnsi="Times New Roman"/>
        </w:rPr>
        <w:t>Ochrana důvěrných informací</w:t>
      </w:r>
      <w:bookmarkEnd w:id="20"/>
      <w:r w:rsidR="00672339" w:rsidRPr="006E1FA5">
        <w:rPr>
          <w:rFonts w:ascii="Times New Roman" w:hAnsi="Times New Roman"/>
        </w:rPr>
        <w:t xml:space="preserve"> a </w:t>
      </w:r>
      <w:r w:rsidR="006E1FA5">
        <w:rPr>
          <w:rFonts w:ascii="Times New Roman" w:hAnsi="Times New Roman"/>
        </w:rPr>
        <w:t>osobních údajů</w:t>
      </w:r>
    </w:p>
    <w:p w14:paraId="3A20065E" w14:textId="77777777" w:rsidR="00FC1DB5" w:rsidRPr="007966BC" w:rsidRDefault="00FC1DB5" w:rsidP="009F6E75">
      <w:pPr>
        <w:numPr>
          <w:ilvl w:val="1"/>
          <w:numId w:val="2"/>
        </w:numPr>
        <w:spacing w:line="240" w:lineRule="auto"/>
      </w:pPr>
      <w:bookmarkStart w:id="21" w:name="_Ref335233183"/>
      <w:bookmarkStart w:id="22" w:name="_Ref420312321"/>
      <w:r w:rsidRPr="007966BC">
        <w:t>Za důvěrné informace Smluvních stran (bez ohledu na formu jejich zachycení) se podle této Smlouvy považují veškeré informace, které byly Smluvními stranami písemně označeny jako důvěrné a dále informace, které se týkají Smluvních stran, mají skutečnou nebo alespoň potenciální materiální či nemateriální hodnotu, nejsou v příslušných obchodních kruzích běžně dostupné a Smluvní strana odpovídajícím způsobem zajišťuje jejich utajení.</w:t>
      </w:r>
      <w:bookmarkEnd w:id="21"/>
      <w:bookmarkEnd w:id="22"/>
    </w:p>
    <w:p w14:paraId="79A11F09" w14:textId="77777777" w:rsidR="00FC1DB5" w:rsidRPr="007966BC" w:rsidRDefault="00FC1DB5" w:rsidP="009F6E75">
      <w:pPr>
        <w:numPr>
          <w:ilvl w:val="1"/>
          <w:numId w:val="2"/>
        </w:numPr>
        <w:spacing w:line="240" w:lineRule="auto"/>
      </w:pPr>
      <w:r w:rsidRPr="007966BC">
        <w:t>Za důvěrné informace Smluvních stran se nepovažují informace, které se staly veřejně přístupnými, pokud se tak nestalo porušením povinnosti jejich ochrany, informace získané na základě postupu prokazatelně nezávislého na Poskytovateli a informace poskytnuté třetí osobou, která takové informace nezískala porušením povinnosti jejich ochrany.</w:t>
      </w:r>
    </w:p>
    <w:p w14:paraId="353082C6" w14:textId="77777777" w:rsidR="00FC1DB5" w:rsidRPr="007966BC" w:rsidRDefault="00FC1DB5" w:rsidP="009F6E75">
      <w:pPr>
        <w:numPr>
          <w:ilvl w:val="1"/>
          <w:numId w:val="2"/>
        </w:numPr>
        <w:spacing w:line="240" w:lineRule="auto"/>
      </w:pPr>
      <w:r w:rsidRPr="007966BC">
        <w:t>Smluvní strany jsou povinny zachovávat mlčenlivost o všech důvěrných informacích druhé Smluvní strany, o kterých se dozví v souvislosti s plněním této Smlouvy, a bez písemného souhlasu druhé Smluvní strany je nebudou sdělovat žádným třetím osobám, vyjma osob, které na plnění předmětu této Smlouvy spolupracují, za předpokladu, že tyto osoby jsou zavázány k ochraně důvěrných informací ve stejném rozsahu jako Smluvní strany podle této Smlouvy. Za porušení povinnosti důvěrnosti informací podle této Smlouvy nebude rovněž považováno zveřejnění důvěrných informací jakékoliv ze Smluvních stran, ke kterému dojde na základě zákona, soudního, správního či jiného obdobného rozhodnutí.</w:t>
      </w:r>
    </w:p>
    <w:p w14:paraId="2115ABFD" w14:textId="6C231772" w:rsidR="00FC1DB5" w:rsidRPr="007966BC" w:rsidRDefault="00FC1DB5" w:rsidP="009F6E75">
      <w:pPr>
        <w:numPr>
          <w:ilvl w:val="1"/>
          <w:numId w:val="2"/>
        </w:numPr>
        <w:spacing w:line="240" w:lineRule="auto"/>
      </w:pPr>
      <w:r w:rsidRPr="007966BC">
        <w:lastRenderedPageBreak/>
        <w:t>Poskytovatel je povinen nevyužít důvěrné informace Objednatele získané v souvislosti s touto Smlouvou jinak než pro účely této Smlouvy, v neprospěch Objednatele či k poškození jeho dobrého jména nebo pověsti.</w:t>
      </w:r>
    </w:p>
    <w:p w14:paraId="19475559" w14:textId="3AE232E1" w:rsidR="00672339" w:rsidRPr="007966BC" w:rsidRDefault="000356E6" w:rsidP="009F6E75">
      <w:pPr>
        <w:numPr>
          <w:ilvl w:val="1"/>
          <w:numId w:val="2"/>
        </w:numPr>
        <w:spacing w:line="240" w:lineRule="auto"/>
      </w:pPr>
      <w:r w:rsidRPr="007966BC">
        <w:t>Bude-li v souvislosti s touto Smlouvou a jejím plněním docházet ke zpracování osobních údajů, jsou Smluvní</w:t>
      </w:r>
      <w:r w:rsidR="006E1FA5">
        <w:t xml:space="preserve"> strany povinny a zavazují se (a</w:t>
      </w:r>
      <w:r w:rsidRPr="007966BC">
        <w:t xml:space="preserve">) zpracovávat osobní údaje v souladu s obecně závaznými právními předpisy, zejména Nařízením Evropského parlamentu a Rady č. 2016/679 ze dne 27. 4. 2016 o ochraně fyzických osob v souvislosti se zpracováním osobních údajů a o volném pohybu těchto údajů a o zrušení směrnice 95/46/ES (obecné nařízení </w:t>
      </w:r>
      <w:r w:rsidR="006E1FA5">
        <w:t>o ochraně osobních údajů), a (b</w:t>
      </w:r>
      <w:r w:rsidRPr="007966BC">
        <w:t>) řádně plnit veškeré povinnosti v nich stanovené.</w:t>
      </w:r>
    </w:p>
    <w:p w14:paraId="5773DC61" w14:textId="752A7B88" w:rsidR="00FC1DB5" w:rsidRPr="007966BC" w:rsidRDefault="00FC1DB5" w:rsidP="009F6E75">
      <w:pPr>
        <w:numPr>
          <w:ilvl w:val="1"/>
          <w:numId w:val="2"/>
        </w:numPr>
        <w:spacing w:line="240" w:lineRule="auto"/>
      </w:pPr>
      <w:r w:rsidRPr="007966BC">
        <w:t xml:space="preserve">Nehledě na ustanovení článku </w:t>
      </w:r>
      <w:r w:rsidRPr="007966BC">
        <w:fldChar w:fldCharType="begin"/>
      </w:r>
      <w:r w:rsidRPr="007966BC">
        <w:instrText xml:space="preserve"> REF _Ref420312321 \r \h </w:instrText>
      </w:r>
      <w:r w:rsidR="000356E6" w:rsidRPr="007966BC">
        <w:instrText xml:space="preserve"> \* MERGEFORMAT </w:instrText>
      </w:r>
      <w:r w:rsidRPr="007966BC">
        <w:fldChar w:fldCharType="separate"/>
      </w:r>
      <w:proofErr w:type="gramStart"/>
      <w:r w:rsidR="007B27E5">
        <w:t>10.1</w:t>
      </w:r>
      <w:r w:rsidRPr="007966BC">
        <w:fldChar w:fldCharType="end"/>
      </w:r>
      <w:r w:rsidRPr="007966BC">
        <w:t xml:space="preserve"> Poskytovatel</w:t>
      </w:r>
      <w:proofErr w:type="gramEnd"/>
      <w:r w:rsidRPr="007966BC">
        <w:t xml:space="preserve"> dále výslovně souhlasí s tím, aby tato Smlouva byla v plném rozsahu zveřejněna na internetových stránkách určených Objednatelem</w:t>
      </w:r>
      <w:r w:rsidR="000356E6" w:rsidRPr="007966BC">
        <w:t xml:space="preserve">, </w:t>
      </w:r>
      <w:r w:rsidRPr="007966BC">
        <w:t>na profilu Objednatele</w:t>
      </w:r>
      <w:r w:rsidR="000356E6" w:rsidRPr="007966BC">
        <w:t xml:space="preserve"> a v </w:t>
      </w:r>
      <w:r w:rsidR="003F40CA" w:rsidRPr="007966BC">
        <w:t>r</w:t>
      </w:r>
      <w:r w:rsidR="000356E6" w:rsidRPr="007966BC">
        <w:t>egistru smluv</w:t>
      </w:r>
      <w:r w:rsidRPr="007966BC">
        <w:t>. Smluvní strany prohlašují, že skutečnosti uvedené v této Smlouvě nepovažují za obchodní tajemství ve smyslu § 504 Občanského zákoníku a udělují svolení k jejich užití a zveřejnění bez stanovení jakýchkoliv dalších podmínek.</w:t>
      </w:r>
    </w:p>
    <w:p w14:paraId="12DA5C6B" w14:textId="36337771" w:rsidR="00FC1DB5" w:rsidRPr="007966BC" w:rsidRDefault="00FC1DB5" w:rsidP="009F6E75">
      <w:pPr>
        <w:numPr>
          <w:ilvl w:val="1"/>
          <w:numId w:val="2"/>
        </w:numPr>
        <w:spacing w:line="240" w:lineRule="auto"/>
      </w:pPr>
      <w:r w:rsidRPr="007966BC">
        <w:t xml:space="preserve">Povinnosti uvedené v tomto čl. </w:t>
      </w:r>
      <w:r w:rsidRPr="007966BC">
        <w:fldChar w:fldCharType="begin"/>
      </w:r>
      <w:r w:rsidRPr="007966BC">
        <w:instrText xml:space="preserve"> REF _Ref335233119 \r \h </w:instrText>
      </w:r>
      <w:r w:rsidR="007966BC">
        <w:instrText xml:space="preserve"> \* MERGEFORMAT </w:instrText>
      </w:r>
      <w:r w:rsidRPr="007966BC">
        <w:fldChar w:fldCharType="separate"/>
      </w:r>
      <w:r w:rsidR="007B27E5">
        <w:t>10</w:t>
      </w:r>
      <w:r w:rsidRPr="007966BC">
        <w:fldChar w:fldCharType="end"/>
      </w:r>
      <w:r w:rsidRPr="007966BC">
        <w:t xml:space="preserve"> této Smlouvy neplatí, jde-li o povinně zveřejňované informace či případy výkonu finanční kontroly podle zákona č. 320/2001, o finanční kontrole, v platném znění.</w:t>
      </w:r>
    </w:p>
    <w:p w14:paraId="5E182CEA" w14:textId="6F79EBAF" w:rsidR="00FC1DB5" w:rsidRDefault="00FC1DB5" w:rsidP="009F6E75">
      <w:pPr>
        <w:numPr>
          <w:ilvl w:val="1"/>
          <w:numId w:val="2"/>
        </w:numPr>
        <w:spacing w:line="240" w:lineRule="auto"/>
      </w:pPr>
      <w:r w:rsidRPr="007966BC">
        <w:t xml:space="preserve">Povinnosti uvedené v tomto čl. </w:t>
      </w:r>
      <w:r w:rsidRPr="007966BC">
        <w:fldChar w:fldCharType="begin"/>
      </w:r>
      <w:r w:rsidRPr="007966BC">
        <w:instrText xml:space="preserve"> REF _Ref335233119 \r \h </w:instrText>
      </w:r>
      <w:r w:rsidR="007966BC">
        <w:instrText xml:space="preserve"> \* MERGEFORMAT </w:instrText>
      </w:r>
      <w:r w:rsidRPr="007966BC">
        <w:fldChar w:fldCharType="separate"/>
      </w:r>
      <w:r w:rsidR="007B27E5">
        <w:t>10</w:t>
      </w:r>
      <w:r w:rsidRPr="007966BC">
        <w:fldChar w:fldCharType="end"/>
      </w:r>
      <w:r w:rsidRPr="007966BC">
        <w:t xml:space="preserve"> této Smlouvy platí i po ukončení této Smlouvy. </w:t>
      </w:r>
    </w:p>
    <w:p w14:paraId="12C6C0FA" w14:textId="77777777" w:rsidR="006E1FA5" w:rsidRPr="007966BC" w:rsidRDefault="006E1FA5" w:rsidP="006E1FA5">
      <w:pPr>
        <w:spacing w:line="240" w:lineRule="auto"/>
        <w:ind w:left="705"/>
      </w:pPr>
    </w:p>
    <w:p w14:paraId="6080081D" w14:textId="77777777" w:rsidR="00FC1DB5" w:rsidRPr="007966BC" w:rsidRDefault="00FC1DB5" w:rsidP="008667FE">
      <w:pPr>
        <w:pStyle w:val="Nadpis1"/>
        <w:rPr>
          <w:rFonts w:ascii="Times New Roman" w:hAnsi="Times New Roman"/>
        </w:rPr>
      </w:pPr>
      <w:bookmarkStart w:id="23" w:name="_Ref420312378"/>
      <w:r w:rsidRPr="007966BC">
        <w:rPr>
          <w:rFonts w:ascii="Times New Roman" w:hAnsi="Times New Roman"/>
        </w:rPr>
        <w:t>Doba trvání a možnost ukončení smlouvy</w:t>
      </w:r>
      <w:bookmarkEnd w:id="23"/>
    </w:p>
    <w:p w14:paraId="2AC42B16" w14:textId="363916F0" w:rsidR="00FC1DB5" w:rsidRPr="007966BC" w:rsidRDefault="00FC1DB5" w:rsidP="009F6E75">
      <w:pPr>
        <w:numPr>
          <w:ilvl w:val="1"/>
          <w:numId w:val="2"/>
        </w:numPr>
        <w:spacing w:line="240" w:lineRule="auto"/>
      </w:pPr>
      <w:bookmarkStart w:id="24" w:name="_Ref203896389"/>
      <w:r w:rsidRPr="007966BC">
        <w:t xml:space="preserve">Tato Smlouva se </w:t>
      </w:r>
      <w:r w:rsidR="006E1FA5">
        <w:t xml:space="preserve">uzavírá na dobu určitou, a to do </w:t>
      </w:r>
      <w:r w:rsidR="00A56AD0">
        <w:rPr>
          <w:b/>
        </w:rPr>
        <w:t>31. 12. 2021</w:t>
      </w:r>
      <w:r w:rsidRPr="0055297A">
        <w:rPr>
          <w:b/>
        </w:rPr>
        <w:t>.</w:t>
      </w:r>
    </w:p>
    <w:p w14:paraId="63DD24B4" w14:textId="7D5868F9" w:rsidR="005170F0" w:rsidRPr="007966BC" w:rsidRDefault="005170F0" w:rsidP="005170F0">
      <w:pPr>
        <w:numPr>
          <w:ilvl w:val="1"/>
          <w:numId w:val="2"/>
        </w:numPr>
        <w:spacing w:line="240" w:lineRule="auto"/>
      </w:pPr>
      <w:r w:rsidRPr="007966BC">
        <w:t>Smluvní strany berou na vědomí povinnost publikovat smlouvu v registru smluv v souladu se zákonem č. 340/2015 Sb., o zvláštních podmínkách účinnosti některých smluv, uveřejňování těchto smluv a o registru smluv (zákon o registru smluv).  Smlouva nabyde účinnosti až po řádném zveřejnění v registru smluv. Galerie středočeského kraje, příspěvková organizace se zavazuje neprodleně po uzavření smlouvy tuto smlouvu publikovat v registru smluv.</w:t>
      </w:r>
    </w:p>
    <w:p w14:paraId="4E3C5FDE" w14:textId="33539D46" w:rsidR="00FC1DB5" w:rsidRPr="007966BC" w:rsidRDefault="00FC1DB5" w:rsidP="009F6E75">
      <w:pPr>
        <w:numPr>
          <w:ilvl w:val="1"/>
          <w:numId w:val="2"/>
        </w:numPr>
        <w:spacing w:line="240" w:lineRule="auto"/>
      </w:pPr>
      <w:r w:rsidRPr="007966BC">
        <w:t xml:space="preserve">Tato Smlouva může být předčasně ukončena pouze na základě dohody obou Smluvních stran, výpovědí dle tohoto článku </w:t>
      </w:r>
      <w:r w:rsidRPr="007966BC">
        <w:fldChar w:fldCharType="begin"/>
      </w:r>
      <w:r w:rsidRPr="007966BC">
        <w:instrText xml:space="preserve"> REF _Ref420312378 \r \h </w:instrText>
      </w:r>
      <w:r w:rsidR="007966BC">
        <w:instrText xml:space="preserve"> \* MERGEFORMAT </w:instrText>
      </w:r>
      <w:r w:rsidRPr="007966BC">
        <w:fldChar w:fldCharType="separate"/>
      </w:r>
      <w:r w:rsidR="007B27E5">
        <w:t>11</w:t>
      </w:r>
      <w:r w:rsidRPr="007966BC">
        <w:fldChar w:fldCharType="end"/>
      </w:r>
      <w:r w:rsidRPr="007966BC">
        <w:t xml:space="preserve"> nebo odstoupením jedné ze Smluvních stran v souladu s touto Smlouvou.</w:t>
      </w:r>
    </w:p>
    <w:p w14:paraId="7D369CB0" w14:textId="77777777" w:rsidR="00FC1DB5" w:rsidRPr="007966BC" w:rsidRDefault="00FC1DB5" w:rsidP="009F6E75">
      <w:pPr>
        <w:numPr>
          <w:ilvl w:val="1"/>
          <w:numId w:val="2"/>
        </w:numPr>
        <w:spacing w:line="240" w:lineRule="auto"/>
      </w:pPr>
      <w:r w:rsidRPr="007966BC">
        <w:t xml:space="preserve">Objednatel je oprávněn odstoupit od této Smlouvy v případě, že je Poskytovatel v prodlení s poskytováním Služeb dle této Smlouvy po dobu delší než deset (10) dní oproti termínům sjednaným v této Smlouvě a nezjedná nápravu ani do pěti (5) dní od doručení písemné výzvy Objednatele. </w:t>
      </w:r>
    </w:p>
    <w:p w14:paraId="3326125C" w14:textId="77777777" w:rsidR="00FC1DB5" w:rsidRPr="007966BC" w:rsidRDefault="00FC1DB5" w:rsidP="009F6E75">
      <w:pPr>
        <w:numPr>
          <w:ilvl w:val="1"/>
          <w:numId w:val="2"/>
        </w:numPr>
        <w:spacing w:line="240" w:lineRule="auto"/>
      </w:pPr>
      <w:r w:rsidRPr="007966BC">
        <w:t>Objednatel je taktéž oprávněn odstoupit od této Smlouvy v případě, že zjistí, že Poskytovatel porušil nebo porušuje některou ze svých smluvních či zákonných povinností, a neučiní opatření k předcházení obdobného porušení do budoucna či neodstraní trvající porušení, to vše ve lhůtě pěti (5) dní od doručení písemné výzvy Objednatele.</w:t>
      </w:r>
    </w:p>
    <w:p w14:paraId="1960BDCF" w14:textId="2FC4EFDB" w:rsidR="00FC1DB5" w:rsidRPr="007966BC" w:rsidRDefault="00FC1DB5" w:rsidP="009F6E75">
      <w:pPr>
        <w:numPr>
          <w:ilvl w:val="1"/>
          <w:numId w:val="2"/>
        </w:numPr>
        <w:spacing w:line="240" w:lineRule="auto"/>
      </w:pPr>
      <w:r w:rsidRPr="007966BC">
        <w:t xml:space="preserve">Objednatel je taktéž oprávněn odstoupit od této Smlouvy, pokud v průběhu po sobě jdoucích 3 kalendářních měsíců zjistí alespoň 2 případy porušení této Smlouvy ze strany Poskytovatele, která jsou sankcionována smluvní pokutou dle čl. </w:t>
      </w:r>
      <w:r w:rsidRPr="007966BC">
        <w:fldChar w:fldCharType="begin"/>
      </w:r>
      <w:r w:rsidRPr="007966BC">
        <w:instrText xml:space="preserve"> REF _Ref335233140 \r \h </w:instrText>
      </w:r>
      <w:r w:rsidR="007966BC">
        <w:instrText xml:space="preserve"> \* MERGEFORMAT </w:instrText>
      </w:r>
      <w:r w:rsidRPr="007966BC">
        <w:fldChar w:fldCharType="separate"/>
      </w:r>
      <w:r w:rsidR="007B27E5">
        <w:t>9</w:t>
      </w:r>
      <w:r w:rsidRPr="007966BC">
        <w:fldChar w:fldCharType="end"/>
      </w:r>
      <w:r w:rsidRPr="007966BC">
        <w:t xml:space="preserve"> této Smlouvy.</w:t>
      </w:r>
    </w:p>
    <w:p w14:paraId="2F5E6CEA" w14:textId="77777777" w:rsidR="00FC1DB5" w:rsidRPr="007966BC" w:rsidRDefault="00FC1DB5" w:rsidP="009F6E75">
      <w:pPr>
        <w:numPr>
          <w:ilvl w:val="1"/>
          <w:numId w:val="2"/>
        </w:numPr>
        <w:spacing w:line="240" w:lineRule="auto"/>
      </w:pPr>
      <w:r w:rsidRPr="007966BC">
        <w:lastRenderedPageBreak/>
        <w:t>Poskytovatel je oprávněn odstoupit od této Smlouvy v případě, že Objednatel je v prodlení s platbou Ceny po dobu delší než čtyřicet pět (45) dnů po splatnosti příslušného daňového dokladu a nezjedná nápravu ani do pěti (5) dnů od doručení písemné výzvy Poskytovatele k nápravě.</w:t>
      </w:r>
    </w:p>
    <w:p w14:paraId="5485281F" w14:textId="31326646" w:rsidR="00FC1DB5" w:rsidRPr="007966BC" w:rsidRDefault="00FC1DB5" w:rsidP="009F6E75">
      <w:pPr>
        <w:numPr>
          <w:ilvl w:val="1"/>
          <w:numId w:val="2"/>
        </w:numPr>
        <w:spacing w:line="240" w:lineRule="auto"/>
      </w:pPr>
      <w:r w:rsidRPr="007966BC">
        <w:t xml:space="preserve">Odstoupení od Smlouvy je vždy účinné okamžikem doručení písemného oznámení o odstoupení druhé Smluvní straně. Zákonné důvody pro odstoupení od Smlouvy zůstávají ustanoveními tohoto článku </w:t>
      </w:r>
      <w:r w:rsidRPr="007966BC">
        <w:fldChar w:fldCharType="begin"/>
      </w:r>
      <w:r w:rsidRPr="007966BC">
        <w:instrText xml:space="preserve"> REF _Ref420312378 \r \h </w:instrText>
      </w:r>
      <w:r w:rsidR="007966BC">
        <w:instrText xml:space="preserve"> \* MERGEFORMAT </w:instrText>
      </w:r>
      <w:r w:rsidRPr="007966BC">
        <w:fldChar w:fldCharType="separate"/>
      </w:r>
      <w:r w:rsidR="007B27E5">
        <w:t>11</w:t>
      </w:r>
      <w:r w:rsidRPr="007966BC">
        <w:fldChar w:fldCharType="end"/>
      </w:r>
      <w:r w:rsidRPr="007966BC">
        <w:t xml:space="preserve"> nedotčena.</w:t>
      </w:r>
    </w:p>
    <w:p w14:paraId="1361024F" w14:textId="3093B0FE" w:rsidR="00FC1DB5" w:rsidRPr="007966BC" w:rsidRDefault="00FC1DB5" w:rsidP="009F6E75">
      <w:pPr>
        <w:numPr>
          <w:ilvl w:val="1"/>
          <w:numId w:val="2"/>
        </w:numPr>
        <w:spacing w:line="240" w:lineRule="auto"/>
      </w:pPr>
      <w:r w:rsidRPr="007966BC">
        <w:t>Objednatel je oprávněn tuto Smlouvu kdykoli vypovědět, a to i bez udání důvodu, přičemž výpovědní doba v trvání jednoho (1) měsíce, počíná běžet prvním dnem kalendářního měsíce následujícího po měsíci, v němž byla Poskytovateli doručena písemná výpověď této Smlouvy.</w:t>
      </w:r>
    </w:p>
    <w:p w14:paraId="0BA24A66" w14:textId="0BBB4772" w:rsidR="00FC1DB5" w:rsidRPr="007966BC" w:rsidRDefault="00FC1DB5" w:rsidP="009F6E75">
      <w:pPr>
        <w:numPr>
          <w:ilvl w:val="1"/>
          <w:numId w:val="2"/>
        </w:numPr>
        <w:spacing w:line="240" w:lineRule="auto"/>
      </w:pPr>
      <w:r w:rsidRPr="007966BC">
        <w:t xml:space="preserve">Poskytovatel je oprávněn tuto Smlouvu kdykoliv vypovědět, a to i bez udání důvodu, přičemž výpovědní doba v trvání </w:t>
      </w:r>
      <w:r w:rsidR="005C0CA4">
        <w:t xml:space="preserve">jednoho </w:t>
      </w:r>
      <w:r w:rsidRPr="007966BC">
        <w:t>(1) měsíc</w:t>
      </w:r>
      <w:r w:rsidR="005C0CA4">
        <w:t>e</w:t>
      </w:r>
      <w:r w:rsidRPr="007966BC">
        <w:t xml:space="preserve"> počíná běžet prvním dnem kalendářního měsíce následujícího po měsíci, v němž byla Objednateli doručena písemná výpověď této Smlouvy. </w:t>
      </w:r>
    </w:p>
    <w:p w14:paraId="6C0CD948" w14:textId="77777777" w:rsidR="00FC1DB5" w:rsidRPr="007966BC" w:rsidRDefault="00FC1DB5" w:rsidP="009F6E75">
      <w:pPr>
        <w:numPr>
          <w:ilvl w:val="1"/>
          <w:numId w:val="2"/>
        </w:numPr>
        <w:spacing w:line="240" w:lineRule="auto"/>
      </w:pPr>
      <w:r w:rsidRPr="007966BC">
        <w:t>Ukončením této Smlouvy nejsou dotčena ustanovení týkající se:</w:t>
      </w:r>
    </w:p>
    <w:p w14:paraId="43F8A222" w14:textId="0C8636A2" w:rsidR="00FC1DB5" w:rsidRPr="007966BC" w:rsidRDefault="00FC1DB5" w:rsidP="007966BC">
      <w:pPr>
        <w:pStyle w:val="Zkladntext"/>
        <w:widowControl w:val="0"/>
        <w:numPr>
          <w:ilvl w:val="0"/>
          <w:numId w:val="13"/>
        </w:numPr>
        <w:overflowPunct w:val="0"/>
        <w:autoSpaceDE w:val="0"/>
        <w:autoSpaceDN w:val="0"/>
        <w:adjustRightInd w:val="0"/>
        <w:spacing w:line="240" w:lineRule="auto"/>
        <w:textAlignment w:val="baseline"/>
      </w:pPr>
      <w:r w:rsidRPr="007966BC">
        <w:t>smluvních pokut,</w:t>
      </w:r>
    </w:p>
    <w:p w14:paraId="3470B94F" w14:textId="6FB5FC7F" w:rsidR="00FC1DB5" w:rsidRPr="007966BC" w:rsidRDefault="00FC1DB5" w:rsidP="007966BC">
      <w:pPr>
        <w:pStyle w:val="Zkladntext"/>
        <w:widowControl w:val="0"/>
        <w:numPr>
          <w:ilvl w:val="0"/>
          <w:numId w:val="13"/>
        </w:numPr>
        <w:overflowPunct w:val="0"/>
        <w:autoSpaceDE w:val="0"/>
        <w:autoSpaceDN w:val="0"/>
        <w:adjustRightInd w:val="0"/>
        <w:spacing w:line="240" w:lineRule="auto"/>
        <w:ind w:left="709" w:firstLine="0"/>
        <w:textAlignment w:val="baseline"/>
      </w:pPr>
      <w:r w:rsidRPr="007966BC">
        <w:t>ochrany důvěrných</w:t>
      </w:r>
      <w:r w:rsidR="004B1583" w:rsidRPr="007966BC">
        <w:t xml:space="preserve"> </w:t>
      </w:r>
      <w:r w:rsidRPr="007966BC">
        <w:t>informací</w:t>
      </w:r>
      <w:r w:rsidR="00DB691A" w:rsidRPr="007966BC">
        <w:t xml:space="preserve"> a osobních údajů</w:t>
      </w:r>
      <w:r w:rsidRPr="007966BC">
        <w:t>,</w:t>
      </w:r>
    </w:p>
    <w:p w14:paraId="6381E610" w14:textId="77777777" w:rsidR="00FC1DB5" w:rsidRPr="007966BC" w:rsidRDefault="00FC1DB5" w:rsidP="007966BC">
      <w:pPr>
        <w:pStyle w:val="Zkladntext"/>
        <w:widowControl w:val="0"/>
        <w:numPr>
          <w:ilvl w:val="0"/>
          <w:numId w:val="13"/>
        </w:numPr>
        <w:overflowPunct w:val="0"/>
        <w:autoSpaceDE w:val="0"/>
        <w:autoSpaceDN w:val="0"/>
        <w:adjustRightInd w:val="0"/>
        <w:spacing w:line="240" w:lineRule="auto"/>
        <w:ind w:left="567" w:firstLine="142"/>
        <w:textAlignment w:val="baseline"/>
      </w:pPr>
      <w:r w:rsidRPr="007966BC">
        <w:t xml:space="preserve">práva na náhradu škody vzniklé z porušení smluvní povinnosti a </w:t>
      </w:r>
    </w:p>
    <w:p w14:paraId="0963CFE7" w14:textId="77777777" w:rsidR="00FC1DB5" w:rsidRPr="007966BC" w:rsidRDefault="00FC1DB5" w:rsidP="009F6E75">
      <w:pPr>
        <w:pStyle w:val="Zkladntext"/>
        <w:widowControl w:val="0"/>
        <w:numPr>
          <w:ilvl w:val="0"/>
          <w:numId w:val="13"/>
        </w:numPr>
        <w:overflowPunct w:val="0"/>
        <w:autoSpaceDE w:val="0"/>
        <w:autoSpaceDN w:val="0"/>
        <w:adjustRightInd w:val="0"/>
        <w:spacing w:line="240" w:lineRule="auto"/>
        <w:ind w:left="1440" w:hanging="720"/>
        <w:textAlignment w:val="baseline"/>
      </w:pPr>
      <w:r w:rsidRPr="007966BC">
        <w:t>ustanovení týkající se takových práv a povinností, z jejichž povahy vyplývá, že mají trvat i po skončení účinnosti této Smlouvy.</w:t>
      </w:r>
    </w:p>
    <w:p w14:paraId="552B8D76" w14:textId="77777777" w:rsidR="00FC1DB5" w:rsidRPr="007966BC" w:rsidRDefault="00FC1DB5" w:rsidP="009F6E75">
      <w:pPr>
        <w:numPr>
          <w:ilvl w:val="1"/>
          <w:numId w:val="2"/>
        </w:numPr>
        <w:spacing w:line="240" w:lineRule="auto"/>
      </w:pPr>
      <w:r w:rsidRPr="007966BC">
        <w:t>V případě předčasného ukončení této Smlouvy má Poskytovatel nárok na úhradu Služeb provedených v souladu s touto Smlouvou a akceptovaných Objednatelem ke dni předčasného ukončení této Smlouvy.</w:t>
      </w:r>
    </w:p>
    <w:p w14:paraId="02DEB8B8" w14:textId="77777777" w:rsidR="00FC1DB5" w:rsidRPr="007966BC" w:rsidRDefault="00FC1DB5" w:rsidP="009F6E75">
      <w:pPr>
        <w:pStyle w:val="Nadpis1"/>
        <w:keepNext/>
        <w:ind w:left="703" w:hanging="703"/>
        <w:rPr>
          <w:rFonts w:ascii="Times New Roman" w:hAnsi="Times New Roman"/>
        </w:rPr>
      </w:pPr>
      <w:bookmarkStart w:id="25" w:name="_Ref335232522"/>
      <w:bookmarkEnd w:id="24"/>
      <w:r w:rsidRPr="007966BC">
        <w:rPr>
          <w:rFonts w:ascii="Times New Roman" w:hAnsi="Times New Roman"/>
        </w:rPr>
        <w:t>Oprávněné osoby</w:t>
      </w:r>
      <w:bookmarkEnd w:id="25"/>
    </w:p>
    <w:p w14:paraId="35611DF2" w14:textId="77777777" w:rsidR="00FC1DB5" w:rsidRPr="007966BC" w:rsidRDefault="00FC1DB5" w:rsidP="009F6E75">
      <w:pPr>
        <w:numPr>
          <w:ilvl w:val="1"/>
          <w:numId w:val="2"/>
        </w:numPr>
        <w:spacing w:line="240" w:lineRule="auto"/>
      </w:pPr>
      <w:bookmarkStart w:id="26" w:name="_Ref420503411"/>
      <w:bookmarkStart w:id="27" w:name="_Ref187484999"/>
      <w:r w:rsidRPr="007966BC">
        <w:t>Komunikace mezi Smluvními stranami bude probíhat zejména prostřednictvím následujících oprávněných osob, pověřených pracovníků nebo statutárních zástupců Smluvních stran:</w:t>
      </w:r>
      <w:bookmarkEnd w:id="26"/>
    </w:p>
    <w:p w14:paraId="69C6A21C" w14:textId="7EF636C2" w:rsidR="00FC1DB5" w:rsidRPr="007966BC" w:rsidRDefault="00FC1DB5" w:rsidP="005C0CA4">
      <w:pPr>
        <w:pStyle w:val="Odstavecseseznamem"/>
        <w:widowControl w:val="0"/>
        <w:numPr>
          <w:ilvl w:val="0"/>
          <w:numId w:val="37"/>
        </w:numPr>
        <w:spacing w:after="120" w:line="240" w:lineRule="auto"/>
      </w:pPr>
      <w:r w:rsidRPr="007966BC">
        <w:t>Oprávněnými osobami Objednatele jsou:</w:t>
      </w:r>
    </w:p>
    <w:p w14:paraId="094DCA7D" w14:textId="637985D6" w:rsidR="00FC1DB5" w:rsidRPr="007966BC" w:rsidRDefault="00380D3C" w:rsidP="004B1583">
      <w:pPr>
        <w:pStyle w:val="Nadpis21"/>
        <w:spacing w:line="240" w:lineRule="auto"/>
        <w:ind w:left="1440" w:firstLine="0"/>
        <w:rPr>
          <w:szCs w:val="24"/>
        </w:rPr>
      </w:pPr>
      <w:r w:rsidRPr="007966BC">
        <w:rPr>
          <w:szCs w:val="24"/>
        </w:rPr>
        <w:t xml:space="preserve">Mgr. Jindřich </w:t>
      </w:r>
      <w:proofErr w:type="spellStart"/>
      <w:r w:rsidRPr="007966BC">
        <w:rPr>
          <w:szCs w:val="24"/>
        </w:rPr>
        <w:t>Záhorka</w:t>
      </w:r>
      <w:proofErr w:type="spellEnd"/>
      <w:r w:rsidRPr="007966BC">
        <w:rPr>
          <w:szCs w:val="24"/>
        </w:rPr>
        <w:t xml:space="preserve">, náměstek ředitele Regionálního muzea v Kolíně, </w:t>
      </w:r>
      <w:r w:rsidR="00FC1DB5" w:rsidRPr="007966BC">
        <w:rPr>
          <w:szCs w:val="24"/>
        </w:rPr>
        <w:t>příspěvková organizace</w:t>
      </w:r>
    </w:p>
    <w:p w14:paraId="085DD53C" w14:textId="108D7C80" w:rsidR="00FC1DB5" w:rsidRPr="007966BC" w:rsidRDefault="00FC1DB5" w:rsidP="009F6E75">
      <w:pPr>
        <w:pStyle w:val="Nadpis21"/>
        <w:spacing w:line="240" w:lineRule="auto"/>
        <w:ind w:left="1440" w:firstLine="0"/>
        <w:rPr>
          <w:szCs w:val="24"/>
        </w:rPr>
      </w:pPr>
      <w:r w:rsidRPr="007966BC">
        <w:rPr>
          <w:szCs w:val="24"/>
        </w:rPr>
        <w:t>e-mail:</w:t>
      </w:r>
      <w:r w:rsidR="00BF5EF5" w:rsidRPr="007966BC">
        <w:rPr>
          <w:szCs w:val="24"/>
        </w:rPr>
        <w:t xml:space="preserve"> </w:t>
      </w:r>
      <w:r w:rsidR="006062CB" w:rsidRPr="007966BC">
        <w:rPr>
          <w:szCs w:val="24"/>
        </w:rPr>
        <w:t>zahorka@muzeumkolin.cz</w:t>
      </w:r>
    </w:p>
    <w:p w14:paraId="12CA1EA4" w14:textId="502F677D" w:rsidR="00FC1DB5" w:rsidRPr="007966BC" w:rsidRDefault="00380D3C" w:rsidP="009F6E75">
      <w:pPr>
        <w:pStyle w:val="Nadpis21"/>
        <w:spacing w:line="240" w:lineRule="auto"/>
        <w:ind w:left="1440" w:firstLine="0"/>
        <w:rPr>
          <w:szCs w:val="24"/>
        </w:rPr>
      </w:pPr>
      <w:r w:rsidRPr="007966BC">
        <w:rPr>
          <w:szCs w:val="24"/>
        </w:rPr>
        <w:t xml:space="preserve">tel.: </w:t>
      </w:r>
      <w:proofErr w:type="spellStart"/>
      <w:r w:rsidR="008E6CC9">
        <w:rPr>
          <w:szCs w:val="24"/>
        </w:rPr>
        <w:t>xxxxx</w:t>
      </w:r>
      <w:proofErr w:type="spellEnd"/>
    </w:p>
    <w:p w14:paraId="0503E123" w14:textId="77777777" w:rsidR="004B1583" w:rsidRPr="007966BC" w:rsidRDefault="004B1583" w:rsidP="009F6E75">
      <w:pPr>
        <w:pStyle w:val="Nadpis21"/>
        <w:spacing w:line="240" w:lineRule="auto"/>
        <w:ind w:left="1440" w:firstLine="0"/>
        <w:rPr>
          <w:szCs w:val="24"/>
        </w:rPr>
      </w:pPr>
    </w:p>
    <w:p w14:paraId="6F0623C3" w14:textId="2CFC68A8" w:rsidR="00FC1DB5" w:rsidRPr="007966BC" w:rsidRDefault="00FC1DB5" w:rsidP="005C0CA4">
      <w:pPr>
        <w:pStyle w:val="Odstavecseseznamem"/>
        <w:widowControl w:val="0"/>
        <w:numPr>
          <w:ilvl w:val="0"/>
          <w:numId w:val="37"/>
        </w:numPr>
        <w:spacing w:after="120" w:line="240" w:lineRule="auto"/>
      </w:pPr>
      <w:r w:rsidRPr="007966BC">
        <w:t>Oprávněnými osobami Poskytovatele jsou:</w:t>
      </w:r>
    </w:p>
    <w:p w14:paraId="5996D3CB" w14:textId="2BD0C694" w:rsidR="00FC1DB5" w:rsidRPr="008E6CC9" w:rsidRDefault="00376920" w:rsidP="009F6E75">
      <w:pPr>
        <w:pStyle w:val="Nadpis21"/>
        <w:spacing w:line="240" w:lineRule="auto"/>
        <w:ind w:firstLine="22"/>
        <w:rPr>
          <w:szCs w:val="24"/>
        </w:rPr>
      </w:pPr>
      <w:r w:rsidRPr="008E6CC9">
        <w:rPr>
          <w:szCs w:val="24"/>
        </w:rPr>
        <w:t>PhDr. Luděk Kula, MBA, jednatel INDUS FACILITY, spol. s r.o.</w:t>
      </w:r>
    </w:p>
    <w:p w14:paraId="73B6F53F" w14:textId="1BDC91E3" w:rsidR="008E6CC9" w:rsidRPr="008E6CC9" w:rsidRDefault="002154A0" w:rsidP="008E6CC9">
      <w:pPr>
        <w:pStyle w:val="Nadpis21"/>
        <w:spacing w:line="240" w:lineRule="auto"/>
        <w:ind w:left="708" w:firstLine="708"/>
        <w:rPr>
          <w:szCs w:val="24"/>
        </w:rPr>
      </w:pPr>
      <w:r w:rsidRPr="008E6CC9">
        <w:rPr>
          <w:szCs w:val="24"/>
        </w:rPr>
        <w:t xml:space="preserve">e-mail: </w:t>
      </w:r>
      <w:hyperlink r:id="rId8" w:history="1">
        <w:r w:rsidR="008E6CC9" w:rsidRPr="008E6CC9">
          <w:rPr>
            <w:rStyle w:val="Hypertextovodkaz"/>
            <w:szCs w:val="24"/>
          </w:rPr>
          <w:t>ludek.kula@indus-czech.cz</w:t>
        </w:r>
      </w:hyperlink>
    </w:p>
    <w:p w14:paraId="5FE43B27" w14:textId="2842B2BD" w:rsidR="002154A0" w:rsidRPr="007966BC" w:rsidRDefault="00447080" w:rsidP="008E6CC9">
      <w:pPr>
        <w:pStyle w:val="Nadpis21"/>
        <w:spacing w:line="240" w:lineRule="auto"/>
        <w:ind w:left="708" w:firstLine="708"/>
        <w:rPr>
          <w:szCs w:val="24"/>
        </w:rPr>
      </w:pPr>
      <w:r w:rsidRPr="008E6CC9">
        <w:rPr>
          <w:szCs w:val="24"/>
        </w:rPr>
        <w:t xml:space="preserve">tel: </w:t>
      </w:r>
      <w:proofErr w:type="spellStart"/>
      <w:r w:rsidR="008E6CC9" w:rsidRPr="008E6CC9">
        <w:rPr>
          <w:szCs w:val="24"/>
        </w:rPr>
        <w:t>xxxxxxx</w:t>
      </w:r>
      <w:proofErr w:type="spellEnd"/>
    </w:p>
    <w:p w14:paraId="51BE2AF9" w14:textId="77777777" w:rsidR="00FC1DB5" w:rsidRPr="007966BC" w:rsidRDefault="00FC1DB5" w:rsidP="009F6E75">
      <w:pPr>
        <w:numPr>
          <w:ilvl w:val="1"/>
          <w:numId w:val="2"/>
        </w:numPr>
        <w:spacing w:line="240" w:lineRule="auto"/>
      </w:pPr>
      <w:bookmarkStart w:id="28" w:name="_Ref203890938"/>
      <w:r w:rsidRPr="007966BC">
        <w:t xml:space="preserve">Oprávněné osoby, nejsou-li statutárním orgánem Smluvních stran, nejsou oprávněny ke změnám této Smlouvy, jejím doplňkům ani zrušení, ledaže se prokáží plnou mocí udělenou jim k tomu osobami oprávněnými jednat navenek za příslušnou Smluvní </w:t>
      </w:r>
      <w:r w:rsidRPr="007966BC">
        <w:lastRenderedPageBreak/>
        <w:t>stranu v záležitostech této Smlouvy. Smluvní strany jsou oprávněny jednostranně změnit oprávněné osoby, jsou však povinny takovou změnu druhé Smluvní straně bezodkladně písemně oznámit.</w:t>
      </w:r>
      <w:bookmarkEnd w:id="27"/>
      <w:bookmarkEnd w:id="28"/>
    </w:p>
    <w:p w14:paraId="07836A34" w14:textId="77777777" w:rsidR="00FC1DB5" w:rsidRPr="007966BC" w:rsidRDefault="00FC1DB5" w:rsidP="009F6E75">
      <w:pPr>
        <w:numPr>
          <w:ilvl w:val="1"/>
          <w:numId w:val="2"/>
        </w:numPr>
        <w:spacing w:line="240" w:lineRule="auto"/>
      </w:pPr>
      <w:r w:rsidRPr="007966BC">
        <w:t>Veškeré uplatňování nároků, sdělování, žádosti, předávání informací apod. mezi Smluvními stranami dle této Smlouvy musí být příslušnou Smluvní stranou provedeno v písemné formě a doručeno druhé Smluvní straně osobně, doporučenou poštou, nebo e-mailem s použitím elektronického podpisu, není-li v této Smlouvě sjednáno jinak.</w:t>
      </w:r>
    </w:p>
    <w:p w14:paraId="578DF4E7" w14:textId="77777777" w:rsidR="00FC1DB5" w:rsidRPr="007966BC" w:rsidRDefault="00FC1DB5" w:rsidP="008667FE">
      <w:pPr>
        <w:pStyle w:val="Nadpis1"/>
        <w:rPr>
          <w:rFonts w:ascii="Times New Roman" w:hAnsi="Times New Roman"/>
        </w:rPr>
      </w:pPr>
      <w:r w:rsidRPr="007966BC">
        <w:rPr>
          <w:rFonts w:ascii="Times New Roman" w:hAnsi="Times New Roman"/>
        </w:rPr>
        <w:t>Závěrečná ujednání</w:t>
      </w:r>
    </w:p>
    <w:p w14:paraId="7BF91B9B" w14:textId="758A4A5E" w:rsidR="00FC1DB5" w:rsidRPr="007966BC" w:rsidRDefault="00FC1DB5" w:rsidP="007F2CCC">
      <w:pPr>
        <w:numPr>
          <w:ilvl w:val="1"/>
          <w:numId w:val="2"/>
        </w:numPr>
        <w:spacing w:line="240" w:lineRule="auto"/>
      </w:pPr>
      <w:r w:rsidRPr="007966BC">
        <w:t xml:space="preserve">Vyjma změn oprávněných osob podle čl. </w:t>
      </w:r>
      <w:r w:rsidRPr="007966BC">
        <w:fldChar w:fldCharType="begin"/>
      </w:r>
      <w:r w:rsidRPr="007966BC">
        <w:instrText xml:space="preserve"> REF _Ref420503411 \r \h </w:instrText>
      </w:r>
      <w:r w:rsidR="007966BC">
        <w:instrText xml:space="preserve"> \* MERGEFORMAT </w:instrText>
      </w:r>
      <w:r w:rsidRPr="007966BC">
        <w:fldChar w:fldCharType="separate"/>
      </w:r>
      <w:proofErr w:type="gramStart"/>
      <w:r w:rsidR="007B27E5">
        <w:t>12.1</w:t>
      </w:r>
      <w:r w:rsidRPr="007966BC">
        <w:fldChar w:fldCharType="end"/>
      </w:r>
      <w:r w:rsidRPr="007966BC">
        <w:t xml:space="preserve"> této</w:t>
      </w:r>
      <w:proofErr w:type="gramEnd"/>
      <w:r w:rsidRPr="007966BC">
        <w:t xml:space="preserve"> Smlouvy mohou být veškeré změny a doplňky této Smlouvy provedeny pouze po dosažení úplného konsenzu na obsahu změny či doplňku, a to písemným dodatkem k této Smlouvě podepsaným oběma Smluvními stranami. Smluvní strany tedy vylučují možnost uzavření dodatku bez ujednání o veškerých náležitostech dle ustanovení § 1726 Občanského zákoníku. Smluvní strany rovněž vylučují použití ustanovení § 1740 odst. 3 a § 1757 odst. 2 Občanského zákoníku. </w:t>
      </w:r>
    </w:p>
    <w:p w14:paraId="1EA4F369" w14:textId="77777777" w:rsidR="00FC1DB5" w:rsidRPr="007966BC" w:rsidRDefault="00FC1DB5" w:rsidP="009F6E75">
      <w:pPr>
        <w:numPr>
          <w:ilvl w:val="1"/>
          <w:numId w:val="2"/>
        </w:numPr>
        <w:spacing w:line="240" w:lineRule="auto"/>
      </w:pPr>
      <w:r w:rsidRPr="007966BC">
        <w:t>Poskytovatel tímto výslovně prohlašuje, že v souladu s ustanovením § 1765 odst. 2 Občanského zákoníku na sebe bere nebezpečí změny okolností.</w:t>
      </w:r>
    </w:p>
    <w:p w14:paraId="391ABE6A" w14:textId="77777777" w:rsidR="00FC1DB5" w:rsidRPr="007966BC" w:rsidRDefault="00FC1DB5" w:rsidP="009F6E75">
      <w:pPr>
        <w:numPr>
          <w:ilvl w:val="1"/>
          <w:numId w:val="2"/>
        </w:numPr>
        <w:spacing w:line="240" w:lineRule="auto"/>
      </w:pPr>
      <w:r w:rsidRPr="007966BC">
        <w:t>Tato Smlouva a všechny vztahy z ní vyplývající se řídí právním řádem České republiky. Obchodních podmínek kterékoli Smluvní strany se použije, pouze pokud tak tato Smlouva, resp. její změny nebo doplňky výslovně stanovují.</w:t>
      </w:r>
    </w:p>
    <w:p w14:paraId="5207B5FC" w14:textId="77777777" w:rsidR="00FC1DB5" w:rsidRPr="007966BC" w:rsidRDefault="00FC1DB5" w:rsidP="009F6E75">
      <w:pPr>
        <w:numPr>
          <w:ilvl w:val="1"/>
          <w:numId w:val="2"/>
        </w:numPr>
        <w:spacing w:line="240" w:lineRule="auto"/>
      </w:pPr>
      <w:r w:rsidRPr="007966BC">
        <w:t xml:space="preserve">Spor, který vznikne na základě této Smlouvy nebo který s ní souvisí, </w:t>
      </w:r>
      <w:bookmarkStart w:id="29" w:name="_DV_M208"/>
      <w:bookmarkEnd w:id="29"/>
      <w:r w:rsidRPr="007966BC">
        <w:t xml:space="preserve">jsou </w:t>
      </w:r>
      <w:bookmarkStart w:id="30" w:name="_DV_C118"/>
      <w:r w:rsidRPr="007966BC">
        <w:t>Smluvní</w:t>
      </w:r>
      <w:bookmarkStart w:id="31" w:name="_DV_M209"/>
      <w:bookmarkEnd w:id="30"/>
      <w:bookmarkEnd w:id="31"/>
      <w:r w:rsidRPr="007966BC">
        <w:t xml:space="preserve"> strany povinny řešit přednostně </w:t>
      </w:r>
      <w:bookmarkStart w:id="32" w:name="_DV_M210"/>
      <w:bookmarkEnd w:id="32"/>
      <w:r w:rsidRPr="007966BC">
        <w:t>smírnou cestou do třiceti (30) dní ode dne, kdy o sporu jedna Smluvní strana uvědomí druhou Smluvní stranu. Jinak jsou pro řešení sporů z této Smlouvy příslušné obecné soudy České republiky.</w:t>
      </w:r>
    </w:p>
    <w:p w14:paraId="0CDD5759" w14:textId="77777777" w:rsidR="00FC1DB5" w:rsidRPr="007966BC" w:rsidRDefault="00FC1DB5" w:rsidP="009F6E75">
      <w:pPr>
        <w:numPr>
          <w:ilvl w:val="1"/>
          <w:numId w:val="2"/>
        </w:numPr>
        <w:spacing w:line="240" w:lineRule="auto"/>
      </w:pPr>
      <w:r w:rsidRPr="007966BC">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jsou povinny nahradit neplatné, neúčinné nebo nevymahatelné ustanovení této Smlouvy ustanovením jiným, které svým obsahem a smyslem odpovídá nejlépe ustanovení původnímu a této Smlouvě jako celku.</w:t>
      </w:r>
    </w:p>
    <w:p w14:paraId="226C99CC" w14:textId="069DC32C" w:rsidR="00FC1DB5" w:rsidRPr="007966BC" w:rsidRDefault="00435FAD" w:rsidP="00435FAD">
      <w:pPr>
        <w:numPr>
          <w:ilvl w:val="1"/>
          <w:numId w:val="2"/>
        </w:numPr>
        <w:spacing w:line="240" w:lineRule="auto"/>
      </w:pPr>
      <w:r w:rsidRPr="007966BC">
        <w:t>Tato smlouva je vyhotovena v elektronické podobě, přičemž každá ze stran obdrží její elektronický originál</w:t>
      </w:r>
      <w:r w:rsidR="00FC1DB5" w:rsidRPr="007966BC">
        <w:t>.</w:t>
      </w:r>
    </w:p>
    <w:p w14:paraId="34F7F9C2" w14:textId="77777777" w:rsidR="00FC1DB5" w:rsidRPr="007966BC" w:rsidRDefault="00FC1DB5" w:rsidP="009F6E75">
      <w:pPr>
        <w:numPr>
          <w:ilvl w:val="1"/>
          <w:numId w:val="2"/>
        </w:numPr>
        <w:spacing w:line="240" w:lineRule="auto"/>
      </w:pPr>
      <w:r w:rsidRPr="007966BC">
        <w:t>V případě rozporu mezi textem této Smlouvy a textem přílohy má přednost ustanovení textu této Smlouvy.</w:t>
      </w:r>
    </w:p>
    <w:p w14:paraId="283547B1" w14:textId="77777777" w:rsidR="00FC1DB5" w:rsidRPr="007966BC" w:rsidRDefault="00FC1DB5" w:rsidP="009F6E75">
      <w:pPr>
        <w:numPr>
          <w:ilvl w:val="1"/>
          <w:numId w:val="2"/>
        </w:numPr>
        <w:spacing w:line="240" w:lineRule="auto"/>
      </w:pPr>
      <w:r w:rsidRPr="007966BC">
        <w:t>Smluvní strany prohlašují, že si tuto Smlouvu přečetly, že s jejím obsahem souhlasí a na důkaz toho k ní připojují svoje podpisy.</w:t>
      </w:r>
    </w:p>
    <w:p w14:paraId="1F0C1E54" w14:textId="77777777" w:rsidR="00FC1DB5" w:rsidRPr="007966BC" w:rsidRDefault="00FC1DB5" w:rsidP="00C54935">
      <w:pPr>
        <w:widowControl w:val="0"/>
        <w:tabs>
          <w:tab w:val="left" w:pos="5103"/>
        </w:tabs>
        <w:spacing w:after="120" w:line="240" w:lineRule="auto"/>
        <w:ind w:left="720"/>
        <w:rPr>
          <w:snapToGrid w:val="0"/>
        </w:rPr>
      </w:pPr>
    </w:p>
    <w:p w14:paraId="2EF44BDE" w14:textId="3F72E9A8" w:rsidR="00FC1DB5" w:rsidRPr="007966BC" w:rsidRDefault="00FC1DB5" w:rsidP="00C54935">
      <w:pPr>
        <w:widowControl w:val="0"/>
        <w:tabs>
          <w:tab w:val="left" w:pos="5103"/>
        </w:tabs>
        <w:spacing w:after="120" w:line="240" w:lineRule="auto"/>
        <w:ind w:left="720"/>
        <w:rPr>
          <w:snapToGrid w:val="0"/>
        </w:rPr>
      </w:pPr>
      <w:r w:rsidRPr="007966BC">
        <w:rPr>
          <w:b/>
          <w:snapToGrid w:val="0"/>
        </w:rPr>
        <w:t>V </w:t>
      </w:r>
      <w:r w:rsidR="00380D3C" w:rsidRPr="007966BC">
        <w:rPr>
          <w:b/>
        </w:rPr>
        <w:t>Kolíně</w:t>
      </w:r>
      <w:r w:rsidRPr="007966BC">
        <w:rPr>
          <w:b/>
        </w:rPr>
        <w:t xml:space="preserve"> </w:t>
      </w:r>
      <w:r w:rsidR="004C0F45" w:rsidRPr="007966BC">
        <w:rPr>
          <w:b/>
          <w:snapToGrid w:val="0"/>
        </w:rPr>
        <w:t>dne</w:t>
      </w:r>
      <w:r w:rsidR="008E6CC9">
        <w:rPr>
          <w:b/>
          <w:snapToGrid w:val="0"/>
        </w:rPr>
        <w:t xml:space="preserve"> </w:t>
      </w:r>
      <w:proofErr w:type="gramStart"/>
      <w:r w:rsidR="008E6CC9">
        <w:rPr>
          <w:b/>
          <w:snapToGrid w:val="0"/>
        </w:rPr>
        <w:t>21.12.2020</w:t>
      </w:r>
      <w:proofErr w:type="gramEnd"/>
      <w:r w:rsidRPr="007966BC">
        <w:rPr>
          <w:b/>
        </w:rPr>
        <w:tab/>
      </w:r>
      <w:r w:rsidRPr="007966BC">
        <w:rPr>
          <w:b/>
          <w:snapToGrid w:val="0"/>
        </w:rPr>
        <w:t>V</w:t>
      </w:r>
      <w:r w:rsidR="002154A0" w:rsidRPr="007966BC">
        <w:rPr>
          <w:b/>
          <w:snapToGrid w:val="0"/>
        </w:rPr>
        <w:t> </w:t>
      </w:r>
      <w:r w:rsidR="008E6CC9">
        <w:rPr>
          <w:b/>
          <w:snapToGrid w:val="0"/>
        </w:rPr>
        <w:t>Praze</w:t>
      </w:r>
      <w:r w:rsidR="00261EE0" w:rsidRPr="007966BC">
        <w:rPr>
          <w:b/>
        </w:rPr>
        <w:t xml:space="preserve"> </w:t>
      </w:r>
      <w:r w:rsidRPr="007966BC">
        <w:rPr>
          <w:b/>
          <w:snapToGrid w:val="0"/>
        </w:rPr>
        <w:t xml:space="preserve">dne </w:t>
      </w:r>
      <w:r w:rsidR="008E6CC9">
        <w:rPr>
          <w:b/>
          <w:snapToGrid w:val="0"/>
        </w:rPr>
        <w:t>13.11.2020</w:t>
      </w:r>
    </w:p>
    <w:p w14:paraId="6D0F44D5" w14:textId="77777777" w:rsidR="00FC1DB5" w:rsidRPr="007966BC" w:rsidRDefault="00FC1DB5" w:rsidP="00C54935">
      <w:pPr>
        <w:widowControl w:val="0"/>
        <w:tabs>
          <w:tab w:val="left" w:pos="5103"/>
        </w:tabs>
        <w:spacing w:after="120" w:line="240" w:lineRule="auto"/>
        <w:ind w:left="720"/>
        <w:rPr>
          <w:rStyle w:val="platne1"/>
          <w:b/>
        </w:rPr>
      </w:pPr>
    </w:p>
    <w:p w14:paraId="7DD0A0A0" w14:textId="77777777" w:rsidR="00FC1DB5" w:rsidRPr="007966BC" w:rsidRDefault="00FC1DB5" w:rsidP="00C54935">
      <w:pPr>
        <w:widowControl w:val="0"/>
        <w:tabs>
          <w:tab w:val="left" w:pos="5103"/>
        </w:tabs>
        <w:spacing w:after="120" w:line="240" w:lineRule="auto"/>
        <w:ind w:left="720"/>
        <w:rPr>
          <w:rStyle w:val="platne1"/>
          <w:b/>
        </w:rPr>
      </w:pPr>
      <w:r w:rsidRPr="007966BC">
        <w:rPr>
          <w:rStyle w:val="platne1"/>
          <w:b/>
        </w:rPr>
        <w:t>Objednatel:</w:t>
      </w:r>
      <w:r w:rsidRPr="007966BC">
        <w:rPr>
          <w:rStyle w:val="platne1"/>
          <w:b/>
        </w:rPr>
        <w:tab/>
        <w:t>Poskytovatel:</w:t>
      </w:r>
    </w:p>
    <w:p w14:paraId="47AF2711" w14:textId="4AFE30C8" w:rsidR="00FC1DB5" w:rsidRPr="007966BC" w:rsidRDefault="00380D3C" w:rsidP="00C54935">
      <w:pPr>
        <w:widowControl w:val="0"/>
        <w:tabs>
          <w:tab w:val="left" w:pos="5103"/>
        </w:tabs>
        <w:spacing w:after="120" w:line="240" w:lineRule="auto"/>
        <w:ind w:left="720"/>
        <w:rPr>
          <w:b/>
          <w:bCs/>
        </w:rPr>
      </w:pPr>
      <w:r w:rsidRPr="007966BC">
        <w:rPr>
          <w:rStyle w:val="platne1"/>
          <w:b/>
        </w:rPr>
        <w:t>Regionální muzeum v Kolíně</w:t>
      </w:r>
      <w:r w:rsidR="00FC1DB5" w:rsidRPr="007966BC">
        <w:rPr>
          <w:rStyle w:val="platne1"/>
          <w:b/>
        </w:rPr>
        <w:t>,</w:t>
      </w:r>
      <w:r w:rsidR="00FC1DB5" w:rsidRPr="007966BC">
        <w:rPr>
          <w:rStyle w:val="platne1"/>
          <w:b/>
        </w:rPr>
        <w:tab/>
      </w:r>
      <w:r w:rsidR="008E6CC9">
        <w:rPr>
          <w:rStyle w:val="platne1"/>
          <w:b/>
        </w:rPr>
        <w:t>INDUS FACILITY, spol. s r.o.</w:t>
      </w:r>
    </w:p>
    <w:p w14:paraId="257A8447" w14:textId="77777777" w:rsidR="00FC1DB5" w:rsidRPr="007966BC" w:rsidRDefault="00FC1DB5" w:rsidP="00C54935">
      <w:pPr>
        <w:widowControl w:val="0"/>
        <w:tabs>
          <w:tab w:val="left" w:pos="5040"/>
        </w:tabs>
        <w:spacing w:after="120" w:line="240" w:lineRule="auto"/>
        <w:ind w:left="720"/>
        <w:rPr>
          <w:b/>
        </w:rPr>
      </w:pPr>
      <w:r w:rsidRPr="007966BC">
        <w:rPr>
          <w:b/>
        </w:rPr>
        <w:t>příspěvková organizace</w:t>
      </w:r>
    </w:p>
    <w:p w14:paraId="68316E1C" w14:textId="77777777" w:rsidR="00FC1DB5" w:rsidRPr="007966BC" w:rsidRDefault="00FC1DB5" w:rsidP="00C54935">
      <w:pPr>
        <w:widowControl w:val="0"/>
        <w:tabs>
          <w:tab w:val="left" w:pos="5040"/>
        </w:tabs>
        <w:spacing w:after="120" w:line="240" w:lineRule="auto"/>
        <w:ind w:left="720"/>
      </w:pPr>
      <w:r w:rsidRPr="007966BC">
        <w:lastRenderedPageBreak/>
        <w:t xml:space="preserve">Podpis: </w:t>
      </w:r>
      <w:r w:rsidRPr="007966BC">
        <w:rPr>
          <w:b/>
        </w:rPr>
        <w:t>_____________________</w:t>
      </w:r>
      <w:r w:rsidRPr="007966BC">
        <w:tab/>
        <w:t xml:space="preserve">Podpis: </w:t>
      </w:r>
      <w:r w:rsidRPr="007966BC">
        <w:rPr>
          <w:b/>
        </w:rPr>
        <w:t>_____________________</w:t>
      </w:r>
    </w:p>
    <w:p w14:paraId="4B5A0B9A" w14:textId="624EB07C" w:rsidR="00FC1DB5" w:rsidRPr="007966BC" w:rsidRDefault="005C0CA4" w:rsidP="00C54935">
      <w:pPr>
        <w:widowControl w:val="0"/>
        <w:tabs>
          <w:tab w:val="left" w:pos="5040"/>
        </w:tabs>
        <w:spacing w:after="120" w:line="240" w:lineRule="auto"/>
        <w:ind w:left="720"/>
      </w:pPr>
      <w:r>
        <w:t xml:space="preserve">Jméno: Mgr. Vladimír </w:t>
      </w:r>
      <w:proofErr w:type="spellStart"/>
      <w:r>
        <w:t>Rišlink</w:t>
      </w:r>
      <w:proofErr w:type="spellEnd"/>
      <w:r w:rsidR="00FC1DB5" w:rsidRPr="007966BC">
        <w:tab/>
        <w:t xml:space="preserve">Jméno: </w:t>
      </w:r>
      <w:r w:rsidR="00575DB0">
        <w:t>PhDr. Luděk Kula, MBA</w:t>
      </w:r>
    </w:p>
    <w:p w14:paraId="587BEE35" w14:textId="69AABB02" w:rsidR="00FC1DB5" w:rsidRPr="007966BC" w:rsidRDefault="00380D3C" w:rsidP="00C54935">
      <w:pPr>
        <w:widowControl w:val="0"/>
        <w:tabs>
          <w:tab w:val="left" w:pos="5040"/>
        </w:tabs>
        <w:spacing w:after="120" w:line="240" w:lineRule="auto"/>
        <w:ind w:left="720"/>
        <w:outlineLvl w:val="0"/>
      </w:pPr>
      <w:r w:rsidRPr="007966BC">
        <w:t>Funkce: ředitel</w:t>
      </w:r>
      <w:r w:rsidR="00FC1DB5" w:rsidRPr="007966BC">
        <w:tab/>
        <w:t>Funkce:</w:t>
      </w:r>
      <w:r w:rsidR="00575DB0">
        <w:t xml:space="preserve"> jednatel</w:t>
      </w:r>
      <w:bookmarkStart w:id="33" w:name="_GoBack"/>
      <w:bookmarkEnd w:id="33"/>
    </w:p>
    <w:p w14:paraId="256E4A3C" w14:textId="77777777" w:rsidR="00FC1DB5" w:rsidRPr="007966BC" w:rsidRDefault="00FC1DB5" w:rsidP="00C54935">
      <w:pPr>
        <w:widowControl w:val="0"/>
        <w:spacing w:after="120" w:line="240" w:lineRule="auto"/>
        <w:ind w:left="720"/>
      </w:pPr>
    </w:p>
    <w:p w14:paraId="60CB27A5" w14:textId="77777777" w:rsidR="0070554F" w:rsidRPr="007966BC" w:rsidRDefault="0070554F" w:rsidP="00C54935">
      <w:pPr>
        <w:widowControl w:val="0"/>
        <w:spacing w:after="120" w:line="240" w:lineRule="auto"/>
        <w:ind w:left="720"/>
      </w:pPr>
    </w:p>
    <w:p w14:paraId="6CBCD388" w14:textId="77777777" w:rsidR="0070554F" w:rsidRPr="007966BC" w:rsidRDefault="0070554F" w:rsidP="00C54935">
      <w:pPr>
        <w:widowControl w:val="0"/>
        <w:spacing w:after="120" w:line="240" w:lineRule="auto"/>
        <w:ind w:left="720"/>
      </w:pPr>
    </w:p>
    <w:p w14:paraId="230C0C82" w14:textId="77777777" w:rsidR="0070554F" w:rsidRPr="007966BC" w:rsidRDefault="0070554F" w:rsidP="00C54935">
      <w:pPr>
        <w:widowControl w:val="0"/>
        <w:spacing w:after="120" w:line="240" w:lineRule="auto"/>
        <w:ind w:left="720"/>
      </w:pPr>
    </w:p>
    <w:sectPr w:rsidR="0070554F" w:rsidRPr="007966BC" w:rsidSect="00D362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0F937" w14:textId="77777777" w:rsidR="00C777F3" w:rsidRDefault="00C777F3" w:rsidP="007146E6">
      <w:pPr>
        <w:spacing w:after="0" w:line="240" w:lineRule="auto"/>
      </w:pPr>
      <w:r>
        <w:separator/>
      </w:r>
    </w:p>
  </w:endnote>
  <w:endnote w:type="continuationSeparator" w:id="0">
    <w:p w14:paraId="05B5F422" w14:textId="77777777" w:rsidR="00C777F3" w:rsidRDefault="00C777F3" w:rsidP="0071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B590E" w14:textId="77777777" w:rsidR="00C777F3" w:rsidRDefault="00C777F3" w:rsidP="007146E6">
      <w:pPr>
        <w:spacing w:after="0" w:line="240" w:lineRule="auto"/>
      </w:pPr>
      <w:r>
        <w:separator/>
      </w:r>
    </w:p>
  </w:footnote>
  <w:footnote w:type="continuationSeparator" w:id="0">
    <w:p w14:paraId="6707C9D3" w14:textId="77777777" w:rsidR="00C777F3" w:rsidRDefault="00C777F3" w:rsidP="00714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1CC1017"/>
    <w:multiLevelType w:val="hybridMultilevel"/>
    <w:tmpl w:val="D86AED88"/>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01D45A9F"/>
    <w:multiLevelType w:val="multilevel"/>
    <w:tmpl w:val="4B1020EC"/>
    <w:lvl w:ilvl="0">
      <w:start w:val="1"/>
      <w:numFmt w:val="decimal"/>
      <w:pStyle w:val="Nadpis1"/>
      <w:lvlText w:val="%1"/>
      <w:lvlJc w:val="left"/>
      <w:pPr>
        <w:tabs>
          <w:tab w:val="num" w:pos="705"/>
        </w:tabs>
        <w:ind w:left="705" w:hanging="705"/>
      </w:pPr>
      <w:rPr>
        <w:rFonts w:ascii="Times New Roman" w:hAnsi="Times New Roman" w:cs="Times New Roman" w:hint="default"/>
        <w:b/>
        <w:sz w:val="24"/>
        <w:szCs w:val="24"/>
      </w:rPr>
    </w:lvl>
    <w:lvl w:ilvl="1">
      <w:start w:val="1"/>
      <w:numFmt w:val="decimal"/>
      <w:lvlText w:val="%1.%2"/>
      <w:lvlJc w:val="left"/>
      <w:pPr>
        <w:tabs>
          <w:tab w:val="num" w:pos="705"/>
        </w:tabs>
        <w:ind w:left="705" w:hanging="705"/>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4970EDC"/>
    <w:multiLevelType w:val="multilevel"/>
    <w:tmpl w:val="651A254E"/>
    <w:lvl w:ilvl="0">
      <w:start w:val="1"/>
      <w:numFmt w:val="decimal"/>
      <w:pStyle w:val="Zklad1"/>
      <w:lvlText w:val="%1."/>
      <w:lvlJc w:val="left"/>
      <w:pPr>
        <w:ind w:left="360" w:hanging="360"/>
      </w:pPr>
      <w:rPr>
        <w:rFonts w:cs="Times New Roman"/>
      </w:rPr>
    </w:lvl>
    <w:lvl w:ilvl="1">
      <w:start w:val="1"/>
      <w:numFmt w:val="decimal"/>
      <w:pStyle w:val="Zklad2"/>
      <w:lvlText w:val="%1.%2."/>
      <w:lvlJc w:val="left"/>
      <w:pPr>
        <w:ind w:left="792" w:hanging="432"/>
      </w:pPr>
      <w:rPr>
        <w:rFonts w:cs="Times New Roman"/>
      </w:rPr>
    </w:lvl>
    <w:lvl w:ilvl="2">
      <w:start w:val="1"/>
      <w:numFmt w:val="decimal"/>
      <w:pStyle w:val="Zklad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E276E46"/>
    <w:multiLevelType w:val="hybridMultilevel"/>
    <w:tmpl w:val="792E56AA"/>
    <w:lvl w:ilvl="0" w:tplc="0405000F">
      <w:start w:val="1"/>
      <w:numFmt w:val="decimal"/>
      <w:lvlText w:val="%1."/>
      <w:lvlJc w:val="left"/>
      <w:pPr>
        <w:tabs>
          <w:tab w:val="num" w:pos="360"/>
        </w:tabs>
        <w:ind w:left="360" w:hanging="360"/>
      </w:pPr>
      <w:rPr>
        <w:rFonts w:cs="Times New Roman"/>
      </w:rPr>
    </w:lvl>
    <w:lvl w:ilvl="1" w:tplc="04050019">
      <w:start w:val="1"/>
      <w:numFmt w:val="lowerLetter"/>
      <w:pStyle w:val="Nadpis2beznzvu"/>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9EE5862"/>
    <w:multiLevelType w:val="hybridMultilevel"/>
    <w:tmpl w:val="314EF188"/>
    <w:lvl w:ilvl="0" w:tplc="9ADA15A4">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D4A32D7"/>
    <w:multiLevelType w:val="hybridMultilevel"/>
    <w:tmpl w:val="60CA980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2E506422"/>
    <w:multiLevelType w:val="hybridMultilevel"/>
    <w:tmpl w:val="8DB0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CB0696"/>
    <w:multiLevelType w:val="multilevel"/>
    <w:tmpl w:val="3514B180"/>
    <w:lvl w:ilvl="0">
      <w:start w:val="1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47910E1"/>
    <w:multiLevelType w:val="hybridMultilevel"/>
    <w:tmpl w:val="58D425AC"/>
    <w:lvl w:ilvl="0" w:tplc="04050017">
      <w:start w:val="1"/>
      <w:numFmt w:val="lowerLetter"/>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9F7740"/>
    <w:multiLevelType w:val="hybridMultilevel"/>
    <w:tmpl w:val="A43E80BE"/>
    <w:lvl w:ilvl="0" w:tplc="634CE00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nsid w:val="4E7D5C98"/>
    <w:multiLevelType w:val="multilevel"/>
    <w:tmpl w:val="E55CA46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586C67CF"/>
    <w:multiLevelType w:val="hybridMultilevel"/>
    <w:tmpl w:val="8F68F3C2"/>
    <w:lvl w:ilvl="0" w:tplc="12D2887A">
      <w:start w:val="1"/>
      <w:numFmt w:val="low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6675705C"/>
    <w:multiLevelType w:val="hybridMultilevel"/>
    <w:tmpl w:val="7B5ACC9E"/>
    <w:lvl w:ilvl="0" w:tplc="FB56AD30">
      <w:numFmt w:val="bullet"/>
      <w:lvlText w:val="-"/>
      <w:lvlJc w:val="left"/>
      <w:pPr>
        <w:ind w:left="1065" w:hanging="360"/>
      </w:pPr>
      <w:rPr>
        <w:rFonts w:ascii="Georgia" w:eastAsia="Times New Roman" w:hAnsi="Georgia"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6">
    <w:nsid w:val="69540592"/>
    <w:multiLevelType w:val="hybridMultilevel"/>
    <w:tmpl w:val="27D451EC"/>
    <w:lvl w:ilvl="0" w:tplc="4732DF1A">
      <w:start w:val="1"/>
      <w:numFmt w:val="lowerLetter"/>
      <w:lvlText w:val="%1)"/>
      <w:lvlJc w:val="left"/>
      <w:pPr>
        <w:ind w:left="1065" w:hanging="360"/>
      </w:pPr>
      <w:rPr>
        <w:rFonts w:ascii="Times New Roman" w:eastAsia="Times New Roman" w:hAnsi="Times New Roman" w:cs="Times New Roman"/>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7">
    <w:nsid w:val="6DDC5883"/>
    <w:multiLevelType w:val="hybridMultilevel"/>
    <w:tmpl w:val="A6B4D83A"/>
    <w:lvl w:ilvl="0" w:tplc="167CDF34">
      <w:start w:val="1"/>
      <w:numFmt w:val="lowerRoman"/>
      <w:lvlText w:val="(%1)"/>
      <w:lvlJc w:val="left"/>
      <w:pPr>
        <w:tabs>
          <w:tab w:val="num" w:pos="1134"/>
        </w:tabs>
        <w:ind w:left="1134" w:hanging="425"/>
      </w:pPr>
      <w:rPr>
        <w:rFonts w:cs="Times New Roman" w:hint="default"/>
        <w:b w:val="0"/>
        <w:i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783008BA"/>
    <w:multiLevelType w:val="hybridMultilevel"/>
    <w:tmpl w:val="4D483BFE"/>
    <w:lvl w:ilvl="0" w:tplc="D0E800A4">
      <w:start w:val="1"/>
      <w:numFmt w:val="lowerLetter"/>
      <w:lvlText w:val="%1)"/>
      <w:lvlJc w:val="left"/>
      <w:pPr>
        <w:ind w:left="1774" w:hanging="360"/>
      </w:pPr>
      <w:rPr>
        <w:rFonts w:ascii="Times New Roman" w:eastAsia="Times New Roman" w:hAnsi="Times New Roman"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7A642D03"/>
    <w:multiLevelType w:val="hybridMultilevel"/>
    <w:tmpl w:val="A6E4F018"/>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5"/>
  </w:num>
  <w:num w:numId="2">
    <w:abstractNumId w:val="14"/>
  </w:num>
  <w:num w:numId="3">
    <w:abstractNumId w:val="16"/>
  </w:num>
  <w:num w:numId="4">
    <w:abstractNumId w:val="28"/>
  </w:num>
  <w:num w:numId="5">
    <w:abstractNumId w:val="27"/>
  </w:num>
  <w:num w:numId="6">
    <w:abstractNumId w:val="25"/>
  </w:num>
  <w:num w:numId="7">
    <w:abstractNumId w:val="29"/>
  </w:num>
  <w:num w:numId="8">
    <w:abstractNumId w:val="18"/>
  </w:num>
  <w:num w:numId="9">
    <w:abstractNumId w:val="23"/>
  </w:num>
  <w:num w:numId="10">
    <w:abstractNumId w:val="13"/>
  </w:num>
  <w:num w:numId="11">
    <w:abstractNumId w:val="24"/>
  </w:num>
  <w:num w:numId="12">
    <w:abstractNumId w:val="17"/>
  </w:num>
  <w:num w:numId="13">
    <w:abstractNumId w:val="26"/>
  </w:num>
  <w:num w:numId="14">
    <w:abstractNumId w:val="20"/>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9"/>
  </w:num>
  <w:num w:numId="36">
    <w:abstractNumId w:val="21"/>
  </w:num>
  <w:num w:numId="37">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A4"/>
    <w:rsid w:val="000053D7"/>
    <w:rsid w:val="0000681F"/>
    <w:rsid w:val="00011B7F"/>
    <w:rsid w:val="000151C6"/>
    <w:rsid w:val="000207A9"/>
    <w:rsid w:val="00030B81"/>
    <w:rsid w:val="00031B71"/>
    <w:rsid w:val="00033736"/>
    <w:rsid w:val="00033DE1"/>
    <w:rsid w:val="000356E6"/>
    <w:rsid w:val="00045112"/>
    <w:rsid w:val="00065D22"/>
    <w:rsid w:val="00070E80"/>
    <w:rsid w:val="00072D6F"/>
    <w:rsid w:val="00080B39"/>
    <w:rsid w:val="00080F65"/>
    <w:rsid w:val="00084546"/>
    <w:rsid w:val="00085271"/>
    <w:rsid w:val="000A4DC0"/>
    <w:rsid w:val="000B1994"/>
    <w:rsid w:val="000C1539"/>
    <w:rsid w:val="000C1EBC"/>
    <w:rsid w:val="000D0AC3"/>
    <w:rsid w:val="000E1D87"/>
    <w:rsid w:val="000F46F2"/>
    <w:rsid w:val="000F4DA4"/>
    <w:rsid w:val="00101E1A"/>
    <w:rsid w:val="00102F66"/>
    <w:rsid w:val="00104149"/>
    <w:rsid w:val="00106BCF"/>
    <w:rsid w:val="001102BA"/>
    <w:rsid w:val="00112D71"/>
    <w:rsid w:val="00115CC7"/>
    <w:rsid w:val="0011705B"/>
    <w:rsid w:val="00122B7F"/>
    <w:rsid w:val="00131DC3"/>
    <w:rsid w:val="0014263E"/>
    <w:rsid w:val="00146B1E"/>
    <w:rsid w:val="0015214C"/>
    <w:rsid w:val="0015568C"/>
    <w:rsid w:val="00156728"/>
    <w:rsid w:val="00156875"/>
    <w:rsid w:val="001604C4"/>
    <w:rsid w:val="00161ED1"/>
    <w:rsid w:val="001830C7"/>
    <w:rsid w:val="00190C95"/>
    <w:rsid w:val="00194764"/>
    <w:rsid w:val="001A5482"/>
    <w:rsid w:val="001A6183"/>
    <w:rsid w:val="001B0E55"/>
    <w:rsid w:val="001C1EBE"/>
    <w:rsid w:val="001C58CB"/>
    <w:rsid w:val="001C5EDA"/>
    <w:rsid w:val="001D755A"/>
    <w:rsid w:val="001D7666"/>
    <w:rsid w:val="001E709A"/>
    <w:rsid w:val="001F11DB"/>
    <w:rsid w:val="00200E59"/>
    <w:rsid w:val="002049C4"/>
    <w:rsid w:val="0020652D"/>
    <w:rsid w:val="002154A0"/>
    <w:rsid w:val="00215F93"/>
    <w:rsid w:val="002164C2"/>
    <w:rsid w:val="00221186"/>
    <w:rsid w:val="00222D8E"/>
    <w:rsid w:val="00227525"/>
    <w:rsid w:val="002337F9"/>
    <w:rsid w:val="00234EDB"/>
    <w:rsid w:val="0023546D"/>
    <w:rsid w:val="00235798"/>
    <w:rsid w:val="002358AE"/>
    <w:rsid w:val="00237374"/>
    <w:rsid w:val="0024115B"/>
    <w:rsid w:val="00241594"/>
    <w:rsid w:val="00243DC9"/>
    <w:rsid w:val="00244E7A"/>
    <w:rsid w:val="00245DBB"/>
    <w:rsid w:val="0024675E"/>
    <w:rsid w:val="00250E18"/>
    <w:rsid w:val="00252EF4"/>
    <w:rsid w:val="00252FF2"/>
    <w:rsid w:val="00256EA0"/>
    <w:rsid w:val="0025767A"/>
    <w:rsid w:val="00261EE0"/>
    <w:rsid w:val="002646FA"/>
    <w:rsid w:val="00270FA8"/>
    <w:rsid w:val="002777D2"/>
    <w:rsid w:val="002830CA"/>
    <w:rsid w:val="00286CF2"/>
    <w:rsid w:val="0029219F"/>
    <w:rsid w:val="00292B55"/>
    <w:rsid w:val="00294CB1"/>
    <w:rsid w:val="002B7276"/>
    <w:rsid w:val="002D16D7"/>
    <w:rsid w:val="002D3E68"/>
    <w:rsid w:val="002D41D2"/>
    <w:rsid w:val="002E06F6"/>
    <w:rsid w:val="002E2FEA"/>
    <w:rsid w:val="002E341B"/>
    <w:rsid w:val="002E5E76"/>
    <w:rsid w:val="002F4742"/>
    <w:rsid w:val="002F56F8"/>
    <w:rsid w:val="00304029"/>
    <w:rsid w:val="003072E4"/>
    <w:rsid w:val="00314C45"/>
    <w:rsid w:val="00322D15"/>
    <w:rsid w:val="00322F47"/>
    <w:rsid w:val="00326BCF"/>
    <w:rsid w:val="00327A5F"/>
    <w:rsid w:val="0033025E"/>
    <w:rsid w:val="0035035B"/>
    <w:rsid w:val="00351DBF"/>
    <w:rsid w:val="0037219F"/>
    <w:rsid w:val="00373A63"/>
    <w:rsid w:val="00374EEB"/>
    <w:rsid w:val="00376920"/>
    <w:rsid w:val="00380D3C"/>
    <w:rsid w:val="003B356E"/>
    <w:rsid w:val="003B35E1"/>
    <w:rsid w:val="003C20E9"/>
    <w:rsid w:val="003C7176"/>
    <w:rsid w:val="003D30D4"/>
    <w:rsid w:val="003E150F"/>
    <w:rsid w:val="003E15D3"/>
    <w:rsid w:val="003E6A87"/>
    <w:rsid w:val="003F40CA"/>
    <w:rsid w:val="003F48AB"/>
    <w:rsid w:val="003F4A4A"/>
    <w:rsid w:val="004006CD"/>
    <w:rsid w:val="00407720"/>
    <w:rsid w:val="00414871"/>
    <w:rsid w:val="00417A5D"/>
    <w:rsid w:val="0043419C"/>
    <w:rsid w:val="004359E7"/>
    <w:rsid w:val="00435FAD"/>
    <w:rsid w:val="00444B88"/>
    <w:rsid w:val="00447080"/>
    <w:rsid w:val="00456BF8"/>
    <w:rsid w:val="00463761"/>
    <w:rsid w:val="00465451"/>
    <w:rsid w:val="00466E20"/>
    <w:rsid w:val="00472656"/>
    <w:rsid w:val="00474E37"/>
    <w:rsid w:val="00476B07"/>
    <w:rsid w:val="00480037"/>
    <w:rsid w:val="00480109"/>
    <w:rsid w:val="00482179"/>
    <w:rsid w:val="004869C1"/>
    <w:rsid w:val="004A2F90"/>
    <w:rsid w:val="004A6D41"/>
    <w:rsid w:val="004B0AF1"/>
    <w:rsid w:val="004B1141"/>
    <w:rsid w:val="004B1583"/>
    <w:rsid w:val="004C0F45"/>
    <w:rsid w:val="004D0DA9"/>
    <w:rsid w:val="004E4FA9"/>
    <w:rsid w:val="004F3A75"/>
    <w:rsid w:val="004F4CD7"/>
    <w:rsid w:val="0050174B"/>
    <w:rsid w:val="00504454"/>
    <w:rsid w:val="00512E8F"/>
    <w:rsid w:val="005170F0"/>
    <w:rsid w:val="005210B0"/>
    <w:rsid w:val="005227FE"/>
    <w:rsid w:val="005231A0"/>
    <w:rsid w:val="00526AF3"/>
    <w:rsid w:val="005306D8"/>
    <w:rsid w:val="00531803"/>
    <w:rsid w:val="00532179"/>
    <w:rsid w:val="005347CC"/>
    <w:rsid w:val="00541435"/>
    <w:rsid w:val="00544E25"/>
    <w:rsid w:val="0055297A"/>
    <w:rsid w:val="00562A6A"/>
    <w:rsid w:val="0056489B"/>
    <w:rsid w:val="005653E6"/>
    <w:rsid w:val="005705C9"/>
    <w:rsid w:val="00575DB0"/>
    <w:rsid w:val="00577822"/>
    <w:rsid w:val="00580AF4"/>
    <w:rsid w:val="00584747"/>
    <w:rsid w:val="005847D2"/>
    <w:rsid w:val="00595A07"/>
    <w:rsid w:val="0059631D"/>
    <w:rsid w:val="005972DD"/>
    <w:rsid w:val="005A5CBD"/>
    <w:rsid w:val="005B39C7"/>
    <w:rsid w:val="005B4F79"/>
    <w:rsid w:val="005C0CA4"/>
    <w:rsid w:val="005C0F3C"/>
    <w:rsid w:val="005C1C9B"/>
    <w:rsid w:val="005D2A70"/>
    <w:rsid w:val="005E081E"/>
    <w:rsid w:val="006062CB"/>
    <w:rsid w:val="00606C57"/>
    <w:rsid w:val="00617A3F"/>
    <w:rsid w:val="00617CB1"/>
    <w:rsid w:val="00626102"/>
    <w:rsid w:val="00626F2B"/>
    <w:rsid w:val="00635B39"/>
    <w:rsid w:val="00640AAC"/>
    <w:rsid w:val="00640E2A"/>
    <w:rsid w:val="00641762"/>
    <w:rsid w:val="006423DC"/>
    <w:rsid w:val="00643469"/>
    <w:rsid w:val="00644A19"/>
    <w:rsid w:val="00653D61"/>
    <w:rsid w:val="006616B0"/>
    <w:rsid w:val="0066302D"/>
    <w:rsid w:val="00665946"/>
    <w:rsid w:val="006720A9"/>
    <w:rsid w:val="00672339"/>
    <w:rsid w:val="006809B8"/>
    <w:rsid w:val="00681793"/>
    <w:rsid w:val="006913B2"/>
    <w:rsid w:val="006921DE"/>
    <w:rsid w:val="00695D98"/>
    <w:rsid w:val="006A1DD9"/>
    <w:rsid w:val="006B262B"/>
    <w:rsid w:val="006C0AA3"/>
    <w:rsid w:val="006C47B8"/>
    <w:rsid w:val="006C4D64"/>
    <w:rsid w:val="006D23C7"/>
    <w:rsid w:val="006D746A"/>
    <w:rsid w:val="006D774E"/>
    <w:rsid w:val="006E1FA5"/>
    <w:rsid w:val="006E296E"/>
    <w:rsid w:val="006E4156"/>
    <w:rsid w:val="006E7074"/>
    <w:rsid w:val="006F754F"/>
    <w:rsid w:val="0070324D"/>
    <w:rsid w:val="0070554F"/>
    <w:rsid w:val="007146E6"/>
    <w:rsid w:val="00714AAA"/>
    <w:rsid w:val="007157C9"/>
    <w:rsid w:val="00725D12"/>
    <w:rsid w:val="0073126A"/>
    <w:rsid w:val="007513EA"/>
    <w:rsid w:val="00752EBC"/>
    <w:rsid w:val="00756C5D"/>
    <w:rsid w:val="0076225A"/>
    <w:rsid w:val="007637B4"/>
    <w:rsid w:val="00766EE8"/>
    <w:rsid w:val="00772AA5"/>
    <w:rsid w:val="007806E7"/>
    <w:rsid w:val="007845FE"/>
    <w:rsid w:val="00787838"/>
    <w:rsid w:val="00787D3C"/>
    <w:rsid w:val="007917F6"/>
    <w:rsid w:val="007929C5"/>
    <w:rsid w:val="007941FE"/>
    <w:rsid w:val="007966BC"/>
    <w:rsid w:val="007A0FE6"/>
    <w:rsid w:val="007A5138"/>
    <w:rsid w:val="007A58D8"/>
    <w:rsid w:val="007B1DEE"/>
    <w:rsid w:val="007B27E5"/>
    <w:rsid w:val="007B3EEA"/>
    <w:rsid w:val="007B7C44"/>
    <w:rsid w:val="007C497B"/>
    <w:rsid w:val="007C4D3E"/>
    <w:rsid w:val="007D4DA6"/>
    <w:rsid w:val="007D5B63"/>
    <w:rsid w:val="007F1E71"/>
    <w:rsid w:val="007F2CCC"/>
    <w:rsid w:val="007F367B"/>
    <w:rsid w:val="0080015C"/>
    <w:rsid w:val="008027D5"/>
    <w:rsid w:val="00805CDA"/>
    <w:rsid w:val="0080770E"/>
    <w:rsid w:val="008155A7"/>
    <w:rsid w:val="008167AA"/>
    <w:rsid w:val="00816D3B"/>
    <w:rsid w:val="00821A1A"/>
    <w:rsid w:val="00821FBF"/>
    <w:rsid w:val="008357D0"/>
    <w:rsid w:val="00836095"/>
    <w:rsid w:val="008412DF"/>
    <w:rsid w:val="00847655"/>
    <w:rsid w:val="008515AE"/>
    <w:rsid w:val="008628C3"/>
    <w:rsid w:val="008642F0"/>
    <w:rsid w:val="008646F6"/>
    <w:rsid w:val="008667FE"/>
    <w:rsid w:val="00872051"/>
    <w:rsid w:val="008757C6"/>
    <w:rsid w:val="008944B5"/>
    <w:rsid w:val="008957D1"/>
    <w:rsid w:val="008A4336"/>
    <w:rsid w:val="008A5218"/>
    <w:rsid w:val="008B3EEC"/>
    <w:rsid w:val="008B6EF4"/>
    <w:rsid w:val="008B7124"/>
    <w:rsid w:val="008C386C"/>
    <w:rsid w:val="008D0E3E"/>
    <w:rsid w:val="008D7580"/>
    <w:rsid w:val="008E50C1"/>
    <w:rsid w:val="008E6ABA"/>
    <w:rsid w:val="008E6CC9"/>
    <w:rsid w:val="008F24FF"/>
    <w:rsid w:val="008F790A"/>
    <w:rsid w:val="00900F52"/>
    <w:rsid w:val="00904E87"/>
    <w:rsid w:val="009100AF"/>
    <w:rsid w:val="009135DF"/>
    <w:rsid w:val="009210CE"/>
    <w:rsid w:val="009214A7"/>
    <w:rsid w:val="009217D9"/>
    <w:rsid w:val="00924863"/>
    <w:rsid w:val="00925B1E"/>
    <w:rsid w:val="00930944"/>
    <w:rsid w:val="00931FA9"/>
    <w:rsid w:val="00932447"/>
    <w:rsid w:val="009372BC"/>
    <w:rsid w:val="0094162A"/>
    <w:rsid w:val="00941687"/>
    <w:rsid w:val="00941728"/>
    <w:rsid w:val="00946A84"/>
    <w:rsid w:val="00955E6C"/>
    <w:rsid w:val="00956776"/>
    <w:rsid w:val="00961B19"/>
    <w:rsid w:val="00964C1F"/>
    <w:rsid w:val="009655AB"/>
    <w:rsid w:val="00973108"/>
    <w:rsid w:val="00984163"/>
    <w:rsid w:val="0099024E"/>
    <w:rsid w:val="009959CB"/>
    <w:rsid w:val="00996CE7"/>
    <w:rsid w:val="009A6F8F"/>
    <w:rsid w:val="009B1351"/>
    <w:rsid w:val="009B35EB"/>
    <w:rsid w:val="009B3B30"/>
    <w:rsid w:val="009C0383"/>
    <w:rsid w:val="009D09A4"/>
    <w:rsid w:val="009D2E76"/>
    <w:rsid w:val="009D4890"/>
    <w:rsid w:val="009E247E"/>
    <w:rsid w:val="009E3299"/>
    <w:rsid w:val="009E363A"/>
    <w:rsid w:val="009F2CA0"/>
    <w:rsid w:val="009F3C32"/>
    <w:rsid w:val="009F5270"/>
    <w:rsid w:val="009F6E75"/>
    <w:rsid w:val="00A02ECF"/>
    <w:rsid w:val="00A057C5"/>
    <w:rsid w:val="00A0770F"/>
    <w:rsid w:val="00A10800"/>
    <w:rsid w:val="00A147C6"/>
    <w:rsid w:val="00A20EB8"/>
    <w:rsid w:val="00A22060"/>
    <w:rsid w:val="00A23548"/>
    <w:rsid w:val="00A23CD0"/>
    <w:rsid w:val="00A2640D"/>
    <w:rsid w:val="00A26A6F"/>
    <w:rsid w:val="00A30608"/>
    <w:rsid w:val="00A3207F"/>
    <w:rsid w:val="00A35C76"/>
    <w:rsid w:val="00A409A7"/>
    <w:rsid w:val="00A503D9"/>
    <w:rsid w:val="00A5310C"/>
    <w:rsid w:val="00A56AD0"/>
    <w:rsid w:val="00A60828"/>
    <w:rsid w:val="00A61861"/>
    <w:rsid w:val="00A66B66"/>
    <w:rsid w:val="00A7739C"/>
    <w:rsid w:val="00A84C92"/>
    <w:rsid w:val="00A865C1"/>
    <w:rsid w:val="00A874BD"/>
    <w:rsid w:val="00A93B33"/>
    <w:rsid w:val="00AA5F1C"/>
    <w:rsid w:val="00AC12C1"/>
    <w:rsid w:val="00AC3BAC"/>
    <w:rsid w:val="00AC5503"/>
    <w:rsid w:val="00AC5DA4"/>
    <w:rsid w:val="00AD22DA"/>
    <w:rsid w:val="00AD47D5"/>
    <w:rsid w:val="00AE1EC3"/>
    <w:rsid w:val="00AE2B0E"/>
    <w:rsid w:val="00AE4903"/>
    <w:rsid w:val="00AE6669"/>
    <w:rsid w:val="00AF177B"/>
    <w:rsid w:val="00AF2397"/>
    <w:rsid w:val="00AF7D7F"/>
    <w:rsid w:val="00B027EA"/>
    <w:rsid w:val="00B03233"/>
    <w:rsid w:val="00B10816"/>
    <w:rsid w:val="00B121BE"/>
    <w:rsid w:val="00B15A2A"/>
    <w:rsid w:val="00B1671A"/>
    <w:rsid w:val="00B229F8"/>
    <w:rsid w:val="00B251FE"/>
    <w:rsid w:val="00B4245B"/>
    <w:rsid w:val="00B4464C"/>
    <w:rsid w:val="00B479FA"/>
    <w:rsid w:val="00B52E8D"/>
    <w:rsid w:val="00B60CF7"/>
    <w:rsid w:val="00B75FD2"/>
    <w:rsid w:val="00B8127C"/>
    <w:rsid w:val="00B81419"/>
    <w:rsid w:val="00B84C46"/>
    <w:rsid w:val="00B970AD"/>
    <w:rsid w:val="00BA022B"/>
    <w:rsid w:val="00BA4007"/>
    <w:rsid w:val="00BB3232"/>
    <w:rsid w:val="00BB427A"/>
    <w:rsid w:val="00BB6FA4"/>
    <w:rsid w:val="00BC1433"/>
    <w:rsid w:val="00BC4988"/>
    <w:rsid w:val="00BC78D6"/>
    <w:rsid w:val="00BD2578"/>
    <w:rsid w:val="00BD7867"/>
    <w:rsid w:val="00BE54AF"/>
    <w:rsid w:val="00BF028D"/>
    <w:rsid w:val="00BF1358"/>
    <w:rsid w:val="00BF26D2"/>
    <w:rsid w:val="00BF58E4"/>
    <w:rsid w:val="00BF5EF5"/>
    <w:rsid w:val="00BF7087"/>
    <w:rsid w:val="00C016EF"/>
    <w:rsid w:val="00C124AC"/>
    <w:rsid w:val="00C13F42"/>
    <w:rsid w:val="00C14A2E"/>
    <w:rsid w:val="00C24E25"/>
    <w:rsid w:val="00C27E42"/>
    <w:rsid w:val="00C3328C"/>
    <w:rsid w:val="00C336B9"/>
    <w:rsid w:val="00C357A2"/>
    <w:rsid w:val="00C36E4F"/>
    <w:rsid w:val="00C41072"/>
    <w:rsid w:val="00C43330"/>
    <w:rsid w:val="00C5060A"/>
    <w:rsid w:val="00C52FE7"/>
    <w:rsid w:val="00C54935"/>
    <w:rsid w:val="00C55E14"/>
    <w:rsid w:val="00C618C6"/>
    <w:rsid w:val="00C618D2"/>
    <w:rsid w:val="00C721FE"/>
    <w:rsid w:val="00C73C71"/>
    <w:rsid w:val="00C74C51"/>
    <w:rsid w:val="00C75B46"/>
    <w:rsid w:val="00C77301"/>
    <w:rsid w:val="00C777F3"/>
    <w:rsid w:val="00C81182"/>
    <w:rsid w:val="00C8239E"/>
    <w:rsid w:val="00C919BC"/>
    <w:rsid w:val="00C964EC"/>
    <w:rsid w:val="00CB1768"/>
    <w:rsid w:val="00CB34FF"/>
    <w:rsid w:val="00CB5469"/>
    <w:rsid w:val="00CB5E00"/>
    <w:rsid w:val="00CB5F51"/>
    <w:rsid w:val="00CC147B"/>
    <w:rsid w:val="00CD3234"/>
    <w:rsid w:val="00CD455E"/>
    <w:rsid w:val="00CE13FB"/>
    <w:rsid w:val="00CE1A87"/>
    <w:rsid w:val="00CF1EE9"/>
    <w:rsid w:val="00CF2BA3"/>
    <w:rsid w:val="00CF2E0E"/>
    <w:rsid w:val="00CF6C35"/>
    <w:rsid w:val="00D02305"/>
    <w:rsid w:val="00D1038C"/>
    <w:rsid w:val="00D120E5"/>
    <w:rsid w:val="00D15360"/>
    <w:rsid w:val="00D20842"/>
    <w:rsid w:val="00D21360"/>
    <w:rsid w:val="00D219D9"/>
    <w:rsid w:val="00D311DF"/>
    <w:rsid w:val="00D3318D"/>
    <w:rsid w:val="00D331A2"/>
    <w:rsid w:val="00D3396B"/>
    <w:rsid w:val="00D33B29"/>
    <w:rsid w:val="00D3442A"/>
    <w:rsid w:val="00D36280"/>
    <w:rsid w:val="00D4098C"/>
    <w:rsid w:val="00D46F9B"/>
    <w:rsid w:val="00D52BCB"/>
    <w:rsid w:val="00D568B3"/>
    <w:rsid w:val="00D6337F"/>
    <w:rsid w:val="00D67D7C"/>
    <w:rsid w:val="00D7209D"/>
    <w:rsid w:val="00D73A06"/>
    <w:rsid w:val="00D73BC4"/>
    <w:rsid w:val="00D74574"/>
    <w:rsid w:val="00D757BA"/>
    <w:rsid w:val="00D77483"/>
    <w:rsid w:val="00D8021C"/>
    <w:rsid w:val="00D86D56"/>
    <w:rsid w:val="00D873D6"/>
    <w:rsid w:val="00D90CAB"/>
    <w:rsid w:val="00D97558"/>
    <w:rsid w:val="00DA1132"/>
    <w:rsid w:val="00DA7513"/>
    <w:rsid w:val="00DB0A9E"/>
    <w:rsid w:val="00DB4737"/>
    <w:rsid w:val="00DB691A"/>
    <w:rsid w:val="00DC1ACB"/>
    <w:rsid w:val="00DC4E8C"/>
    <w:rsid w:val="00DC7A0D"/>
    <w:rsid w:val="00DE5A0D"/>
    <w:rsid w:val="00DF19FE"/>
    <w:rsid w:val="00DF476E"/>
    <w:rsid w:val="00E070E5"/>
    <w:rsid w:val="00E108C1"/>
    <w:rsid w:val="00E11450"/>
    <w:rsid w:val="00E13D77"/>
    <w:rsid w:val="00E150C7"/>
    <w:rsid w:val="00E24455"/>
    <w:rsid w:val="00E31C2E"/>
    <w:rsid w:val="00E414E9"/>
    <w:rsid w:val="00E4618D"/>
    <w:rsid w:val="00E52E48"/>
    <w:rsid w:val="00E55673"/>
    <w:rsid w:val="00E73789"/>
    <w:rsid w:val="00E75C6D"/>
    <w:rsid w:val="00E809FB"/>
    <w:rsid w:val="00E81EE5"/>
    <w:rsid w:val="00E914AC"/>
    <w:rsid w:val="00E93AF0"/>
    <w:rsid w:val="00EA717B"/>
    <w:rsid w:val="00EC111C"/>
    <w:rsid w:val="00EC1865"/>
    <w:rsid w:val="00EC51A7"/>
    <w:rsid w:val="00EC51FA"/>
    <w:rsid w:val="00EC5CE4"/>
    <w:rsid w:val="00EC636B"/>
    <w:rsid w:val="00ED62B6"/>
    <w:rsid w:val="00ED6FE2"/>
    <w:rsid w:val="00ED7A8D"/>
    <w:rsid w:val="00EF4A08"/>
    <w:rsid w:val="00EF5592"/>
    <w:rsid w:val="00EF6999"/>
    <w:rsid w:val="00F02916"/>
    <w:rsid w:val="00F06BB6"/>
    <w:rsid w:val="00F10B1F"/>
    <w:rsid w:val="00F16316"/>
    <w:rsid w:val="00F20CEF"/>
    <w:rsid w:val="00F20EEF"/>
    <w:rsid w:val="00F222C9"/>
    <w:rsid w:val="00F232B2"/>
    <w:rsid w:val="00F23D1B"/>
    <w:rsid w:val="00F31720"/>
    <w:rsid w:val="00F335F5"/>
    <w:rsid w:val="00F33908"/>
    <w:rsid w:val="00F36138"/>
    <w:rsid w:val="00F415CE"/>
    <w:rsid w:val="00F42AD5"/>
    <w:rsid w:val="00F45D86"/>
    <w:rsid w:val="00F51D68"/>
    <w:rsid w:val="00F619BF"/>
    <w:rsid w:val="00F61A03"/>
    <w:rsid w:val="00F6274C"/>
    <w:rsid w:val="00F81B3C"/>
    <w:rsid w:val="00F82917"/>
    <w:rsid w:val="00F84A94"/>
    <w:rsid w:val="00F854A7"/>
    <w:rsid w:val="00F87B5B"/>
    <w:rsid w:val="00FA26B8"/>
    <w:rsid w:val="00FA3DA4"/>
    <w:rsid w:val="00FA7FB9"/>
    <w:rsid w:val="00FB1C27"/>
    <w:rsid w:val="00FB389F"/>
    <w:rsid w:val="00FC07E6"/>
    <w:rsid w:val="00FC1DB5"/>
    <w:rsid w:val="00FC4A09"/>
    <w:rsid w:val="00FD59C8"/>
    <w:rsid w:val="00FE366F"/>
    <w:rsid w:val="00FE6DA6"/>
    <w:rsid w:val="00FF1DE8"/>
    <w:rsid w:val="00FF5565"/>
    <w:rsid w:val="00FF564D"/>
    <w:rsid w:val="00FF5BAE"/>
    <w:rsid w:val="00FF65F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DD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5DF"/>
    <w:pPr>
      <w:spacing w:after="100" w:line="276" w:lineRule="auto"/>
      <w:jc w:val="both"/>
    </w:pPr>
    <w:rPr>
      <w:rFonts w:ascii="Times New Roman" w:eastAsia="Times New Roman" w:hAnsi="Times New Roman"/>
      <w:sz w:val="24"/>
      <w:szCs w:val="24"/>
    </w:rPr>
  </w:style>
  <w:style w:type="paragraph" w:styleId="Nadpis1">
    <w:name w:val="heading 1"/>
    <w:basedOn w:val="Normln"/>
    <w:next w:val="Normln"/>
    <w:link w:val="Nadpis1Char"/>
    <w:uiPriority w:val="99"/>
    <w:qFormat/>
    <w:rsid w:val="00EF4A08"/>
    <w:pPr>
      <w:widowControl w:val="0"/>
      <w:numPr>
        <w:numId w:val="2"/>
      </w:numPr>
      <w:spacing w:before="240" w:after="120" w:line="240" w:lineRule="auto"/>
      <w:outlineLvl w:val="0"/>
    </w:pPr>
    <w:rPr>
      <w:rFonts w:ascii="Calibri" w:hAnsi="Calibri"/>
      <w:b/>
      <w:bCs/>
      <w:smallCaps/>
    </w:rPr>
  </w:style>
  <w:style w:type="paragraph" w:styleId="Nadpis2">
    <w:name w:val="heading 2"/>
    <w:basedOn w:val="Normln"/>
    <w:next w:val="Normln"/>
    <w:link w:val="Nadpis2Char"/>
    <w:uiPriority w:val="99"/>
    <w:qFormat/>
    <w:rsid w:val="004006CD"/>
    <w:pPr>
      <w:keepNext/>
      <w:keepLines/>
      <w:spacing w:before="200" w:after="0"/>
      <w:outlineLvl w:val="1"/>
    </w:pPr>
    <w:rPr>
      <w:b/>
      <w:bCs/>
      <w:sz w:val="26"/>
      <w:szCs w:val="26"/>
    </w:rPr>
  </w:style>
  <w:style w:type="paragraph" w:styleId="Nadpis3">
    <w:name w:val="heading 3"/>
    <w:basedOn w:val="Normln"/>
    <w:next w:val="Normln"/>
    <w:link w:val="Nadpis3Char"/>
    <w:uiPriority w:val="99"/>
    <w:qFormat/>
    <w:rsid w:val="004006CD"/>
    <w:pPr>
      <w:keepNext/>
      <w:keepLines/>
      <w:spacing w:before="200" w:after="0"/>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4A08"/>
    <w:rPr>
      <w:rFonts w:ascii="Calibri" w:hAnsi="Calibri" w:cs="Times New Roman"/>
      <w:b/>
      <w:bCs/>
      <w:smallCaps/>
      <w:sz w:val="24"/>
      <w:szCs w:val="24"/>
      <w:lang w:val="cs-CZ" w:eastAsia="cs-CZ" w:bidi="ar-SA"/>
    </w:rPr>
  </w:style>
  <w:style w:type="character" w:customStyle="1" w:styleId="Nadpis2Char">
    <w:name w:val="Nadpis 2 Char"/>
    <w:basedOn w:val="Standardnpsmoodstavce"/>
    <w:link w:val="Nadpis2"/>
    <w:uiPriority w:val="99"/>
    <w:locked/>
    <w:rsid w:val="004006CD"/>
    <w:rPr>
      <w:rFonts w:ascii="Times New Roman" w:hAnsi="Times New Roman" w:cs="Times New Roman"/>
      <w:b/>
      <w:sz w:val="26"/>
    </w:rPr>
  </w:style>
  <w:style w:type="character" w:customStyle="1" w:styleId="Nadpis3Char">
    <w:name w:val="Nadpis 3 Char"/>
    <w:basedOn w:val="Standardnpsmoodstavce"/>
    <w:link w:val="Nadpis3"/>
    <w:uiPriority w:val="99"/>
    <w:semiHidden/>
    <w:locked/>
    <w:rsid w:val="004006CD"/>
    <w:rPr>
      <w:rFonts w:ascii="Times New Roman" w:hAnsi="Times New Roman" w:cs="Times New Roman"/>
      <w:b/>
      <w:sz w:val="24"/>
    </w:rPr>
  </w:style>
  <w:style w:type="paragraph" w:customStyle="1" w:styleId="Nzevsmlouvy">
    <w:name w:val="Název smlouvy"/>
    <w:basedOn w:val="Normln"/>
    <w:uiPriority w:val="99"/>
    <w:rsid w:val="009D09A4"/>
    <w:pPr>
      <w:widowControl w:val="0"/>
      <w:spacing w:line="280" w:lineRule="atLeast"/>
      <w:jc w:val="center"/>
    </w:pPr>
    <w:rPr>
      <w:b/>
      <w:sz w:val="36"/>
      <w:szCs w:val="20"/>
      <w:lang w:eastAsia="en-US"/>
    </w:rPr>
  </w:style>
  <w:style w:type="paragraph" w:customStyle="1" w:styleId="Smluvnstrana">
    <w:name w:val="Smluvní strana"/>
    <w:basedOn w:val="Normln"/>
    <w:uiPriority w:val="99"/>
    <w:rsid w:val="009D09A4"/>
    <w:pPr>
      <w:widowControl w:val="0"/>
      <w:spacing w:line="280" w:lineRule="atLeast"/>
    </w:pPr>
    <w:rPr>
      <w:b/>
      <w:sz w:val="28"/>
      <w:szCs w:val="20"/>
      <w:lang w:eastAsia="en-US"/>
    </w:rPr>
  </w:style>
  <w:style w:type="character" w:styleId="Siln">
    <w:name w:val="Strong"/>
    <w:basedOn w:val="Standardnpsmoodstavce"/>
    <w:uiPriority w:val="99"/>
    <w:qFormat/>
    <w:rsid w:val="009D09A4"/>
    <w:rPr>
      <w:rFonts w:cs="Times New Roman"/>
      <w:b/>
    </w:rPr>
  </w:style>
  <w:style w:type="paragraph" w:customStyle="1" w:styleId="Tabulkatext">
    <w:name w:val="Tabulka text"/>
    <w:basedOn w:val="Normln"/>
    <w:uiPriority w:val="99"/>
    <w:rsid w:val="009D09A4"/>
    <w:pPr>
      <w:spacing w:before="40" w:after="20"/>
    </w:pPr>
    <w:rPr>
      <w:szCs w:val="20"/>
    </w:rPr>
  </w:style>
  <w:style w:type="paragraph" w:customStyle="1" w:styleId="Zklad1">
    <w:name w:val="Základ 1"/>
    <w:basedOn w:val="Normln"/>
    <w:uiPriority w:val="99"/>
    <w:rsid w:val="009D09A4"/>
    <w:pPr>
      <w:numPr>
        <w:numId w:val="1"/>
      </w:numPr>
      <w:spacing w:before="240" w:after="120"/>
      <w:ind w:left="709" w:hanging="709"/>
    </w:pPr>
    <w:rPr>
      <w:b/>
      <w:bCs/>
      <w:smallCaps/>
    </w:rPr>
  </w:style>
  <w:style w:type="paragraph" w:customStyle="1" w:styleId="Zklad2">
    <w:name w:val="Základ 2"/>
    <w:basedOn w:val="Normln"/>
    <w:uiPriority w:val="99"/>
    <w:rsid w:val="009D09A4"/>
    <w:pPr>
      <w:numPr>
        <w:ilvl w:val="1"/>
        <w:numId w:val="1"/>
      </w:numPr>
      <w:spacing w:after="120"/>
      <w:ind w:left="709" w:hanging="715"/>
    </w:pPr>
    <w:rPr>
      <w:bCs/>
    </w:rPr>
  </w:style>
  <w:style w:type="paragraph" w:customStyle="1" w:styleId="Zklad3">
    <w:name w:val="Základ 3"/>
    <w:basedOn w:val="Normln"/>
    <w:uiPriority w:val="99"/>
    <w:rsid w:val="009D09A4"/>
    <w:pPr>
      <w:numPr>
        <w:ilvl w:val="2"/>
        <w:numId w:val="1"/>
      </w:numPr>
      <w:spacing w:after="120"/>
    </w:pPr>
    <w:rPr>
      <w:bCs/>
    </w:rPr>
  </w:style>
  <w:style w:type="paragraph" w:styleId="Zkladntext">
    <w:name w:val="Body Text"/>
    <w:basedOn w:val="Normln"/>
    <w:link w:val="ZkladntextChar"/>
    <w:uiPriority w:val="99"/>
    <w:rsid w:val="009D09A4"/>
    <w:pPr>
      <w:spacing w:after="120"/>
    </w:pPr>
  </w:style>
  <w:style w:type="character" w:customStyle="1" w:styleId="ZkladntextChar">
    <w:name w:val="Základní text Char"/>
    <w:basedOn w:val="Standardnpsmoodstavce"/>
    <w:link w:val="Zkladntext"/>
    <w:uiPriority w:val="99"/>
    <w:locked/>
    <w:rsid w:val="009D09A4"/>
    <w:rPr>
      <w:rFonts w:ascii="Times New Roman" w:hAnsi="Times New Roman" w:cs="Times New Roman"/>
      <w:sz w:val="24"/>
      <w:lang w:eastAsia="cs-CZ"/>
    </w:rPr>
  </w:style>
  <w:style w:type="character" w:customStyle="1" w:styleId="spiszn">
    <w:name w:val="spiszn"/>
    <w:basedOn w:val="Standardnpsmoodstavce"/>
    <w:uiPriority w:val="99"/>
    <w:rsid w:val="009D09A4"/>
    <w:rPr>
      <w:rFonts w:cs="Times New Roman"/>
    </w:rPr>
  </w:style>
  <w:style w:type="character" w:styleId="Hypertextovodkaz">
    <w:name w:val="Hyperlink"/>
    <w:basedOn w:val="Standardnpsmoodstavce"/>
    <w:uiPriority w:val="99"/>
    <w:semiHidden/>
    <w:rsid w:val="009D09A4"/>
    <w:rPr>
      <w:rFonts w:cs="Times New Roman"/>
      <w:color w:val="0000FF"/>
      <w:u w:val="single"/>
    </w:rPr>
  </w:style>
  <w:style w:type="paragraph" w:customStyle="1" w:styleId="Prohlen">
    <w:name w:val="Prohlášení"/>
    <w:basedOn w:val="Normln"/>
    <w:uiPriority w:val="99"/>
    <w:rsid w:val="005C1C9B"/>
    <w:pPr>
      <w:overflowPunct w:val="0"/>
      <w:autoSpaceDE w:val="0"/>
      <w:autoSpaceDN w:val="0"/>
      <w:adjustRightInd w:val="0"/>
      <w:spacing w:line="280" w:lineRule="atLeast"/>
      <w:jc w:val="center"/>
      <w:textAlignment w:val="baseline"/>
    </w:pPr>
    <w:rPr>
      <w:b/>
      <w:szCs w:val="20"/>
      <w:lang w:eastAsia="en-US"/>
    </w:rPr>
  </w:style>
  <w:style w:type="paragraph" w:customStyle="1" w:styleId="BODY1">
    <w:name w:val="BODY (1)"/>
    <w:basedOn w:val="Normln"/>
    <w:uiPriority w:val="99"/>
    <w:rsid w:val="005C1C9B"/>
    <w:pPr>
      <w:overflowPunct w:val="0"/>
      <w:autoSpaceDE w:val="0"/>
      <w:autoSpaceDN w:val="0"/>
      <w:adjustRightInd w:val="0"/>
      <w:spacing w:before="60" w:after="60"/>
      <w:ind w:left="567"/>
      <w:textAlignment w:val="baseline"/>
    </w:pPr>
    <w:rPr>
      <w:sz w:val="20"/>
      <w:szCs w:val="20"/>
    </w:rPr>
  </w:style>
  <w:style w:type="paragraph" w:customStyle="1" w:styleId="Barevnseznamzvraznn11">
    <w:name w:val="Barevný seznam – zvýraznění 11"/>
    <w:basedOn w:val="Normln"/>
    <w:uiPriority w:val="99"/>
    <w:rsid w:val="005C1C9B"/>
    <w:pPr>
      <w:ind w:left="720"/>
      <w:contextualSpacing/>
    </w:pPr>
  </w:style>
  <w:style w:type="paragraph" w:customStyle="1" w:styleId="text">
    <w:name w:val="text"/>
    <w:basedOn w:val="Normln"/>
    <w:uiPriority w:val="99"/>
    <w:rsid w:val="00102F66"/>
    <w:pPr>
      <w:spacing w:after="0" w:line="240" w:lineRule="auto"/>
    </w:pPr>
    <w:rPr>
      <w:i/>
      <w:sz w:val="20"/>
      <w:szCs w:val="20"/>
    </w:rPr>
  </w:style>
  <w:style w:type="paragraph" w:customStyle="1" w:styleId="Nadpis2beznzvu">
    <w:name w:val="Nadpis 2 bez názvu"/>
    <w:basedOn w:val="Nadpis2"/>
    <w:uiPriority w:val="99"/>
    <w:rsid w:val="00BB3232"/>
    <w:pPr>
      <w:keepNext w:val="0"/>
      <w:keepLines w:val="0"/>
      <w:numPr>
        <w:ilvl w:val="1"/>
        <w:numId w:val="3"/>
      </w:numPr>
      <w:tabs>
        <w:tab w:val="num" w:pos="717"/>
      </w:tabs>
      <w:spacing w:before="120" w:after="120" w:line="240" w:lineRule="auto"/>
      <w:ind w:hanging="357"/>
      <w:jc w:val="left"/>
    </w:pPr>
    <w:rPr>
      <w:rFonts w:ascii="Georgia" w:hAnsi="Georgia" w:cs="Georgia"/>
      <w:b w:val="0"/>
      <w:bCs w:val="0"/>
      <w:sz w:val="20"/>
      <w:szCs w:val="20"/>
    </w:rPr>
  </w:style>
  <w:style w:type="character" w:styleId="Odkaznakoment">
    <w:name w:val="annotation reference"/>
    <w:basedOn w:val="Standardnpsmoodstavce"/>
    <w:uiPriority w:val="99"/>
    <w:semiHidden/>
    <w:rsid w:val="00BB3232"/>
    <w:rPr>
      <w:rFonts w:cs="Times New Roman"/>
      <w:sz w:val="16"/>
    </w:rPr>
  </w:style>
  <w:style w:type="paragraph" w:styleId="Textkomente">
    <w:name w:val="annotation text"/>
    <w:basedOn w:val="Normln"/>
    <w:link w:val="TextkomenteChar"/>
    <w:uiPriority w:val="99"/>
    <w:semiHidden/>
    <w:rsid w:val="00BB323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B3232"/>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BB3232"/>
    <w:rPr>
      <w:b/>
      <w:bCs/>
    </w:rPr>
  </w:style>
  <w:style w:type="character" w:customStyle="1" w:styleId="PedmtkomenteChar">
    <w:name w:val="Předmět komentáře Char"/>
    <w:basedOn w:val="TextkomenteChar"/>
    <w:link w:val="Pedmtkomente"/>
    <w:uiPriority w:val="99"/>
    <w:semiHidden/>
    <w:locked/>
    <w:rsid w:val="00BB3232"/>
    <w:rPr>
      <w:rFonts w:ascii="Times New Roman" w:hAnsi="Times New Roman" w:cs="Times New Roman"/>
      <w:b/>
      <w:sz w:val="20"/>
      <w:lang w:eastAsia="cs-CZ"/>
    </w:rPr>
  </w:style>
  <w:style w:type="paragraph" w:styleId="Textbubliny">
    <w:name w:val="Balloon Text"/>
    <w:basedOn w:val="Normln"/>
    <w:link w:val="TextbublinyChar"/>
    <w:uiPriority w:val="99"/>
    <w:semiHidden/>
    <w:rsid w:val="00BB3232"/>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BB3232"/>
    <w:rPr>
      <w:rFonts w:ascii="Tahoma" w:hAnsi="Tahoma" w:cs="Times New Roman"/>
      <w:sz w:val="16"/>
      <w:lang w:eastAsia="cs-CZ"/>
    </w:rPr>
  </w:style>
  <w:style w:type="paragraph" w:customStyle="1" w:styleId="Nadpis21">
    <w:name w:val="Nadpis 21"/>
    <w:basedOn w:val="Normln"/>
    <w:uiPriority w:val="99"/>
    <w:rsid w:val="007D4DA6"/>
    <w:pPr>
      <w:widowControl w:val="0"/>
      <w:spacing w:after="120" w:line="280" w:lineRule="atLeast"/>
      <w:ind w:left="1418" w:hanging="708"/>
    </w:pPr>
    <w:rPr>
      <w:szCs w:val="20"/>
      <w:lang w:eastAsia="en-US"/>
    </w:rPr>
  </w:style>
  <w:style w:type="paragraph" w:styleId="Zkladntextodsazen3">
    <w:name w:val="Body Text Indent 3"/>
    <w:basedOn w:val="Normln"/>
    <w:link w:val="Zkladntextodsazen3Char"/>
    <w:uiPriority w:val="99"/>
    <w:rsid w:val="00A608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60828"/>
    <w:rPr>
      <w:rFonts w:ascii="Times New Roman" w:hAnsi="Times New Roman" w:cs="Times New Roman"/>
      <w:sz w:val="16"/>
      <w:lang w:eastAsia="cs-CZ"/>
    </w:rPr>
  </w:style>
  <w:style w:type="character" w:customStyle="1" w:styleId="platne1">
    <w:name w:val="platne1"/>
    <w:uiPriority w:val="99"/>
    <w:rsid w:val="00A60828"/>
  </w:style>
  <w:style w:type="paragraph" w:styleId="Zhlav">
    <w:name w:val="header"/>
    <w:basedOn w:val="Normln"/>
    <w:link w:val="ZhlavChar"/>
    <w:uiPriority w:val="99"/>
    <w:rsid w:val="007146E6"/>
    <w:pPr>
      <w:tabs>
        <w:tab w:val="center" w:pos="4536"/>
        <w:tab w:val="right" w:pos="9072"/>
      </w:tabs>
    </w:pPr>
  </w:style>
  <w:style w:type="character" w:customStyle="1" w:styleId="ZhlavChar">
    <w:name w:val="Záhlaví Char"/>
    <w:basedOn w:val="Standardnpsmoodstavce"/>
    <w:link w:val="Zhlav"/>
    <w:uiPriority w:val="99"/>
    <w:locked/>
    <w:rsid w:val="007146E6"/>
    <w:rPr>
      <w:rFonts w:ascii="Times New Roman" w:hAnsi="Times New Roman" w:cs="Times New Roman"/>
      <w:sz w:val="24"/>
    </w:rPr>
  </w:style>
  <w:style w:type="paragraph" w:styleId="Zpat">
    <w:name w:val="footer"/>
    <w:basedOn w:val="Normln"/>
    <w:link w:val="ZpatChar"/>
    <w:uiPriority w:val="99"/>
    <w:rsid w:val="007146E6"/>
    <w:pPr>
      <w:tabs>
        <w:tab w:val="center" w:pos="4536"/>
        <w:tab w:val="right" w:pos="9072"/>
      </w:tabs>
    </w:pPr>
  </w:style>
  <w:style w:type="character" w:customStyle="1" w:styleId="ZpatChar">
    <w:name w:val="Zápatí Char"/>
    <w:basedOn w:val="Standardnpsmoodstavce"/>
    <w:link w:val="Zpat"/>
    <w:uiPriority w:val="99"/>
    <w:locked/>
    <w:rsid w:val="007146E6"/>
    <w:rPr>
      <w:rFonts w:ascii="Times New Roman" w:hAnsi="Times New Roman" w:cs="Times New Roman"/>
      <w:sz w:val="24"/>
    </w:rPr>
  </w:style>
  <w:style w:type="paragraph" w:styleId="Revize">
    <w:name w:val="Revision"/>
    <w:hidden/>
    <w:uiPriority w:val="99"/>
    <w:semiHidden/>
    <w:rsid w:val="00115CC7"/>
    <w:rPr>
      <w:rFonts w:ascii="Times New Roman" w:eastAsia="Times New Roman" w:hAnsi="Times New Roman"/>
      <w:sz w:val="24"/>
      <w:szCs w:val="24"/>
    </w:rPr>
  </w:style>
  <w:style w:type="paragraph" w:customStyle="1" w:styleId="Default">
    <w:name w:val="Default"/>
    <w:rsid w:val="0070554F"/>
    <w:pPr>
      <w:widowControl w:val="0"/>
      <w:autoSpaceDE w:val="0"/>
      <w:autoSpaceDN w:val="0"/>
      <w:adjustRightInd w:val="0"/>
    </w:pPr>
    <w:rPr>
      <w:rFonts w:ascii="Georgia" w:hAnsi="Georgia" w:cs="Georgia"/>
      <w:color w:val="000000"/>
      <w:sz w:val="24"/>
      <w:szCs w:val="24"/>
      <w:lang w:val="en-US"/>
    </w:rPr>
  </w:style>
  <w:style w:type="paragraph" w:styleId="Odstavecseseznamem">
    <w:name w:val="List Paragraph"/>
    <w:basedOn w:val="Normln"/>
    <w:uiPriority w:val="34"/>
    <w:qFormat/>
    <w:rsid w:val="007055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5DF"/>
    <w:pPr>
      <w:spacing w:after="100" w:line="276" w:lineRule="auto"/>
      <w:jc w:val="both"/>
    </w:pPr>
    <w:rPr>
      <w:rFonts w:ascii="Times New Roman" w:eastAsia="Times New Roman" w:hAnsi="Times New Roman"/>
      <w:sz w:val="24"/>
      <w:szCs w:val="24"/>
    </w:rPr>
  </w:style>
  <w:style w:type="paragraph" w:styleId="Nadpis1">
    <w:name w:val="heading 1"/>
    <w:basedOn w:val="Normln"/>
    <w:next w:val="Normln"/>
    <w:link w:val="Nadpis1Char"/>
    <w:uiPriority w:val="99"/>
    <w:qFormat/>
    <w:rsid w:val="00EF4A08"/>
    <w:pPr>
      <w:widowControl w:val="0"/>
      <w:numPr>
        <w:numId w:val="2"/>
      </w:numPr>
      <w:spacing w:before="240" w:after="120" w:line="240" w:lineRule="auto"/>
      <w:outlineLvl w:val="0"/>
    </w:pPr>
    <w:rPr>
      <w:rFonts w:ascii="Calibri" w:hAnsi="Calibri"/>
      <w:b/>
      <w:bCs/>
      <w:smallCaps/>
    </w:rPr>
  </w:style>
  <w:style w:type="paragraph" w:styleId="Nadpis2">
    <w:name w:val="heading 2"/>
    <w:basedOn w:val="Normln"/>
    <w:next w:val="Normln"/>
    <w:link w:val="Nadpis2Char"/>
    <w:uiPriority w:val="99"/>
    <w:qFormat/>
    <w:rsid w:val="004006CD"/>
    <w:pPr>
      <w:keepNext/>
      <w:keepLines/>
      <w:spacing w:before="200" w:after="0"/>
      <w:outlineLvl w:val="1"/>
    </w:pPr>
    <w:rPr>
      <w:b/>
      <w:bCs/>
      <w:sz w:val="26"/>
      <w:szCs w:val="26"/>
    </w:rPr>
  </w:style>
  <w:style w:type="paragraph" w:styleId="Nadpis3">
    <w:name w:val="heading 3"/>
    <w:basedOn w:val="Normln"/>
    <w:next w:val="Normln"/>
    <w:link w:val="Nadpis3Char"/>
    <w:uiPriority w:val="99"/>
    <w:qFormat/>
    <w:rsid w:val="004006CD"/>
    <w:pPr>
      <w:keepNext/>
      <w:keepLines/>
      <w:spacing w:before="200" w:after="0"/>
      <w:outlineLvl w:val="2"/>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4A08"/>
    <w:rPr>
      <w:rFonts w:ascii="Calibri" w:hAnsi="Calibri" w:cs="Times New Roman"/>
      <w:b/>
      <w:bCs/>
      <w:smallCaps/>
      <w:sz w:val="24"/>
      <w:szCs w:val="24"/>
      <w:lang w:val="cs-CZ" w:eastAsia="cs-CZ" w:bidi="ar-SA"/>
    </w:rPr>
  </w:style>
  <w:style w:type="character" w:customStyle="1" w:styleId="Nadpis2Char">
    <w:name w:val="Nadpis 2 Char"/>
    <w:basedOn w:val="Standardnpsmoodstavce"/>
    <w:link w:val="Nadpis2"/>
    <w:uiPriority w:val="99"/>
    <w:locked/>
    <w:rsid w:val="004006CD"/>
    <w:rPr>
      <w:rFonts w:ascii="Times New Roman" w:hAnsi="Times New Roman" w:cs="Times New Roman"/>
      <w:b/>
      <w:sz w:val="26"/>
    </w:rPr>
  </w:style>
  <w:style w:type="character" w:customStyle="1" w:styleId="Nadpis3Char">
    <w:name w:val="Nadpis 3 Char"/>
    <w:basedOn w:val="Standardnpsmoodstavce"/>
    <w:link w:val="Nadpis3"/>
    <w:uiPriority w:val="99"/>
    <w:semiHidden/>
    <w:locked/>
    <w:rsid w:val="004006CD"/>
    <w:rPr>
      <w:rFonts w:ascii="Times New Roman" w:hAnsi="Times New Roman" w:cs="Times New Roman"/>
      <w:b/>
      <w:sz w:val="24"/>
    </w:rPr>
  </w:style>
  <w:style w:type="paragraph" w:customStyle="1" w:styleId="Nzevsmlouvy">
    <w:name w:val="Název smlouvy"/>
    <w:basedOn w:val="Normln"/>
    <w:uiPriority w:val="99"/>
    <w:rsid w:val="009D09A4"/>
    <w:pPr>
      <w:widowControl w:val="0"/>
      <w:spacing w:line="280" w:lineRule="atLeast"/>
      <w:jc w:val="center"/>
    </w:pPr>
    <w:rPr>
      <w:b/>
      <w:sz w:val="36"/>
      <w:szCs w:val="20"/>
      <w:lang w:eastAsia="en-US"/>
    </w:rPr>
  </w:style>
  <w:style w:type="paragraph" w:customStyle="1" w:styleId="Smluvnstrana">
    <w:name w:val="Smluvní strana"/>
    <w:basedOn w:val="Normln"/>
    <w:uiPriority w:val="99"/>
    <w:rsid w:val="009D09A4"/>
    <w:pPr>
      <w:widowControl w:val="0"/>
      <w:spacing w:line="280" w:lineRule="atLeast"/>
    </w:pPr>
    <w:rPr>
      <w:b/>
      <w:sz w:val="28"/>
      <w:szCs w:val="20"/>
      <w:lang w:eastAsia="en-US"/>
    </w:rPr>
  </w:style>
  <w:style w:type="character" w:styleId="Siln">
    <w:name w:val="Strong"/>
    <w:basedOn w:val="Standardnpsmoodstavce"/>
    <w:uiPriority w:val="99"/>
    <w:qFormat/>
    <w:rsid w:val="009D09A4"/>
    <w:rPr>
      <w:rFonts w:cs="Times New Roman"/>
      <w:b/>
    </w:rPr>
  </w:style>
  <w:style w:type="paragraph" w:customStyle="1" w:styleId="Tabulkatext">
    <w:name w:val="Tabulka text"/>
    <w:basedOn w:val="Normln"/>
    <w:uiPriority w:val="99"/>
    <w:rsid w:val="009D09A4"/>
    <w:pPr>
      <w:spacing w:before="40" w:after="20"/>
    </w:pPr>
    <w:rPr>
      <w:szCs w:val="20"/>
    </w:rPr>
  </w:style>
  <w:style w:type="paragraph" w:customStyle="1" w:styleId="Zklad1">
    <w:name w:val="Základ 1"/>
    <w:basedOn w:val="Normln"/>
    <w:uiPriority w:val="99"/>
    <w:rsid w:val="009D09A4"/>
    <w:pPr>
      <w:numPr>
        <w:numId w:val="1"/>
      </w:numPr>
      <w:spacing w:before="240" w:after="120"/>
      <w:ind w:left="709" w:hanging="709"/>
    </w:pPr>
    <w:rPr>
      <w:b/>
      <w:bCs/>
      <w:smallCaps/>
    </w:rPr>
  </w:style>
  <w:style w:type="paragraph" w:customStyle="1" w:styleId="Zklad2">
    <w:name w:val="Základ 2"/>
    <w:basedOn w:val="Normln"/>
    <w:uiPriority w:val="99"/>
    <w:rsid w:val="009D09A4"/>
    <w:pPr>
      <w:numPr>
        <w:ilvl w:val="1"/>
        <w:numId w:val="1"/>
      </w:numPr>
      <w:spacing w:after="120"/>
      <w:ind w:left="709" w:hanging="715"/>
    </w:pPr>
    <w:rPr>
      <w:bCs/>
    </w:rPr>
  </w:style>
  <w:style w:type="paragraph" w:customStyle="1" w:styleId="Zklad3">
    <w:name w:val="Základ 3"/>
    <w:basedOn w:val="Normln"/>
    <w:uiPriority w:val="99"/>
    <w:rsid w:val="009D09A4"/>
    <w:pPr>
      <w:numPr>
        <w:ilvl w:val="2"/>
        <w:numId w:val="1"/>
      </w:numPr>
      <w:spacing w:after="120"/>
    </w:pPr>
    <w:rPr>
      <w:bCs/>
    </w:rPr>
  </w:style>
  <w:style w:type="paragraph" w:styleId="Zkladntext">
    <w:name w:val="Body Text"/>
    <w:basedOn w:val="Normln"/>
    <w:link w:val="ZkladntextChar"/>
    <w:uiPriority w:val="99"/>
    <w:rsid w:val="009D09A4"/>
    <w:pPr>
      <w:spacing w:after="120"/>
    </w:pPr>
  </w:style>
  <w:style w:type="character" w:customStyle="1" w:styleId="ZkladntextChar">
    <w:name w:val="Základní text Char"/>
    <w:basedOn w:val="Standardnpsmoodstavce"/>
    <w:link w:val="Zkladntext"/>
    <w:uiPriority w:val="99"/>
    <w:locked/>
    <w:rsid w:val="009D09A4"/>
    <w:rPr>
      <w:rFonts w:ascii="Times New Roman" w:hAnsi="Times New Roman" w:cs="Times New Roman"/>
      <w:sz w:val="24"/>
      <w:lang w:eastAsia="cs-CZ"/>
    </w:rPr>
  </w:style>
  <w:style w:type="character" w:customStyle="1" w:styleId="spiszn">
    <w:name w:val="spiszn"/>
    <w:basedOn w:val="Standardnpsmoodstavce"/>
    <w:uiPriority w:val="99"/>
    <w:rsid w:val="009D09A4"/>
    <w:rPr>
      <w:rFonts w:cs="Times New Roman"/>
    </w:rPr>
  </w:style>
  <w:style w:type="character" w:styleId="Hypertextovodkaz">
    <w:name w:val="Hyperlink"/>
    <w:basedOn w:val="Standardnpsmoodstavce"/>
    <w:uiPriority w:val="99"/>
    <w:semiHidden/>
    <w:rsid w:val="009D09A4"/>
    <w:rPr>
      <w:rFonts w:cs="Times New Roman"/>
      <w:color w:val="0000FF"/>
      <w:u w:val="single"/>
    </w:rPr>
  </w:style>
  <w:style w:type="paragraph" w:customStyle="1" w:styleId="Prohlen">
    <w:name w:val="Prohlášení"/>
    <w:basedOn w:val="Normln"/>
    <w:uiPriority w:val="99"/>
    <w:rsid w:val="005C1C9B"/>
    <w:pPr>
      <w:overflowPunct w:val="0"/>
      <w:autoSpaceDE w:val="0"/>
      <w:autoSpaceDN w:val="0"/>
      <w:adjustRightInd w:val="0"/>
      <w:spacing w:line="280" w:lineRule="atLeast"/>
      <w:jc w:val="center"/>
      <w:textAlignment w:val="baseline"/>
    </w:pPr>
    <w:rPr>
      <w:b/>
      <w:szCs w:val="20"/>
      <w:lang w:eastAsia="en-US"/>
    </w:rPr>
  </w:style>
  <w:style w:type="paragraph" w:customStyle="1" w:styleId="BODY1">
    <w:name w:val="BODY (1)"/>
    <w:basedOn w:val="Normln"/>
    <w:uiPriority w:val="99"/>
    <w:rsid w:val="005C1C9B"/>
    <w:pPr>
      <w:overflowPunct w:val="0"/>
      <w:autoSpaceDE w:val="0"/>
      <w:autoSpaceDN w:val="0"/>
      <w:adjustRightInd w:val="0"/>
      <w:spacing w:before="60" w:after="60"/>
      <w:ind w:left="567"/>
      <w:textAlignment w:val="baseline"/>
    </w:pPr>
    <w:rPr>
      <w:sz w:val="20"/>
      <w:szCs w:val="20"/>
    </w:rPr>
  </w:style>
  <w:style w:type="paragraph" w:customStyle="1" w:styleId="Barevnseznamzvraznn11">
    <w:name w:val="Barevný seznam – zvýraznění 11"/>
    <w:basedOn w:val="Normln"/>
    <w:uiPriority w:val="99"/>
    <w:rsid w:val="005C1C9B"/>
    <w:pPr>
      <w:ind w:left="720"/>
      <w:contextualSpacing/>
    </w:pPr>
  </w:style>
  <w:style w:type="paragraph" w:customStyle="1" w:styleId="text">
    <w:name w:val="text"/>
    <w:basedOn w:val="Normln"/>
    <w:uiPriority w:val="99"/>
    <w:rsid w:val="00102F66"/>
    <w:pPr>
      <w:spacing w:after="0" w:line="240" w:lineRule="auto"/>
    </w:pPr>
    <w:rPr>
      <w:i/>
      <w:sz w:val="20"/>
      <w:szCs w:val="20"/>
    </w:rPr>
  </w:style>
  <w:style w:type="paragraph" w:customStyle="1" w:styleId="Nadpis2beznzvu">
    <w:name w:val="Nadpis 2 bez názvu"/>
    <w:basedOn w:val="Nadpis2"/>
    <w:uiPriority w:val="99"/>
    <w:rsid w:val="00BB3232"/>
    <w:pPr>
      <w:keepNext w:val="0"/>
      <w:keepLines w:val="0"/>
      <w:numPr>
        <w:ilvl w:val="1"/>
        <w:numId w:val="3"/>
      </w:numPr>
      <w:tabs>
        <w:tab w:val="num" w:pos="717"/>
      </w:tabs>
      <w:spacing w:before="120" w:after="120" w:line="240" w:lineRule="auto"/>
      <w:ind w:hanging="357"/>
      <w:jc w:val="left"/>
    </w:pPr>
    <w:rPr>
      <w:rFonts w:ascii="Georgia" w:hAnsi="Georgia" w:cs="Georgia"/>
      <w:b w:val="0"/>
      <w:bCs w:val="0"/>
      <w:sz w:val="20"/>
      <w:szCs w:val="20"/>
    </w:rPr>
  </w:style>
  <w:style w:type="character" w:styleId="Odkaznakoment">
    <w:name w:val="annotation reference"/>
    <w:basedOn w:val="Standardnpsmoodstavce"/>
    <w:uiPriority w:val="99"/>
    <w:semiHidden/>
    <w:rsid w:val="00BB3232"/>
    <w:rPr>
      <w:rFonts w:cs="Times New Roman"/>
      <w:sz w:val="16"/>
    </w:rPr>
  </w:style>
  <w:style w:type="paragraph" w:styleId="Textkomente">
    <w:name w:val="annotation text"/>
    <w:basedOn w:val="Normln"/>
    <w:link w:val="TextkomenteChar"/>
    <w:uiPriority w:val="99"/>
    <w:semiHidden/>
    <w:rsid w:val="00BB3232"/>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B3232"/>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BB3232"/>
    <w:rPr>
      <w:b/>
      <w:bCs/>
    </w:rPr>
  </w:style>
  <w:style w:type="character" w:customStyle="1" w:styleId="PedmtkomenteChar">
    <w:name w:val="Předmět komentáře Char"/>
    <w:basedOn w:val="TextkomenteChar"/>
    <w:link w:val="Pedmtkomente"/>
    <w:uiPriority w:val="99"/>
    <w:semiHidden/>
    <w:locked/>
    <w:rsid w:val="00BB3232"/>
    <w:rPr>
      <w:rFonts w:ascii="Times New Roman" w:hAnsi="Times New Roman" w:cs="Times New Roman"/>
      <w:b/>
      <w:sz w:val="20"/>
      <w:lang w:eastAsia="cs-CZ"/>
    </w:rPr>
  </w:style>
  <w:style w:type="paragraph" w:styleId="Textbubliny">
    <w:name w:val="Balloon Text"/>
    <w:basedOn w:val="Normln"/>
    <w:link w:val="TextbublinyChar"/>
    <w:uiPriority w:val="99"/>
    <w:semiHidden/>
    <w:rsid w:val="00BB3232"/>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BB3232"/>
    <w:rPr>
      <w:rFonts w:ascii="Tahoma" w:hAnsi="Tahoma" w:cs="Times New Roman"/>
      <w:sz w:val="16"/>
      <w:lang w:eastAsia="cs-CZ"/>
    </w:rPr>
  </w:style>
  <w:style w:type="paragraph" w:customStyle="1" w:styleId="Nadpis21">
    <w:name w:val="Nadpis 21"/>
    <w:basedOn w:val="Normln"/>
    <w:uiPriority w:val="99"/>
    <w:rsid w:val="007D4DA6"/>
    <w:pPr>
      <w:widowControl w:val="0"/>
      <w:spacing w:after="120" w:line="280" w:lineRule="atLeast"/>
      <w:ind w:left="1418" w:hanging="708"/>
    </w:pPr>
    <w:rPr>
      <w:szCs w:val="20"/>
      <w:lang w:eastAsia="en-US"/>
    </w:rPr>
  </w:style>
  <w:style w:type="paragraph" w:styleId="Zkladntextodsazen3">
    <w:name w:val="Body Text Indent 3"/>
    <w:basedOn w:val="Normln"/>
    <w:link w:val="Zkladntextodsazen3Char"/>
    <w:uiPriority w:val="99"/>
    <w:rsid w:val="00A6082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A60828"/>
    <w:rPr>
      <w:rFonts w:ascii="Times New Roman" w:hAnsi="Times New Roman" w:cs="Times New Roman"/>
      <w:sz w:val="16"/>
      <w:lang w:eastAsia="cs-CZ"/>
    </w:rPr>
  </w:style>
  <w:style w:type="character" w:customStyle="1" w:styleId="platne1">
    <w:name w:val="platne1"/>
    <w:uiPriority w:val="99"/>
    <w:rsid w:val="00A60828"/>
  </w:style>
  <w:style w:type="paragraph" w:styleId="Zhlav">
    <w:name w:val="header"/>
    <w:basedOn w:val="Normln"/>
    <w:link w:val="ZhlavChar"/>
    <w:uiPriority w:val="99"/>
    <w:rsid w:val="007146E6"/>
    <w:pPr>
      <w:tabs>
        <w:tab w:val="center" w:pos="4536"/>
        <w:tab w:val="right" w:pos="9072"/>
      </w:tabs>
    </w:pPr>
  </w:style>
  <w:style w:type="character" w:customStyle="1" w:styleId="ZhlavChar">
    <w:name w:val="Záhlaví Char"/>
    <w:basedOn w:val="Standardnpsmoodstavce"/>
    <w:link w:val="Zhlav"/>
    <w:uiPriority w:val="99"/>
    <w:locked/>
    <w:rsid w:val="007146E6"/>
    <w:rPr>
      <w:rFonts w:ascii="Times New Roman" w:hAnsi="Times New Roman" w:cs="Times New Roman"/>
      <w:sz w:val="24"/>
    </w:rPr>
  </w:style>
  <w:style w:type="paragraph" w:styleId="Zpat">
    <w:name w:val="footer"/>
    <w:basedOn w:val="Normln"/>
    <w:link w:val="ZpatChar"/>
    <w:uiPriority w:val="99"/>
    <w:rsid w:val="007146E6"/>
    <w:pPr>
      <w:tabs>
        <w:tab w:val="center" w:pos="4536"/>
        <w:tab w:val="right" w:pos="9072"/>
      </w:tabs>
    </w:pPr>
  </w:style>
  <w:style w:type="character" w:customStyle="1" w:styleId="ZpatChar">
    <w:name w:val="Zápatí Char"/>
    <w:basedOn w:val="Standardnpsmoodstavce"/>
    <w:link w:val="Zpat"/>
    <w:uiPriority w:val="99"/>
    <w:locked/>
    <w:rsid w:val="007146E6"/>
    <w:rPr>
      <w:rFonts w:ascii="Times New Roman" w:hAnsi="Times New Roman" w:cs="Times New Roman"/>
      <w:sz w:val="24"/>
    </w:rPr>
  </w:style>
  <w:style w:type="paragraph" w:styleId="Revize">
    <w:name w:val="Revision"/>
    <w:hidden/>
    <w:uiPriority w:val="99"/>
    <w:semiHidden/>
    <w:rsid w:val="00115CC7"/>
    <w:rPr>
      <w:rFonts w:ascii="Times New Roman" w:eastAsia="Times New Roman" w:hAnsi="Times New Roman"/>
      <w:sz w:val="24"/>
      <w:szCs w:val="24"/>
    </w:rPr>
  </w:style>
  <w:style w:type="paragraph" w:customStyle="1" w:styleId="Default">
    <w:name w:val="Default"/>
    <w:rsid w:val="0070554F"/>
    <w:pPr>
      <w:widowControl w:val="0"/>
      <w:autoSpaceDE w:val="0"/>
      <w:autoSpaceDN w:val="0"/>
      <w:adjustRightInd w:val="0"/>
    </w:pPr>
    <w:rPr>
      <w:rFonts w:ascii="Georgia" w:hAnsi="Georgia" w:cs="Georgia"/>
      <w:color w:val="000000"/>
      <w:sz w:val="24"/>
      <w:szCs w:val="24"/>
      <w:lang w:val="en-US"/>
    </w:rPr>
  </w:style>
  <w:style w:type="paragraph" w:styleId="Odstavecseseznamem">
    <w:name w:val="List Paragraph"/>
    <w:basedOn w:val="Normln"/>
    <w:uiPriority w:val="34"/>
    <w:qFormat/>
    <w:rsid w:val="00705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77959">
      <w:marLeft w:val="0"/>
      <w:marRight w:val="0"/>
      <w:marTop w:val="0"/>
      <w:marBottom w:val="0"/>
      <w:divBdr>
        <w:top w:val="none" w:sz="0" w:space="0" w:color="auto"/>
        <w:left w:val="none" w:sz="0" w:space="0" w:color="auto"/>
        <w:bottom w:val="none" w:sz="0" w:space="0" w:color="auto"/>
        <w:right w:val="none" w:sz="0" w:space="0" w:color="auto"/>
      </w:divBdr>
      <w:divsChild>
        <w:div w:id="456677966">
          <w:marLeft w:val="0"/>
          <w:marRight w:val="0"/>
          <w:marTop w:val="0"/>
          <w:marBottom w:val="0"/>
          <w:divBdr>
            <w:top w:val="none" w:sz="0" w:space="0" w:color="auto"/>
            <w:left w:val="none" w:sz="0" w:space="0" w:color="auto"/>
            <w:bottom w:val="none" w:sz="0" w:space="0" w:color="auto"/>
            <w:right w:val="none" w:sz="0" w:space="0" w:color="auto"/>
          </w:divBdr>
          <w:divsChild>
            <w:div w:id="456677963">
              <w:marLeft w:val="0"/>
              <w:marRight w:val="0"/>
              <w:marTop w:val="0"/>
              <w:marBottom w:val="0"/>
              <w:divBdr>
                <w:top w:val="none" w:sz="0" w:space="0" w:color="auto"/>
                <w:left w:val="none" w:sz="0" w:space="0" w:color="auto"/>
                <w:bottom w:val="none" w:sz="0" w:space="0" w:color="auto"/>
                <w:right w:val="none" w:sz="0" w:space="0" w:color="auto"/>
              </w:divBdr>
              <w:divsChild>
                <w:div w:id="456677967">
                  <w:marLeft w:val="0"/>
                  <w:marRight w:val="0"/>
                  <w:marTop w:val="0"/>
                  <w:marBottom w:val="0"/>
                  <w:divBdr>
                    <w:top w:val="none" w:sz="0" w:space="0" w:color="auto"/>
                    <w:left w:val="none" w:sz="0" w:space="0" w:color="auto"/>
                    <w:bottom w:val="none" w:sz="0" w:space="0" w:color="auto"/>
                    <w:right w:val="none" w:sz="0" w:space="0" w:color="auto"/>
                  </w:divBdr>
                  <w:divsChild>
                    <w:div w:id="456677960">
                      <w:marLeft w:val="0"/>
                      <w:marRight w:val="0"/>
                      <w:marTop w:val="0"/>
                      <w:marBottom w:val="0"/>
                      <w:divBdr>
                        <w:top w:val="none" w:sz="0" w:space="0" w:color="auto"/>
                        <w:left w:val="none" w:sz="0" w:space="0" w:color="auto"/>
                        <w:bottom w:val="none" w:sz="0" w:space="0" w:color="auto"/>
                        <w:right w:val="none" w:sz="0" w:space="0" w:color="auto"/>
                      </w:divBdr>
                      <w:divsChild>
                        <w:div w:id="456677965">
                          <w:marLeft w:val="0"/>
                          <w:marRight w:val="0"/>
                          <w:marTop w:val="0"/>
                          <w:marBottom w:val="0"/>
                          <w:divBdr>
                            <w:top w:val="none" w:sz="0" w:space="0" w:color="auto"/>
                            <w:left w:val="none" w:sz="0" w:space="0" w:color="auto"/>
                            <w:bottom w:val="none" w:sz="0" w:space="0" w:color="auto"/>
                            <w:right w:val="none" w:sz="0" w:space="0" w:color="auto"/>
                          </w:divBdr>
                          <w:divsChild>
                            <w:div w:id="456677958">
                              <w:marLeft w:val="0"/>
                              <w:marRight w:val="0"/>
                              <w:marTop w:val="0"/>
                              <w:marBottom w:val="0"/>
                              <w:divBdr>
                                <w:top w:val="none" w:sz="0" w:space="0" w:color="auto"/>
                                <w:left w:val="none" w:sz="0" w:space="0" w:color="auto"/>
                                <w:bottom w:val="none" w:sz="0" w:space="0" w:color="auto"/>
                                <w:right w:val="none" w:sz="0" w:space="0" w:color="auto"/>
                              </w:divBdr>
                              <w:divsChild>
                                <w:div w:id="456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77961">
      <w:marLeft w:val="0"/>
      <w:marRight w:val="0"/>
      <w:marTop w:val="0"/>
      <w:marBottom w:val="0"/>
      <w:divBdr>
        <w:top w:val="none" w:sz="0" w:space="0" w:color="auto"/>
        <w:left w:val="none" w:sz="0" w:space="0" w:color="auto"/>
        <w:bottom w:val="none" w:sz="0" w:space="0" w:color="auto"/>
        <w:right w:val="none" w:sz="0" w:space="0" w:color="auto"/>
      </w:divBdr>
    </w:div>
    <w:div w:id="4566779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dek.kula@indus-czech.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4529</Words>
  <Characters>26722</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2021-01-04T11:32:00Z</dcterms:created>
  <dcterms:modified xsi:type="dcterms:W3CDTF">2021-01-04T11:54:00Z</dcterms:modified>
</cp:coreProperties>
</file>