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F55" w:rsidRPr="001F1FB7" w:rsidRDefault="009B4F55" w:rsidP="009B4F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Dodatek č. </w:t>
      </w:r>
      <w:r w:rsidR="005E5D3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ke Smlouvě o poskytování právních služeb</w:t>
      </w:r>
    </w:p>
    <w:p w:rsidR="009B4F55" w:rsidRDefault="009B4F55" w:rsidP="009B4F55">
      <w:pPr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pStyle w:val="Prost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Psychiatrická nemocnice Bohnice, státní příspěvková organizace</w:t>
      </w:r>
    </w:p>
    <w:p w:rsidR="009B4F55" w:rsidRDefault="009B4F55" w:rsidP="009B4F55">
      <w:p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sídlem Ústavní 91/7, 181 02 Praha 8</w:t>
      </w:r>
    </w:p>
    <w:p w:rsidR="009B4F55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zastoupená MUDr. Martinem Hollým, MBA, ředitelem</w:t>
      </w:r>
    </w:p>
    <w:p w:rsidR="009B4F55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 00064220</w:t>
      </w:r>
    </w:p>
    <w:p w:rsidR="009B4F55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bankovní spojení Česká národní banka, č.ú. 16434081/0710</w:t>
      </w:r>
    </w:p>
    <w:p w:rsidR="009B4F55" w:rsidRPr="00423B93" w:rsidRDefault="009B4F55" w:rsidP="009B4F5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(dále jen „</w:t>
      </w:r>
      <w:r w:rsidRPr="00FE7684">
        <w:rPr>
          <w:rFonts w:ascii="Times New Roman" w:hAnsi="Times New Roman"/>
          <w:b/>
          <w:bCs/>
          <w:szCs w:val="24"/>
        </w:rPr>
        <w:t>PNB</w:t>
      </w:r>
      <w:r>
        <w:rPr>
          <w:rFonts w:ascii="Times New Roman" w:hAnsi="Times New Roman"/>
          <w:szCs w:val="24"/>
        </w:rPr>
        <w:t>“)</w:t>
      </w:r>
    </w:p>
    <w:p w:rsidR="009B4F55" w:rsidRDefault="009B4F55" w:rsidP="009B4F55">
      <w:pPr>
        <w:pStyle w:val="Prosttext"/>
        <w:rPr>
          <w:rFonts w:ascii="Times New Roman" w:hAnsi="Times New Roman"/>
          <w:bCs/>
          <w:sz w:val="24"/>
          <w:szCs w:val="24"/>
        </w:rPr>
      </w:pPr>
    </w:p>
    <w:p w:rsidR="009B4F55" w:rsidRPr="00423B93" w:rsidRDefault="009B4F55" w:rsidP="009B4F55">
      <w:pPr>
        <w:pStyle w:val="Prosttext"/>
        <w:rPr>
          <w:rFonts w:ascii="Times New Roman" w:hAnsi="Times New Roman"/>
          <w:bCs/>
          <w:sz w:val="24"/>
          <w:szCs w:val="24"/>
        </w:rPr>
      </w:pPr>
      <w:r w:rsidRPr="00423B93">
        <w:rPr>
          <w:rFonts w:ascii="Times New Roman" w:hAnsi="Times New Roman"/>
          <w:bCs/>
          <w:sz w:val="24"/>
          <w:szCs w:val="24"/>
        </w:rPr>
        <w:t>a</w:t>
      </w:r>
    </w:p>
    <w:p w:rsidR="009B4F55" w:rsidRDefault="009B4F55" w:rsidP="009B4F55">
      <w:pPr>
        <w:pStyle w:val="Prosttext"/>
        <w:rPr>
          <w:rFonts w:ascii="Times New Roman" w:hAnsi="Times New Roman"/>
          <w:bCs/>
          <w:sz w:val="24"/>
          <w:szCs w:val="24"/>
        </w:rPr>
      </w:pPr>
    </w:p>
    <w:p w:rsidR="009B4F55" w:rsidRDefault="009B4F55" w:rsidP="009B4F55">
      <w:pPr>
        <w:jc w:val="both"/>
        <w:rPr>
          <w:rStyle w:val="platne1"/>
          <w:rFonts w:ascii="Times New Roman" w:hAnsi="Times New Roman"/>
          <w:b/>
          <w:szCs w:val="24"/>
        </w:rPr>
      </w:pPr>
      <w:r>
        <w:rPr>
          <w:rStyle w:val="platne1"/>
          <w:rFonts w:ascii="Times New Roman" w:hAnsi="Times New Roman"/>
          <w:b/>
          <w:szCs w:val="24"/>
        </w:rPr>
        <w:t>AK RHK s.r.o.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sídlem Kořenského 1107/15, 150 00 Praha 5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zastoupená JUDr. Tomášem Hlaváčkem, jednatelem 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 29412480</w:t>
      </w:r>
    </w:p>
    <w:p w:rsidR="009B4F55" w:rsidRDefault="009B4F55" w:rsidP="009B4F5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bankovní spojení Komerční banka, a.s., č.ú. 51-1969690257/0100</w:t>
      </w:r>
    </w:p>
    <w:p w:rsidR="009B4F55" w:rsidRDefault="009B4F55" w:rsidP="009B4F55">
      <w:pPr>
        <w:rPr>
          <w:rStyle w:val="platne1"/>
          <w:rFonts w:ascii="Times New Roman" w:hAnsi="Times New Roman"/>
          <w:szCs w:val="24"/>
        </w:rPr>
      </w:pPr>
      <w:r w:rsidRPr="00423B93">
        <w:rPr>
          <w:rStyle w:val="platne1"/>
          <w:rFonts w:ascii="Times New Roman" w:hAnsi="Times New Roman"/>
          <w:szCs w:val="24"/>
        </w:rPr>
        <w:t>(dále jen „</w:t>
      </w:r>
      <w:r>
        <w:rPr>
          <w:rStyle w:val="platne1"/>
          <w:rFonts w:ascii="Times New Roman" w:hAnsi="Times New Roman"/>
          <w:b/>
          <w:szCs w:val="24"/>
        </w:rPr>
        <w:t>AK RHK</w:t>
      </w:r>
      <w:r w:rsidRPr="00423B93">
        <w:rPr>
          <w:rStyle w:val="platne1"/>
          <w:rFonts w:ascii="Times New Roman" w:hAnsi="Times New Roman"/>
          <w:szCs w:val="24"/>
        </w:rPr>
        <w:t>“</w:t>
      </w:r>
      <w:r>
        <w:rPr>
          <w:rStyle w:val="platne1"/>
          <w:rFonts w:ascii="Times New Roman" w:hAnsi="Times New Roman"/>
          <w:szCs w:val="24"/>
        </w:rPr>
        <w:t>)</w:t>
      </w:r>
    </w:p>
    <w:p w:rsidR="009B4F55" w:rsidRPr="00423B93" w:rsidRDefault="009B4F55" w:rsidP="009B4F55">
      <w:pPr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jc w:val="both"/>
        <w:rPr>
          <w:rFonts w:ascii="Times New Roman" w:hAnsi="Times New Roman"/>
          <w:szCs w:val="24"/>
        </w:rPr>
      </w:pPr>
      <w:r w:rsidRPr="00423B93">
        <w:rPr>
          <w:rFonts w:ascii="Times New Roman" w:hAnsi="Times New Roman"/>
          <w:szCs w:val="24"/>
        </w:rPr>
        <w:t>uzavírají tímto</w:t>
      </w:r>
      <w:r>
        <w:rPr>
          <w:rFonts w:ascii="Times New Roman" w:hAnsi="Times New Roman"/>
          <w:szCs w:val="24"/>
        </w:rPr>
        <w:t xml:space="preserve"> Dodatek č. </w:t>
      </w:r>
      <w:r w:rsidR="005E5D3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ke Smlouvě o poskytování právních služeb ze dne 14. 2. 2018, která je přílohou Dohody o narovnání ze dne 16. 1. 2020: </w:t>
      </w:r>
      <w:r w:rsidRPr="00423B93">
        <w:rPr>
          <w:rFonts w:ascii="Times New Roman" w:hAnsi="Times New Roman"/>
          <w:szCs w:val="24"/>
        </w:rPr>
        <w:t xml:space="preserve"> </w:t>
      </w:r>
    </w:p>
    <w:p w:rsidR="009B4F55" w:rsidRDefault="009B4F55" w:rsidP="009B4F55">
      <w:pPr>
        <w:rPr>
          <w:rFonts w:ascii="Times New Roman" w:hAnsi="Times New Roman"/>
          <w:szCs w:val="24"/>
        </w:rPr>
      </w:pPr>
    </w:p>
    <w:p w:rsidR="009B4F55" w:rsidRDefault="009B4F55" w:rsidP="009B4F55">
      <w:pPr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Preambule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</w:p>
    <w:p w:rsidR="009B4F55" w:rsidRPr="004F1E5A" w:rsidRDefault="009B4F55" w:rsidP="009B4F55">
      <w:pPr>
        <w:spacing w:after="200" w:line="276" w:lineRule="auto"/>
        <w:ind w:firstLine="426"/>
        <w:jc w:val="both"/>
        <w:rPr>
          <w:rFonts w:ascii="Times New Roman" w:hAnsi="Times New Roman"/>
          <w:szCs w:val="24"/>
        </w:rPr>
      </w:pPr>
      <w:r w:rsidRPr="004F1E5A">
        <w:rPr>
          <w:rFonts w:ascii="Times New Roman" w:hAnsi="Times New Roman"/>
          <w:szCs w:val="24"/>
        </w:rPr>
        <w:t>Smluvní strany uzavřely dne 14. 2. 2018 Smlouvu o poskytování právních služeb (dále jen „Smlouva“) na dobu 2 let, a to na základě výzvy PNB ze dne 29. 1. 2018 k podání nabídek na veřejnou zakázku s názvem „Právní služby pro Psychiatrickou nemocnici Bohnice“.</w:t>
      </w:r>
      <w:r w:rsidR="005E5D37">
        <w:rPr>
          <w:rFonts w:ascii="Times New Roman" w:hAnsi="Times New Roman"/>
          <w:szCs w:val="24"/>
        </w:rPr>
        <w:t xml:space="preserve"> Dodatkem č. 1 bylo trvání smlouvy prodlouženo do 31. 12. 2020.</w:t>
      </w:r>
    </w:p>
    <w:p w:rsidR="009B4F55" w:rsidRPr="004F1E5A" w:rsidRDefault="009B4F55" w:rsidP="009B4F55">
      <w:pPr>
        <w:spacing w:after="200" w:line="276" w:lineRule="auto"/>
        <w:ind w:firstLine="426"/>
        <w:jc w:val="both"/>
        <w:rPr>
          <w:rFonts w:ascii="Times New Roman" w:hAnsi="Times New Roman"/>
        </w:rPr>
      </w:pPr>
      <w:r w:rsidRPr="004F1E5A">
        <w:rPr>
          <w:rFonts w:ascii="Times New Roman" w:hAnsi="Times New Roman"/>
        </w:rPr>
        <w:t xml:space="preserve">V souladu s čl. VI, bod 1, podle nějž Smlouva může být měněna nebo doplňována pouze písemnými dodatky, přijímají smluvní strany následující Dodatek č. </w:t>
      </w:r>
      <w:r w:rsidR="005E5D37">
        <w:rPr>
          <w:rFonts w:ascii="Times New Roman" w:hAnsi="Times New Roman"/>
        </w:rPr>
        <w:t>2</w:t>
      </w:r>
      <w:r w:rsidRPr="004F1E5A">
        <w:rPr>
          <w:rFonts w:ascii="Times New Roman" w:hAnsi="Times New Roman"/>
        </w:rPr>
        <w:t>.</w:t>
      </w:r>
    </w:p>
    <w:p w:rsidR="009B4F55" w:rsidRPr="00423B93" w:rsidRDefault="009B4F55" w:rsidP="009B4F55">
      <w:pPr>
        <w:rPr>
          <w:rFonts w:ascii="Times New Roman" w:hAnsi="Times New Roman"/>
          <w:b/>
          <w:szCs w:val="24"/>
        </w:rPr>
      </w:pPr>
    </w:p>
    <w:p w:rsidR="009B4F55" w:rsidRPr="00423B93" w:rsidRDefault="009B4F55" w:rsidP="009B4F55">
      <w:pPr>
        <w:jc w:val="center"/>
        <w:rPr>
          <w:rFonts w:ascii="Times New Roman" w:hAnsi="Times New Roman"/>
          <w:b/>
          <w:szCs w:val="24"/>
        </w:rPr>
      </w:pPr>
      <w:r w:rsidRPr="00423B93">
        <w:rPr>
          <w:rFonts w:ascii="Times New Roman" w:hAnsi="Times New Roman"/>
          <w:b/>
          <w:szCs w:val="24"/>
        </w:rPr>
        <w:t>I.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Prodloužení platnosti smlouvy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szCs w:val="24"/>
        </w:rPr>
      </w:pPr>
    </w:p>
    <w:p w:rsidR="009B4F55" w:rsidRDefault="009B4F55" w:rsidP="009B4F55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mění Smlouvu v čl. I, bod 3 tak, že část bodu ve znění „po dobu 2 let trvání této smlouvy“</w:t>
      </w:r>
      <w:r w:rsidR="005E5D37">
        <w:rPr>
          <w:rFonts w:ascii="Times New Roman" w:hAnsi="Times New Roman"/>
          <w:szCs w:val="24"/>
        </w:rPr>
        <w:t xml:space="preserve"> (po přijetí Dodatku č. 1 ve znění „do 31. 12. 2020“)</w:t>
      </w:r>
      <w:r>
        <w:rPr>
          <w:rFonts w:ascii="Times New Roman" w:hAnsi="Times New Roman"/>
          <w:szCs w:val="24"/>
        </w:rPr>
        <w:t xml:space="preserve"> se nahrazuje zněním „</w:t>
      </w:r>
      <w:r w:rsidRPr="00075AE1">
        <w:rPr>
          <w:rFonts w:ascii="Times New Roman" w:hAnsi="Times New Roman"/>
          <w:b/>
          <w:bCs/>
          <w:szCs w:val="24"/>
        </w:rPr>
        <w:t>do 3</w:t>
      </w:r>
      <w:r w:rsidR="005E5D37">
        <w:rPr>
          <w:rFonts w:ascii="Times New Roman" w:hAnsi="Times New Roman"/>
          <w:b/>
          <w:bCs/>
          <w:szCs w:val="24"/>
        </w:rPr>
        <w:t>0. 9</w:t>
      </w:r>
      <w:r w:rsidRPr="00075AE1">
        <w:rPr>
          <w:rFonts w:ascii="Times New Roman" w:hAnsi="Times New Roman"/>
          <w:b/>
          <w:bCs/>
          <w:szCs w:val="24"/>
        </w:rPr>
        <w:t>. 202</w:t>
      </w:r>
      <w:r w:rsidR="005E5D37"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szCs w:val="24"/>
        </w:rPr>
        <w:t>.“</w:t>
      </w:r>
    </w:p>
    <w:p w:rsidR="009B4F55" w:rsidRDefault="009B4F55" w:rsidP="009B4F55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mění Smlouvu v čl. V, bod 1 tak, že celý bod ve znění „Tato smlouva se uzavírá na dobu určitou 2 let od podpisu této smlouvy“</w:t>
      </w:r>
      <w:r w:rsidR="005E5D37">
        <w:rPr>
          <w:rFonts w:ascii="Times New Roman" w:hAnsi="Times New Roman"/>
          <w:szCs w:val="24"/>
        </w:rPr>
        <w:t xml:space="preserve"> (po přijetí Dodatku č. 1 ve znění: „Tato smlouva se uzavírá na dobu určitou do 31. 12. 2020“)</w:t>
      </w:r>
      <w:r>
        <w:rPr>
          <w:rFonts w:ascii="Times New Roman" w:hAnsi="Times New Roman"/>
          <w:szCs w:val="24"/>
        </w:rPr>
        <w:t xml:space="preserve"> se nahrazuje zněním: „</w:t>
      </w:r>
      <w:r w:rsidRPr="00075AE1">
        <w:rPr>
          <w:rFonts w:ascii="Times New Roman" w:hAnsi="Times New Roman"/>
          <w:b/>
          <w:bCs/>
          <w:szCs w:val="24"/>
        </w:rPr>
        <w:t>Tato smlouva se uzavírá na dobu určitou do 3</w:t>
      </w:r>
      <w:r w:rsidR="005E5D37">
        <w:rPr>
          <w:rFonts w:ascii="Times New Roman" w:hAnsi="Times New Roman"/>
          <w:b/>
          <w:bCs/>
          <w:szCs w:val="24"/>
        </w:rPr>
        <w:t>0. 9</w:t>
      </w:r>
      <w:r w:rsidRPr="00075AE1">
        <w:rPr>
          <w:rFonts w:ascii="Times New Roman" w:hAnsi="Times New Roman"/>
          <w:b/>
          <w:bCs/>
          <w:szCs w:val="24"/>
        </w:rPr>
        <w:t>. 202</w:t>
      </w:r>
      <w:r w:rsidR="005E5D37"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szCs w:val="24"/>
        </w:rPr>
        <w:t>.“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 w:rsidRPr="00423B93">
        <w:rPr>
          <w:rFonts w:ascii="Times New Roman" w:hAnsi="Times New Roman"/>
          <w:b/>
          <w:bCs/>
          <w:szCs w:val="24"/>
        </w:rPr>
        <w:t>II.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Změna smluvní odměny</w:t>
      </w:r>
    </w:p>
    <w:p w:rsidR="009B4F55" w:rsidRPr="00423B93" w:rsidRDefault="009B4F55" w:rsidP="009B4F55">
      <w:pPr>
        <w:rPr>
          <w:rFonts w:ascii="Times New Roman" w:hAnsi="Times New Roman"/>
          <w:szCs w:val="24"/>
        </w:rPr>
      </w:pPr>
    </w:p>
    <w:p w:rsidR="009B4F55" w:rsidRDefault="009B4F55" w:rsidP="009B4F55">
      <w:pPr>
        <w:pStyle w:val="Odstavecseseznamem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Cs w:val="24"/>
        </w:rPr>
      </w:pPr>
      <w:r w:rsidRPr="00075AE1">
        <w:rPr>
          <w:rFonts w:ascii="Times New Roman" w:hAnsi="Times New Roman"/>
          <w:szCs w:val="24"/>
        </w:rPr>
        <w:t xml:space="preserve">Smluvní strany mění s platností od </w:t>
      </w:r>
      <w:r w:rsidRPr="00075AE1">
        <w:rPr>
          <w:rFonts w:ascii="Times New Roman" w:hAnsi="Times New Roman"/>
          <w:b/>
          <w:bCs/>
          <w:szCs w:val="24"/>
        </w:rPr>
        <w:t xml:space="preserve">1. </w:t>
      </w:r>
      <w:r w:rsidR="005E5D37">
        <w:rPr>
          <w:rFonts w:ascii="Times New Roman" w:hAnsi="Times New Roman"/>
          <w:b/>
          <w:bCs/>
          <w:szCs w:val="24"/>
        </w:rPr>
        <w:t>1</w:t>
      </w:r>
      <w:r w:rsidRPr="00075AE1">
        <w:rPr>
          <w:rFonts w:ascii="Times New Roman" w:hAnsi="Times New Roman"/>
          <w:b/>
          <w:bCs/>
          <w:szCs w:val="24"/>
        </w:rPr>
        <w:t>. 202</w:t>
      </w:r>
      <w:r w:rsidR="005E5D37">
        <w:rPr>
          <w:rFonts w:ascii="Times New Roman" w:hAnsi="Times New Roman"/>
          <w:b/>
          <w:bCs/>
          <w:szCs w:val="24"/>
        </w:rPr>
        <w:t>1</w:t>
      </w:r>
      <w:r w:rsidRPr="00075AE1">
        <w:rPr>
          <w:rFonts w:ascii="Times New Roman" w:hAnsi="Times New Roman"/>
          <w:szCs w:val="24"/>
        </w:rPr>
        <w:t xml:space="preserve"> Smlouvu tak, že v čl. III, bod 1 se část ve znění „80.000,- Kč (slovy osmdesáttisíc Korun českých)“ nahrazuje zněním „</w:t>
      </w:r>
      <w:r w:rsidRPr="00075AE1">
        <w:rPr>
          <w:rFonts w:ascii="Times New Roman" w:hAnsi="Times New Roman"/>
          <w:b/>
          <w:bCs/>
          <w:szCs w:val="24"/>
        </w:rPr>
        <w:t xml:space="preserve">100.000,- Kč </w:t>
      </w:r>
      <w:r w:rsidRPr="00075AE1">
        <w:rPr>
          <w:rFonts w:ascii="Times New Roman" w:hAnsi="Times New Roman"/>
          <w:b/>
          <w:bCs/>
          <w:szCs w:val="24"/>
        </w:rPr>
        <w:lastRenderedPageBreak/>
        <w:t>(slovy jednostotisíc Korun českých</w:t>
      </w:r>
      <w:r w:rsidRPr="00075AE1">
        <w:rPr>
          <w:rFonts w:ascii="Times New Roman" w:hAnsi="Times New Roman"/>
          <w:szCs w:val="24"/>
        </w:rPr>
        <w:t>)</w:t>
      </w:r>
      <w:r w:rsidR="005E5D37">
        <w:rPr>
          <w:rFonts w:ascii="Times New Roman" w:hAnsi="Times New Roman"/>
          <w:szCs w:val="24"/>
        </w:rPr>
        <w:t xml:space="preserve"> za měsíc leden 2021</w:t>
      </w:r>
      <w:r w:rsidRPr="00075AE1">
        <w:rPr>
          <w:rFonts w:ascii="Times New Roman" w:hAnsi="Times New Roman"/>
          <w:szCs w:val="24"/>
        </w:rPr>
        <w:t xml:space="preserve">“ tak, že čl. III, bod 1 </w:t>
      </w:r>
      <w:r>
        <w:rPr>
          <w:rFonts w:ascii="Times New Roman" w:hAnsi="Times New Roman"/>
          <w:szCs w:val="24"/>
        </w:rPr>
        <w:t xml:space="preserve">od 1. </w:t>
      </w:r>
      <w:r w:rsidR="005E5D37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 202</w:t>
      </w:r>
      <w:r w:rsidR="005E5D37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</w:t>
      </w:r>
      <w:r w:rsidRPr="00075AE1">
        <w:rPr>
          <w:rFonts w:ascii="Times New Roman" w:hAnsi="Times New Roman"/>
          <w:szCs w:val="24"/>
        </w:rPr>
        <w:t xml:space="preserve">nově zní: „Za právní služby poskytnuté dle čl. II této smlouvy advokátní kancelář účtuje paušální odměnu ve výši 100.000,- Kč (slovy jednostotisíc Korun českých) </w:t>
      </w:r>
      <w:r w:rsidR="005E5D37">
        <w:rPr>
          <w:rFonts w:ascii="Times New Roman" w:hAnsi="Times New Roman"/>
          <w:szCs w:val="24"/>
        </w:rPr>
        <w:t>za měsíc leden 2021</w:t>
      </w:r>
      <w:r>
        <w:rPr>
          <w:rFonts w:ascii="Times New Roman" w:hAnsi="Times New Roman"/>
          <w:szCs w:val="24"/>
        </w:rPr>
        <w:t>.</w:t>
      </w:r>
      <w:r w:rsidR="005E5D37">
        <w:rPr>
          <w:rFonts w:ascii="Times New Roman" w:hAnsi="Times New Roman"/>
          <w:szCs w:val="24"/>
        </w:rPr>
        <w:t>“</w:t>
      </w:r>
    </w:p>
    <w:p w:rsidR="005E5D37" w:rsidRDefault="005E5D37" w:rsidP="005E5D37">
      <w:pPr>
        <w:pStyle w:val="Odstavecseseznamem"/>
        <w:spacing w:after="200" w:line="276" w:lineRule="auto"/>
        <w:ind w:left="426"/>
        <w:jc w:val="both"/>
        <w:rPr>
          <w:rFonts w:ascii="Times New Roman" w:hAnsi="Times New Roman"/>
          <w:szCs w:val="24"/>
        </w:rPr>
      </w:pPr>
    </w:p>
    <w:p w:rsidR="005E5D37" w:rsidRDefault="005E5D37" w:rsidP="009B4F55">
      <w:pPr>
        <w:pStyle w:val="Odstavecseseznamem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Smluvní strany dále čl. III, bod 1 od 1. 1. 2021 doplňují tak, že za větu uvedenou výše v tomto Dodatku č. 2 v čl. II, bod 1 Změna smluvní odměny se dále doplňuje:</w:t>
      </w:r>
    </w:p>
    <w:p w:rsidR="005E5D37" w:rsidRPr="005E5D37" w:rsidRDefault="005E5D37" w:rsidP="005E5D37">
      <w:pPr>
        <w:pStyle w:val="Odstavecseseznamem"/>
        <w:spacing w:after="200" w:line="276" w:lineRule="auto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„Dále se smluvní strany dohodly, že za právní služby účtuje advokátní kancelář paušální odměnu ve výši 50.000,- Kč (slovy padesáttisíc Korun českých) měsíčně za únor, březen a duben 2021 a paušální odměnu ve výši 20.000,- Kč (slovy dvacettisíc Korun českých) měsíčně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za měsíce květen, červen, červenec, srpen a září 2021.“</w:t>
      </w:r>
    </w:p>
    <w:p w:rsidR="009B4F55" w:rsidRDefault="009B4F55" w:rsidP="009B4F55">
      <w:pPr>
        <w:pStyle w:val="Odstavecseseznamem"/>
        <w:spacing w:after="200" w:line="276" w:lineRule="auto"/>
        <w:ind w:left="426"/>
        <w:jc w:val="both"/>
        <w:rPr>
          <w:rFonts w:ascii="Times New Roman" w:hAnsi="Times New Roman"/>
          <w:szCs w:val="24"/>
        </w:rPr>
      </w:pPr>
    </w:p>
    <w:p w:rsidR="005E5D37" w:rsidRDefault="005E5D37" w:rsidP="009B4F55">
      <w:pPr>
        <w:pStyle w:val="Odstavecseseznamem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 vyloučení pochybností smluvní strany potvrzují, že beze změny zůstává smluvní ustanovení, podle nějž se k paušální odměně vždy připočítává aktuálně platná sazba DPH.</w:t>
      </w:r>
    </w:p>
    <w:p w:rsidR="005E5D37" w:rsidRDefault="005E5D37" w:rsidP="005E5D37">
      <w:pPr>
        <w:pStyle w:val="Odstavecseseznamem"/>
        <w:spacing w:after="200" w:line="276" w:lineRule="auto"/>
        <w:ind w:left="426"/>
        <w:jc w:val="both"/>
        <w:rPr>
          <w:rFonts w:ascii="Times New Roman" w:hAnsi="Times New Roman"/>
          <w:szCs w:val="24"/>
        </w:rPr>
      </w:pPr>
    </w:p>
    <w:p w:rsidR="009B4F55" w:rsidRDefault="009B4F55" w:rsidP="009B4F55">
      <w:pPr>
        <w:pStyle w:val="Odstavecseseznamem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 účely zveřejnění v Registru smluv a pro vyloučení pochybností smluvní strany potvrzují, že příslušná část metadat, konkrétně </w:t>
      </w:r>
      <w:r w:rsidRPr="00075AE1">
        <w:rPr>
          <w:rFonts w:ascii="Times New Roman" w:hAnsi="Times New Roman"/>
          <w:b/>
          <w:bCs/>
          <w:szCs w:val="24"/>
        </w:rPr>
        <w:t>hodnota plnění</w:t>
      </w:r>
      <w:r>
        <w:rPr>
          <w:rFonts w:ascii="Times New Roman" w:hAnsi="Times New Roman"/>
          <w:szCs w:val="24"/>
        </w:rPr>
        <w:t xml:space="preserve"> dle tohoto Dodatku č. </w:t>
      </w:r>
      <w:r w:rsidR="005E5D3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, činí za </w:t>
      </w:r>
      <w:r w:rsidR="005E5D37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 měsíců od 1. </w:t>
      </w:r>
      <w:r w:rsidR="005E5D37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 202</w:t>
      </w:r>
      <w:r w:rsidR="005E5D37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do 3</w:t>
      </w:r>
      <w:r w:rsidR="005E5D37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. </w:t>
      </w:r>
      <w:r w:rsidR="005E5D37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 202</w:t>
      </w:r>
      <w:r w:rsidR="005E5D37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celkem </w:t>
      </w:r>
      <w:r w:rsidR="005E5D37">
        <w:rPr>
          <w:rFonts w:ascii="Times New Roman" w:hAnsi="Times New Roman"/>
          <w:b/>
          <w:bCs/>
          <w:szCs w:val="24"/>
        </w:rPr>
        <w:t>350 tisíc</w:t>
      </w:r>
      <w:r w:rsidRPr="00075AE1">
        <w:rPr>
          <w:rFonts w:ascii="Times New Roman" w:hAnsi="Times New Roman"/>
          <w:b/>
          <w:bCs/>
          <w:szCs w:val="24"/>
        </w:rPr>
        <w:t xml:space="preserve"> Kč bez DPH</w:t>
      </w:r>
      <w:r>
        <w:rPr>
          <w:rFonts w:ascii="Times New Roman" w:hAnsi="Times New Roman"/>
          <w:szCs w:val="24"/>
        </w:rPr>
        <w:t>.</w:t>
      </w:r>
    </w:p>
    <w:p w:rsidR="009B4F55" w:rsidRDefault="009B4F55" w:rsidP="009B4F55">
      <w:pPr>
        <w:pStyle w:val="Odstavecseseznamem"/>
        <w:spacing w:after="200" w:line="276" w:lineRule="auto"/>
        <w:ind w:left="426"/>
        <w:jc w:val="both"/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 w:rsidRPr="00423B93">
        <w:rPr>
          <w:rFonts w:ascii="Times New Roman" w:hAnsi="Times New Roman"/>
          <w:b/>
          <w:bCs/>
          <w:szCs w:val="24"/>
        </w:rPr>
        <w:t>I</w:t>
      </w:r>
      <w:r>
        <w:rPr>
          <w:rFonts w:ascii="Times New Roman" w:hAnsi="Times New Roman"/>
          <w:b/>
          <w:bCs/>
          <w:szCs w:val="24"/>
        </w:rPr>
        <w:t>I</w:t>
      </w:r>
      <w:r w:rsidRPr="00423B93">
        <w:rPr>
          <w:rFonts w:ascii="Times New Roman" w:hAnsi="Times New Roman"/>
          <w:b/>
          <w:bCs/>
          <w:szCs w:val="24"/>
        </w:rPr>
        <w:t>I.</w:t>
      </w:r>
    </w:p>
    <w:p w:rsidR="009B4F55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Závěrečná ujednání</w:t>
      </w:r>
    </w:p>
    <w:p w:rsidR="009B4F55" w:rsidRPr="00423B93" w:rsidRDefault="009B4F55" w:rsidP="009B4F55">
      <w:pPr>
        <w:jc w:val="center"/>
        <w:rPr>
          <w:rFonts w:ascii="Times New Roman" w:hAnsi="Times New Roman"/>
          <w:b/>
          <w:bCs/>
          <w:szCs w:val="24"/>
        </w:rPr>
      </w:pPr>
    </w:p>
    <w:p w:rsidR="009B4F55" w:rsidRPr="004F1E5A" w:rsidRDefault="009B4F55" w:rsidP="009B4F55">
      <w:pPr>
        <w:pStyle w:val="Odstavecseseznamem"/>
        <w:numPr>
          <w:ilvl w:val="0"/>
          <w:numId w:val="3"/>
        </w:numPr>
        <w:ind w:left="357" w:hanging="357"/>
        <w:rPr>
          <w:rFonts w:ascii="Times New Roman" w:hAnsi="Times New Roman"/>
        </w:rPr>
      </w:pPr>
      <w:r w:rsidRPr="004F1E5A">
        <w:rPr>
          <w:rFonts w:ascii="Times New Roman" w:hAnsi="Times New Roman"/>
        </w:rPr>
        <w:t>Ostatní ujednání Smlouvy zůstávají beze změn.</w:t>
      </w:r>
    </w:p>
    <w:p w:rsidR="009B4F55" w:rsidRPr="00075AE1" w:rsidRDefault="009B4F55" w:rsidP="009B4F55">
      <w:pPr>
        <w:rPr>
          <w:rFonts w:ascii="Times New Roman" w:hAnsi="Times New Roman"/>
        </w:rPr>
      </w:pPr>
    </w:p>
    <w:p w:rsidR="009B4F55" w:rsidRPr="004F1E5A" w:rsidRDefault="009B4F55" w:rsidP="009B4F55">
      <w:pPr>
        <w:pStyle w:val="Odstavecseseznamem"/>
        <w:numPr>
          <w:ilvl w:val="0"/>
          <w:numId w:val="3"/>
        </w:numPr>
        <w:ind w:left="357" w:hanging="357"/>
        <w:rPr>
          <w:rFonts w:ascii="Times New Roman" w:hAnsi="Times New Roman"/>
        </w:rPr>
      </w:pPr>
      <w:r w:rsidRPr="004F1E5A">
        <w:rPr>
          <w:rFonts w:ascii="Times New Roman" w:hAnsi="Times New Roman"/>
        </w:rPr>
        <w:t>Smluvní strany prohlašují, že tento Dodatek č. 1 uzavřely na základě pravé, vážné a svobodné vůle, nikoli za nápadně nevýhodných podmínek či v tísni a na důkaz toho připojují své vlastnoruční podpisy.</w:t>
      </w:r>
    </w:p>
    <w:p w:rsidR="009B4F55" w:rsidRPr="00423B93" w:rsidRDefault="009B4F55" w:rsidP="009B4F55">
      <w:pPr>
        <w:jc w:val="both"/>
        <w:rPr>
          <w:rFonts w:ascii="Times New Roman" w:hAnsi="Times New Roman"/>
          <w:szCs w:val="24"/>
        </w:rPr>
      </w:pPr>
    </w:p>
    <w:p w:rsidR="009B4F55" w:rsidRPr="00423B93" w:rsidRDefault="009B4F55" w:rsidP="009B4F55">
      <w:pPr>
        <w:jc w:val="both"/>
        <w:rPr>
          <w:rFonts w:ascii="Times New Roman" w:hAnsi="Times New Roman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B4F55" w:rsidRPr="00423B93" w:rsidTr="00D91B90">
        <w:trPr>
          <w:trHeight w:val="416"/>
        </w:trPr>
        <w:tc>
          <w:tcPr>
            <w:tcW w:w="4644" w:type="dxa"/>
          </w:tcPr>
          <w:p w:rsidR="009B4F55" w:rsidRPr="003E3191" w:rsidRDefault="009B4F55" w:rsidP="00D91B90">
            <w:pPr>
              <w:jc w:val="both"/>
              <w:rPr>
                <w:rFonts w:ascii="Times New Roman" w:hAnsi="Times New Roman"/>
                <w:szCs w:val="24"/>
              </w:rPr>
            </w:pPr>
            <w:r w:rsidRPr="003E3191">
              <w:rPr>
                <w:rFonts w:ascii="Times New Roman" w:hAnsi="Times New Roman"/>
                <w:szCs w:val="24"/>
              </w:rPr>
              <w:t>V Praze dne ………………20</w:t>
            </w: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644" w:type="dxa"/>
          </w:tcPr>
          <w:p w:rsidR="009B4F55" w:rsidRPr="003E3191" w:rsidRDefault="009B4F55" w:rsidP="00D91B90">
            <w:pPr>
              <w:jc w:val="both"/>
              <w:rPr>
                <w:rFonts w:ascii="Times New Roman" w:hAnsi="Times New Roman"/>
                <w:szCs w:val="24"/>
              </w:rPr>
            </w:pPr>
            <w:r w:rsidRPr="003E3191">
              <w:rPr>
                <w:rFonts w:ascii="Times New Roman" w:hAnsi="Times New Roman"/>
                <w:szCs w:val="24"/>
              </w:rPr>
              <w:t>V Praze dne ………………20</w:t>
            </w:r>
            <w:r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9B4F55" w:rsidRPr="00423B93" w:rsidTr="00D91B90">
        <w:trPr>
          <w:trHeight w:val="1393"/>
        </w:trPr>
        <w:tc>
          <w:tcPr>
            <w:tcW w:w="4644" w:type="dxa"/>
          </w:tcPr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23B93">
              <w:rPr>
                <w:rFonts w:ascii="Times New Roman" w:hAnsi="Times New Roman"/>
                <w:color w:val="000000"/>
                <w:szCs w:val="24"/>
              </w:rPr>
              <w:t xml:space="preserve">.....................................................…..   </w:t>
            </w: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Psychiatrická nemocnice Bohnice</w:t>
            </w:r>
          </w:p>
          <w:p w:rsidR="009B4F55" w:rsidRDefault="009B4F55" w:rsidP="00D91B90">
            <w:pPr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MUDr. Martin Hollý, MBA, ředitel</w:t>
            </w: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644" w:type="dxa"/>
          </w:tcPr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423B93">
              <w:rPr>
                <w:rFonts w:ascii="Times New Roman" w:hAnsi="Times New Roman"/>
                <w:color w:val="000000"/>
                <w:szCs w:val="24"/>
              </w:rPr>
              <w:t xml:space="preserve">.....................................................…..   </w:t>
            </w:r>
          </w:p>
          <w:p w:rsidR="009B4F55" w:rsidRDefault="009B4F55" w:rsidP="00D91B90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AK RHK s.r.o.</w:t>
            </w:r>
          </w:p>
          <w:p w:rsidR="009B4F55" w:rsidRPr="00423B93" w:rsidRDefault="009B4F55" w:rsidP="00D91B90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JUDr. Tomáš Hlaváček, jednatel</w:t>
            </w:r>
          </w:p>
        </w:tc>
      </w:tr>
    </w:tbl>
    <w:p w:rsidR="009B4F55" w:rsidRDefault="009B4F55" w:rsidP="009B4F55"/>
    <w:p w:rsidR="00805D33" w:rsidRDefault="00805D33"/>
    <w:sectPr w:rsidR="0080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2CE9"/>
    <w:multiLevelType w:val="hybridMultilevel"/>
    <w:tmpl w:val="F1DA00C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02393"/>
    <w:multiLevelType w:val="hybridMultilevel"/>
    <w:tmpl w:val="F1DA00C6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6F2D8E"/>
    <w:multiLevelType w:val="hybridMultilevel"/>
    <w:tmpl w:val="6ECE53C8"/>
    <w:lvl w:ilvl="0" w:tplc="8480C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55"/>
    <w:rsid w:val="005E5D37"/>
    <w:rsid w:val="00805D33"/>
    <w:rsid w:val="00931081"/>
    <w:rsid w:val="009B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636C"/>
  <w15:chartTrackingRefBased/>
  <w15:docId w15:val="{409D4842-7103-4523-870A-05284E93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F5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F55"/>
    <w:pPr>
      <w:ind w:left="720"/>
      <w:contextualSpacing/>
    </w:pPr>
  </w:style>
  <w:style w:type="character" w:customStyle="1" w:styleId="platne1">
    <w:name w:val="platne1"/>
    <w:basedOn w:val="Standardnpsmoodstavce"/>
    <w:rsid w:val="009B4F55"/>
  </w:style>
  <w:style w:type="paragraph" w:styleId="Prosttext">
    <w:name w:val="Plain Text"/>
    <w:basedOn w:val="Normln"/>
    <w:link w:val="ProsttextChar"/>
    <w:uiPriority w:val="99"/>
    <w:unhideWhenUsed/>
    <w:rsid w:val="009B4F5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B4F55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59"/>
    <w:rsid w:val="009B4F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Němeček</dc:creator>
  <cp:keywords/>
  <dc:description/>
  <cp:lastModifiedBy>User</cp:lastModifiedBy>
  <cp:revision>3</cp:revision>
  <dcterms:created xsi:type="dcterms:W3CDTF">2020-12-18T08:33:00Z</dcterms:created>
  <dcterms:modified xsi:type="dcterms:W3CDTF">2020-12-18T08:42:00Z</dcterms:modified>
</cp:coreProperties>
</file>