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4D" w:rsidRPr="003F514D" w:rsidRDefault="003F514D" w:rsidP="003F514D">
      <w:pPr>
        <w:pStyle w:val="Nzev"/>
        <w:spacing w:before="840" w:after="120" w:line="276" w:lineRule="auto"/>
        <w:jc w:val="left"/>
        <w:rPr>
          <w:rFonts w:ascii="Palatino Linotype" w:hAnsi="Palatino Linotype"/>
          <w:sz w:val="24"/>
          <w:szCs w:val="24"/>
        </w:rPr>
      </w:pPr>
      <w:r w:rsidRPr="003F514D">
        <w:rPr>
          <w:rFonts w:ascii="Palatino Linotype" w:hAnsi="Palatino Linotype"/>
          <w:sz w:val="24"/>
          <w:szCs w:val="24"/>
        </w:rPr>
        <w:t xml:space="preserve">Příloha č. 2 ke smlouvě o dílo č. PK /2532/2020  </w:t>
      </w:r>
    </w:p>
    <w:p w:rsidR="002F6111" w:rsidRDefault="002F6111" w:rsidP="002F6111">
      <w:pPr>
        <w:pStyle w:val="Nzev"/>
        <w:spacing w:before="840" w:after="120" w:line="276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ZADÁVACÍ DOKUMENTACE</w:t>
      </w:r>
    </w:p>
    <w:p w:rsidR="002F6111" w:rsidRDefault="002F6111" w:rsidP="002F6111">
      <w:pPr>
        <w:pStyle w:val="Zkladntext"/>
        <w:spacing w:before="120" w:after="120" w:line="276" w:lineRule="auto"/>
        <w:rPr>
          <w:rFonts w:ascii="Palatino Linotype" w:hAnsi="Palatino Linotype"/>
          <w:szCs w:val="20"/>
        </w:rPr>
      </w:pPr>
      <w:r>
        <w:rPr>
          <w:rFonts w:ascii="Palatino Linotype" w:hAnsi="Palatino Linotype"/>
        </w:rPr>
        <w:t>ve smyslu zákona č. 134/2016 Sb., o zadávání veřejných zakázek, v platném znění (dále jen „</w:t>
      </w:r>
      <w:r>
        <w:rPr>
          <w:rFonts w:ascii="Palatino Linotype" w:hAnsi="Palatino Linotype"/>
          <w:b/>
          <w:i/>
        </w:rPr>
        <w:t>ZZVZ</w:t>
      </w:r>
      <w:r>
        <w:rPr>
          <w:rFonts w:ascii="Palatino Linotype" w:hAnsi="Palatino Linotype"/>
        </w:rPr>
        <w:t>“)</w:t>
      </w:r>
    </w:p>
    <w:p w:rsidR="002F6111" w:rsidRDefault="002F6111" w:rsidP="002F6111">
      <w:pPr>
        <w:spacing w:before="1440" w:after="360" w:line="276" w:lineRule="auto"/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VEŘEJNÁ ZAKÁZKA</w:t>
      </w:r>
    </w:p>
    <w:p w:rsidR="002F6111" w:rsidRDefault="002F6111" w:rsidP="002F6111">
      <w:pPr>
        <w:keepNext/>
        <w:spacing w:before="120" w:after="120" w:line="276" w:lineRule="auto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„</w:t>
      </w:r>
      <w:r w:rsidR="009D2428" w:rsidRPr="009D2428">
        <w:rPr>
          <w:rFonts w:ascii="Palatino Linotype" w:hAnsi="Palatino Linotype"/>
          <w:b/>
          <w:sz w:val="40"/>
          <w:szCs w:val="40"/>
        </w:rPr>
        <w:t>Vy</w:t>
      </w:r>
      <w:r w:rsidR="009D2428">
        <w:rPr>
          <w:rFonts w:ascii="Palatino Linotype" w:hAnsi="Palatino Linotype"/>
          <w:b/>
          <w:sz w:val="40"/>
          <w:szCs w:val="40"/>
        </w:rPr>
        <w:t xml:space="preserve">bavení koncertního sálu Pražské </w:t>
      </w:r>
      <w:r w:rsidR="009D2428" w:rsidRPr="009D2428">
        <w:rPr>
          <w:rFonts w:ascii="Palatino Linotype" w:hAnsi="Palatino Linotype"/>
          <w:b/>
          <w:sz w:val="40"/>
          <w:szCs w:val="40"/>
        </w:rPr>
        <w:t>konzervatoře zvukovou technikou pro zvučení i záznam</w:t>
      </w:r>
      <w:r>
        <w:rPr>
          <w:rFonts w:ascii="Palatino Linotype" w:hAnsi="Palatino Linotype"/>
          <w:b/>
          <w:sz w:val="40"/>
          <w:szCs w:val="40"/>
        </w:rPr>
        <w:t>“</w:t>
      </w:r>
    </w:p>
    <w:p w:rsidR="006213FE" w:rsidRPr="003F514D" w:rsidRDefault="002F6111" w:rsidP="003F514D">
      <w:pPr>
        <w:spacing w:before="240" w:after="12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veřejná zakázka na </w:t>
      </w:r>
      <w:r w:rsidRPr="006213FE">
        <w:rPr>
          <w:rFonts w:ascii="Palatino Linotype" w:hAnsi="Palatino Linotype"/>
        </w:rPr>
        <w:t>dodávky</w:t>
      </w:r>
      <w:r>
        <w:rPr>
          <w:rFonts w:ascii="Palatino Linotype" w:hAnsi="Palatino Linotype"/>
        </w:rPr>
        <w:t xml:space="preserve"> zadávaná ve zjednodušeném podlimitním řízení podle </w:t>
      </w:r>
      <w:proofErr w:type="spellStart"/>
      <w:r>
        <w:rPr>
          <w:rFonts w:ascii="Palatino Linotype" w:hAnsi="Palatino Linotype"/>
        </w:rPr>
        <w:t>ust</w:t>
      </w:r>
      <w:proofErr w:type="spellEnd"/>
      <w:r>
        <w:rPr>
          <w:rFonts w:ascii="Palatino Linotype" w:hAnsi="Palatino Linotype"/>
        </w:rPr>
        <w:t>. § 53 ZZVZ</w:t>
      </w:r>
    </w:p>
    <w:p w:rsidR="002F6111" w:rsidRDefault="002F6111" w:rsidP="002F6111">
      <w:pPr>
        <w:spacing w:before="2040" w:after="120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ZADAVATEL:</w:t>
      </w:r>
    </w:p>
    <w:p w:rsidR="006213FE" w:rsidRPr="006213FE" w:rsidRDefault="006213FE" w:rsidP="006213FE">
      <w:pPr>
        <w:spacing w:before="120" w:after="120" w:line="276" w:lineRule="auto"/>
        <w:rPr>
          <w:rFonts w:ascii="Palatino Linotype" w:hAnsi="Palatino Linotype"/>
          <w:iCs/>
          <w:sz w:val="22"/>
          <w:szCs w:val="22"/>
        </w:rPr>
      </w:pPr>
      <w:r w:rsidRPr="006213FE">
        <w:rPr>
          <w:rFonts w:ascii="Palatino Linotype" w:hAnsi="Palatino Linotype"/>
          <w:iCs/>
          <w:sz w:val="22"/>
          <w:szCs w:val="22"/>
        </w:rPr>
        <w:t>Pražská konzervatoř, Praha 1, Na Rejdišti 1</w:t>
      </w:r>
    </w:p>
    <w:p w:rsidR="006213FE" w:rsidRPr="006213FE" w:rsidRDefault="006213FE" w:rsidP="006213FE">
      <w:pPr>
        <w:spacing w:before="120" w:after="120" w:line="276" w:lineRule="auto"/>
        <w:rPr>
          <w:rFonts w:ascii="Palatino Linotype" w:hAnsi="Palatino Linotype"/>
          <w:iCs/>
          <w:sz w:val="22"/>
          <w:szCs w:val="22"/>
        </w:rPr>
      </w:pPr>
      <w:r w:rsidRPr="006213FE">
        <w:rPr>
          <w:rFonts w:ascii="Palatino Linotype" w:hAnsi="Palatino Linotype"/>
          <w:iCs/>
          <w:sz w:val="22"/>
          <w:szCs w:val="22"/>
        </w:rPr>
        <w:t>se sídlem Na Rejdišti 1, 110 00 Praha 1</w:t>
      </w:r>
    </w:p>
    <w:p w:rsidR="002F6111" w:rsidRDefault="006213FE" w:rsidP="006213FE">
      <w:pPr>
        <w:spacing w:before="120" w:after="120" w:line="276" w:lineRule="auto"/>
        <w:rPr>
          <w:rFonts w:ascii="Palatino Linotype" w:hAnsi="Palatino Linotype"/>
          <w:sz w:val="22"/>
          <w:szCs w:val="22"/>
        </w:rPr>
      </w:pPr>
      <w:r w:rsidRPr="006213FE">
        <w:rPr>
          <w:rFonts w:ascii="Palatino Linotype" w:hAnsi="Palatino Linotype"/>
          <w:iCs/>
          <w:sz w:val="22"/>
          <w:szCs w:val="22"/>
        </w:rPr>
        <w:t>IČO: 70 83 79 11</w:t>
      </w:r>
      <w:r w:rsidR="002F6111">
        <w:rPr>
          <w:rFonts w:ascii="Palatino Linotype" w:hAnsi="Palatino Linotype"/>
          <w:b/>
          <w:sz w:val="22"/>
          <w:szCs w:val="22"/>
        </w:rPr>
        <w:br w:type="page"/>
      </w:r>
      <w:r w:rsidR="002F6111">
        <w:rPr>
          <w:rFonts w:ascii="Palatino Linotype" w:hAnsi="Palatino Linotype"/>
          <w:b/>
          <w:sz w:val="22"/>
          <w:szCs w:val="22"/>
        </w:rPr>
        <w:lastRenderedPageBreak/>
        <w:t>Obsah:</w:t>
      </w:r>
      <w:bookmarkStart w:id="0" w:name="_Toc208298521"/>
      <w:bookmarkEnd w:id="0"/>
      <w:r w:rsidR="002F6111">
        <w:rPr>
          <w:rFonts w:ascii="Palatino Linotype" w:hAnsi="Palatino Linotype"/>
          <w:b/>
          <w:sz w:val="22"/>
          <w:szCs w:val="22"/>
        </w:rPr>
        <w:t xml:space="preserve"> </w:t>
      </w:r>
    </w:p>
    <w:p w:rsidR="002F6111" w:rsidRDefault="002F611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r:id="rId7" w:anchor="_Toc465153425" w:history="1">
        <w:r>
          <w:rPr>
            <w:rStyle w:val="Hypertextovodkaz"/>
          </w:rPr>
          <w:t>1.</w:t>
        </w:r>
        <w:r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>
          <w:rPr>
            <w:rStyle w:val="Hypertextovodkaz"/>
          </w:rPr>
          <w:t>Identifikační údaje zadavatele, další informace</w:t>
        </w:r>
        <w:r>
          <w:rPr>
            <w:rStyle w:val="Hypertextovodkaz"/>
            <w:webHidden/>
          </w:rPr>
          <w:tab/>
        </w:r>
        <w:r>
          <w:rPr>
            <w:rStyle w:val="Hypertextovodkaz"/>
            <w:webHidden/>
          </w:rPr>
          <w:fldChar w:fldCharType="begin"/>
        </w:r>
        <w:r>
          <w:rPr>
            <w:rStyle w:val="Hypertextovodkaz"/>
            <w:webHidden/>
          </w:rPr>
          <w:instrText xml:space="preserve"> PAGEREF _Toc465153425 \h </w:instrText>
        </w:r>
        <w:r>
          <w:rPr>
            <w:rStyle w:val="Hypertextovodkaz"/>
            <w:webHidden/>
          </w:rPr>
        </w:r>
        <w:r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3</w:t>
        </w:r>
        <w:r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8" w:anchor="_Toc465153426" w:history="1">
        <w:r w:rsidR="002F6111">
          <w:rPr>
            <w:rStyle w:val="Hypertextovodkaz"/>
          </w:rPr>
          <w:t>2.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Předmět plnění veřejné zakázky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_Toc465153426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4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9" w:anchor="_Toc465153427" w:history="1">
        <w:r w:rsidR="002F6111">
          <w:rPr>
            <w:rStyle w:val="Hypertextovodkaz"/>
          </w:rPr>
          <w:t>3.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Doba plnění veřejné zakázky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_Toc465153427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5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0" w:anchor="_Toc465153428" w:history="1">
        <w:r w:rsidR="002F6111">
          <w:rPr>
            <w:rStyle w:val="Hypertextovodkaz"/>
          </w:rPr>
          <w:t>4.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Místo plnění veřejné zakázky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_Toc465153428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5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1" w:anchor="_Toc465153429" w:history="1">
        <w:r w:rsidR="002F6111">
          <w:rPr>
            <w:rStyle w:val="Hypertextovodkaz"/>
          </w:rPr>
          <w:t>5.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Kvalifikační předpoklady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_Toc465153429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6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2" w:anchor="_Toc465153430" w:history="1">
        <w:r w:rsidR="002F6111">
          <w:rPr>
            <w:rStyle w:val="Hypertextovodkaz"/>
          </w:rPr>
          <w:t>6.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Společná ustanovení ke splnění kvalifikačních předpokladů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_Toc465153430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10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3" w:anchor="_Toc465153431" w:history="1">
        <w:r w:rsidR="002F6111">
          <w:rPr>
            <w:rStyle w:val="Hypertextovodkaz"/>
          </w:rPr>
          <w:t>7.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Obchodní a platební podmínky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_Toc465153431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13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4" w:anchor="_Toc465153432" w:history="1">
        <w:r w:rsidR="002F6111">
          <w:rPr>
            <w:rStyle w:val="Hypertextovodkaz"/>
          </w:rPr>
          <w:t>8.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Požadavky na způsob zpracování nabídkové ceny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_Toc465153432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14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5" w:anchor="_Toc465153433" w:history="1">
        <w:r w:rsidR="002F6111">
          <w:rPr>
            <w:rStyle w:val="Hypertextovodkaz"/>
            <w:rFonts w:cs="Arial"/>
          </w:rPr>
          <w:t>9.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  <w:rFonts w:cs="Arial"/>
          </w:rPr>
          <w:t>Hodnocení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_Toc465153433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14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6" w:anchor="_Toc465153434" w:history="1">
        <w:r w:rsidR="002F6111">
          <w:rPr>
            <w:rStyle w:val="Hypertextovodkaz"/>
          </w:rPr>
          <w:t>10.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Podmínky a požadavky na zpracování a podání nabídky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_Toc465153434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17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7" w:anchor="_Toc465153435" w:history="1">
        <w:r w:rsidR="002F6111">
          <w:rPr>
            <w:rStyle w:val="Hypertextovodkaz"/>
          </w:rPr>
          <w:t>11.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Závaznost požadavků zadavatele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_Toc465153435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20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8" w:anchor="_Toc465153436" w:history="1">
        <w:r w:rsidR="002F6111">
          <w:rPr>
            <w:rStyle w:val="Hypertextovodkaz"/>
          </w:rPr>
          <w:t>12.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Vysvětlení, změna nebo doplnění zadávací dokumentace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_Toc465153436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20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9" w:anchor="_Toc465153437" w:history="1">
        <w:r w:rsidR="002F6111">
          <w:rPr>
            <w:rStyle w:val="Hypertextovodkaz"/>
          </w:rPr>
          <w:t>13.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Lhůta a místo pro podání nabídek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_Toc465153437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21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0" w:anchor="_Toc465153438" w:history="1">
        <w:r w:rsidR="002F6111">
          <w:rPr>
            <w:rStyle w:val="Hypertextovodkaz"/>
          </w:rPr>
          <w:t>14.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Otevírání obálek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_Toc465153438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21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1" w:anchor="_Toc465153439" w:history="1">
        <w:r w:rsidR="002F6111">
          <w:rPr>
            <w:rStyle w:val="Hypertextovodkaz"/>
          </w:rPr>
          <w:t>15.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Objasnění nabídek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_Toc465153439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21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2" w:anchor="_Toc465153440" w:history="1">
        <w:r w:rsidR="002F6111">
          <w:rPr>
            <w:rStyle w:val="Hypertextovodkaz"/>
          </w:rPr>
          <w:t>16.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Posuzování podmínek účasti v zadávacím řízení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_Toc465153440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21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3" w:anchor="_Toc465153441" w:history="1">
        <w:r w:rsidR="002F6111">
          <w:rPr>
            <w:rStyle w:val="Hypertextovodkaz"/>
          </w:rPr>
          <w:t>17.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Podmínky pro uzavření smlouvy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_Toc465153441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22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4" w:anchor="_Toc465153442" w:history="1">
        <w:r w:rsidR="002F6111">
          <w:rPr>
            <w:rStyle w:val="Hypertextovodkaz"/>
          </w:rPr>
          <w:t>18.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Zadávací lhůta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_Toc465153442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23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5" w:anchor="_Toc465153443" w:history="1">
        <w:r w:rsidR="002F6111">
          <w:rPr>
            <w:rStyle w:val="Hypertextovodkaz"/>
          </w:rPr>
          <w:t>19.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 xml:space="preserve">Požadavek na </w:t>
        </w:r>
        <w:r w:rsidR="002F6111" w:rsidRPr="003C6496">
          <w:rPr>
            <w:rStyle w:val="Hypertextovodkaz"/>
          </w:rPr>
          <w:t>poskytnutí</w:t>
        </w:r>
        <w:r w:rsidR="002F6111">
          <w:rPr>
            <w:rStyle w:val="Hypertextovodkaz"/>
          </w:rPr>
          <w:t xml:space="preserve"> jistoty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_Toc465153443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23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6" w:anchor="_Toc465153444" w:history="1">
        <w:r w:rsidR="002F6111">
          <w:rPr>
            <w:rStyle w:val="Hypertextovodkaz"/>
          </w:rPr>
          <w:t>20.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Vyhrazené změny závazku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_Toc465153444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23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3450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7" w:anchor="_Toc465153445" w:history="1">
        <w:r w:rsidR="002F6111">
          <w:rPr>
            <w:rStyle w:val="Hypertextovodkaz"/>
          </w:rPr>
          <w:t>21.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Výhrady zadavatele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_Toc465153445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24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Pr="003C6496" w:rsidRDefault="00434501" w:rsidP="003C6496">
      <w:pPr>
        <w:pStyle w:val="Obsah1"/>
        <w:rPr>
          <w:rFonts w:eastAsiaTheme="minorEastAsia" w:cstheme="minorBidi"/>
          <w:u w:val="none"/>
        </w:rPr>
      </w:pPr>
      <w:hyperlink r:id="rId28" w:anchor="_Toc465153446" w:history="1">
        <w:r w:rsidR="002F6111" w:rsidRPr="003C6496">
          <w:rPr>
            <w:rStyle w:val="Hypertextovodkaz"/>
          </w:rPr>
          <w:t>22.</w:t>
        </w:r>
        <w:r w:rsidR="002F6111" w:rsidRPr="003C6496">
          <w:rPr>
            <w:rStyle w:val="Hypertextovodkaz"/>
            <w:rFonts w:eastAsiaTheme="minorEastAsia" w:cstheme="minorBidi"/>
            <w:b w:val="0"/>
            <w:bCs w:val="0"/>
            <w:caps w:val="0"/>
            <w:u w:val="none"/>
          </w:rPr>
          <w:tab/>
        </w:r>
        <w:r w:rsidR="002F6111" w:rsidRPr="003C6496">
          <w:rPr>
            <w:rStyle w:val="Hypertextovodkaz"/>
          </w:rPr>
          <w:t>Seznam příloh</w:t>
        </w:r>
        <w:r w:rsidR="002F6111" w:rsidRPr="003C6496">
          <w:rPr>
            <w:rStyle w:val="Hypertextovodkaz"/>
            <w:webHidden/>
          </w:rPr>
          <w:tab/>
        </w:r>
        <w:r w:rsidR="002F6111" w:rsidRPr="003C6496">
          <w:rPr>
            <w:rStyle w:val="Hypertextovodkaz"/>
            <w:webHidden/>
          </w:rPr>
          <w:fldChar w:fldCharType="begin"/>
        </w:r>
        <w:r w:rsidR="002F6111" w:rsidRPr="003C6496">
          <w:rPr>
            <w:rStyle w:val="Hypertextovodkaz"/>
            <w:webHidden/>
          </w:rPr>
          <w:instrText xml:space="preserve"> PAGEREF _Toc465153446 \h </w:instrText>
        </w:r>
        <w:r w:rsidR="002F6111" w:rsidRPr="003C6496">
          <w:rPr>
            <w:rStyle w:val="Hypertextovodkaz"/>
            <w:webHidden/>
          </w:rPr>
        </w:r>
        <w:r w:rsidR="002F6111" w:rsidRPr="003C6496">
          <w:rPr>
            <w:rStyle w:val="Hypertextovodkaz"/>
            <w:webHidden/>
          </w:rPr>
          <w:fldChar w:fldCharType="separate"/>
        </w:r>
        <w:r w:rsidR="0038380A">
          <w:rPr>
            <w:rStyle w:val="Hypertextovodkaz"/>
            <w:webHidden/>
          </w:rPr>
          <w:t>25</w:t>
        </w:r>
        <w:r w:rsidR="002F6111" w:rsidRPr="003C6496">
          <w:rPr>
            <w:rStyle w:val="Hypertextovodkaz"/>
            <w:webHidden/>
          </w:rPr>
          <w:fldChar w:fldCharType="end"/>
        </w:r>
      </w:hyperlink>
    </w:p>
    <w:p w:rsidR="002F6111" w:rsidRDefault="002F6111" w:rsidP="002F6111">
      <w:pPr>
        <w:spacing w:before="120" w:after="12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aps/>
          <w:sz w:val="22"/>
          <w:szCs w:val="22"/>
          <w:u w:val="single"/>
        </w:rPr>
        <w:fldChar w:fldCharType="end"/>
      </w:r>
      <w:bookmarkStart w:id="1" w:name="_Toc208298522"/>
      <w:bookmarkStart w:id="2" w:name="_Toc208298523"/>
      <w:bookmarkStart w:id="3" w:name="_Toc208298524"/>
      <w:bookmarkStart w:id="4" w:name="_Toc208298525"/>
      <w:bookmarkStart w:id="5" w:name="_Toc208298526"/>
      <w:bookmarkStart w:id="6" w:name="_Toc208298527"/>
      <w:bookmarkStart w:id="7" w:name="_Toc208298528"/>
      <w:bookmarkStart w:id="8" w:name="_Toc208298529"/>
      <w:bookmarkStart w:id="9" w:name="_Toc208298530"/>
      <w:bookmarkStart w:id="10" w:name="_Toc208298531"/>
      <w:bookmarkStart w:id="11" w:name="_Toc208298532"/>
      <w:bookmarkStart w:id="12" w:name="_Toc208298533"/>
      <w:bookmarkStart w:id="13" w:name="_Toc208298534"/>
      <w:bookmarkStart w:id="14" w:name="_Toc208298535"/>
      <w:bookmarkStart w:id="15" w:name="_Toc208298536"/>
      <w:bookmarkStart w:id="16" w:name="_Toc208298537"/>
      <w:bookmarkStart w:id="17" w:name="_Toc208298538"/>
      <w:bookmarkStart w:id="18" w:name="_Toc208298539"/>
      <w:bookmarkStart w:id="19" w:name="_Toc208298540"/>
      <w:bookmarkStart w:id="20" w:name="_Toc208298541"/>
      <w:bookmarkStart w:id="21" w:name="_Toc208298542"/>
      <w:bookmarkStart w:id="22" w:name="_Toc208298543"/>
      <w:bookmarkStart w:id="23" w:name="_Toc208298544"/>
      <w:bookmarkStart w:id="24" w:name="_Toc208298545"/>
      <w:bookmarkStart w:id="25" w:name="_Toc208298546"/>
      <w:bookmarkStart w:id="26" w:name="_Toc208298547"/>
      <w:bookmarkStart w:id="27" w:name="_Toc208298548"/>
      <w:bookmarkStart w:id="28" w:name="_Toc208298549"/>
      <w:bookmarkStart w:id="29" w:name="_Toc208298550"/>
      <w:bookmarkStart w:id="30" w:name="_Toc208298551"/>
      <w:bookmarkStart w:id="31" w:name="_Toc208298552"/>
      <w:bookmarkStart w:id="32" w:name="_Toc208298553"/>
      <w:bookmarkStart w:id="33" w:name="_Toc208298554"/>
      <w:bookmarkStart w:id="34" w:name="_Toc208298555"/>
      <w:bookmarkStart w:id="35" w:name="_Toc208298556"/>
      <w:bookmarkStart w:id="36" w:name="_Toc208298557"/>
      <w:bookmarkStart w:id="37" w:name="_Toc208298558"/>
      <w:bookmarkStart w:id="38" w:name="_Toc2082985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Palatino Linotype" w:hAnsi="Palatino Linotype"/>
          <w:b/>
          <w:bCs/>
          <w:caps/>
          <w:sz w:val="22"/>
          <w:szCs w:val="22"/>
          <w:u w:val="single"/>
        </w:rPr>
        <w:br w:type="page"/>
      </w:r>
      <w:bookmarkStart w:id="39" w:name="_Toc465153425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Identifikační údaje zadavatele, další informace</w:t>
      </w:r>
      <w:bookmarkEnd w:id="39"/>
    </w:p>
    <w:p w:rsidR="002F6111" w:rsidRDefault="002F6111" w:rsidP="002F6111">
      <w:pPr>
        <w:pStyle w:val="Nadpis2"/>
        <w:keepLines/>
        <w:numPr>
          <w:ilvl w:val="1"/>
          <w:numId w:val="29"/>
        </w:numPr>
        <w:spacing w:before="120" w:after="240" w:line="276" w:lineRule="auto"/>
        <w:ind w:left="998" w:hanging="431"/>
        <w:rPr>
          <w:rFonts w:ascii="Palatino Linotype" w:hAnsi="Palatino Linotype"/>
          <w:b w:val="0"/>
          <w:sz w:val="22"/>
          <w:szCs w:val="22"/>
        </w:rPr>
      </w:pPr>
      <w:bookmarkStart w:id="40" w:name="_Základní_údaje_o"/>
      <w:bookmarkEnd w:id="40"/>
      <w:r>
        <w:rPr>
          <w:rFonts w:ascii="Palatino Linotype" w:hAnsi="Palatino Linotype"/>
          <w:b w:val="0"/>
          <w:sz w:val="22"/>
          <w:szCs w:val="22"/>
        </w:rPr>
        <w:t>Základní údaje o zadavateli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4550"/>
      </w:tblGrid>
      <w:tr w:rsidR="002F6111" w:rsidTr="002F6111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9C13EC">
            <w:pPr>
              <w:widowControl w:val="0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9C13EC">
              <w:rPr>
                <w:rFonts w:ascii="Palatino Linotype" w:hAnsi="Palatino Linotype"/>
                <w:iCs/>
                <w:sz w:val="22"/>
                <w:szCs w:val="22"/>
              </w:rPr>
              <w:t>Pražská konzervatoř, Praha 1, Na Rejdišti 1</w:t>
            </w:r>
          </w:p>
        </w:tc>
      </w:tr>
      <w:tr w:rsidR="002F6111" w:rsidTr="002F6111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9C13EC">
            <w:pPr>
              <w:widowControl w:val="0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9C13EC">
              <w:rPr>
                <w:rFonts w:ascii="Palatino Linotype" w:hAnsi="Palatino Linotype"/>
                <w:iCs/>
                <w:sz w:val="22"/>
                <w:szCs w:val="22"/>
              </w:rPr>
              <w:t>Na Rejdišti 1, 110 00 Praha 1</w:t>
            </w:r>
          </w:p>
        </w:tc>
      </w:tr>
      <w:tr w:rsidR="002F6111" w:rsidTr="002F6111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9C13EC">
            <w:pPr>
              <w:widowControl w:val="0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theme="minorBidi"/>
                <w:iCs/>
                <w:sz w:val="22"/>
                <w:szCs w:val="22"/>
              </w:rPr>
              <w:t>708379</w:t>
            </w:r>
            <w:r w:rsidRPr="009C13EC">
              <w:rPr>
                <w:rFonts w:ascii="Palatino Linotype" w:hAnsi="Palatino Linotype" w:cstheme="minorBidi"/>
                <w:iCs/>
                <w:sz w:val="22"/>
                <w:szCs w:val="22"/>
              </w:rPr>
              <w:t>11</w:t>
            </w:r>
          </w:p>
        </w:tc>
      </w:tr>
      <w:tr w:rsidR="002F6111" w:rsidTr="002F6111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Adresa profilu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EC" w:rsidRPr="009C13EC" w:rsidRDefault="00434501">
            <w:pPr>
              <w:widowControl w:val="0"/>
              <w:spacing w:line="276" w:lineRule="auto"/>
            </w:pPr>
            <w:hyperlink r:id="rId29" w:history="1">
              <w:r w:rsidR="009C13EC" w:rsidRPr="00D03F63">
                <w:rPr>
                  <w:rStyle w:val="Hypertextovodkaz"/>
                </w:rPr>
                <w:t>https://www.vhodne-uverejneni.cz/profil/prazska-konzervator-praha-1-na-rejdisti-1</w:t>
              </w:r>
            </w:hyperlink>
          </w:p>
        </w:tc>
      </w:tr>
      <w:tr w:rsidR="002F6111" w:rsidTr="002F6111">
        <w:trPr>
          <w:trHeight w:val="812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Osoba oprávněná zastupovat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3440B2">
            <w:pPr>
              <w:widowControl w:val="0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xxxxxxxxxxxxxxx</w:t>
            </w:r>
            <w:proofErr w:type="spellEnd"/>
          </w:p>
        </w:tc>
      </w:tr>
      <w:tr w:rsidR="002F6111" w:rsidTr="002F6111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ID datové schránky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9C13EC">
            <w:pPr>
              <w:widowControl w:val="0"/>
              <w:spacing w:line="276" w:lineRule="auto"/>
              <w:rPr>
                <w:rFonts w:ascii="Palatino Linotype" w:hAnsi="Palatino Linotype"/>
                <w:b/>
                <w:iCs/>
                <w:sz w:val="22"/>
                <w:szCs w:val="22"/>
                <w:highlight w:val="yellow"/>
              </w:rPr>
            </w:pPr>
            <w:r w:rsidRPr="009C13EC">
              <w:rPr>
                <w:rFonts w:ascii="Palatino Linotype" w:hAnsi="Palatino Linotype"/>
                <w:b/>
                <w:iCs/>
                <w:sz w:val="22"/>
                <w:szCs w:val="22"/>
              </w:rPr>
              <w:t>qhqycf7</w:t>
            </w:r>
          </w:p>
        </w:tc>
      </w:tr>
    </w:tbl>
    <w:p w:rsidR="002F6111" w:rsidRDefault="002F6111" w:rsidP="002F6111">
      <w:pPr>
        <w:pStyle w:val="Nadpis2"/>
        <w:keepLines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iCs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Kontaktní osoby zadavatele</w:t>
      </w:r>
    </w:p>
    <w:p w:rsidR="009C13EC" w:rsidRPr="009C13EC" w:rsidRDefault="009C13EC" w:rsidP="009C13EC">
      <w:pPr>
        <w:pStyle w:val="Zkladntext"/>
        <w:keepNext/>
        <w:keepLines/>
        <w:spacing w:before="120" w:after="120" w:line="276" w:lineRule="auto"/>
        <w:ind w:left="357" w:firstLine="346"/>
        <w:rPr>
          <w:rFonts w:ascii="Palatino Linotype" w:hAnsi="Palatino Linotype"/>
          <w:sz w:val="22"/>
          <w:szCs w:val="22"/>
        </w:rPr>
      </w:pPr>
      <w:r w:rsidRPr="009C13EC">
        <w:rPr>
          <w:rFonts w:ascii="Palatino Linotype" w:hAnsi="Palatino Linotype"/>
          <w:sz w:val="22"/>
          <w:szCs w:val="22"/>
        </w:rPr>
        <w:t xml:space="preserve">Kontaktními osobami je </w:t>
      </w:r>
      <w:proofErr w:type="spellStart"/>
      <w:r w:rsidR="003440B2">
        <w:rPr>
          <w:rFonts w:ascii="Palatino Linotype" w:hAnsi="Palatino Linotype"/>
          <w:sz w:val="22"/>
          <w:szCs w:val="22"/>
        </w:rPr>
        <w:t>xxxxxxxxxxx</w:t>
      </w:r>
      <w:proofErr w:type="spellEnd"/>
      <w:r w:rsidRPr="009C13EC">
        <w:rPr>
          <w:rFonts w:ascii="Palatino Linotype" w:hAnsi="Palatino Linotype"/>
          <w:sz w:val="22"/>
          <w:szCs w:val="22"/>
        </w:rPr>
        <w:t xml:space="preserve">, tel. č. </w:t>
      </w:r>
      <w:proofErr w:type="spellStart"/>
      <w:r w:rsidR="003440B2">
        <w:rPr>
          <w:rFonts w:ascii="Palatino Linotype" w:hAnsi="Palatino Linotype"/>
          <w:sz w:val="22"/>
          <w:szCs w:val="22"/>
        </w:rPr>
        <w:t>xxxxxxxxxxxx</w:t>
      </w:r>
      <w:proofErr w:type="spellEnd"/>
      <w:r w:rsidRPr="009C13EC">
        <w:rPr>
          <w:rFonts w:ascii="Palatino Linotype" w:hAnsi="Palatino Linotype"/>
          <w:sz w:val="22"/>
          <w:szCs w:val="22"/>
        </w:rPr>
        <w:t xml:space="preserve">,  ve věcech technických a </w:t>
      </w:r>
      <w:proofErr w:type="spellStart"/>
      <w:r w:rsidR="003440B2">
        <w:rPr>
          <w:rFonts w:ascii="Palatino Linotype" w:hAnsi="Palatino Linotype"/>
          <w:sz w:val="22"/>
          <w:szCs w:val="22"/>
        </w:rPr>
        <w:t>xxxxxxxxxxxxx</w:t>
      </w:r>
      <w:proofErr w:type="spellEnd"/>
      <w:r w:rsidRPr="009C13EC">
        <w:rPr>
          <w:rFonts w:ascii="Palatino Linotype" w:hAnsi="Palatino Linotype"/>
          <w:sz w:val="22"/>
          <w:szCs w:val="22"/>
        </w:rPr>
        <w:t xml:space="preserve">, tel. </w:t>
      </w:r>
      <w:proofErr w:type="spellStart"/>
      <w:r w:rsidR="003440B2">
        <w:rPr>
          <w:rFonts w:ascii="Palatino Linotype" w:hAnsi="Palatino Linotype"/>
          <w:sz w:val="22"/>
          <w:szCs w:val="22"/>
        </w:rPr>
        <w:t>xxxxxxxxxx</w:t>
      </w:r>
      <w:proofErr w:type="spellEnd"/>
      <w:r w:rsidRPr="009C13EC">
        <w:rPr>
          <w:rFonts w:ascii="Palatino Linotype" w:hAnsi="Palatino Linotype"/>
          <w:sz w:val="22"/>
          <w:szCs w:val="22"/>
        </w:rPr>
        <w:t>, ve věcech souvisejících se zadáváním této veřejné zakázky a ve věcech smluvních.</w:t>
      </w:r>
    </w:p>
    <w:p w:rsidR="002F6111" w:rsidRDefault="009C13EC" w:rsidP="009C13EC">
      <w:pPr>
        <w:pStyle w:val="Zkladntext"/>
        <w:keepNext/>
        <w:keepLines/>
        <w:spacing w:before="120" w:after="120" w:line="276" w:lineRule="auto"/>
        <w:ind w:left="357" w:firstLine="346"/>
        <w:rPr>
          <w:rFonts w:ascii="Palatino Linotype" w:hAnsi="Palatino Linotype"/>
          <w:sz w:val="22"/>
          <w:szCs w:val="22"/>
        </w:rPr>
      </w:pPr>
      <w:r w:rsidRPr="009C13EC">
        <w:rPr>
          <w:rFonts w:ascii="Palatino Linotype" w:hAnsi="Palatino Linotype"/>
          <w:sz w:val="22"/>
          <w:szCs w:val="22"/>
        </w:rPr>
        <w:t>Kontaktní osoby zajišťují veškerou komunikaci zadavatele s dodavateli (tím není dotčeno oprávnění statutárního orgánu či jiné pověřené osoby zadavatele).</w:t>
      </w:r>
      <w:r w:rsidR="002F6111">
        <w:rPr>
          <w:rFonts w:ascii="Palatino Linotype" w:hAnsi="Palatino Linotype"/>
          <w:sz w:val="22"/>
          <w:szCs w:val="22"/>
        </w:rPr>
        <w:t xml:space="preserve"> </w:t>
      </w:r>
    </w:p>
    <w:p w:rsidR="002F6111" w:rsidRDefault="002F6111" w:rsidP="002F6111">
      <w:pPr>
        <w:pStyle w:val="Nadpis2"/>
        <w:keepNext w:val="0"/>
        <w:keepLines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Označení osoby, která vypracovala část ZD</w:t>
      </w:r>
    </w:p>
    <w:p w:rsidR="002F6111" w:rsidRDefault="001F1300" w:rsidP="002F6111">
      <w:pPr>
        <w:pStyle w:val="Nadpis2"/>
        <w:keepNext w:val="0"/>
        <w:keepLines/>
        <w:spacing w:before="120" w:after="240" w:line="276" w:lineRule="auto"/>
        <w:ind w:left="426"/>
        <w:jc w:val="both"/>
        <w:rPr>
          <w:rFonts w:ascii="Palatino Linotype" w:hAnsi="Palatino Linotype"/>
          <w:b w:val="0"/>
          <w:sz w:val="22"/>
          <w:szCs w:val="22"/>
        </w:rPr>
      </w:pPr>
      <w:r w:rsidRPr="001F1300">
        <w:rPr>
          <w:rFonts w:ascii="Palatino Linotype" w:hAnsi="Palatino Linotype"/>
          <w:sz w:val="22"/>
          <w:szCs w:val="22"/>
        </w:rPr>
        <w:t xml:space="preserve">Zadavatel v souladu s ustanovením § 36 odst. 4 </w:t>
      </w:r>
      <w:r>
        <w:rPr>
          <w:rFonts w:ascii="Palatino Linotype" w:hAnsi="Palatino Linotype"/>
          <w:sz w:val="22"/>
          <w:szCs w:val="22"/>
        </w:rPr>
        <w:t>ZZVZ</w:t>
      </w:r>
      <w:r w:rsidRPr="001F1300">
        <w:rPr>
          <w:rFonts w:ascii="Palatino Linotype" w:hAnsi="Palatino Linotype"/>
          <w:sz w:val="22"/>
          <w:szCs w:val="22"/>
        </w:rPr>
        <w:t xml:space="preserve"> sděluje, že není další osoba p</w:t>
      </w:r>
      <w:r>
        <w:rPr>
          <w:rFonts w:ascii="Palatino Linotype" w:hAnsi="Palatino Linotype"/>
          <w:sz w:val="22"/>
          <w:szCs w:val="22"/>
        </w:rPr>
        <w:t>odle uvedeného ustanovení ZZVZ</w:t>
      </w:r>
      <w:r w:rsidRPr="001F1300">
        <w:rPr>
          <w:rFonts w:ascii="Palatino Linotype" w:hAnsi="Palatino Linotype"/>
          <w:sz w:val="22"/>
          <w:szCs w:val="22"/>
        </w:rPr>
        <w:t>, která by zpracovala zadávací dokumentaci nebo její část.</w:t>
      </w:r>
    </w:p>
    <w:p w:rsidR="002F6111" w:rsidRDefault="002F6111" w:rsidP="002F6111">
      <w:pPr>
        <w:pStyle w:val="Nadpis2"/>
        <w:keepNext w:val="0"/>
        <w:keepLines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Vymezení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sz w:val="22"/>
          <w:szCs w:val="22"/>
        </w:rPr>
        <w:t>zadávací dokumentace a její poskytování</w:t>
      </w:r>
    </w:p>
    <w:p w:rsidR="002F6111" w:rsidRDefault="002F6111" w:rsidP="002F6111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Zadávací dokumentací se rozumí zadávací dokumentace v užším smyslu, tj. veškeré písemné dokumenty obsahující zadávací podmínky, sdělované nebo zpřístupňované účastníkům zadávacího řízení při zahájení zadávacího řízení</w:t>
      </w:r>
      <w:r w:rsidR="001F1300">
        <w:rPr>
          <w:rFonts w:ascii="Palatino Linotype" w:hAnsi="Palatino Linotype"/>
          <w:sz w:val="22"/>
          <w:szCs w:val="22"/>
        </w:rPr>
        <w:t xml:space="preserve"> či v jeho průběhu</w:t>
      </w:r>
      <w:r>
        <w:rPr>
          <w:rFonts w:ascii="Palatino Linotype" w:hAnsi="Palatino Linotype"/>
          <w:sz w:val="22"/>
          <w:szCs w:val="22"/>
        </w:rPr>
        <w:t xml:space="preserve">, s výjimkou formulářů </w:t>
      </w:r>
      <w:r w:rsidRPr="004C1D84">
        <w:rPr>
          <w:rFonts w:ascii="Palatino Linotype" w:hAnsi="Palatino Linotype"/>
          <w:sz w:val="22"/>
          <w:szCs w:val="22"/>
        </w:rPr>
        <w:t>podle § 212 ZZVZ a výzev uvedených v příloze č. 6 ZZVZ.</w:t>
      </w:r>
    </w:p>
    <w:p w:rsidR="002F6111" w:rsidRDefault="002F6111" w:rsidP="002F6111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V souladu s § 96 odst. 1 a 2 ZZVZ, je zadávací dokumentace zveřejněna na profilu zadavatele.</w:t>
      </w:r>
    </w:p>
    <w:p w:rsidR="000D3771" w:rsidRDefault="000D3771" w:rsidP="002F6111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sz w:val="22"/>
          <w:szCs w:val="22"/>
        </w:rPr>
      </w:pP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41" w:name="_Toc465153426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Předmět plnění veřejné zakázky</w:t>
      </w:r>
      <w:bookmarkEnd w:id="41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Předmět plnění veřejné zakázky</w:t>
      </w:r>
    </w:p>
    <w:p w:rsidR="0000537E" w:rsidRDefault="0000537E" w:rsidP="0000537E">
      <w:pPr>
        <w:pStyle w:val="Zkladntext"/>
        <w:keepNext/>
        <w:spacing w:before="120" w:after="120" w:line="276" w:lineRule="auto"/>
        <w:ind w:left="360" w:firstLine="348"/>
        <w:rPr>
          <w:rFonts w:ascii="Palatino Linotype" w:hAnsi="Palatino Linotype"/>
          <w:sz w:val="22"/>
          <w:szCs w:val="22"/>
        </w:rPr>
      </w:pPr>
      <w:r w:rsidRPr="0000537E">
        <w:rPr>
          <w:rFonts w:ascii="Palatino Linotype" w:hAnsi="Palatino Linotype"/>
          <w:sz w:val="22"/>
          <w:szCs w:val="22"/>
        </w:rPr>
        <w:t>Předmětem plnění</w:t>
      </w:r>
      <w:r>
        <w:rPr>
          <w:rFonts w:ascii="Palatino Linotype" w:hAnsi="Palatino Linotype"/>
          <w:sz w:val="22"/>
          <w:szCs w:val="22"/>
        </w:rPr>
        <w:t xml:space="preserve"> zadávané</w:t>
      </w:r>
      <w:r w:rsidRPr="0000537E">
        <w:rPr>
          <w:rFonts w:ascii="Palatino Linotype" w:hAnsi="Palatino Linotype"/>
          <w:sz w:val="22"/>
          <w:szCs w:val="22"/>
        </w:rPr>
        <w:t xml:space="preserve"> veřejné zakázky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0537E">
        <w:rPr>
          <w:rFonts w:ascii="Palatino Linotype" w:hAnsi="Palatino Linotype"/>
          <w:sz w:val="22"/>
          <w:szCs w:val="22"/>
        </w:rPr>
        <w:t xml:space="preserve">(dále jen </w:t>
      </w:r>
      <w:r w:rsidRPr="0000537E">
        <w:rPr>
          <w:rFonts w:ascii="Palatino Linotype" w:hAnsi="Palatino Linotype"/>
          <w:b/>
          <w:i/>
          <w:sz w:val="22"/>
          <w:szCs w:val="22"/>
        </w:rPr>
        <w:t xml:space="preserve">„veřejná zakázka“)  </w:t>
      </w:r>
      <w:r w:rsidRPr="0000537E">
        <w:rPr>
          <w:rFonts w:ascii="Palatino Linotype" w:hAnsi="Palatino Linotype"/>
          <w:sz w:val="22"/>
          <w:szCs w:val="22"/>
        </w:rPr>
        <w:t>je zajištění vybavení koncertního sálu Pražské konzervatoře, tj. vytvoření jednoho funkčního systému hudebního zvučení a záznamu v koncertním sále konzervatoře</w:t>
      </w:r>
      <w:r w:rsidR="00CF520E">
        <w:rPr>
          <w:rFonts w:ascii="Palatino Linotype" w:hAnsi="Palatino Linotype"/>
          <w:sz w:val="22"/>
          <w:szCs w:val="22"/>
        </w:rPr>
        <w:t xml:space="preserve"> (dále také „systém“)</w:t>
      </w:r>
      <w:r w:rsidRPr="0000537E">
        <w:rPr>
          <w:rFonts w:ascii="Palatino Linotype" w:hAnsi="Palatino Linotype"/>
          <w:sz w:val="22"/>
          <w:szCs w:val="22"/>
        </w:rPr>
        <w:t xml:space="preserve">, což zahrnuje dodávku zesilovačů, reprobeden, pasivních odposlechových monitorů, mikrofonních setů a mikrofonů, mikrofonních závěsů, počítače na zpracování zvuku, </w:t>
      </w:r>
      <w:proofErr w:type="spellStart"/>
      <w:r w:rsidRPr="0000537E">
        <w:rPr>
          <w:rFonts w:ascii="Palatino Linotype" w:hAnsi="Palatino Linotype"/>
          <w:sz w:val="22"/>
          <w:szCs w:val="22"/>
        </w:rPr>
        <w:t>dozvukových</w:t>
      </w:r>
      <w:proofErr w:type="spellEnd"/>
      <w:r w:rsidRPr="0000537E">
        <w:rPr>
          <w:rFonts w:ascii="Palatino Linotype" w:hAnsi="Palatino Linotype"/>
          <w:sz w:val="22"/>
          <w:szCs w:val="22"/>
        </w:rPr>
        <w:t xml:space="preserve"> jednotek, ovladačů, mikrofonních stativů, stereo setů, redukcí, vysílače, kabelů, softwarového vybavení, atd.  včetně</w:t>
      </w:r>
      <w:r w:rsidR="00AD6402">
        <w:rPr>
          <w:rFonts w:ascii="Palatino Linotype" w:hAnsi="Palatino Linotype"/>
          <w:sz w:val="22"/>
          <w:szCs w:val="22"/>
        </w:rPr>
        <w:t xml:space="preserve"> kompletace,</w:t>
      </w:r>
      <w:r w:rsidRPr="0000537E">
        <w:rPr>
          <w:rFonts w:ascii="Palatino Linotype" w:hAnsi="Palatino Linotype"/>
          <w:sz w:val="22"/>
          <w:szCs w:val="22"/>
        </w:rPr>
        <w:t xml:space="preserve">  instalace a montáže daného</w:t>
      </w:r>
      <w:r w:rsidR="00AD6402">
        <w:rPr>
          <w:rFonts w:ascii="Palatino Linotype" w:hAnsi="Palatino Linotype"/>
          <w:sz w:val="22"/>
          <w:szCs w:val="22"/>
        </w:rPr>
        <w:t>,</w:t>
      </w:r>
      <w:r w:rsidRPr="0000537E">
        <w:rPr>
          <w:rFonts w:ascii="Palatino Linotype" w:hAnsi="Palatino Linotype"/>
          <w:sz w:val="22"/>
          <w:szCs w:val="22"/>
        </w:rPr>
        <w:t xml:space="preserve"> výše uvedeného zařízení. Dále vytvoření</w:t>
      </w:r>
      <w:r w:rsidR="00662E08">
        <w:rPr>
          <w:rFonts w:ascii="Palatino Linotype" w:hAnsi="Palatino Linotype"/>
          <w:sz w:val="22"/>
          <w:szCs w:val="22"/>
        </w:rPr>
        <w:t xml:space="preserve"> nového</w:t>
      </w:r>
      <w:r w:rsidRPr="0000537E">
        <w:rPr>
          <w:rFonts w:ascii="Palatino Linotype" w:hAnsi="Palatino Linotype"/>
          <w:sz w:val="22"/>
          <w:szCs w:val="22"/>
        </w:rPr>
        <w:t xml:space="preserve"> postu zvukaře, úpravu stávajících přípojných hnízd jeviště sálu a úpravu stávajících </w:t>
      </w:r>
      <w:r w:rsidRPr="00617B8A">
        <w:rPr>
          <w:rFonts w:ascii="Palatino Linotype" w:hAnsi="Palatino Linotype"/>
          <w:sz w:val="22"/>
          <w:szCs w:val="22"/>
        </w:rPr>
        <w:t>kabelových rozvodů signálových hnízd vč. propojovací kabeláže do režie</w:t>
      </w:r>
      <w:r w:rsidR="00662E08" w:rsidRPr="00617B8A">
        <w:rPr>
          <w:rFonts w:ascii="Palatino Linotype" w:hAnsi="Palatino Linotype"/>
          <w:sz w:val="22"/>
          <w:szCs w:val="22"/>
        </w:rPr>
        <w:t xml:space="preserve"> a vytvoření nových přípojných hnízd</w:t>
      </w:r>
      <w:r w:rsidRPr="00617B8A">
        <w:rPr>
          <w:rFonts w:ascii="Palatino Linotype" w:hAnsi="Palatino Linotype"/>
          <w:sz w:val="22"/>
          <w:szCs w:val="22"/>
        </w:rPr>
        <w:t>, a to vše za podmínek a v souladu se zadávací dokumentací</w:t>
      </w:r>
      <w:r w:rsidRPr="0000537E">
        <w:rPr>
          <w:rFonts w:ascii="Palatino Linotype" w:hAnsi="Palatino Linotype"/>
          <w:sz w:val="22"/>
          <w:szCs w:val="22"/>
        </w:rPr>
        <w:t>.</w:t>
      </w:r>
    </w:p>
    <w:p w:rsidR="000D3771" w:rsidRPr="00617B8A" w:rsidRDefault="000D3771" w:rsidP="000D3771">
      <w:pPr>
        <w:pStyle w:val="Zkladntext"/>
        <w:keepNext/>
        <w:spacing w:before="120" w:after="120" w:line="276" w:lineRule="auto"/>
        <w:ind w:left="360" w:firstLine="348"/>
        <w:rPr>
          <w:rFonts w:ascii="Palatino Linotype" w:hAnsi="Palatino Linotype"/>
          <w:b/>
          <w:i/>
          <w:sz w:val="22"/>
          <w:szCs w:val="22"/>
        </w:rPr>
      </w:pPr>
      <w:r w:rsidRPr="00617B8A">
        <w:rPr>
          <w:rFonts w:ascii="Palatino Linotype" w:hAnsi="Palatino Linotype"/>
          <w:b/>
          <w:i/>
          <w:sz w:val="22"/>
          <w:szCs w:val="22"/>
        </w:rPr>
        <w:t>Plnění zahrnuje, mimo jiné, i tato plnění:</w:t>
      </w:r>
    </w:p>
    <w:p w:rsidR="003D1FFE" w:rsidRPr="00C8595B" w:rsidRDefault="00C93D03" w:rsidP="003D1FFE">
      <w:pPr>
        <w:pStyle w:val="Zkladntext"/>
        <w:keepNext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</w:t>
      </w:r>
      <w:r w:rsidR="003D1FFE" w:rsidRPr="00C8595B">
        <w:rPr>
          <w:rFonts w:ascii="Palatino Linotype" w:hAnsi="Palatino Linotype"/>
          <w:sz w:val="22"/>
          <w:szCs w:val="22"/>
        </w:rPr>
        <w:t>opravu</w:t>
      </w:r>
      <w:r>
        <w:rPr>
          <w:rFonts w:ascii="Palatino Linotype" w:hAnsi="Palatino Linotype"/>
          <w:sz w:val="22"/>
          <w:szCs w:val="22"/>
        </w:rPr>
        <w:t xml:space="preserve"> výrobků, komponentů a zboží</w:t>
      </w:r>
      <w:r w:rsidR="003D1FFE" w:rsidRPr="00C8595B">
        <w:rPr>
          <w:rFonts w:ascii="Palatino Linotype" w:hAnsi="Palatino Linotype"/>
          <w:sz w:val="22"/>
          <w:szCs w:val="22"/>
        </w:rPr>
        <w:t xml:space="preserve"> do místa plnění a v</w:t>
      </w:r>
      <w:r w:rsidR="00F874DA" w:rsidRPr="00C8595B">
        <w:rPr>
          <w:rFonts w:ascii="Palatino Linotype" w:hAnsi="Palatino Linotype"/>
          <w:sz w:val="22"/>
          <w:szCs w:val="22"/>
        </w:rPr>
        <w:t>ykládku, kompletaci, instalaci,</w:t>
      </w:r>
      <w:r w:rsidR="003D1FFE" w:rsidRPr="00C8595B">
        <w:rPr>
          <w:rFonts w:ascii="Palatino Linotype" w:hAnsi="Palatino Linotype"/>
          <w:sz w:val="22"/>
          <w:szCs w:val="22"/>
        </w:rPr>
        <w:t xml:space="preserve"> montážní práce</w:t>
      </w:r>
      <w:r w:rsidR="00F874DA" w:rsidRPr="00C8595B">
        <w:rPr>
          <w:rFonts w:ascii="Palatino Linotype" w:hAnsi="Palatino Linotype"/>
          <w:sz w:val="22"/>
          <w:szCs w:val="22"/>
        </w:rPr>
        <w:t xml:space="preserve"> a zprovoznění</w:t>
      </w:r>
      <w:r w:rsidR="00CF520E" w:rsidRPr="00C8595B">
        <w:rPr>
          <w:rFonts w:ascii="Palatino Linotype" w:hAnsi="Palatino Linotype"/>
          <w:sz w:val="22"/>
          <w:szCs w:val="22"/>
        </w:rPr>
        <w:t xml:space="preserve"> systému,</w:t>
      </w:r>
    </w:p>
    <w:p w:rsidR="003D1FFE" w:rsidRPr="00C8595B" w:rsidRDefault="007C6A7B" w:rsidP="003D1FFE">
      <w:pPr>
        <w:pStyle w:val="Zkladntext"/>
        <w:keepNext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 w:rsidRPr="00C8595B">
        <w:rPr>
          <w:rFonts w:ascii="Palatino Linotype" w:hAnsi="Palatino Linotype"/>
          <w:sz w:val="22"/>
          <w:szCs w:val="22"/>
        </w:rPr>
        <w:t xml:space="preserve">Případné </w:t>
      </w:r>
      <w:r w:rsidR="005D03E7" w:rsidRPr="00C8595B">
        <w:rPr>
          <w:rFonts w:ascii="Palatino Linotype" w:hAnsi="Palatino Linotype"/>
          <w:sz w:val="22"/>
          <w:szCs w:val="22"/>
        </w:rPr>
        <w:t>s</w:t>
      </w:r>
      <w:r w:rsidR="00C67629">
        <w:rPr>
          <w:rFonts w:ascii="Palatino Linotype" w:hAnsi="Palatino Linotype"/>
          <w:sz w:val="22"/>
          <w:szCs w:val="22"/>
        </w:rPr>
        <w:t xml:space="preserve">tavební úprava a případné stavební </w:t>
      </w:r>
      <w:proofErr w:type="spellStart"/>
      <w:r w:rsidR="00C67629">
        <w:rPr>
          <w:rFonts w:ascii="Palatino Linotype" w:hAnsi="Palatino Linotype"/>
          <w:sz w:val="22"/>
          <w:szCs w:val="22"/>
        </w:rPr>
        <w:t>přípomoce</w:t>
      </w:r>
      <w:proofErr w:type="spellEnd"/>
      <w:r w:rsidR="009C7542">
        <w:rPr>
          <w:rFonts w:ascii="Palatino Linotype" w:hAnsi="Palatino Linotype"/>
          <w:sz w:val="22"/>
          <w:szCs w:val="22"/>
        </w:rPr>
        <w:t xml:space="preserve"> (např. stavba lešení)</w:t>
      </w:r>
      <w:r w:rsidR="00C67629">
        <w:rPr>
          <w:rFonts w:ascii="Palatino Linotype" w:hAnsi="Palatino Linotype"/>
          <w:sz w:val="22"/>
          <w:szCs w:val="22"/>
        </w:rPr>
        <w:t>,</w:t>
      </w:r>
    </w:p>
    <w:p w:rsidR="003D1FFE" w:rsidRPr="00C8595B" w:rsidRDefault="005D03E7" w:rsidP="003D1FFE">
      <w:pPr>
        <w:pStyle w:val="Zkladntext"/>
        <w:keepNext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 w:rsidRPr="00C8595B">
        <w:rPr>
          <w:rFonts w:ascii="Palatino Linotype" w:hAnsi="Palatino Linotype"/>
          <w:sz w:val="22"/>
          <w:szCs w:val="22"/>
        </w:rPr>
        <w:t>l</w:t>
      </w:r>
      <w:r w:rsidR="003D1FFE" w:rsidRPr="00C8595B">
        <w:rPr>
          <w:rFonts w:ascii="Palatino Linotype" w:hAnsi="Palatino Linotype"/>
          <w:sz w:val="22"/>
          <w:szCs w:val="22"/>
        </w:rPr>
        <w:t xml:space="preserve">ikvidaci obalového </w:t>
      </w:r>
      <w:r w:rsidRPr="00C8595B">
        <w:rPr>
          <w:rFonts w:ascii="Palatino Linotype" w:hAnsi="Palatino Linotype"/>
          <w:sz w:val="22"/>
          <w:szCs w:val="22"/>
        </w:rPr>
        <w:t xml:space="preserve">a dalšího </w:t>
      </w:r>
      <w:r w:rsidR="00C67629">
        <w:rPr>
          <w:rFonts w:ascii="Palatino Linotype" w:hAnsi="Palatino Linotype"/>
          <w:sz w:val="22"/>
          <w:szCs w:val="22"/>
        </w:rPr>
        <w:t xml:space="preserve">materiálu a </w:t>
      </w:r>
      <w:r w:rsidR="003D1FFE" w:rsidRPr="00C8595B">
        <w:rPr>
          <w:rFonts w:ascii="Palatino Linotype" w:hAnsi="Palatino Linotype"/>
          <w:sz w:val="22"/>
          <w:szCs w:val="22"/>
        </w:rPr>
        <w:t>úklid místa plnění,</w:t>
      </w:r>
    </w:p>
    <w:p w:rsidR="003D1FFE" w:rsidRDefault="005D03E7" w:rsidP="003D1FFE">
      <w:pPr>
        <w:pStyle w:val="Zkladntext"/>
        <w:keepNext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 w:rsidRPr="00C8595B">
        <w:rPr>
          <w:rFonts w:ascii="Palatino Linotype" w:hAnsi="Palatino Linotype"/>
          <w:sz w:val="22"/>
          <w:szCs w:val="22"/>
        </w:rPr>
        <w:t>o</w:t>
      </w:r>
      <w:r w:rsidR="003D1FFE" w:rsidRPr="00C8595B">
        <w:rPr>
          <w:rFonts w:ascii="Palatino Linotype" w:hAnsi="Palatino Linotype"/>
          <w:sz w:val="22"/>
          <w:szCs w:val="22"/>
        </w:rPr>
        <w:t>dvoz a likvidaci pův</w:t>
      </w:r>
      <w:r w:rsidR="00CC436B" w:rsidRPr="00C8595B">
        <w:rPr>
          <w:rFonts w:ascii="Palatino Linotype" w:hAnsi="Palatino Linotype"/>
          <w:sz w:val="22"/>
          <w:szCs w:val="22"/>
        </w:rPr>
        <w:t>odního nahrazovaného zařízení v rozsahu určeném zadavatelem</w:t>
      </w:r>
      <w:r w:rsidR="00C8595B" w:rsidRPr="00C8595B">
        <w:rPr>
          <w:rFonts w:ascii="Palatino Linotype" w:hAnsi="Palatino Linotype"/>
          <w:sz w:val="22"/>
          <w:szCs w:val="22"/>
        </w:rPr>
        <w:t>,</w:t>
      </w:r>
    </w:p>
    <w:p w:rsidR="00F62C49" w:rsidRPr="00C8595B" w:rsidRDefault="00F62C49" w:rsidP="003D1FFE">
      <w:pPr>
        <w:pStyle w:val="Zkladntext"/>
        <w:keepNext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zaškolení uživatelů,</w:t>
      </w:r>
    </w:p>
    <w:p w:rsidR="00837F93" w:rsidRPr="00C93D03" w:rsidRDefault="005D03E7" w:rsidP="003D1FFE">
      <w:pPr>
        <w:pStyle w:val="Zkladntext"/>
        <w:keepNext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b/>
          <w:sz w:val="22"/>
          <w:szCs w:val="22"/>
        </w:rPr>
      </w:pPr>
      <w:r w:rsidRPr="00C93D03">
        <w:rPr>
          <w:rFonts w:ascii="Palatino Linotype" w:hAnsi="Palatino Linotype"/>
          <w:b/>
          <w:sz w:val="22"/>
          <w:szCs w:val="22"/>
        </w:rPr>
        <w:t>v</w:t>
      </w:r>
      <w:r w:rsidR="002809BC" w:rsidRPr="00C93D03">
        <w:rPr>
          <w:rFonts w:ascii="Palatino Linotype" w:hAnsi="Palatino Linotype"/>
          <w:b/>
          <w:sz w:val="22"/>
          <w:szCs w:val="22"/>
        </w:rPr>
        <w:t xml:space="preserve">ypracování zadavatelem </w:t>
      </w:r>
      <w:r w:rsidR="00837F93" w:rsidRPr="00C93D03">
        <w:rPr>
          <w:rFonts w:ascii="Palatino Linotype" w:hAnsi="Palatino Linotype"/>
          <w:b/>
          <w:sz w:val="22"/>
          <w:szCs w:val="22"/>
        </w:rPr>
        <w:t>schválené technické dokumentace.</w:t>
      </w:r>
    </w:p>
    <w:p w:rsidR="00617B8A" w:rsidRPr="00617B8A" w:rsidRDefault="00617B8A" w:rsidP="00617B8A">
      <w:pPr>
        <w:pStyle w:val="Zkladntext"/>
        <w:keepNext/>
        <w:spacing w:before="120" w:after="120" w:line="276" w:lineRule="auto"/>
        <w:ind w:left="708"/>
        <w:jc w:val="left"/>
        <w:rPr>
          <w:rFonts w:ascii="Palatino Linotype" w:hAnsi="Palatino Linotype"/>
          <w:i/>
          <w:sz w:val="22"/>
          <w:szCs w:val="22"/>
        </w:rPr>
      </w:pPr>
      <w:r w:rsidRPr="00617B8A">
        <w:rPr>
          <w:rFonts w:ascii="Palatino Linotype" w:hAnsi="Palatino Linotype"/>
          <w:i/>
          <w:sz w:val="22"/>
          <w:szCs w:val="22"/>
        </w:rPr>
        <w:t xml:space="preserve">Dodané komponenty je třeba nainstalovat a zprovoznit dle dodavatelem vypracované a objednatelem schválené technické dokumentace. Umístění, instalaci a zapojení jednotlivých prvků instalace dodavatel projedná se zadavatelem na místě a zapracuje do technické dokumentace. </w:t>
      </w:r>
    </w:p>
    <w:p w:rsidR="00617B8A" w:rsidRPr="00617B8A" w:rsidRDefault="00617B8A" w:rsidP="00617B8A">
      <w:pPr>
        <w:pStyle w:val="Zkladntext"/>
        <w:keepNext/>
        <w:spacing w:before="120" w:after="120" w:line="276" w:lineRule="auto"/>
        <w:ind w:left="708"/>
        <w:jc w:val="left"/>
        <w:rPr>
          <w:rFonts w:ascii="Palatino Linotype" w:hAnsi="Palatino Linotype"/>
          <w:i/>
          <w:sz w:val="22"/>
          <w:szCs w:val="22"/>
        </w:rPr>
      </w:pPr>
      <w:r w:rsidRPr="00617B8A">
        <w:rPr>
          <w:rFonts w:ascii="Palatino Linotype" w:hAnsi="Palatino Linotype"/>
          <w:i/>
          <w:sz w:val="22"/>
          <w:szCs w:val="22"/>
        </w:rPr>
        <w:t xml:space="preserve">Technická dokumentace bude obsahovat technický výkres a schéma zapojení elektronických komponent a kabelových rozvodů včetně jejich umístění v rámci stávající zvukové instalace na konzervatoři. Stávající schéma zapojení má zadavatel k dispozici v elektronické </w:t>
      </w:r>
      <w:r>
        <w:rPr>
          <w:rFonts w:ascii="Palatino Linotype" w:hAnsi="Palatino Linotype"/>
          <w:i/>
          <w:sz w:val="22"/>
          <w:szCs w:val="22"/>
        </w:rPr>
        <w:t>podobě.</w:t>
      </w:r>
    </w:p>
    <w:p w:rsidR="003C6496" w:rsidRPr="003C6496" w:rsidRDefault="003C6496" w:rsidP="003C6496">
      <w:pPr>
        <w:pStyle w:val="Zkladntext"/>
        <w:keepNext/>
        <w:spacing w:before="120" w:after="120"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Všechny</w:t>
      </w:r>
      <w:r w:rsidR="000A5705">
        <w:rPr>
          <w:rFonts w:ascii="Palatino Linotype" w:hAnsi="Palatino Linotype"/>
          <w:sz w:val="22"/>
          <w:szCs w:val="22"/>
        </w:rPr>
        <w:t xml:space="preserve"> výrobky a</w:t>
      </w:r>
      <w:r>
        <w:rPr>
          <w:rFonts w:ascii="Palatino Linotype" w:hAnsi="Palatino Linotype"/>
          <w:sz w:val="22"/>
          <w:szCs w:val="22"/>
        </w:rPr>
        <w:t xml:space="preserve"> komponenty budou </w:t>
      </w:r>
      <w:r w:rsidR="000A5705">
        <w:rPr>
          <w:rFonts w:ascii="Palatino Linotype" w:hAnsi="Palatino Linotype"/>
          <w:sz w:val="22"/>
          <w:szCs w:val="22"/>
        </w:rPr>
        <w:t>zapojené a instalované</w:t>
      </w:r>
      <w:r w:rsidRPr="003C6496">
        <w:rPr>
          <w:rFonts w:ascii="Palatino Linotype" w:hAnsi="Palatino Linotype"/>
          <w:sz w:val="22"/>
          <w:szCs w:val="22"/>
        </w:rPr>
        <w:t xml:space="preserve"> do jednoho funkčního </w:t>
      </w:r>
      <w:r w:rsidRPr="00617B8A">
        <w:rPr>
          <w:rFonts w:ascii="Palatino Linotype" w:hAnsi="Palatino Linotype"/>
          <w:sz w:val="22"/>
          <w:szCs w:val="22"/>
        </w:rPr>
        <w:t>celku</w:t>
      </w:r>
      <w:r w:rsidR="00662E08" w:rsidRPr="00617B8A">
        <w:rPr>
          <w:rFonts w:ascii="Palatino Linotype" w:hAnsi="Palatino Linotype"/>
          <w:sz w:val="22"/>
          <w:szCs w:val="22"/>
        </w:rPr>
        <w:t>, integrované a</w:t>
      </w:r>
      <w:r w:rsidR="000A5705" w:rsidRPr="00617B8A">
        <w:rPr>
          <w:rFonts w:ascii="Palatino Linotype" w:hAnsi="Palatino Linotype"/>
          <w:sz w:val="22"/>
          <w:szCs w:val="22"/>
        </w:rPr>
        <w:t xml:space="preserve"> </w:t>
      </w:r>
      <w:r w:rsidR="007A11C4" w:rsidRPr="00617B8A">
        <w:rPr>
          <w:rFonts w:ascii="Palatino Linotype" w:hAnsi="Palatino Linotype"/>
          <w:sz w:val="22"/>
          <w:szCs w:val="22"/>
        </w:rPr>
        <w:t xml:space="preserve">plně </w:t>
      </w:r>
      <w:r w:rsidR="000A5705" w:rsidRPr="00617B8A">
        <w:rPr>
          <w:rFonts w:ascii="Palatino Linotype" w:hAnsi="Palatino Linotype"/>
          <w:sz w:val="22"/>
          <w:szCs w:val="22"/>
        </w:rPr>
        <w:t>kompatibilní se</w:t>
      </w:r>
      <w:r w:rsidR="000A5705">
        <w:rPr>
          <w:rFonts w:ascii="Palatino Linotype" w:hAnsi="Palatino Linotype"/>
          <w:sz w:val="22"/>
          <w:szCs w:val="22"/>
        </w:rPr>
        <w:t xml:space="preserve"> stávajícím systémem zvučení a záznamu koncertního sálu Pražské konzervatoře</w:t>
      </w:r>
      <w:r w:rsidRPr="003C6496">
        <w:rPr>
          <w:rFonts w:ascii="Palatino Linotype" w:hAnsi="Palatino Linotype"/>
          <w:sz w:val="22"/>
          <w:szCs w:val="22"/>
        </w:rPr>
        <w:t>.</w:t>
      </w:r>
      <w:r w:rsidR="000A5705">
        <w:rPr>
          <w:rFonts w:ascii="Palatino Linotype" w:hAnsi="Palatino Linotype"/>
          <w:sz w:val="22"/>
          <w:szCs w:val="22"/>
        </w:rPr>
        <w:t xml:space="preserve"> Bude se jednat o komponenty a výrobky od renomovaných výrobců, kteří jsou běžnými dodavateli profesionálních nahrávacích studií a špičkových</w:t>
      </w:r>
      <w:r w:rsidR="007A11C4">
        <w:rPr>
          <w:rFonts w:ascii="Palatino Linotype" w:hAnsi="Palatino Linotype"/>
          <w:sz w:val="22"/>
          <w:szCs w:val="22"/>
        </w:rPr>
        <w:t xml:space="preserve"> koncertních sálů. </w:t>
      </w:r>
    </w:p>
    <w:p w:rsidR="003C6496" w:rsidRPr="00E53F02" w:rsidRDefault="003C6496" w:rsidP="003C6496">
      <w:pPr>
        <w:pStyle w:val="Zkladntext"/>
        <w:keepNext/>
        <w:spacing w:before="120" w:after="120" w:line="276" w:lineRule="auto"/>
        <w:ind w:left="1068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3C6496">
        <w:rPr>
          <w:rFonts w:ascii="Palatino Linotype" w:hAnsi="Palatino Linotype"/>
          <w:sz w:val="22"/>
          <w:szCs w:val="22"/>
        </w:rPr>
        <w:t>Předmět veřejné zakázky musí splň</w:t>
      </w:r>
      <w:r>
        <w:rPr>
          <w:rFonts w:ascii="Palatino Linotype" w:hAnsi="Palatino Linotype"/>
          <w:sz w:val="22"/>
          <w:szCs w:val="22"/>
        </w:rPr>
        <w:t>ovat veškeré parametry uvedené z</w:t>
      </w:r>
      <w:r w:rsidRPr="003C6496">
        <w:rPr>
          <w:rFonts w:ascii="Palatino Linotype" w:hAnsi="Palatino Linotype"/>
          <w:sz w:val="22"/>
          <w:szCs w:val="22"/>
        </w:rPr>
        <w:t xml:space="preserve">adavatelem. V případě, že technická specifikace </w:t>
      </w:r>
      <w:r>
        <w:rPr>
          <w:rFonts w:ascii="Palatino Linotype" w:hAnsi="Palatino Linotype"/>
          <w:sz w:val="22"/>
          <w:szCs w:val="22"/>
        </w:rPr>
        <w:t>dodavatelem</w:t>
      </w:r>
      <w:r w:rsidRPr="003C6496">
        <w:rPr>
          <w:rFonts w:ascii="Palatino Linotype" w:hAnsi="Palatino Linotype"/>
          <w:sz w:val="22"/>
          <w:szCs w:val="22"/>
        </w:rPr>
        <w:t xml:space="preserve"> nabízeného plnění nebude těmto </w:t>
      </w:r>
      <w:r w:rsidRPr="003C6496">
        <w:rPr>
          <w:rFonts w:ascii="Palatino Linotype" w:hAnsi="Palatino Linotype"/>
          <w:sz w:val="22"/>
          <w:szCs w:val="22"/>
        </w:rPr>
        <w:lastRenderedPageBreak/>
        <w:t xml:space="preserve">minimálním technickým parametrům odpovídat, může být tento </w:t>
      </w:r>
      <w:r>
        <w:rPr>
          <w:rFonts w:ascii="Palatino Linotype" w:hAnsi="Palatino Linotype"/>
          <w:sz w:val="22"/>
          <w:szCs w:val="22"/>
        </w:rPr>
        <w:t>dodavatel</w:t>
      </w:r>
      <w:r w:rsidRPr="003C6496">
        <w:rPr>
          <w:rFonts w:ascii="Palatino Linotype" w:hAnsi="Palatino Linotype"/>
          <w:sz w:val="22"/>
          <w:szCs w:val="22"/>
        </w:rPr>
        <w:t xml:space="preserve"> ze zadávacího řízení vyloučen.</w:t>
      </w:r>
    </w:p>
    <w:p w:rsidR="000D3771" w:rsidRDefault="006F7E78" w:rsidP="006F7E78">
      <w:pPr>
        <w:pStyle w:val="Zkladntext"/>
        <w:keepNext/>
        <w:spacing w:before="120" w:after="120" w:line="276" w:lineRule="auto"/>
        <w:ind w:left="360" w:firstLine="348"/>
        <w:rPr>
          <w:rFonts w:ascii="Palatino Linotype" w:hAnsi="Palatino Linotype"/>
          <w:sz w:val="22"/>
          <w:szCs w:val="22"/>
          <w:highlight w:val="yellow"/>
        </w:rPr>
      </w:pPr>
      <w:r>
        <w:rPr>
          <w:rFonts w:ascii="Palatino Linotype" w:hAnsi="Palatino Linotype"/>
          <w:sz w:val="22"/>
          <w:szCs w:val="22"/>
        </w:rPr>
        <w:t>Dodavatel garantuje, že veškeré výrobky, zboží a komponenty</w:t>
      </w:r>
      <w:r w:rsidR="00C35C3E">
        <w:rPr>
          <w:rFonts w:ascii="Palatino Linotype" w:hAnsi="Palatino Linotype"/>
          <w:sz w:val="22"/>
          <w:szCs w:val="22"/>
        </w:rPr>
        <w:t xml:space="preserve"> v dodávkách</w:t>
      </w:r>
      <w:r>
        <w:rPr>
          <w:rFonts w:ascii="Palatino Linotype" w:hAnsi="Palatino Linotype"/>
          <w:sz w:val="22"/>
          <w:szCs w:val="22"/>
        </w:rPr>
        <w:t xml:space="preserve">, které jsou součástí </w:t>
      </w:r>
      <w:r w:rsidR="00C35C3E">
        <w:rPr>
          <w:rFonts w:ascii="Palatino Linotype" w:hAnsi="Palatino Linotype"/>
          <w:sz w:val="22"/>
          <w:szCs w:val="22"/>
        </w:rPr>
        <w:t>předmětu plnění veřejné zakázky</w:t>
      </w:r>
      <w:r>
        <w:rPr>
          <w:rFonts w:ascii="Palatino Linotype" w:hAnsi="Palatino Linotype"/>
          <w:sz w:val="22"/>
          <w:szCs w:val="22"/>
        </w:rPr>
        <w:t>,</w:t>
      </w:r>
      <w:r w:rsidRPr="006F7E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jsou nové</w:t>
      </w:r>
      <w:r w:rsidRPr="006F7E78">
        <w:rPr>
          <w:rFonts w:ascii="Palatino Linotype" w:hAnsi="Palatino Linotype"/>
          <w:sz w:val="22"/>
          <w:szCs w:val="22"/>
        </w:rPr>
        <w:t xml:space="preserve"> a nebyl</w:t>
      </w:r>
      <w:r>
        <w:rPr>
          <w:rFonts w:ascii="Palatino Linotype" w:hAnsi="Palatino Linotype"/>
          <w:sz w:val="22"/>
          <w:szCs w:val="22"/>
        </w:rPr>
        <w:t>y</w:t>
      </w:r>
      <w:r w:rsidRPr="006F7E78">
        <w:rPr>
          <w:rFonts w:ascii="Palatino Linotype" w:hAnsi="Palatino Linotype"/>
          <w:sz w:val="22"/>
          <w:szCs w:val="22"/>
        </w:rPr>
        <w:t xml:space="preserve"> provozně používán</w:t>
      </w:r>
      <w:r>
        <w:rPr>
          <w:rFonts w:ascii="Palatino Linotype" w:hAnsi="Palatino Linotype"/>
          <w:sz w:val="22"/>
          <w:szCs w:val="22"/>
        </w:rPr>
        <w:t>y</w:t>
      </w:r>
      <w:r w:rsidRPr="006F7E78">
        <w:rPr>
          <w:rFonts w:ascii="Palatino Linotype" w:hAnsi="Palatino Linotype"/>
          <w:sz w:val="22"/>
          <w:szCs w:val="22"/>
        </w:rPr>
        <w:t xml:space="preserve">. 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00537E">
        <w:rPr>
          <w:rFonts w:ascii="Palatino Linotype" w:hAnsi="Palatino Linotype"/>
          <w:sz w:val="22"/>
          <w:szCs w:val="22"/>
          <w:u w:val="single"/>
        </w:rPr>
        <w:t>Podrobné vymezení předmětu veřejné zakázky, včetně technických podmínek v podrobnostech nezbytných pro zpracování nabídky, je uvedeno v přílohách této zadávací dokumentace</w:t>
      </w:r>
      <w:r w:rsidRPr="0000537E">
        <w:rPr>
          <w:rFonts w:ascii="Palatino Linotype" w:hAnsi="Palatino Linotype"/>
          <w:sz w:val="22"/>
          <w:szCs w:val="22"/>
        </w:rPr>
        <w:t>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Předpokládaná hodnota veřejné zakázky</w:t>
      </w:r>
    </w:p>
    <w:p w:rsidR="0000537E" w:rsidRPr="000A5705" w:rsidRDefault="002F6111" w:rsidP="000A5705">
      <w:pPr>
        <w:pStyle w:val="Nadpis2"/>
        <w:spacing w:before="120" w:after="120" w:line="276" w:lineRule="auto"/>
        <w:ind w:left="360" w:firstLine="348"/>
        <w:jc w:val="both"/>
        <w:rPr>
          <w:rFonts w:ascii="Palatino Linotype" w:hAnsi="Palatino Linotype"/>
          <w:b w:val="0"/>
          <w:sz w:val="22"/>
          <w:szCs w:val="22"/>
        </w:rPr>
      </w:pPr>
      <w:r w:rsidRPr="00880741">
        <w:rPr>
          <w:rFonts w:ascii="Palatino Linotype" w:hAnsi="Palatino Linotype"/>
          <w:b w:val="0"/>
          <w:sz w:val="22"/>
          <w:szCs w:val="22"/>
        </w:rPr>
        <w:t>Předpokládaná hodnota veřejné zakázky určená zadavatelem postupem po</w:t>
      </w:r>
      <w:r w:rsidR="00B45672">
        <w:rPr>
          <w:rFonts w:ascii="Palatino Linotype" w:hAnsi="Palatino Linotype"/>
          <w:b w:val="0"/>
          <w:sz w:val="22"/>
          <w:szCs w:val="22"/>
        </w:rPr>
        <w:t xml:space="preserve">dle </w:t>
      </w:r>
      <w:proofErr w:type="spellStart"/>
      <w:r w:rsidR="00B45672"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 w:rsidR="00B45672">
        <w:rPr>
          <w:rFonts w:ascii="Palatino Linotype" w:hAnsi="Palatino Linotype"/>
          <w:b w:val="0"/>
          <w:sz w:val="22"/>
          <w:szCs w:val="22"/>
        </w:rPr>
        <w:t>. § 16 a násl. ZZVZ činí 4 140 000</w:t>
      </w:r>
      <w:r w:rsidRPr="00B45672">
        <w:rPr>
          <w:rFonts w:ascii="Palatino Linotype" w:hAnsi="Palatino Linotype"/>
          <w:b w:val="0"/>
          <w:sz w:val="22"/>
          <w:szCs w:val="22"/>
        </w:rPr>
        <w:t>,- Kč bez DPH</w:t>
      </w:r>
      <w:r w:rsidR="00880741" w:rsidRPr="00B45672">
        <w:rPr>
          <w:rFonts w:ascii="Palatino Linotype" w:hAnsi="Palatino Linotype"/>
          <w:b w:val="0"/>
          <w:sz w:val="22"/>
          <w:szCs w:val="22"/>
        </w:rPr>
        <w:t>,</w:t>
      </w:r>
      <w:r w:rsidRPr="00B45672">
        <w:rPr>
          <w:rFonts w:ascii="Palatino Linotype" w:hAnsi="Palatino Linotype"/>
          <w:sz w:val="22"/>
          <w:szCs w:val="22"/>
        </w:rPr>
        <w:t xml:space="preserve"> </w:t>
      </w:r>
      <w:r w:rsidR="00837F93" w:rsidRPr="00B45672">
        <w:rPr>
          <w:rFonts w:ascii="Palatino Linotype" w:hAnsi="Palatino Linotype"/>
          <w:sz w:val="22"/>
          <w:szCs w:val="22"/>
        </w:rPr>
        <w:t>z toho je 3 </w:t>
      </w:r>
      <w:r w:rsidR="00B45672" w:rsidRPr="00B45672">
        <w:rPr>
          <w:rFonts w:ascii="Palatino Linotype" w:hAnsi="Palatino Linotype"/>
          <w:sz w:val="22"/>
          <w:szCs w:val="22"/>
        </w:rPr>
        <w:t>450</w:t>
      </w:r>
      <w:r w:rsidR="00837F93" w:rsidRPr="00B45672">
        <w:rPr>
          <w:rFonts w:ascii="Palatino Linotype" w:hAnsi="Palatino Linotype"/>
          <w:sz w:val="22"/>
          <w:szCs w:val="22"/>
        </w:rPr>
        <w:t xml:space="preserve"> 000</w:t>
      </w:r>
      <w:r w:rsidRPr="00B45672">
        <w:rPr>
          <w:rFonts w:ascii="Palatino Linotype" w:hAnsi="Palatino Linotype"/>
          <w:sz w:val="22"/>
          <w:szCs w:val="22"/>
        </w:rPr>
        <w:t xml:space="preserve">,- Kč bez DPH </w:t>
      </w:r>
      <w:r w:rsidR="00880741" w:rsidRPr="00B45672">
        <w:rPr>
          <w:rFonts w:ascii="Palatino Linotype" w:hAnsi="Palatino Linotype"/>
          <w:sz w:val="22"/>
          <w:szCs w:val="22"/>
        </w:rPr>
        <w:t xml:space="preserve"> předpokládaná </w:t>
      </w:r>
      <w:r w:rsidRPr="00B45672">
        <w:rPr>
          <w:rFonts w:ascii="Palatino Linotype" w:hAnsi="Palatino Linotype"/>
          <w:sz w:val="22"/>
          <w:szCs w:val="22"/>
        </w:rPr>
        <w:t xml:space="preserve">hodnota této veřejné zakázky </w:t>
      </w:r>
      <w:r w:rsidRPr="00B45672">
        <w:rPr>
          <w:rFonts w:ascii="Palatino Linotype" w:hAnsi="Palatino Linotype"/>
          <w:b w:val="0"/>
          <w:sz w:val="22"/>
          <w:szCs w:val="22"/>
        </w:rPr>
        <w:t xml:space="preserve">a </w:t>
      </w:r>
      <w:r w:rsidR="00B45672" w:rsidRPr="00B45672">
        <w:rPr>
          <w:rFonts w:ascii="Palatino Linotype" w:hAnsi="Palatino Linotype"/>
          <w:b w:val="0"/>
          <w:sz w:val="22"/>
          <w:szCs w:val="22"/>
        </w:rPr>
        <w:t>690 000</w:t>
      </w:r>
      <w:r w:rsidRPr="00B45672">
        <w:rPr>
          <w:rFonts w:ascii="Palatino Linotype" w:hAnsi="Palatino Linotype"/>
          <w:b w:val="0"/>
          <w:sz w:val="22"/>
          <w:szCs w:val="22"/>
        </w:rPr>
        <w:t>,- Kč bez DPH je hodnota plnění při případném využití vyhraze</w:t>
      </w:r>
      <w:r w:rsidR="00880741" w:rsidRPr="00B45672">
        <w:rPr>
          <w:rFonts w:ascii="Palatino Linotype" w:hAnsi="Palatino Linotype"/>
          <w:b w:val="0"/>
          <w:sz w:val="22"/>
          <w:szCs w:val="22"/>
        </w:rPr>
        <w:t>né změny závazku dle § 100 ZZVZ</w:t>
      </w:r>
      <w:r w:rsidRPr="00B45672">
        <w:rPr>
          <w:rFonts w:ascii="Palatino Linotype" w:hAnsi="Palatino Linotype"/>
          <w:b w:val="0"/>
          <w:sz w:val="22"/>
          <w:szCs w:val="22"/>
        </w:rPr>
        <w:t>.</w:t>
      </w:r>
    </w:p>
    <w:p w:rsidR="002F6111" w:rsidRPr="0000537E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i w:val="0"/>
          <w:sz w:val="22"/>
          <w:szCs w:val="22"/>
          <w:u w:val="single"/>
        </w:rPr>
      </w:pPr>
      <w:r w:rsidRPr="0000537E">
        <w:rPr>
          <w:rFonts w:ascii="Palatino Linotype" w:hAnsi="Palatino Linotype"/>
          <w:sz w:val="22"/>
          <w:szCs w:val="22"/>
          <w:u w:val="single"/>
        </w:rPr>
        <w:t>Předpokládaná hodnota veřejné zakázky</w:t>
      </w:r>
      <w:r w:rsidR="00880741">
        <w:rPr>
          <w:rFonts w:ascii="Palatino Linotype" w:hAnsi="Palatino Linotype"/>
          <w:sz w:val="22"/>
          <w:szCs w:val="22"/>
          <w:u w:val="single"/>
        </w:rPr>
        <w:t xml:space="preserve">, snížená o hodnotu plnění při případném využití vyhrazené změny závazku dle </w:t>
      </w:r>
      <w:r w:rsidR="00880741" w:rsidRPr="00880741">
        <w:rPr>
          <w:rFonts w:ascii="Palatino Linotype" w:hAnsi="Palatino Linotype"/>
          <w:sz w:val="22"/>
          <w:szCs w:val="22"/>
          <w:u w:val="single"/>
        </w:rPr>
        <w:t>§ 100 ZZVZ</w:t>
      </w:r>
      <w:r w:rsidR="00880741">
        <w:rPr>
          <w:rFonts w:ascii="Palatino Linotype" w:hAnsi="Palatino Linotype"/>
          <w:sz w:val="22"/>
          <w:szCs w:val="22"/>
          <w:u w:val="single"/>
        </w:rPr>
        <w:t xml:space="preserve">, </w:t>
      </w:r>
      <w:r w:rsidRPr="0000537E">
        <w:rPr>
          <w:rFonts w:ascii="Palatino Linotype" w:hAnsi="Palatino Linotype"/>
          <w:sz w:val="22"/>
          <w:szCs w:val="22"/>
          <w:u w:val="single"/>
        </w:rPr>
        <w:t>představuje současně nejvýše přípustnou výši nabídkové ceny; nerespektování tohoto požadavku ze strany účastníka bude považováno za nesplnění zadávacích podmínek.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Klasifikace předmětu veřejné zakázky (CPV)</w:t>
      </w:r>
    </w:p>
    <w:p w:rsidR="0000537E" w:rsidRDefault="0000537E" w:rsidP="0000537E">
      <w:pPr>
        <w:spacing w:before="120" w:after="120" w:line="276" w:lineRule="auto"/>
        <w:ind w:left="720"/>
        <w:jc w:val="both"/>
        <w:rPr>
          <w:rFonts w:ascii="Palatino Linotype" w:hAnsi="Palatino Linotype" w:cs="Arial"/>
          <w:sz w:val="22"/>
          <w:szCs w:val="22"/>
          <w:highlight w:val="yellow"/>
        </w:rPr>
      </w:pPr>
      <w:r w:rsidRPr="0000537E">
        <w:rPr>
          <w:rFonts w:ascii="Palatino Linotype" w:hAnsi="Palatino Linotype" w:cs="Arial"/>
          <w:sz w:val="22"/>
          <w:szCs w:val="22"/>
        </w:rPr>
        <w:t xml:space="preserve">32340000-8 -Mikrofony a reproduktory, </w:t>
      </w:r>
      <w:r w:rsidR="00E94D10">
        <w:rPr>
          <w:rFonts w:ascii="Palatino Linotype" w:hAnsi="Palatino Linotype" w:cs="Arial"/>
          <w:sz w:val="22"/>
          <w:szCs w:val="22"/>
        </w:rPr>
        <w:t>3</w:t>
      </w:r>
      <w:r w:rsidRPr="0000537E">
        <w:rPr>
          <w:rFonts w:ascii="Palatino Linotype" w:hAnsi="Palatino Linotype" w:cs="Arial"/>
          <w:sz w:val="22"/>
          <w:szCs w:val="22"/>
        </w:rPr>
        <w:t>2350000-1 -Části zvukového a video zařízení, 32000000-3 -Rozhlas, televize, komunikace, telekomunikace a související zařízení, 50342000-4 - Opravy a údržba audiosystémů,  32351300-1 – Příslušenství audiosystémů, 51313000-9 - Instala</w:t>
      </w:r>
      <w:r w:rsidR="00DB5663">
        <w:rPr>
          <w:rFonts w:ascii="Palatino Linotype" w:hAnsi="Palatino Linotype" w:cs="Arial"/>
          <w:sz w:val="22"/>
          <w:szCs w:val="22"/>
        </w:rPr>
        <w:t>ce a montáž zvukových zařízení, 32343000-9 –</w:t>
      </w:r>
      <w:r w:rsidRPr="0000537E">
        <w:rPr>
          <w:rFonts w:ascii="Palatino Linotype" w:hAnsi="Palatino Linotype" w:cs="Arial"/>
          <w:sz w:val="22"/>
          <w:szCs w:val="22"/>
        </w:rPr>
        <w:t>Zesilovače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42" w:name="_Toc465153427"/>
      <w:r>
        <w:rPr>
          <w:rFonts w:ascii="Palatino Linotype" w:hAnsi="Palatino Linotype"/>
          <w:b/>
          <w:sz w:val="22"/>
          <w:szCs w:val="22"/>
          <w:u w:val="single"/>
        </w:rPr>
        <w:t>Doba plnění veřejné zakázky</w:t>
      </w:r>
      <w:bookmarkEnd w:id="42"/>
    </w:p>
    <w:p w:rsidR="002F6111" w:rsidRPr="00C54C95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bookmarkStart w:id="43" w:name="_Ref199591944"/>
      <w:r w:rsidRPr="00C54C95">
        <w:rPr>
          <w:rFonts w:ascii="Palatino Linotype" w:hAnsi="Palatino Linotype"/>
          <w:sz w:val="22"/>
          <w:szCs w:val="22"/>
        </w:rPr>
        <w:t xml:space="preserve">Předpokládaný termín uzavření smlouvy: </w:t>
      </w:r>
      <w:r w:rsidR="00C54C95" w:rsidRPr="00C54C95">
        <w:rPr>
          <w:rFonts w:ascii="Palatino Linotype" w:hAnsi="Palatino Linotype"/>
          <w:sz w:val="22"/>
          <w:szCs w:val="22"/>
        </w:rPr>
        <w:t>31. 12. 2020</w:t>
      </w:r>
      <w:r w:rsidR="00DC109E">
        <w:rPr>
          <w:rFonts w:ascii="Palatino Linotype" w:hAnsi="Palatino Linotype"/>
          <w:sz w:val="22"/>
          <w:szCs w:val="22"/>
        </w:rPr>
        <w:t>.</w:t>
      </w:r>
      <w:r w:rsidRPr="00C54C95">
        <w:rPr>
          <w:rFonts w:ascii="Palatino Linotype" w:hAnsi="Palatino Linotype"/>
          <w:sz w:val="22"/>
          <w:szCs w:val="22"/>
        </w:rPr>
        <w:t xml:space="preserve"> Skutečný termín uzavření smlouvy se může změnit v závislosti na délce trvání zadávacího řízení.</w:t>
      </w:r>
      <w:r w:rsidR="008B6790">
        <w:rPr>
          <w:rFonts w:ascii="Palatino Linotype" w:hAnsi="Palatino Linotype"/>
          <w:sz w:val="22"/>
          <w:szCs w:val="22"/>
        </w:rPr>
        <w:t xml:space="preserve"> </w:t>
      </w:r>
    </w:p>
    <w:p w:rsidR="002F6111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C54C95">
        <w:rPr>
          <w:rFonts w:ascii="Palatino Linotype" w:hAnsi="Palatino Linotype"/>
          <w:sz w:val="22"/>
          <w:szCs w:val="22"/>
        </w:rPr>
        <w:t>Doba plnění: do</w:t>
      </w:r>
      <w:r w:rsidR="00C54C95" w:rsidRPr="00C54C95">
        <w:rPr>
          <w:rFonts w:ascii="Palatino Linotype" w:hAnsi="Palatino Linotype"/>
          <w:sz w:val="22"/>
          <w:szCs w:val="22"/>
        </w:rPr>
        <w:t xml:space="preserve"> 120</w:t>
      </w:r>
      <w:r w:rsidRPr="00C54C95">
        <w:rPr>
          <w:rFonts w:ascii="Palatino Linotype" w:hAnsi="Palatino Linotype"/>
          <w:sz w:val="22"/>
          <w:szCs w:val="22"/>
          <w:u w:val="single"/>
        </w:rPr>
        <w:t xml:space="preserve"> dnů od </w:t>
      </w:r>
      <w:r w:rsidRPr="00C54C95">
        <w:rPr>
          <w:rFonts w:ascii="Palatino Linotype" w:hAnsi="Palatino Linotype"/>
          <w:i/>
          <w:sz w:val="22"/>
          <w:szCs w:val="22"/>
          <w:u w:val="single"/>
        </w:rPr>
        <w:t>uzavření smlouvy</w:t>
      </w:r>
      <w:r w:rsidR="00C54C95" w:rsidRPr="00C54C95">
        <w:rPr>
          <w:rFonts w:ascii="Palatino Linotype" w:hAnsi="Palatino Linotype"/>
          <w:i/>
          <w:sz w:val="22"/>
          <w:szCs w:val="22"/>
          <w:u w:val="single"/>
        </w:rPr>
        <w:t>.</w:t>
      </w:r>
      <w:r w:rsidRPr="00C54C95">
        <w:rPr>
          <w:rFonts w:ascii="Palatino Linotype" w:hAnsi="Palatino Linotype"/>
          <w:i/>
          <w:iCs/>
          <w:color w:val="0000FF"/>
          <w:sz w:val="22"/>
          <w:szCs w:val="22"/>
        </w:rPr>
        <w:t xml:space="preserve"> 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44" w:name="_Toc465153428"/>
      <w:bookmarkEnd w:id="43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Místo plnění veřejné zakázky</w:t>
      </w:r>
      <w:bookmarkEnd w:id="44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 w:val="0"/>
          <w:sz w:val="22"/>
          <w:szCs w:val="22"/>
        </w:rPr>
      </w:pPr>
      <w:bookmarkStart w:id="45" w:name="_Ref203883287"/>
      <w:bookmarkStart w:id="46" w:name="_Ref203879407"/>
      <w:r>
        <w:rPr>
          <w:rFonts w:ascii="Palatino Linotype" w:hAnsi="Palatino Linotype"/>
          <w:b w:val="0"/>
          <w:sz w:val="22"/>
          <w:szCs w:val="22"/>
        </w:rPr>
        <w:t>Místo plnění veřejné zakázky</w:t>
      </w:r>
      <w:bookmarkEnd w:id="45"/>
      <w:bookmarkEnd w:id="46"/>
    </w:p>
    <w:p w:rsidR="003440B2" w:rsidRDefault="002F6111" w:rsidP="002F6111">
      <w:pPr>
        <w:keepNext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C54C95">
        <w:rPr>
          <w:rFonts w:ascii="Palatino Linotype" w:hAnsi="Palatino Linotype"/>
          <w:sz w:val="22"/>
          <w:szCs w:val="22"/>
        </w:rPr>
        <w:t>Místem pln</w:t>
      </w:r>
      <w:r w:rsidR="009D2428">
        <w:rPr>
          <w:rFonts w:ascii="Palatino Linotype" w:hAnsi="Palatino Linotype"/>
          <w:sz w:val="22"/>
          <w:szCs w:val="22"/>
        </w:rPr>
        <w:t>ění předmětné veřejné zakázky jsou prostory</w:t>
      </w:r>
      <w:r w:rsidR="00C54C95" w:rsidRPr="00C54C95">
        <w:rPr>
          <w:rFonts w:ascii="Palatino Linotype" w:hAnsi="Palatino Linotype"/>
          <w:sz w:val="22"/>
          <w:szCs w:val="22"/>
        </w:rPr>
        <w:t xml:space="preserve"> koncertní</w:t>
      </w:r>
      <w:r w:rsidR="009D2428">
        <w:rPr>
          <w:rFonts w:ascii="Palatino Linotype" w:hAnsi="Palatino Linotype"/>
          <w:sz w:val="22"/>
          <w:szCs w:val="22"/>
        </w:rPr>
        <w:t>ho</w:t>
      </w:r>
      <w:r w:rsidR="00C54C95" w:rsidRPr="00C54C95">
        <w:rPr>
          <w:rFonts w:ascii="Palatino Linotype" w:hAnsi="Palatino Linotype"/>
          <w:sz w:val="22"/>
          <w:szCs w:val="22"/>
        </w:rPr>
        <w:t xml:space="preserve"> sál</w:t>
      </w:r>
      <w:r w:rsidR="009D2428">
        <w:rPr>
          <w:rFonts w:ascii="Palatino Linotype" w:hAnsi="Palatino Linotype"/>
          <w:sz w:val="22"/>
          <w:szCs w:val="22"/>
        </w:rPr>
        <w:t>u</w:t>
      </w:r>
      <w:r w:rsidR="00C54C95" w:rsidRPr="00C54C95">
        <w:rPr>
          <w:rFonts w:ascii="Palatino Linotype" w:hAnsi="Palatino Linotype"/>
          <w:sz w:val="22"/>
          <w:szCs w:val="22"/>
        </w:rPr>
        <w:t xml:space="preserve"> Pražské konzervatoře v</w:t>
      </w:r>
      <w:r w:rsidR="003440B2">
        <w:rPr>
          <w:rFonts w:ascii="Palatino Linotype" w:hAnsi="Palatino Linotype"/>
          <w:sz w:val="22"/>
          <w:szCs w:val="22"/>
        </w:rPr>
        <w:t> </w:t>
      </w:r>
      <w:proofErr w:type="spellStart"/>
      <w:r w:rsidR="00C54C95" w:rsidRPr="00C54C95">
        <w:rPr>
          <w:rFonts w:ascii="Palatino Linotype" w:hAnsi="Palatino Linotype"/>
          <w:sz w:val="22"/>
          <w:szCs w:val="22"/>
        </w:rPr>
        <w:t>objek</w:t>
      </w:r>
      <w:proofErr w:type="spellEnd"/>
    </w:p>
    <w:p w:rsidR="002F6111" w:rsidRDefault="00C54C95" w:rsidP="002F6111">
      <w:pPr>
        <w:keepNext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C54C95">
        <w:rPr>
          <w:rFonts w:ascii="Palatino Linotype" w:hAnsi="Palatino Linotype"/>
          <w:sz w:val="22"/>
          <w:szCs w:val="22"/>
        </w:rPr>
        <w:t>tu budovy na adrese „</w:t>
      </w:r>
      <w:r w:rsidR="002F6111" w:rsidRPr="00C54C95">
        <w:rPr>
          <w:rFonts w:ascii="Palatino Linotype" w:hAnsi="Palatino Linotype"/>
          <w:sz w:val="22"/>
          <w:szCs w:val="22"/>
        </w:rPr>
        <w:t xml:space="preserve"> </w:t>
      </w:r>
      <w:r w:rsidRPr="00C54C95">
        <w:rPr>
          <w:rFonts w:ascii="Palatino Linotype" w:hAnsi="Palatino Linotype"/>
          <w:sz w:val="22"/>
          <w:szCs w:val="22"/>
        </w:rPr>
        <w:t>Na Rejdišti 1/77, 110 00 Praha 1“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Prohlídka místa plnění</w:t>
      </w:r>
    </w:p>
    <w:p w:rsidR="002F6111" w:rsidRDefault="002F6111" w:rsidP="002F6111">
      <w:pPr>
        <w:pStyle w:val="Nadpis2"/>
        <w:widowControl w:val="0"/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Prohlídka místa plnění se uskuteční </w:t>
      </w:r>
      <w:r w:rsidRPr="007C4BDC">
        <w:rPr>
          <w:rFonts w:ascii="Palatino Linotype" w:hAnsi="Palatino Linotype"/>
          <w:sz w:val="22"/>
          <w:szCs w:val="22"/>
        </w:rPr>
        <w:t xml:space="preserve">dne </w:t>
      </w:r>
      <w:r w:rsidR="00BC669A">
        <w:rPr>
          <w:rFonts w:ascii="Palatino Linotype" w:hAnsi="Palatino Linotype"/>
          <w:sz w:val="22"/>
          <w:szCs w:val="22"/>
          <w:u w:val="single"/>
        </w:rPr>
        <w:t>04</w:t>
      </w:r>
      <w:r w:rsidR="00EB699E" w:rsidRPr="007C4BDC">
        <w:rPr>
          <w:rFonts w:ascii="Palatino Linotype" w:hAnsi="Palatino Linotype"/>
          <w:sz w:val="22"/>
          <w:szCs w:val="22"/>
          <w:u w:val="single"/>
        </w:rPr>
        <w:t>. 12. 2020.</w:t>
      </w:r>
      <w:r w:rsidRPr="007C4BDC">
        <w:rPr>
          <w:rFonts w:ascii="Palatino Linotype" w:hAnsi="Palatino Linotype"/>
          <w:sz w:val="22"/>
          <w:szCs w:val="22"/>
        </w:rPr>
        <w:t xml:space="preserve"> Sraz</w:t>
      </w:r>
      <w:r>
        <w:rPr>
          <w:rFonts w:ascii="Palatino Linotype" w:hAnsi="Palatino Linotype"/>
          <w:sz w:val="22"/>
          <w:szCs w:val="22"/>
        </w:rPr>
        <w:t xml:space="preserve"> účastní</w:t>
      </w:r>
      <w:r w:rsidR="00EB699E">
        <w:rPr>
          <w:rFonts w:ascii="Palatino Linotype" w:hAnsi="Palatino Linotype"/>
          <w:sz w:val="22"/>
          <w:szCs w:val="22"/>
        </w:rPr>
        <w:t>ků prohlídky místa plnění je u vrátnice Pražské konzervatoře na adrese „</w:t>
      </w:r>
      <w:r w:rsidR="00EB699E" w:rsidRPr="00EB699E">
        <w:rPr>
          <w:rFonts w:ascii="Palatino Linotype" w:hAnsi="Palatino Linotype"/>
          <w:sz w:val="22"/>
          <w:szCs w:val="22"/>
        </w:rPr>
        <w:t>Na Rejdišti 1/77, 110 00 Praha 1</w:t>
      </w:r>
      <w:r w:rsidR="00E1357D">
        <w:rPr>
          <w:rFonts w:ascii="Palatino Linotype" w:hAnsi="Palatino Linotype"/>
          <w:sz w:val="22"/>
          <w:szCs w:val="22"/>
        </w:rPr>
        <w:t xml:space="preserve">“ od </w:t>
      </w:r>
      <w:r w:rsidR="00E1357D" w:rsidRPr="00E1357D">
        <w:rPr>
          <w:rFonts w:ascii="Palatino Linotype" w:hAnsi="Palatino Linotype"/>
          <w:sz w:val="22"/>
          <w:szCs w:val="22"/>
          <w:u w:val="single"/>
        </w:rPr>
        <w:t>13:</w:t>
      </w:r>
      <w:r w:rsidR="00BC669A">
        <w:rPr>
          <w:rFonts w:ascii="Palatino Linotype" w:hAnsi="Palatino Linotype"/>
          <w:sz w:val="22"/>
          <w:szCs w:val="22"/>
          <w:u w:val="single"/>
        </w:rPr>
        <w:t>0</w:t>
      </w:r>
      <w:r w:rsidR="00E1357D" w:rsidRPr="00E1357D">
        <w:rPr>
          <w:rFonts w:ascii="Palatino Linotype" w:hAnsi="Palatino Linotype"/>
          <w:sz w:val="22"/>
          <w:szCs w:val="22"/>
          <w:u w:val="single"/>
        </w:rPr>
        <w:t>0</w:t>
      </w:r>
      <w:r w:rsidR="00EB699E" w:rsidRPr="00E1357D">
        <w:rPr>
          <w:rFonts w:ascii="Palatino Linotype" w:hAnsi="Palatino Linotype"/>
          <w:sz w:val="22"/>
          <w:szCs w:val="22"/>
          <w:u w:val="single"/>
        </w:rPr>
        <w:t xml:space="preserve"> hodin.</w:t>
      </w:r>
      <w:r>
        <w:rPr>
          <w:rFonts w:ascii="Palatino Linotype" w:hAnsi="Palatino Linotype"/>
          <w:sz w:val="22"/>
          <w:szCs w:val="22"/>
        </w:rPr>
        <w:t xml:space="preserve"> Prohlídka místa plnění slouží k seznámení doda</w:t>
      </w:r>
      <w:r w:rsidRPr="00EB699E">
        <w:rPr>
          <w:rFonts w:ascii="Palatino Linotype" w:hAnsi="Palatino Linotype"/>
          <w:sz w:val="22"/>
          <w:szCs w:val="22"/>
        </w:rPr>
        <w:t xml:space="preserve">vatelů se stávajícím místem budoucího plnění a s jeho technickými a provozními parametry. Při prohlídce místa plnění mohou zástupci dodavatelů vznášet dotazy, ale odpovědi na ně v ústní podobě mají pouze informativní charakter a není možné dovolávat se jejich závaznosti. Uvedeným není dotčeno oprávnění dodavatele požadovat vysvětlení zadávací dokumentace dle čl. </w:t>
      </w:r>
      <w:r w:rsidRPr="00EB699E">
        <w:fldChar w:fldCharType="begin"/>
      </w:r>
      <w:r w:rsidRPr="00EB699E">
        <w:instrText xml:space="preserve"> REF _Ref318813141 \w \h  \* MERGEFORMAT </w:instrText>
      </w:r>
      <w:r w:rsidRPr="00EB699E">
        <w:fldChar w:fldCharType="separate"/>
      </w:r>
      <w:r w:rsidR="0038380A" w:rsidRPr="0038380A">
        <w:rPr>
          <w:rFonts w:ascii="Palatino Linotype" w:hAnsi="Palatino Linotype"/>
          <w:sz w:val="22"/>
          <w:szCs w:val="22"/>
        </w:rPr>
        <w:t>12</w:t>
      </w:r>
      <w:r w:rsidRPr="00EB699E">
        <w:fldChar w:fldCharType="end"/>
      </w:r>
      <w:r w:rsidRPr="00EB699E">
        <w:rPr>
          <w:rFonts w:ascii="Palatino Linotype" w:hAnsi="Palatino Linotype"/>
          <w:sz w:val="22"/>
          <w:szCs w:val="22"/>
        </w:rPr>
        <w:t xml:space="preserve"> této zadávací dokumentace.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47" w:name="_Toc465153429"/>
      <w:r>
        <w:rPr>
          <w:rFonts w:ascii="Palatino Linotype" w:hAnsi="Palatino Linotype"/>
          <w:b/>
          <w:sz w:val="22"/>
          <w:szCs w:val="22"/>
          <w:u w:val="single"/>
        </w:rPr>
        <w:t>Kvalifikační předpoklady</w:t>
      </w:r>
      <w:bookmarkEnd w:id="47"/>
    </w:p>
    <w:p w:rsidR="002F6111" w:rsidRDefault="002F6111" w:rsidP="002F6111">
      <w:pPr>
        <w:pStyle w:val="Nadpis2"/>
        <w:widowControl w:val="0"/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Dodavatelé jsou povinni prokázat splnění kvalifikace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73 až § 80 ZZVZ. Čestná prohlášení dodavatele musí být podepsána dodavatelem či statutárním orgánem dodavatele nebo osobou k tomu zmocněnou; kopie příslušného zmocnění musí být v takovém případě součástí nabídky. Čestná prohlášení ostatních osob musí být podepsána takovou příslušnou osobou. Dokumenty předkládané v rámci nabídky budou předloženy jako prosté kopie originálů. Zadavatel si může kdykoliv v průběhu zadávacího řízení vyžádat předložení originálů nebo úředně ověřených kopií dokladů o kvalifikaci.</w:t>
      </w:r>
    </w:p>
    <w:p w:rsidR="002F6111" w:rsidRDefault="002F6111" w:rsidP="002F6111">
      <w:pPr>
        <w:pStyle w:val="Nadpis2"/>
        <w:keepNext w:val="0"/>
        <w:widowControl w:val="0"/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Vybraný dodavatel (účastník zadávacího řízení, který byl vybrán k uzavření smlouvy) je povinen zadavateli postupem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122 odst. 3 písm. a) ZZVZ předložit originály nebo úředně ověřené kopie dokladů o jeho kvalifikaci.</w:t>
      </w:r>
    </w:p>
    <w:p w:rsidR="002F6111" w:rsidRDefault="002F6111" w:rsidP="002F6111">
      <w:pPr>
        <w:pStyle w:val="OdstavecSmlouvy"/>
        <w:keepLines w:val="0"/>
        <w:numPr>
          <w:ilvl w:val="0"/>
          <w:numId w:val="0"/>
        </w:numPr>
        <w:tabs>
          <w:tab w:val="clear" w:pos="426"/>
          <w:tab w:val="left" w:pos="851"/>
        </w:tabs>
        <w:spacing w:before="240" w:line="276" w:lineRule="auto"/>
        <w:ind w:left="3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Kvalifikovaným pro plnění veřejné zakázky je v souladu s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73 ZZVZ dodavatel, který:</w:t>
      </w:r>
    </w:p>
    <w:p w:rsidR="002F6111" w:rsidRDefault="002F6111" w:rsidP="002F6111">
      <w:pPr>
        <w:pStyle w:val="OdstavecSmlouvy"/>
        <w:keepLines w:val="0"/>
        <w:numPr>
          <w:ilvl w:val="0"/>
          <w:numId w:val="31"/>
        </w:numPr>
        <w:tabs>
          <w:tab w:val="clear" w:pos="426"/>
          <w:tab w:val="left" w:pos="851"/>
        </w:tabs>
        <w:spacing w:before="12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splní </w:t>
      </w:r>
      <w:r w:rsidR="004C1D84">
        <w:t xml:space="preserve">základní způsobilost </w:t>
      </w:r>
      <w:r>
        <w:rPr>
          <w:rFonts w:ascii="Palatino Linotype" w:hAnsi="Palatino Linotype"/>
          <w:sz w:val="22"/>
          <w:szCs w:val="22"/>
        </w:rPr>
        <w:t xml:space="preserve">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74 ZZVZ,</w:t>
      </w:r>
    </w:p>
    <w:p w:rsidR="002F6111" w:rsidRDefault="002F6111" w:rsidP="002F6111">
      <w:pPr>
        <w:pStyle w:val="OdstavecSmlouvy"/>
        <w:keepLines w:val="0"/>
        <w:numPr>
          <w:ilvl w:val="0"/>
          <w:numId w:val="31"/>
        </w:numPr>
        <w:tabs>
          <w:tab w:val="clear" w:pos="426"/>
          <w:tab w:val="left" w:pos="851"/>
        </w:tabs>
        <w:spacing w:before="12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splní</w:t>
      </w:r>
      <w:r w:rsidR="004C1D84">
        <w:t xml:space="preserve"> profesní způsobilost </w:t>
      </w:r>
      <w:r>
        <w:rPr>
          <w:rFonts w:ascii="Palatino Linotype" w:hAnsi="Palatino Linotype"/>
          <w:sz w:val="22"/>
          <w:szCs w:val="22"/>
        </w:rPr>
        <w:t xml:space="preserve">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77 ZZVZ,</w:t>
      </w:r>
    </w:p>
    <w:p w:rsidR="002F6111" w:rsidRDefault="002F6111" w:rsidP="002F6111">
      <w:pPr>
        <w:pStyle w:val="OdstavecSmlouvy"/>
        <w:keepLines w:val="0"/>
        <w:numPr>
          <w:ilvl w:val="0"/>
          <w:numId w:val="31"/>
        </w:numPr>
        <w:tabs>
          <w:tab w:val="clear" w:pos="426"/>
          <w:tab w:val="left" w:pos="851"/>
        </w:tabs>
        <w:spacing w:before="12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splní</w:t>
      </w:r>
      <w:r w:rsidR="004C1D84">
        <w:t xml:space="preserve"> ekonomickou kvalifikaci</w:t>
      </w:r>
      <w:r>
        <w:rPr>
          <w:rFonts w:ascii="Palatino Linotype" w:hAnsi="Palatino Linotype"/>
          <w:sz w:val="22"/>
          <w:szCs w:val="22"/>
        </w:rPr>
        <w:t xml:space="preserve">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78 ZZVZ</w:t>
      </w:r>
      <w:r w:rsidR="008B6790">
        <w:rPr>
          <w:rFonts w:ascii="Palatino Linotype" w:hAnsi="Palatino Linotype"/>
          <w:sz w:val="22"/>
          <w:szCs w:val="22"/>
        </w:rPr>
        <w:t xml:space="preserve"> (není požadována)</w:t>
      </w:r>
      <w:r>
        <w:rPr>
          <w:rFonts w:ascii="Palatino Linotype" w:hAnsi="Palatino Linotype"/>
          <w:sz w:val="22"/>
          <w:szCs w:val="22"/>
        </w:rPr>
        <w:t>, a</w:t>
      </w:r>
    </w:p>
    <w:p w:rsidR="002F6111" w:rsidRDefault="002F6111" w:rsidP="002F6111">
      <w:pPr>
        <w:pStyle w:val="OdstavecSmlouvy"/>
        <w:keepLines w:val="0"/>
        <w:numPr>
          <w:ilvl w:val="0"/>
          <w:numId w:val="31"/>
        </w:numPr>
        <w:tabs>
          <w:tab w:val="clear" w:pos="426"/>
          <w:tab w:val="left" w:pos="851"/>
        </w:tabs>
        <w:spacing w:before="12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splní </w:t>
      </w:r>
      <w:r w:rsidR="004C1D84">
        <w:t>technickou kvalifikaci</w:t>
      </w:r>
      <w:r>
        <w:rPr>
          <w:rFonts w:ascii="Palatino Linotype" w:hAnsi="Palatino Linotype"/>
          <w:sz w:val="22"/>
          <w:szCs w:val="22"/>
        </w:rPr>
        <w:t xml:space="preserve">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79 ZZVZ.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bookmarkStart w:id="48" w:name="_Základní_kvalifikační_předpoklady"/>
      <w:bookmarkEnd w:id="48"/>
      <w:r>
        <w:rPr>
          <w:rFonts w:ascii="Palatino Linotype" w:hAnsi="Palatino Linotype"/>
          <w:b w:val="0"/>
          <w:sz w:val="22"/>
          <w:szCs w:val="22"/>
        </w:rPr>
        <w:lastRenderedPageBreak/>
        <w:t xml:space="preserve">Základní způsobilost podle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>.  § 74 ZZVZ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19"/>
        <w:gridCol w:w="3855"/>
      </w:tblGrid>
      <w:tr w:rsidR="002F6111" w:rsidTr="002F6111">
        <w:trPr>
          <w:tblHeader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b/>
                <w:sz w:val="22"/>
                <w:szCs w:val="22"/>
              </w:rPr>
              <w:t>Způsobilým</w:t>
            </w:r>
            <w:proofErr w:type="gram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je dodavatel, </w:t>
            </w:r>
            <w:proofErr w:type="gramStart"/>
            <w:r>
              <w:rPr>
                <w:rFonts w:ascii="Palatino Linotype" w:hAnsi="Palatino Linotype"/>
                <w:b/>
                <w:sz w:val="22"/>
                <w:szCs w:val="22"/>
              </w:rPr>
              <w:t>který: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Způsob prokázání splnění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nebyl v zemi svého sídla v posledních 5 letech před zahájením zadávacího řízení pravomocně odsouzen pro trestný čin uvedený v příloze č. 3 k tomuto zákonu nebo obdobný trestný čin podle právního řádu země sídla dodavatele; k zahlazeným odsouzením se nepřihlíží; </w:t>
            </w:r>
          </w:p>
          <w:p w:rsidR="002F6111" w:rsidRDefault="002F6111">
            <w:pPr>
              <w:pStyle w:val="odstavec"/>
              <w:spacing w:before="0" w:line="276" w:lineRule="auto"/>
              <w:ind w:firstLine="2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podává-li nabídku pobočka závodu zahraniční právnické osoby, musí tuto podmínku splňovat tato právnická osoba a vedoucí pobočky závodu;</w:t>
            </w:r>
          </w:p>
          <w:p w:rsidR="002F6111" w:rsidRPr="00DC109E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podává-li nabídku pobočka závodu české právnické osoby, musí tuto podmínku splňovat tato právnická osoba, každý člen statutárního orgánu této právnické osoby, osoba zastupující tuto právnickou osobu v statutárním orgánu </w:t>
            </w:r>
            <w:r w:rsidRPr="00DC109E">
              <w:rPr>
                <w:rFonts w:ascii="Palatino Linotype" w:hAnsi="Palatino Linotype"/>
                <w:sz w:val="22"/>
                <w:szCs w:val="22"/>
              </w:rPr>
              <w:t>dodavatele a vedoucí pobočky závodu;</w:t>
            </w:r>
          </w:p>
          <w:p w:rsidR="002F6111" w:rsidRPr="00DC109E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C109E">
              <w:rPr>
                <w:rFonts w:ascii="Palatino Linotype" w:hAnsi="Palatino Linotype"/>
                <w:sz w:val="22"/>
                <w:szCs w:val="22"/>
              </w:rPr>
              <w:t xml:space="preserve">tuto podmínku musí splňovat také osoby, které mají v rámci struktury dodavatele práva spojená </w:t>
            </w:r>
            <w:proofErr w:type="gramStart"/>
            <w:r w:rsidRPr="00DC109E">
              <w:rPr>
                <w:rFonts w:ascii="Palatino Linotype" w:hAnsi="Palatino Linotype"/>
                <w:sz w:val="22"/>
                <w:szCs w:val="22"/>
              </w:rPr>
              <w:t>se</w:t>
            </w:r>
            <w:proofErr w:type="gramEnd"/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C109E">
              <w:rPr>
                <w:rFonts w:ascii="Palatino Linotype" w:hAnsi="Palatino Linotype"/>
                <w:sz w:val="22"/>
                <w:szCs w:val="22"/>
              </w:rPr>
              <w:t>zastupováním/rozhodováním/kontrolou dodavatele;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základní způsobilosti.</w:t>
            </w:r>
          </w:p>
          <w:p w:rsidR="002F6111" w:rsidRPr="004865EF" w:rsidRDefault="004865EF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4865EF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alternativně</w:t>
            </w:r>
          </w:p>
          <w:p w:rsidR="002F6111" w:rsidRPr="008B52C4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Výpis z evidence Rejstříku trestů pro každou fyzickou a právnickou osobu, pro niž je dle zákona a zadávacích podmínek vyžadován.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</w:pPr>
            <w:r w:rsidRPr="008B52C4"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 měsíců přede dnem podání nabídky.</w:t>
            </w:r>
          </w:p>
        </w:tc>
      </w:tr>
      <w:tr w:rsidR="002F6111" w:rsidTr="002F6111">
        <w:trPr>
          <w:trHeight w:val="37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nemá v České republice ani v zemi svého sídla v evidenci daní zachycen splatný daňový nedoplatek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základní způsobilosti.</w:t>
            </w:r>
          </w:p>
          <w:p w:rsidR="004865EF" w:rsidRPr="004865EF" w:rsidRDefault="004865EF" w:rsidP="004865EF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4865EF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alternativně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Potvrzení příslušného finančního úřadu a ve vztahu ke spotřební dani čestné prohlášení.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 měsíců přede dnem podání nabídky.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c)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nemá v České republice ani v zemi svého sídla splatný nedoplatek na pojistném nebo na penále na veřejné zdravotní pojištění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 měsíců přede dnem podání nabídky.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nemá v České republice ani v zemi svého sídla splatný nedoplatek na pojistném nebo na penále na sociální zabezpečení a příspěvku na státní politiku zaměstnanosti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základní způsobilosti</w:t>
            </w:r>
          </w:p>
          <w:p w:rsidR="004865EF" w:rsidRPr="004865EF" w:rsidRDefault="004865EF" w:rsidP="004865EF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4865EF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alternativně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Potvrzení příslušné okresní správy sociálního zabezpečení.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 měsíců přede dnem podání nabídky.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není v likvidaci, nebylo proti němu vydáno rozhodnutí o úpadku, nebyla vůči němu nařízena nucená správa podle jiného právního předpisu nebo v obdobné situaci podle právního řádu země sídla dodavatele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základní způsobilosti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 měsíců přede dnem podání nabídky.</w:t>
            </w:r>
          </w:p>
        </w:tc>
      </w:tr>
    </w:tbl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Cs w:val="0"/>
          <w:sz w:val="22"/>
          <w:szCs w:val="22"/>
        </w:rPr>
      </w:pPr>
      <w:bookmarkStart w:id="49" w:name="_Profesní_kvalifikační_předpoklady"/>
      <w:bookmarkStart w:id="50" w:name="_Ref207324121"/>
      <w:bookmarkEnd w:id="49"/>
      <w:r>
        <w:rPr>
          <w:rFonts w:ascii="Palatino Linotype" w:hAnsi="Palatino Linotype"/>
          <w:b w:val="0"/>
          <w:sz w:val="22"/>
          <w:szCs w:val="22"/>
        </w:rPr>
        <w:t xml:space="preserve">Profesní způsobilost dle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>. § 77 ZZVZ</w:t>
      </w:r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735"/>
        <w:gridCol w:w="3833"/>
      </w:tblGrid>
      <w:tr w:rsidR="002F6111" w:rsidTr="002F6111">
        <w:trPr>
          <w:tblHeader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Zadavatel požaduje: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Způsob prokázání splnění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předložení výpisu z obchodního rejstříku nebo jiné obdobné evidence, pokud jiný právní předpis zápis do takové evidence vyžaduje;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doklad nemusí dodavatel předložit, pokud právní předpisy v zemi jeho sídla obdobnou profesní způsobilost nevyžadují;</w:t>
            </w:r>
          </w:p>
          <w:p w:rsidR="002F6111" w:rsidRDefault="002F6111">
            <w:pPr>
              <w:pStyle w:val="odstavec"/>
              <w:spacing w:before="240" w:line="276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 případě, že byla kvalifikace získána v zahraničí, prokazuje se doklady vydanými podle právního řádu země, ve které byla získána, a to v rozsahu požadovaném zadavatelem;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i/>
                <w:sz w:val="22"/>
                <w:szCs w:val="22"/>
              </w:rPr>
              <w:t>Výpis z obchodního rejstříku či jiné obdobné evidence.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 měsíců přede dnem podání nabídky.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</w:p>
        </w:tc>
      </w:tr>
      <w:tr w:rsidR="002F6111" w:rsidTr="002F6111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odstavec"/>
              <w:spacing w:before="0" w:line="276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předložení dokladu, že je dodavatel oprávněn podnikat v rozsahu odpovídajícímu předmětu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veřejné zakázky, pokud jiné právní předpisy takové oprávnění vyžadují;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11" w:rsidRPr="008B52C4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bCs/>
                <w:i/>
                <w:sz w:val="22"/>
                <w:szCs w:val="22"/>
              </w:rPr>
              <w:lastRenderedPageBreak/>
              <w:t xml:space="preserve">Platné </w:t>
            </w:r>
            <w:r w:rsidRPr="008B52C4">
              <w:rPr>
                <w:rFonts w:ascii="Palatino Linotype" w:hAnsi="Palatino Linotype"/>
                <w:i/>
                <w:sz w:val="22"/>
                <w:szCs w:val="22"/>
              </w:rPr>
              <w:t>oprávnění k podnikání.</w:t>
            </w:r>
          </w:p>
          <w:p w:rsidR="002F6111" w:rsidRPr="008B52C4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i/>
                <w:sz w:val="22"/>
                <w:szCs w:val="22"/>
              </w:rPr>
              <w:t xml:space="preserve">Dodavatel předloží výpisy z živnostenského rejstříku dle § 10 odst. 3 </w:t>
            </w:r>
            <w:r w:rsidRPr="008B52C4"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>písm. a) zákona č. 455/1991 Sb., o živnostenském podnikání (živnostenský zákon), ve znění pozdějších předpisů, a/nebo živnostenské listy, resp. jiná oprávnění k podnikání v oboru</w:t>
            </w:r>
          </w:p>
          <w:p w:rsidR="002F6111" w:rsidRDefault="002F6111" w:rsidP="008B52C4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c)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předložení dokladu o tom, že je odborně způsobilý nebo disponuje osobou, jejímž prostřednictvím odbornou způsobilost zabezpečuje, je-li pro plnění veřejné zakázky odborná způsobilost jinými právními předpisy vyžadována.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profesní způsobilosti.</w:t>
            </w:r>
          </w:p>
          <w:p w:rsidR="002F6111" w:rsidRDefault="002F6111" w:rsidP="008B52C4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shd w:val="clear" w:color="auto" w:fill="00FF00"/>
              </w:rPr>
            </w:pPr>
          </w:p>
        </w:tc>
      </w:tr>
    </w:tbl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jc w:val="both"/>
        <w:rPr>
          <w:rFonts w:ascii="Palatino Linotype" w:hAnsi="Palatino Linotype"/>
          <w:i w:val="0"/>
          <w:sz w:val="22"/>
          <w:szCs w:val="22"/>
        </w:rPr>
      </w:pPr>
      <w:bookmarkStart w:id="51" w:name="_Ekonomické_a_finanční"/>
      <w:bookmarkEnd w:id="51"/>
      <w:r>
        <w:rPr>
          <w:rFonts w:ascii="Palatino Linotype" w:hAnsi="Palatino Linotype"/>
          <w:b w:val="0"/>
          <w:sz w:val="22"/>
          <w:szCs w:val="22"/>
        </w:rPr>
        <w:t xml:space="preserve">Ekonomická kvalifikace dle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 xml:space="preserve">. § 78 ZZVZ </w:t>
      </w:r>
      <w:bookmarkStart w:id="52" w:name="_Ref212347462"/>
    </w:p>
    <w:tbl>
      <w:tblPr>
        <w:tblW w:w="89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4"/>
      </w:tblGrid>
      <w:tr w:rsidR="00E75A05" w:rsidTr="00E75A05">
        <w:trPr>
          <w:trHeight w:val="353"/>
          <w:tblHeader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5A05" w:rsidRDefault="00E75A05" w:rsidP="00E75A05">
            <w:pPr>
              <w:pStyle w:val="Textkomente"/>
              <w:keepNext/>
              <w:spacing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Zadavatel nepožaduje:</w:t>
            </w:r>
          </w:p>
        </w:tc>
      </w:tr>
      <w:tr w:rsidR="00E75A05" w:rsidTr="00E75A05">
        <w:trPr>
          <w:trHeight w:val="979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05" w:rsidRDefault="00E75A05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Zadavatel nepožaduje prokázání ekonomické kvalifikace.</w:t>
            </w:r>
          </w:p>
        </w:tc>
      </w:tr>
    </w:tbl>
    <w:p w:rsidR="002F6111" w:rsidRPr="00DC109E" w:rsidRDefault="002F6111" w:rsidP="00DC109E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Cs w:val="0"/>
          <w:i w:val="0"/>
          <w:sz w:val="22"/>
          <w:szCs w:val="22"/>
        </w:rPr>
      </w:pPr>
      <w:bookmarkStart w:id="53" w:name="_Technické_kvalifikační_předpoklady"/>
      <w:bookmarkStart w:id="54" w:name="_Ref319246402"/>
      <w:bookmarkEnd w:id="53"/>
      <w:r>
        <w:rPr>
          <w:rFonts w:ascii="Palatino Linotype" w:hAnsi="Palatino Linotype"/>
          <w:b w:val="0"/>
          <w:sz w:val="22"/>
          <w:szCs w:val="22"/>
        </w:rPr>
        <w:t xml:space="preserve">Technická kvalifikace dle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 xml:space="preserve">. § 79 </w:t>
      </w:r>
      <w:bookmarkEnd w:id="52"/>
      <w:r>
        <w:rPr>
          <w:rFonts w:ascii="Palatino Linotype" w:hAnsi="Palatino Linotype"/>
          <w:b w:val="0"/>
          <w:sz w:val="22"/>
          <w:szCs w:val="22"/>
        </w:rPr>
        <w:t>ZZVZ</w:t>
      </w:r>
      <w:bookmarkEnd w:id="54"/>
      <w:r>
        <w:rPr>
          <w:rFonts w:ascii="Palatino Linotype" w:hAnsi="Palatino Linotype"/>
          <w:b w:val="0"/>
          <w:sz w:val="22"/>
          <w:szCs w:val="22"/>
        </w:rPr>
        <w:t xml:space="preserve"> </w:t>
      </w: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3987"/>
      </w:tblGrid>
      <w:tr w:rsidR="002F6111" w:rsidTr="00E75A05">
        <w:trPr>
          <w:trHeight w:val="35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6111" w:rsidRDefault="002F6111">
            <w:pPr>
              <w:pStyle w:val="Textkomente"/>
              <w:keepNext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Zadavatel požaduje: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Způsob prokázání</w:t>
            </w:r>
          </w:p>
        </w:tc>
      </w:tr>
      <w:tr w:rsidR="002F6111" w:rsidTr="003D384F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8B52C4" w:rsidP="00D921D7">
            <w:pPr>
              <w:pStyle w:val="Textkomente"/>
              <w:spacing w:before="240" w:after="240" w:line="276" w:lineRule="auto"/>
              <w:jc w:val="both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  <w:r w:rsidRPr="00D71C9C">
              <w:rPr>
                <w:rFonts w:ascii="Palatino Linotype" w:hAnsi="Palatino Linotype"/>
                <w:sz w:val="22"/>
                <w:szCs w:val="22"/>
              </w:rPr>
              <w:t>S</w:t>
            </w:r>
            <w:r w:rsidR="002F6111" w:rsidRPr="00D71C9C">
              <w:rPr>
                <w:rFonts w:ascii="Palatino Linotype" w:hAnsi="Palatino Linotype"/>
                <w:sz w:val="22"/>
                <w:szCs w:val="22"/>
              </w:rPr>
              <w:t xml:space="preserve">eznam významných dodávek nebo významných služeb poskytnutých </w:t>
            </w:r>
            <w:r w:rsidR="00D921D7" w:rsidRPr="00D71C9C">
              <w:rPr>
                <w:rFonts w:ascii="Palatino Linotype" w:hAnsi="Palatino Linotype"/>
                <w:b/>
                <w:sz w:val="22"/>
                <w:szCs w:val="22"/>
              </w:rPr>
              <w:t>za poslední 5</w:t>
            </w:r>
            <w:r w:rsidR="002F6111" w:rsidRPr="00D71C9C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D921D7" w:rsidRPr="00D71C9C">
              <w:rPr>
                <w:rFonts w:ascii="Palatino Linotype" w:hAnsi="Palatino Linotype"/>
                <w:b/>
                <w:sz w:val="22"/>
                <w:szCs w:val="22"/>
              </w:rPr>
              <w:t>let</w:t>
            </w:r>
            <w:r w:rsidR="002F6111">
              <w:rPr>
                <w:rFonts w:ascii="Palatino Linotype" w:hAnsi="Palatino Linotype"/>
                <w:sz w:val="22"/>
                <w:szCs w:val="22"/>
              </w:rPr>
              <w:t xml:space="preserve"> před zahájením zadávacího řízení včetně uvedení ceny a doby jejich poskytnutí a identifikace objednatele;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11" w:rsidRPr="00D921D7" w:rsidRDefault="002F6111">
            <w:pPr>
              <w:pStyle w:val="Textkomente"/>
              <w:keepNext/>
              <w:keepLines/>
              <w:spacing w:line="276" w:lineRule="auto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Předložení seznamu významných dodávek/s</w:t>
            </w:r>
            <w:r w:rsidR="00D921D7">
              <w:rPr>
                <w:rFonts w:ascii="Palatino Linotype" w:hAnsi="Palatino Linotype" w:cs="Arial"/>
                <w:i/>
                <w:sz w:val="22"/>
                <w:szCs w:val="22"/>
              </w:rPr>
              <w:t>lužeb poskytnutých za poslední 5 let</w:t>
            </w: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před zahájením zadávacího řízení, v němž budou uvedeny alespoň následující údaje:</w:t>
            </w:r>
          </w:p>
          <w:p w:rsidR="002F6111" w:rsidRPr="00D921D7" w:rsidRDefault="002F6111" w:rsidP="002F6111">
            <w:pPr>
              <w:pStyle w:val="Textkomente"/>
              <w:keepNext/>
              <w:keepLines/>
              <w:numPr>
                <w:ilvl w:val="0"/>
                <w:numId w:val="34"/>
              </w:numPr>
              <w:spacing w:before="240"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název objednatele,</w:t>
            </w:r>
          </w:p>
          <w:p w:rsidR="002F6111" w:rsidRPr="00D921D7" w:rsidRDefault="002F6111" w:rsidP="002F6111">
            <w:pPr>
              <w:pStyle w:val="Textkomente"/>
              <w:keepNext/>
              <w:keepLines/>
              <w:numPr>
                <w:ilvl w:val="0"/>
                <w:numId w:val="34"/>
              </w:numPr>
              <w:spacing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předmět významné dodávky/služby a její rozsah (cena),</w:t>
            </w:r>
          </w:p>
          <w:p w:rsidR="002F6111" w:rsidRPr="00D921D7" w:rsidRDefault="002F6111" w:rsidP="002F6111">
            <w:pPr>
              <w:pStyle w:val="Textkomente"/>
              <w:keepNext/>
              <w:keepLines/>
              <w:numPr>
                <w:ilvl w:val="0"/>
                <w:numId w:val="34"/>
              </w:numPr>
              <w:spacing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doba realizace významné dodávky/služby,</w:t>
            </w:r>
          </w:p>
          <w:p w:rsidR="002F6111" w:rsidRPr="00D921D7" w:rsidRDefault="002F6111" w:rsidP="002F6111">
            <w:pPr>
              <w:pStyle w:val="Textkomente"/>
              <w:keepNext/>
              <w:keepLines/>
              <w:numPr>
                <w:ilvl w:val="0"/>
                <w:numId w:val="34"/>
              </w:numPr>
              <w:spacing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kontaktní osoba objednatele, u které bude možné realizaci významné dodávky/služby ověřit,</w:t>
            </w:r>
          </w:p>
          <w:p w:rsidR="002F6111" w:rsidRPr="00D921D7" w:rsidRDefault="002F6111">
            <w:pPr>
              <w:pStyle w:val="Tabulka"/>
            </w:pPr>
            <w:r w:rsidRPr="00D921D7">
              <w:t>Ze seznamu významných dodávek/služeb musí jednoznačně vyplývat, že dodavatel v uvedeném období realizoval:</w:t>
            </w:r>
          </w:p>
          <w:p w:rsidR="002F6111" w:rsidRDefault="007F1B9B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3D384F"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>dodávky/služby, spočívající ve vybavení,  vytvoření a zapojení systémů zvučení a záznamu v profesionálních nahrávacích studiích, velkých koncertních sálech</w:t>
            </w:r>
            <w:r w:rsidR="003D384F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(s kapacitou min. pro 300 osob)</w:t>
            </w:r>
            <w:r w:rsidRPr="003D384F">
              <w:rPr>
                <w:rFonts w:ascii="Palatino Linotype" w:hAnsi="Palatino Linotype"/>
                <w:i/>
                <w:sz w:val="22"/>
                <w:szCs w:val="22"/>
              </w:rPr>
              <w:t>, rozhlasových studií</w:t>
            </w:r>
            <w:r w:rsidR="00FF76C7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koncertních sálech konzervatoř</w:t>
            </w:r>
            <w:r w:rsidR="00FF76C7">
              <w:rPr>
                <w:rFonts w:ascii="Palatino Linotype" w:hAnsi="Palatino Linotype"/>
                <w:i/>
                <w:sz w:val="22"/>
                <w:szCs w:val="22"/>
              </w:rPr>
              <w:t xml:space="preserve">í </w:t>
            </w:r>
            <w:r w:rsidR="00FF76C7" w:rsidRPr="00FF76C7">
              <w:rPr>
                <w:rFonts w:ascii="Palatino Linotype" w:hAnsi="Palatino Linotype"/>
                <w:i/>
                <w:sz w:val="22"/>
                <w:szCs w:val="22"/>
              </w:rPr>
              <w:t>(s kapacitou min. pro 300 osob)</w:t>
            </w:r>
            <w:r w:rsidR="00D921D7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nebo velkých kongresových sálech</w:t>
            </w:r>
            <w:r w:rsidR="003D384F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(s kapacitou min. pro 300 osob)</w:t>
            </w:r>
            <w:r w:rsidR="00D921D7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="002F6111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a to v minimálním finančním objemu </w:t>
            </w:r>
            <w:r w:rsidR="00E75A05" w:rsidRPr="003D384F">
              <w:rPr>
                <w:rFonts w:ascii="Palatino Linotype" w:hAnsi="Palatino Linotype"/>
                <w:i/>
                <w:sz w:val="22"/>
                <w:szCs w:val="22"/>
              </w:rPr>
              <w:t>1 000 000,</w:t>
            </w:r>
            <w:r w:rsidR="002F6111" w:rsidRPr="003D384F">
              <w:rPr>
                <w:rFonts w:ascii="Palatino Linotype" w:hAnsi="Palatino Linotype"/>
                <w:i/>
                <w:sz w:val="22"/>
                <w:szCs w:val="22"/>
              </w:rPr>
              <w:t>- Kč bez DPH celkem za  každou takovou dodávku/službu.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Pokud zadavatel nestanoví v zadávací dokumentaci jinak, považují se doby podle odstavce a) za splněné, pokud byla dodávka, služba nebo stavební práce uvedená v příslušném seznamu v průběhu této doby dokončena;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Nestanoví-li zadavatel v zadávací dokumentaci jinak, může dodavatel k prokázání splnění kritéria kvalifikace podle odstavce a) použít dodávky, služby, které poskytl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a) společně s jinými dodavateli, a to v rozsahu, v jakém se na plnění zakázky podílel, nebo</w:t>
            </w:r>
          </w:p>
          <w:p w:rsidR="002F6111" w:rsidRDefault="002F6111" w:rsidP="002E722E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highlight w:val="lightGray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b) jako poddodavatel, a to v rozsahu, v jak</w:t>
            </w:r>
            <w:r w:rsidR="002E722E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ém se na plnění dodávky, služby</w:t>
            </w: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podílel.</w:t>
            </w:r>
          </w:p>
        </w:tc>
      </w:tr>
    </w:tbl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55" w:name="_Toc465153430"/>
      <w:bookmarkStart w:id="56" w:name="_Toc101326838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Společná ustanovení ke splnění kvalifikačních předpokladů</w:t>
      </w:r>
      <w:bookmarkEnd w:id="55"/>
      <w:bookmarkEnd w:id="56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Pravost dokladů prokazujících splnění kvalifikace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Dodavatel prokáže splnění kvalifikace ve všech případech příslušnými doklady předloženými v prostých kopiích. </w:t>
      </w:r>
      <w:bookmarkStart w:id="57" w:name="_Toc459736707"/>
      <w:r>
        <w:rPr>
          <w:rFonts w:ascii="Palatino Linotype" w:hAnsi="Palatino Linotype"/>
          <w:sz w:val="22"/>
          <w:szCs w:val="22"/>
        </w:rPr>
        <w:t>Dodavatelé mohou požadované doklady nahradit předložením čestného prohlášení dle § 86 ZZVZ nebo jednotným evropským osvědčením dle § 87 ZZVZ.</w:t>
      </w:r>
      <w:bookmarkEnd w:id="57"/>
      <w:r>
        <w:rPr>
          <w:rFonts w:ascii="Palatino Linotype" w:hAnsi="Palatino Linotype"/>
          <w:sz w:val="22"/>
          <w:szCs w:val="22"/>
        </w:rPr>
        <w:t xml:space="preserve"> Dodavatelé mohou pro účely prokázání splnění základní způsobilosti prostřednictvím předložení čestného prohlášení využít vzor uvedený v příloze č. 4 této zadávací dokumentace. Zadavatel bude před uzavřením smlouvy od vybraného </w:t>
      </w:r>
      <w:r>
        <w:rPr>
          <w:rFonts w:ascii="Palatino Linotype" w:hAnsi="Palatino Linotype"/>
          <w:sz w:val="22"/>
          <w:szCs w:val="22"/>
        </w:rPr>
        <w:lastRenderedPageBreak/>
        <w:t>dodavatele požadovat předložení originálů nebo ověřených kopií dokladů prokazujících splnění kvalifikace, pokud je již nemá k dispozici.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Pokud ZZVZ nebo zadavatel vyžaduje předložení dokladu podle právního řádu České republiky, může dodavatel předložit obdobný doklad podle právního řádu státu, ve kterém se tento doklad vydává; tento doklad musí být předložen spolu s jeho překladem do českého jazyka. Bude-li mít zadavatel pochybnosti o správnosti překladu, je oprávněn si vyžádat předložení úředně ověřeného překladu dokladu do českého jazyka tlumočníkem zapsaným do seznamu znalců a tlumočníků podle zákona č. 36/1967 Sb., o znalcích a tlumočnících, ve znění pozdějších předpisů, a vyhlášky č. 37/1967 Sb., k provedení zákona o znalcích a tlumočnících, ve znění pozdějších předpisů. Povinnost připojit k dokladům překlad do českého jazyka se nevztahuje na doklady ve slovenském jazyce. Doklady o vzdělání, např. vysokoškolské diplomy, lze předkládat rovněž v latinském jazyce.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Stáří dokladů prokazujících splnění kvalifikace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bookmarkStart w:id="58" w:name="_Toc208292137"/>
      <w:r>
        <w:rPr>
          <w:rFonts w:ascii="Palatino Linotype" w:hAnsi="Palatino Linotype"/>
          <w:sz w:val="22"/>
          <w:szCs w:val="22"/>
        </w:rPr>
        <w:t>Doklady prokazující základní způsobilost a výpis z obchodního rejstříku či jiné obdobné evidence musí prokazovat splnění požadovaného kritéria způsobilosti nejpozději v době 3 měsíců přede dnem podání nabídky.</w:t>
      </w:r>
      <w:bookmarkEnd w:id="58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Prokázání kvalifikace v případě zahraničních osob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Zahraniční dodavatel prokazuje splnění kvalifikace způsobem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81 ZZVZ doklady vydanými podle právního řádu země, ve které byla získána, a to v rozsahu požadovaném zadavatelem.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Výpis z evidence Rejstříku trestů v ČR vydává Rejstřík trestů.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zabezpečení.</w:t>
      </w:r>
    </w:p>
    <w:p w:rsidR="003021B6" w:rsidRDefault="003021B6" w:rsidP="003021B6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bookmarkStart w:id="59" w:name="_Ref230400429"/>
      <w:bookmarkStart w:id="60" w:name="_Ref211089827"/>
      <w:r>
        <w:rPr>
          <w:rFonts w:ascii="Palatino Linotype" w:hAnsi="Palatino Linotype"/>
          <w:b w:val="0"/>
          <w:sz w:val="22"/>
          <w:szCs w:val="22"/>
        </w:rPr>
        <w:t>Prokázání části kvalifikace prostřednictvím jiných osob</w:t>
      </w:r>
      <w:bookmarkEnd w:id="59"/>
      <w:r>
        <w:rPr>
          <w:rFonts w:ascii="Palatino Linotype" w:hAnsi="Palatino Linotype"/>
          <w:b w:val="0"/>
          <w:sz w:val="22"/>
          <w:szCs w:val="22"/>
        </w:rPr>
        <w:t xml:space="preserve"> </w:t>
      </w:r>
      <w:bookmarkEnd w:id="60"/>
    </w:p>
    <w:p w:rsidR="003021B6" w:rsidRDefault="003021B6" w:rsidP="003021B6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bookmarkStart w:id="61" w:name="_Toc208292141"/>
      <w:r>
        <w:rPr>
          <w:rFonts w:ascii="Palatino Linotype" w:hAnsi="Palatino Linotype"/>
          <w:sz w:val="22"/>
          <w:szCs w:val="22"/>
        </w:rPr>
        <w:t xml:space="preserve">Dodavatel může určitou část ekonomické kvalifikace, technické kvalifikace nebo profesní způsobilosti požadované zadavatelem, s výjimkou kritéria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77 odst. 1 ZZVZ, prokázat prostřednictvím jiných osob. Dodavatel je v takovém případě povinen zadavateli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83 odst. 1 ZZVZ předložit</w:t>
      </w:r>
    </w:p>
    <w:p w:rsidR="003021B6" w:rsidRDefault="003021B6" w:rsidP="003021B6">
      <w:pPr>
        <w:pStyle w:val="Nadpis2"/>
        <w:keepNext w:val="0"/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a)</w:t>
      </w:r>
      <w:r>
        <w:rPr>
          <w:rFonts w:ascii="Palatino Linotype" w:hAnsi="Palatino Linotype"/>
          <w:sz w:val="22"/>
          <w:szCs w:val="22"/>
        </w:rPr>
        <w:tab/>
        <w:t xml:space="preserve">doklady prokazující splnění profesní způsobilosti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77 odst. 1 ZZVZ jinou osobou,</w:t>
      </w:r>
    </w:p>
    <w:p w:rsidR="003021B6" w:rsidRDefault="003021B6" w:rsidP="003021B6">
      <w:pPr>
        <w:pStyle w:val="Nadpis2"/>
        <w:keepNext w:val="0"/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b)</w:t>
      </w:r>
      <w:r>
        <w:rPr>
          <w:rFonts w:ascii="Palatino Linotype" w:hAnsi="Palatino Linotype"/>
          <w:sz w:val="22"/>
          <w:szCs w:val="22"/>
        </w:rPr>
        <w:tab/>
        <w:t>doklady prokazující splnění chybějící části kvalifikace prostřednictvím jiné osoby,</w:t>
      </w:r>
    </w:p>
    <w:p w:rsidR="003021B6" w:rsidRDefault="003021B6" w:rsidP="003021B6">
      <w:pPr>
        <w:pStyle w:val="Nadpis2"/>
        <w:keepNext w:val="0"/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c)</w:t>
      </w:r>
      <w:r>
        <w:rPr>
          <w:rFonts w:ascii="Palatino Linotype" w:hAnsi="Palatino Linotype"/>
          <w:sz w:val="22"/>
          <w:szCs w:val="22"/>
        </w:rPr>
        <w:tab/>
        <w:t xml:space="preserve">doklady o splnění základní způsobilosti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74 ZZVZ jinou osobou, a</w:t>
      </w:r>
    </w:p>
    <w:p w:rsidR="003021B6" w:rsidRDefault="003021B6" w:rsidP="003021B6">
      <w:pPr>
        <w:pStyle w:val="Nadpis2"/>
        <w:keepNext w:val="0"/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d)</w:t>
      </w:r>
      <w:r>
        <w:rPr>
          <w:rFonts w:ascii="Palatino Linotype" w:hAnsi="Palatino Linotype"/>
          <w:sz w:val="22"/>
          <w:szCs w:val="22"/>
        </w:rPr>
        <w:tab/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Má se za to, že tento požadavek je splněn, pokud obsahem písemného závazku jiné osoby je společná a nerozdílná odpovědnost této osoby za plnění veřejné zakázky společně s dodavatelem. Prokazuje-li však dodavatel prostřednictvím jiné osoby kvalifikaci a předkládá doklady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79 odst. 2 písm. a), b) nebo d) ZZVZ vztahující se k takové osobě, musí písemný závazek obsahovat rovněž závazek, že jiná osoba bude vykonávat stavební práce či služby, ke kterým se prokazované kritérium kvalifikace vztahuje.</w:t>
      </w:r>
    </w:p>
    <w:p w:rsidR="003021B6" w:rsidRPr="003021B6" w:rsidRDefault="003021B6" w:rsidP="003021B6">
      <w:pPr>
        <w:pStyle w:val="Nadpis2"/>
        <w:keepNext w:val="0"/>
        <w:spacing w:before="120" w:after="120"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3021B6">
        <w:rPr>
          <w:rFonts w:ascii="Palatino Linotype" w:hAnsi="Palatino Linotype"/>
          <w:sz w:val="22"/>
          <w:szCs w:val="22"/>
        </w:rPr>
        <w:t>Zadavatel požaduje, aby veškeré požadované referenční zakázky prokázal pouze jeden z dodavatelů podávajících společnou nabídku/za situace, kdy účastník zadávacího řízení prokazuje kvalifikaci prostřednictvím jiných osob.</w:t>
      </w:r>
      <w:bookmarkEnd w:id="61"/>
    </w:p>
    <w:p w:rsidR="00C63350" w:rsidRDefault="00C63350" w:rsidP="00C63350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Prokázání kvalifikace v případě společné nabídky</w:t>
      </w:r>
    </w:p>
    <w:p w:rsidR="00C63350" w:rsidRDefault="00C63350" w:rsidP="00C63350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případě společné účasti dodavatelů prokazuje základní způsobilost a profesní způsobilost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77 odst. 1 ZZVZ každý dodavatel samostatně.</w:t>
      </w:r>
    </w:p>
    <w:p w:rsidR="00C63350" w:rsidRDefault="00C63350" w:rsidP="00C63350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Nabídka více dodavatelů musí dále splňovat následující předpoklady:</w:t>
      </w:r>
    </w:p>
    <w:p w:rsidR="00C63350" w:rsidRDefault="00C63350" w:rsidP="00C63350">
      <w:pPr>
        <w:pStyle w:val="Nadpis2"/>
        <w:keepNext w:val="0"/>
        <w:numPr>
          <w:ilvl w:val="0"/>
          <w:numId w:val="35"/>
        </w:numPr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Nabídka bude podepsána způsobem, který právně zavazuje všechny tyto dodavatele.</w:t>
      </w:r>
    </w:p>
    <w:p w:rsidR="00C63350" w:rsidRDefault="00C63350" w:rsidP="00C63350">
      <w:pPr>
        <w:pStyle w:val="Nadpis2"/>
        <w:keepNext w:val="0"/>
        <w:numPr>
          <w:ilvl w:val="0"/>
          <w:numId w:val="35"/>
        </w:numPr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Jeden z dodavatelů bude určen jako vedoucí účastník odpovědný za zakázku a toto určení bude potvrzeno předložením zmocnění k zastupování všech ostatních dodavatelů.</w:t>
      </w:r>
    </w:p>
    <w:p w:rsidR="003021B6" w:rsidRPr="003021B6" w:rsidRDefault="00C63350" w:rsidP="003021B6">
      <w:pPr>
        <w:pStyle w:val="Nadpis2"/>
        <w:spacing w:before="120" w:after="12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3021B6">
        <w:rPr>
          <w:rFonts w:ascii="Palatino Linotype" w:hAnsi="Palatino Linotype"/>
          <w:sz w:val="22"/>
          <w:szCs w:val="22"/>
        </w:rPr>
        <w:t>Zadavatel vyžaduje, aby odpovědnost nesli všichni dodavatelé podávající společnou nabídku společně a nerozdílně.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bookmarkStart w:id="62" w:name="_Toc208292146"/>
      <w:r>
        <w:rPr>
          <w:rFonts w:ascii="Palatino Linotype" w:hAnsi="Palatino Linotype"/>
          <w:b w:val="0"/>
          <w:sz w:val="22"/>
          <w:szCs w:val="22"/>
        </w:rPr>
        <w:t>Prokázání kvalifikace poddodavatele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Zadavatel požaduje, aby účastník zadávacího řízení předložil doklady prokazující základní způsobilost jeho poddodavatelů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74 ZZVZ a profesní způsobilost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77 ZZVZ. 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Zadavatel může požadovat nahrazení poddodavatele, který neprokáže splnění zadavatelem požadovaných kritérií způsobilosti nebo u kterého zadavatel prokáže důvody jeho nezpůsobilosti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48 odst. 5 ZZVZ. V takovém případě musí dodavatel poddodavatele nahradit nejpozději do konce zadavatelem stanovené přiměřené lhůty. Tuto lhůtu může zadavatel prodloužit nebo prominout její zmeškání.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Pokud nedojde k nahrazení poddodavatele podle předchozího odstavce a zadávací řízení není do té doby ukončeno, zadavatel může účastníka zadávacího řízení vyloučit.</w:t>
      </w:r>
      <w:bookmarkEnd w:id="62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lastRenderedPageBreak/>
        <w:t>Výpis ze seznamu kvalifikovaných dodavatelů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Předložení dokladu o zapsání dodavatele do seznamu kvalifikovaných dodavatelů vedeného Ministerstvem pro místní rozvoj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226 až § 232 ZZVZ nahrazuje v souladu s 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228 ZZVZ doklad prokazující profesní způsobilost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77 ZZVZ v tom rozsahu, v jakém údaje ve výpisu ze seznamu kvalifikovaných dodavatelů prokazují splnění kritérií profesní způsobilosti a základní způsobilost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74 ZZVZ. Výpis ze seznamu nesmí být k poslednímu dni, ke kterému má být prokázána základní způsobilost nebo profesní způsobilost starší než tři měsíce.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Předložení certifikátu 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Platným certifikátem vydaným v rámci schváleného systému certifikovaných dodavatelů lze prokázat kvalifikaci v zadávacím řízení. Má se za to, že dodavatel je kvalifikovaný v rozsahu uvedeném na certifikátu.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bookmarkStart w:id="63" w:name="_Toc32627419"/>
      <w:bookmarkStart w:id="64" w:name="_Toc388320451"/>
      <w:bookmarkStart w:id="65" w:name="_Toc375639426"/>
      <w:bookmarkStart w:id="66" w:name="_Toc374331664"/>
      <w:bookmarkStart w:id="67" w:name="_Toc374330762"/>
      <w:bookmarkStart w:id="68" w:name="_Toc131821595"/>
      <w:bookmarkStart w:id="69" w:name="_Toc112141796"/>
      <w:r>
        <w:rPr>
          <w:rFonts w:ascii="Palatino Linotype" w:hAnsi="Palatino Linotype"/>
          <w:b w:val="0"/>
          <w:sz w:val="22"/>
          <w:szCs w:val="22"/>
        </w:rPr>
        <w:t>Důsledek nesplnění kvalifik</w:t>
      </w:r>
      <w:bookmarkEnd w:id="63"/>
      <w:bookmarkEnd w:id="64"/>
      <w:bookmarkEnd w:id="65"/>
      <w:bookmarkEnd w:id="66"/>
      <w:bookmarkEnd w:id="67"/>
      <w:r>
        <w:rPr>
          <w:rFonts w:ascii="Palatino Linotype" w:hAnsi="Palatino Linotype"/>
          <w:b w:val="0"/>
          <w:sz w:val="22"/>
          <w:szCs w:val="22"/>
        </w:rPr>
        <w:t>ace</w:t>
      </w:r>
      <w:bookmarkEnd w:id="68"/>
      <w:bookmarkEnd w:id="69"/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Dodavatel, který nesplní kvalifikaci požadovaným nebo dovoleným způsobem a v požadovaném rozsahu v souladu se ZZVZ a s touto zadávací dokumentací, může být zadavatelem z účasti v zadávacím řízení vyloučen.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70" w:name="_Toc465153431"/>
      <w:r>
        <w:rPr>
          <w:rFonts w:ascii="Palatino Linotype" w:hAnsi="Palatino Linotype"/>
          <w:b/>
          <w:sz w:val="22"/>
          <w:szCs w:val="22"/>
          <w:u w:val="single"/>
        </w:rPr>
        <w:t>Obchodní a platební podmínky</w:t>
      </w:r>
      <w:bookmarkEnd w:id="70"/>
    </w:p>
    <w:p w:rsidR="002F6111" w:rsidRDefault="002F6111" w:rsidP="002F6111">
      <w:pPr>
        <w:pStyle w:val="Nadpis2"/>
        <w:numPr>
          <w:ilvl w:val="1"/>
          <w:numId w:val="29"/>
        </w:numPr>
        <w:spacing w:before="120" w:after="120" w:line="276" w:lineRule="auto"/>
        <w:ind w:left="998" w:hanging="431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Dodavatel resp. účastník je povinen podat návrh smlouvy dle přílohy č. 2 této zadávací dokumentace „Návrh smlouvy o dílo – závazné obchodní podmínky“, přičemž není oprávněn činit jiné změny či doplnění návrhu smlouvy, s výjimkou údajů, které jsou výslovně vyhrazeny pro doplnění ze strany dodavatele. 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after="120" w:line="276" w:lineRule="auto"/>
        <w:ind w:left="998" w:hanging="431"/>
        <w:jc w:val="both"/>
        <w:rPr>
          <w:rFonts w:ascii="Palatino Linotype" w:hAnsi="Palatino Linotype"/>
          <w:sz w:val="22"/>
          <w:szCs w:val="22"/>
        </w:rPr>
      </w:pPr>
      <w:bookmarkStart w:id="71" w:name="_Toc208292154"/>
      <w:r>
        <w:rPr>
          <w:rFonts w:ascii="Palatino Linotype" w:hAnsi="Palatino Linotype"/>
          <w:sz w:val="22"/>
          <w:szCs w:val="22"/>
        </w:rPr>
        <w:t>Návrh smlouvy musí být ze strany dodavatele podepsán statutárním orgánem nebo osobou prokazatelně oprávněnou zastupovat účastníka; v takovém případě doloží účastník toto oprávnění (např. plnou moc) v nabídce.</w:t>
      </w:r>
      <w:bookmarkEnd w:id="71"/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after="120" w:line="276" w:lineRule="auto"/>
        <w:ind w:left="998" w:hanging="43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Dodavatel je povinen upravit návrh smlouvy v části identifikující smluvní strany na straně dodavatele, a to v souladu se skutečným stavem, aby bylo vymezení dodavatele dostatečně určité. </w:t>
      </w:r>
    </w:p>
    <w:p w:rsidR="00A63C9E" w:rsidRDefault="00A63C9E" w:rsidP="00A63C9E">
      <w:pPr>
        <w:pStyle w:val="Nadpis2"/>
        <w:keepNext w:val="0"/>
        <w:widowControl w:val="0"/>
        <w:numPr>
          <w:ilvl w:val="1"/>
          <w:numId w:val="29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A63C9E">
        <w:rPr>
          <w:rFonts w:ascii="Palatino Linotype" w:hAnsi="Palatino Linotype"/>
          <w:sz w:val="22"/>
          <w:szCs w:val="22"/>
        </w:rPr>
        <w:t>Pokud podává nabídku více dodavatelů společně, musí být v záhlaví smlouvy uvedeni všichni dodavatelé, kteří podávají společnou nabídku.</w:t>
      </w:r>
    </w:p>
    <w:p w:rsidR="002F6111" w:rsidRDefault="002F6111" w:rsidP="00C90FD6">
      <w:pPr>
        <w:pStyle w:val="Nadpis2"/>
        <w:keepNext w:val="0"/>
        <w:widowControl w:val="0"/>
        <w:numPr>
          <w:ilvl w:val="1"/>
          <w:numId w:val="29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Dodavatel je oprávněn zajišťovat plnění předmětu veřejné zakázky prostřednictvím poddodavatele (ů</w:t>
      </w:r>
      <w:r w:rsidR="00C90FD6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>.</w:t>
      </w:r>
      <w:r w:rsidR="00C90FD6">
        <w:rPr>
          <w:rFonts w:ascii="Palatino Linotype" w:hAnsi="Palatino Linotype"/>
          <w:sz w:val="22"/>
          <w:szCs w:val="22"/>
        </w:rPr>
        <w:t xml:space="preserve"> Zadavatel požaduje, aby dodavatel </w:t>
      </w:r>
      <w:r w:rsidR="00C90FD6" w:rsidRPr="00C90FD6">
        <w:rPr>
          <w:rFonts w:ascii="Palatino Linotype" w:hAnsi="Palatino Linotype"/>
          <w:sz w:val="22"/>
          <w:szCs w:val="22"/>
        </w:rPr>
        <w:t xml:space="preserve">předložil </w:t>
      </w:r>
      <w:r w:rsidR="00C90FD6">
        <w:rPr>
          <w:rFonts w:ascii="Palatino Linotype" w:hAnsi="Palatino Linotype"/>
          <w:sz w:val="22"/>
          <w:szCs w:val="22"/>
        </w:rPr>
        <w:t xml:space="preserve">v nabídce </w:t>
      </w:r>
      <w:r w:rsidR="00C90FD6" w:rsidRPr="00C90FD6">
        <w:rPr>
          <w:rFonts w:ascii="Palatino Linotype" w:hAnsi="Palatino Linotype"/>
          <w:sz w:val="22"/>
          <w:szCs w:val="22"/>
        </w:rPr>
        <w:t>seznam poddodavatelů, pokud jsou účastníkovi zadávacího řízení známi a uvedl, kterou část veřejné zakázky bude každý z poddodavatelů plnit.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72" w:name="_Toc465153432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Požadavky na způsob zpracování nabídkové ceny</w:t>
      </w:r>
      <w:bookmarkEnd w:id="72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b w:val="0"/>
          <w:sz w:val="22"/>
          <w:szCs w:val="22"/>
        </w:rPr>
      </w:pPr>
      <w:bookmarkStart w:id="73" w:name="_Toc32627425"/>
      <w:bookmarkStart w:id="74" w:name="_Ref318885967"/>
      <w:bookmarkStart w:id="75" w:name="_Ref318885950"/>
      <w:bookmarkStart w:id="76" w:name="_Ref310329106"/>
      <w:bookmarkStart w:id="77" w:name="_Ref223772358"/>
      <w:bookmarkStart w:id="78" w:name="_Toc123534362"/>
      <w:r>
        <w:rPr>
          <w:rFonts w:ascii="Palatino Linotype" w:hAnsi="Palatino Linotype"/>
          <w:b w:val="0"/>
          <w:sz w:val="22"/>
          <w:szCs w:val="22"/>
        </w:rPr>
        <w:t xml:space="preserve">Základní </w:t>
      </w:r>
      <w:bookmarkEnd w:id="73"/>
      <w:r>
        <w:rPr>
          <w:rFonts w:ascii="Palatino Linotype" w:hAnsi="Palatino Linotype"/>
          <w:b w:val="0"/>
          <w:sz w:val="22"/>
          <w:szCs w:val="22"/>
        </w:rPr>
        <w:t>požadavky zadavatele</w:t>
      </w:r>
      <w:bookmarkEnd w:id="74"/>
      <w:bookmarkEnd w:id="75"/>
      <w:bookmarkEnd w:id="76"/>
      <w:bookmarkEnd w:id="77"/>
      <w:bookmarkEnd w:id="78"/>
      <w:r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2F6111" w:rsidRPr="00CC735D" w:rsidRDefault="002F6111" w:rsidP="002F6111">
      <w:pPr>
        <w:pStyle w:val="Nadpis2"/>
        <w:spacing w:before="120" w:after="120" w:line="276" w:lineRule="auto"/>
        <w:ind w:left="425" w:firstLine="425"/>
        <w:jc w:val="both"/>
        <w:rPr>
          <w:rFonts w:ascii="Palatino Linotype" w:hAnsi="Palatino Linotype" w:cs="Times New Roman"/>
          <w:b w:val="0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>Zadavatel požaduje, aby v nabídce (tj. zejm. v návrhu smlouvy) byla uvedena nabídková cena za plnění předmětu veřejné zakázky v Kč, a to v následujícím členění:</w:t>
      </w:r>
    </w:p>
    <w:p w:rsidR="002F6111" w:rsidRPr="00CC735D" w:rsidRDefault="002F6111" w:rsidP="002F6111">
      <w:pPr>
        <w:pStyle w:val="Nadpis2"/>
        <w:keepNext w:val="0"/>
        <w:spacing w:before="120" w:after="120" w:line="276" w:lineRule="auto"/>
        <w:ind w:left="425" w:firstLine="425"/>
        <w:jc w:val="both"/>
        <w:rPr>
          <w:rFonts w:ascii="Palatino Linotype" w:hAnsi="Palatino Linotype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>cena bez DPH</w:t>
      </w:r>
      <w:r w:rsidRPr="00CC735D">
        <w:rPr>
          <w:rFonts w:ascii="Palatino Linotype" w:hAnsi="Palatino Linotype"/>
          <w:sz w:val="22"/>
          <w:szCs w:val="22"/>
        </w:rPr>
        <w:tab/>
        <w:t>………………… Kč</w:t>
      </w:r>
    </w:p>
    <w:p w:rsidR="002F6111" w:rsidRPr="00CC735D" w:rsidRDefault="002F6111" w:rsidP="002F6111">
      <w:pPr>
        <w:pStyle w:val="Nadpis2"/>
        <w:keepNext w:val="0"/>
        <w:spacing w:before="120" w:after="120" w:line="276" w:lineRule="auto"/>
        <w:ind w:left="425" w:firstLine="425"/>
        <w:jc w:val="both"/>
        <w:rPr>
          <w:rFonts w:ascii="Palatino Linotype" w:hAnsi="Palatino Linotype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ab/>
        <w:t>DPH</w:t>
      </w:r>
      <w:r w:rsidRPr="00CC735D">
        <w:rPr>
          <w:rFonts w:ascii="Palatino Linotype" w:hAnsi="Palatino Linotype"/>
          <w:sz w:val="22"/>
          <w:szCs w:val="22"/>
        </w:rPr>
        <w:tab/>
        <w:t>…………………  Kč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425" w:firstLine="425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CC735D">
        <w:rPr>
          <w:rFonts w:ascii="Palatino Linotype" w:hAnsi="Palatino Linotype"/>
          <w:b w:val="0"/>
          <w:sz w:val="22"/>
          <w:szCs w:val="22"/>
        </w:rPr>
        <w:t>cena</w:t>
      </w:r>
      <w:r w:rsidRPr="00CC735D">
        <w:rPr>
          <w:rFonts w:ascii="Palatino Linotype" w:hAnsi="Palatino Linotype"/>
          <w:sz w:val="22"/>
          <w:szCs w:val="22"/>
        </w:rPr>
        <w:t xml:space="preserve"> </w:t>
      </w:r>
      <w:r w:rsidRPr="00CC735D">
        <w:rPr>
          <w:rFonts w:ascii="Palatino Linotype" w:hAnsi="Palatino Linotype"/>
          <w:b w:val="0"/>
          <w:bCs w:val="0"/>
          <w:sz w:val="22"/>
          <w:szCs w:val="22"/>
        </w:rPr>
        <w:t xml:space="preserve">celkem včetně DPH </w:t>
      </w:r>
      <w:r w:rsidRPr="00CC735D">
        <w:rPr>
          <w:rFonts w:ascii="Palatino Linotype" w:hAnsi="Palatino Linotype"/>
          <w:b w:val="0"/>
          <w:bCs w:val="0"/>
          <w:sz w:val="22"/>
          <w:szCs w:val="22"/>
        </w:rPr>
        <w:tab/>
        <w:t xml:space="preserve">                                    …………………. Kč</w:t>
      </w:r>
      <w:r w:rsidRPr="00CC735D">
        <w:rPr>
          <w:rFonts w:ascii="Palatino Linotype" w:hAnsi="Palatino Linotype"/>
          <w:sz w:val="22"/>
          <w:szCs w:val="22"/>
        </w:rPr>
        <w:t xml:space="preserve"> </w:t>
      </w:r>
    </w:p>
    <w:p w:rsidR="002F6111" w:rsidRDefault="002F6111" w:rsidP="002F6111">
      <w:pPr>
        <w:pStyle w:val="Nadpis2"/>
        <w:keepNext w:val="0"/>
        <w:spacing w:after="120" w:line="276" w:lineRule="auto"/>
        <w:ind w:left="357" w:firstLine="346"/>
        <w:jc w:val="both"/>
        <w:rPr>
          <w:rFonts w:ascii="Palatino Linotype" w:hAnsi="Palatino Linotype"/>
          <w:bCs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Odpovědnost za správnost stanovení sazby DPH nese účastník. DPH bude v nabídkách uvedena ve výši platné ke dni podání nabídky.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Nabídková cena musí zahrnovat veškeré náklady vzniklé v souvislosti s plněním veřejné zakázky. Součástí sjednané ceny jsou veškeré práce, dodávky, poplatky a náklady zhotovitele nezbytné pro řádné a úplné provedení díla, není-li zadávacími podmínkami výslovně stanoveno jinak.</w:t>
      </w:r>
    </w:p>
    <w:p w:rsidR="002F6111" w:rsidRPr="00CC735D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>Nabídková cena musí být v nabídce doložena položkovým rozpočtem</w:t>
      </w:r>
      <w:r w:rsidR="00DC109E">
        <w:rPr>
          <w:rFonts w:ascii="Palatino Linotype" w:hAnsi="Palatino Linotype"/>
          <w:sz w:val="22"/>
          <w:szCs w:val="22"/>
        </w:rPr>
        <w:t xml:space="preserve"> (soupisem stavebních prací, služeb a dodávek)</w:t>
      </w:r>
      <w:r w:rsidR="00CC735D" w:rsidRPr="00CC735D">
        <w:rPr>
          <w:rFonts w:ascii="Palatino Linotype" w:hAnsi="Palatino Linotype"/>
          <w:sz w:val="22"/>
          <w:szCs w:val="22"/>
        </w:rPr>
        <w:t>, který je</w:t>
      </w:r>
      <w:r w:rsidRPr="00CC735D">
        <w:rPr>
          <w:rFonts w:ascii="Palatino Linotype" w:hAnsi="Palatino Linotype"/>
          <w:sz w:val="22"/>
          <w:szCs w:val="22"/>
        </w:rPr>
        <w:t xml:space="preserve"> součástí přílohy č. 1 t</w:t>
      </w:r>
      <w:r w:rsidR="00CC735D" w:rsidRPr="00CC735D">
        <w:rPr>
          <w:rFonts w:ascii="Palatino Linotype" w:hAnsi="Palatino Linotype"/>
          <w:sz w:val="22"/>
          <w:szCs w:val="22"/>
        </w:rPr>
        <w:t>éto zadávací dokumentace</w:t>
      </w:r>
      <w:r w:rsidRPr="00CC735D">
        <w:rPr>
          <w:rFonts w:ascii="Palatino Linotype" w:hAnsi="Palatino Linotype"/>
          <w:sz w:val="22"/>
          <w:szCs w:val="22"/>
        </w:rPr>
        <w:t>. Veškeré položky položkového rozpočtu budou uvedeny včetně specifikace a ocenění. Výpočet nabídkové ceny musí být doložen včetně rekapitulací. Údaje v takto zpracovaném výpočtu nabídkové ceny považuje zadavatel za limitní a závazné pro účely plnění předmětné veřejné zakázky.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>Jestliže nabídka nebude obsahovat položkový rozpočet vypracovaný podle této zadávací dokumentace, nejsou splněny požadavky zadavatele uvedené v zadávacích podmínkách.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bookmarkStart w:id="79" w:name="_Ref230400236"/>
      <w:r>
        <w:rPr>
          <w:rFonts w:ascii="Palatino Linotype" w:hAnsi="Palatino Linotype"/>
          <w:b w:val="0"/>
          <w:sz w:val="22"/>
          <w:szCs w:val="22"/>
        </w:rPr>
        <w:t>Podmínky, za nichž je možno překročit výši nabídkové ceny</w:t>
      </w:r>
      <w:bookmarkEnd w:id="79"/>
    </w:p>
    <w:p w:rsidR="002F6111" w:rsidRDefault="002F6111" w:rsidP="002F6111">
      <w:pPr>
        <w:pStyle w:val="Nadpis2"/>
        <w:spacing w:after="120" w:line="276" w:lineRule="auto"/>
        <w:ind w:left="357" w:firstLine="346"/>
        <w:jc w:val="both"/>
        <w:rPr>
          <w:rFonts w:ascii="Palatino Linotype" w:hAnsi="Palatino Linotype" w:cs="Times New Roman"/>
          <w:b w:val="0"/>
          <w:sz w:val="22"/>
          <w:szCs w:val="22"/>
        </w:rPr>
      </w:pPr>
      <w:bookmarkStart w:id="80" w:name="_Ref207330496"/>
      <w:r>
        <w:rPr>
          <w:rFonts w:ascii="Palatino Linotype" w:hAnsi="Palatino Linotype"/>
          <w:sz w:val="22"/>
          <w:szCs w:val="22"/>
        </w:rPr>
        <w:t>Nabídková cena může být dále měněna pouze za podmínek vyplývajících z </w:t>
      </w:r>
      <w:r w:rsidRPr="00CC735D">
        <w:rPr>
          <w:rFonts w:ascii="Palatino Linotype" w:hAnsi="Palatino Linotype"/>
          <w:sz w:val="22"/>
          <w:szCs w:val="22"/>
        </w:rPr>
        <w:t>přílohy č. 2</w:t>
      </w:r>
      <w:r>
        <w:rPr>
          <w:rFonts w:ascii="Palatino Linotype" w:hAnsi="Palatino Linotype"/>
          <w:sz w:val="22"/>
          <w:szCs w:val="22"/>
        </w:rPr>
        <w:t xml:space="preserve"> této zadávací dokumentace.</w:t>
      </w:r>
    </w:p>
    <w:p w:rsidR="002F6111" w:rsidRPr="00CD637B" w:rsidRDefault="002F6111" w:rsidP="002F6111">
      <w:pPr>
        <w:pStyle w:val="Nadpis1"/>
        <w:keepNext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 w:cs="Arial"/>
          <w:b/>
          <w:sz w:val="22"/>
          <w:szCs w:val="22"/>
          <w:u w:val="single"/>
        </w:rPr>
      </w:pPr>
      <w:bookmarkStart w:id="81" w:name="_Toc465153433"/>
      <w:bookmarkEnd w:id="80"/>
      <w:r w:rsidRPr="00CD637B">
        <w:rPr>
          <w:rFonts w:ascii="Palatino Linotype" w:hAnsi="Palatino Linotype" w:cs="Arial"/>
          <w:b/>
          <w:sz w:val="22"/>
          <w:szCs w:val="22"/>
          <w:u w:val="single"/>
        </w:rPr>
        <w:t>Hodnocení</w:t>
      </w:r>
      <w:bookmarkEnd w:id="81"/>
    </w:p>
    <w:p w:rsidR="002F6111" w:rsidRPr="00CD637B" w:rsidRDefault="002F6111" w:rsidP="002F6111">
      <w:pPr>
        <w:numPr>
          <w:ilvl w:val="1"/>
          <w:numId w:val="29"/>
        </w:numPr>
        <w:spacing w:before="240" w:after="240" w:line="276" w:lineRule="auto"/>
        <w:ind w:left="998" w:hanging="431"/>
        <w:jc w:val="both"/>
        <w:rPr>
          <w:rFonts w:ascii="Palatino Linotype" w:hAnsi="Palatino Linotype"/>
          <w:sz w:val="22"/>
          <w:szCs w:val="22"/>
        </w:rPr>
      </w:pPr>
      <w:r w:rsidRPr="00CD637B">
        <w:rPr>
          <w:rFonts w:ascii="Palatino Linotype" w:hAnsi="Palatino Linotype"/>
          <w:b/>
          <w:sz w:val="22"/>
          <w:szCs w:val="22"/>
        </w:rPr>
        <w:t>Kritéria hodnocení</w:t>
      </w:r>
    </w:p>
    <w:p w:rsidR="002F6111" w:rsidRPr="00CD637B" w:rsidRDefault="002F6111" w:rsidP="002F6111">
      <w:pPr>
        <w:widowControl w:val="0"/>
        <w:spacing w:before="120"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CD637B">
        <w:rPr>
          <w:rFonts w:ascii="Palatino Linotype" w:hAnsi="Palatino Linotype"/>
          <w:b/>
          <w:sz w:val="22"/>
          <w:szCs w:val="22"/>
        </w:rPr>
        <w:t>Ekonomická výhodnost nabídky</w:t>
      </w:r>
    </w:p>
    <w:p w:rsidR="002F6111" w:rsidRDefault="002F6111" w:rsidP="002F6111">
      <w:pPr>
        <w:spacing w:before="120" w:after="240" w:line="276" w:lineRule="auto"/>
        <w:ind w:firstLine="348"/>
        <w:jc w:val="both"/>
        <w:rPr>
          <w:rFonts w:ascii="Palatino Linotype" w:hAnsi="Palatino Linotype"/>
          <w:b/>
          <w:sz w:val="22"/>
          <w:szCs w:val="22"/>
          <w:highlight w:val="yellow"/>
        </w:rPr>
      </w:pPr>
      <w:r w:rsidRPr="00CD637B">
        <w:rPr>
          <w:rFonts w:ascii="Palatino Linotype" w:hAnsi="Palatino Linotype"/>
          <w:sz w:val="22"/>
          <w:szCs w:val="22"/>
        </w:rPr>
        <w:t xml:space="preserve">Hodnocení nabídek bude provedeno v souladu s </w:t>
      </w:r>
      <w:proofErr w:type="spellStart"/>
      <w:r w:rsidRPr="00CD637B">
        <w:rPr>
          <w:rFonts w:ascii="Palatino Linotype" w:hAnsi="Palatino Linotype"/>
          <w:sz w:val="22"/>
          <w:szCs w:val="22"/>
        </w:rPr>
        <w:t>ust</w:t>
      </w:r>
      <w:proofErr w:type="spellEnd"/>
      <w:r w:rsidRPr="00CD637B">
        <w:rPr>
          <w:rFonts w:ascii="Palatino Linotype" w:hAnsi="Palatino Linotype"/>
          <w:sz w:val="22"/>
          <w:szCs w:val="22"/>
        </w:rPr>
        <w:t>. § 114 ZZVZ. Ekonomická</w:t>
      </w:r>
      <w:r>
        <w:rPr>
          <w:rFonts w:ascii="Palatino Linotype" w:hAnsi="Palatino Linotype"/>
          <w:sz w:val="22"/>
          <w:szCs w:val="22"/>
        </w:rPr>
        <w:t xml:space="preserve"> výhodnost nabídek se hodnotí na základě nejvýhodnějšího poměru</w:t>
      </w:r>
      <w:r w:rsidR="00D921D7">
        <w:rPr>
          <w:rFonts w:ascii="Palatino Linotype" w:hAnsi="Palatino Linotype"/>
          <w:sz w:val="22"/>
          <w:szCs w:val="22"/>
        </w:rPr>
        <w:t xml:space="preserve"> nabídkové ceny a kvality.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060"/>
      </w:tblGrid>
      <w:tr w:rsidR="002F6111" w:rsidTr="002F61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6111" w:rsidRPr="00CD637B" w:rsidRDefault="002F611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Pr="00CD637B" w:rsidRDefault="002F6111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Kritéria hodnocení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Pr="00CD637B" w:rsidRDefault="002F6111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Váha</w:t>
            </w:r>
          </w:p>
        </w:tc>
      </w:tr>
      <w:tr w:rsidR="002F6111" w:rsidTr="002F6111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2F6111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2F611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 xml:space="preserve">Nabídková cena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C60953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60</w:t>
            </w:r>
            <w:r w:rsidR="002F6111" w:rsidRPr="00CD637B"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</w:tr>
      <w:tr w:rsidR="002F6111" w:rsidTr="002F6111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2F6111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lastRenderedPageBreak/>
              <w:t>B.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2F6111" w:rsidP="00CD637B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Kritéria kvality/</w:t>
            </w:r>
            <w:r w:rsidR="00C60953" w:rsidRPr="00CD637B">
              <w:rPr>
                <w:rFonts w:ascii="Palatino Linotype" w:hAnsi="Palatino Linotype"/>
                <w:sz w:val="22"/>
                <w:szCs w:val="22"/>
              </w:rPr>
              <w:t>Počet významných dodávek či služeb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817D13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  <w:r w:rsidR="00C60953" w:rsidRPr="00CD637B">
              <w:rPr>
                <w:rFonts w:ascii="Palatino Linotype" w:hAnsi="Palatino Linotype"/>
                <w:bCs/>
                <w:sz w:val="22"/>
                <w:szCs w:val="22"/>
              </w:rPr>
              <w:t>0</w:t>
            </w:r>
            <w:r w:rsidR="002F6111" w:rsidRPr="00CD637B">
              <w:rPr>
                <w:rFonts w:ascii="Palatino Linotype" w:hAnsi="Palatino Linotype"/>
                <w:bCs/>
                <w:sz w:val="22"/>
                <w:szCs w:val="22"/>
              </w:rPr>
              <w:t>%</w:t>
            </w:r>
          </w:p>
        </w:tc>
      </w:tr>
      <w:tr w:rsidR="00817D13" w:rsidTr="002F6111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3" w:rsidRPr="00CD637B" w:rsidRDefault="00817D13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3" w:rsidRPr="00CD637B" w:rsidRDefault="00817D13" w:rsidP="00CD637B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Kritéria kvality/</w:t>
            </w:r>
            <w:r>
              <w:rPr>
                <w:rFonts w:ascii="Palatino Linotype" w:hAnsi="Palatino Linotype"/>
                <w:sz w:val="22"/>
                <w:szCs w:val="22"/>
              </w:rPr>
              <w:t>Rychlost servisního zásahu v době záruční lhůty v hodinách  od nahlášení závady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3" w:rsidRPr="00CD637B" w:rsidRDefault="00817D13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  <w:r w:rsidRPr="00CD637B">
              <w:rPr>
                <w:rFonts w:ascii="Palatino Linotype" w:hAnsi="Palatino Linotype"/>
                <w:bCs/>
                <w:sz w:val="22"/>
                <w:szCs w:val="22"/>
              </w:rPr>
              <w:t>0%</w:t>
            </w:r>
          </w:p>
        </w:tc>
      </w:tr>
    </w:tbl>
    <w:p w:rsidR="002F6111" w:rsidRPr="00D921D7" w:rsidRDefault="002F6111" w:rsidP="002F6111">
      <w:pPr>
        <w:spacing w:before="24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D921D7">
        <w:rPr>
          <w:rFonts w:ascii="Palatino Linotype" w:hAnsi="Palatino Linotype"/>
          <w:sz w:val="22"/>
          <w:szCs w:val="22"/>
        </w:rPr>
        <w:t xml:space="preserve">V rámci dílčího kritéria </w:t>
      </w:r>
      <w:r w:rsidRPr="00D921D7">
        <w:rPr>
          <w:rFonts w:ascii="Palatino Linotype" w:hAnsi="Palatino Linotype"/>
          <w:sz w:val="22"/>
          <w:szCs w:val="22"/>
          <w:u w:val="single"/>
        </w:rPr>
        <w:t xml:space="preserve">A. Nabídková cena </w:t>
      </w:r>
      <w:r w:rsidRPr="00D921D7">
        <w:rPr>
          <w:rFonts w:ascii="Palatino Linotype" w:hAnsi="Palatino Linotype"/>
          <w:sz w:val="22"/>
          <w:szCs w:val="22"/>
        </w:rPr>
        <w:t xml:space="preserve">bude zadavatel hodnotit celkovou výši nabídkové ceny veřejné zakázky v Kč bez DPH, tj. částku uvedenou v souladu s </w:t>
      </w:r>
      <w:proofErr w:type="gramStart"/>
      <w:r w:rsidRPr="00D921D7">
        <w:rPr>
          <w:rFonts w:ascii="Palatino Linotype" w:hAnsi="Palatino Linotype"/>
          <w:sz w:val="22"/>
          <w:szCs w:val="22"/>
        </w:rPr>
        <w:t xml:space="preserve">odst. </w:t>
      </w:r>
      <w:r w:rsidRPr="00D921D7">
        <w:fldChar w:fldCharType="begin"/>
      </w:r>
      <w:r w:rsidRPr="00D921D7">
        <w:instrText xml:space="preserve"> REF _Ref310329106 \r \h  \* MERGEFORMAT </w:instrText>
      </w:r>
      <w:r w:rsidRPr="00D921D7">
        <w:fldChar w:fldCharType="separate"/>
      </w:r>
      <w:r w:rsidR="0038380A" w:rsidRPr="0038380A">
        <w:rPr>
          <w:rFonts w:ascii="Palatino Linotype" w:hAnsi="Palatino Linotype"/>
          <w:sz w:val="22"/>
          <w:szCs w:val="22"/>
        </w:rPr>
        <w:t>8.1</w:t>
      </w:r>
      <w:r w:rsidRPr="00D921D7">
        <w:fldChar w:fldCharType="end"/>
      </w:r>
      <w:r w:rsidRPr="00D921D7">
        <w:rPr>
          <w:rFonts w:ascii="Palatino Linotype" w:hAnsi="Palatino Linotype"/>
          <w:sz w:val="22"/>
          <w:szCs w:val="22"/>
        </w:rPr>
        <w:t xml:space="preserve"> zadávací</w:t>
      </w:r>
      <w:proofErr w:type="gramEnd"/>
      <w:r w:rsidRPr="00D921D7">
        <w:rPr>
          <w:rFonts w:ascii="Palatino Linotype" w:hAnsi="Palatino Linotype"/>
          <w:sz w:val="22"/>
          <w:szCs w:val="22"/>
        </w:rPr>
        <w:t xml:space="preserve"> dokumentace. Za výhodnější bude považována nabídka s nižší nabídkovou cenou.</w:t>
      </w:r>
    </w:p>
    <w:p w:rsidR="002F6111" w:rsidRPr="00C60953" w:rsidRDefault="00817D13" w:rsidP="002F6111">
      <w:pPr>
        <w:widowControl w:val="0"/>
        <w:spacing w:before="120" w:after="120" w:line="276" w:lineRule="auto"/>
        <w:ind w:firstLine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rámci dílčích kritérií</w:t>
      </w:r>
      <w:r w:rsidR="002F6111" w:rsidRPr="00C60953">
        <w:rPr>
          <w:rFonts w:ascii="Palatino Linotype" w:hAnsi="Palatino Linotype"/>
          <w:sz w:val="22"/>
          <w:szCs w:val="22"/>
          <w:u w:val="single"/>
        </w:rPr>
        <w:t xml:space="preserve"> Kritéria kvality</w:t>
      </w:r>
      <w:r w:rsidR="002F6111" w:rsidRPr="00C60953">
        <w:rPr>
          <w:rFonts w:ascii="Palatino Linotype" w:hAnsi="Palatino Linotype"/>
          <w:sz w:val="22"/>
          <w:szCs w:val="22"/>
        </w:rPr>
        <w:t xml:space="preserve"> bude zadavatel hodnotit úroveň nabízeného plnění,</w:t>
      </w:r>
      <w:r w:rsidR="002F6111" w:rsidRPr="00C60953">
        <w:rPr>
          <w:rFonts w:ascii="Palatino Linotype" w:hAnsi="Palatino Linotype" w:cs="Tahoma"/>
          <w:sz w:val="22"/>
          <w:szCs w:val="22"/>
        </w:rPr>
        <w:t xml:space="preserve"> a to v rámci jednotlivých okruhů předmětu plnění z následujících hledisek: </w:t>
      </w:r>
    </w:p>
    <w:p w:rsidR="002F6111" w:rsidRPr="00C60953" w:rsidRDefault="002F6111" w:rsidP="002F6111">
      <w:pPr>
        <w:widowControl w:val="0"/>
        <w:spacing w:before="120" w:after="120" w:line="276" w:lineRule="auto"/>
        <w:ind w:firstLine="567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sz w:val="22"/>
          <w:szCs w:val="22"/>
        </w:rPr>
        <w:t>(</w:t>
      </w:r>
      <w:r w:rsidRPr="00C60953">
        <w:rPr>
          <w:rFonts w:ascii="Palatino Linotype" w:hAnsi="Palatino Linotype" w:cs="Tahoma"/>
          <w:i/>
          <w:sz w:val="22"/>
          <w:szCs w:val="22"/>
        </w:rPr>
        <w:t>Kritériem kvality mohou být zejména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technická úroveň,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estetické nebo funkční vlastnosti,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uživatelská přístupnost,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sociální, environmentální nebo inovační aspekty,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organizace, kvalifikace nebo zkušenost osob, které se mají přímo podílet na plnění veřejné zakázky v případě, že na úroveň plnění má významný dopad kvalita těchto osob,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úroveň servisních služeb včetně technické pomoci, nebo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podmínky a lhůta dodání nebo dokončení plnění.</w:t>
      </w:r>
      <w:r w:rsidRPr="00C60953">
        <w:rPr>
          <w:rFonts w:ascii="Palatino Linotype" w:hAnsi="Palatino Linotype" w:cs="Tahoma"/>
          <w:sz w:val="22"/>
          <w:szCs w:val="22"/>
        </w:rPr>
        <w:t>)</w:t>
      </w:r>
    </w:p>
    <w:p w:rsidR="00817D13" w:rsidRPr="00817D13" w:rsidRDefault="00526DB6" w:rsidP="00526DB6">
      <w:pPr>
        <w:widowControl w:val="0"/>
        <w:spacing w:before="240"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B. </w:t>
      </w:r>
      <w:r w:rsidR="00817D13">
        <w:rPr>
          <w:rFonts w:ascii="Palatino Linotype" w:hAnsi="Palatino Linotype"/>
          <w:b/>
          <w:sz w:val="22"/>
          <w:szCs w:val="22"/>
        </w:rPr>
        <w:t>Kritérium</w:t>
      </w:r>
      <w:r w:rsidR="00817D13" w:rsidRPr="00817D13">
        <w:rPr>
          <w:rFonts w:ascii="Palatino Linotype" w:hAnsi="Palatino Linotype"/>
          <w:b/>
          <w:sz w:val="22"/>
          <w:szCs w:val="22"/>
        </w:rPr>
        <w:t xml:space="preserve"> kvality/Počet významných dodávek či služeb</w:t>
      </w:r>
    </w:p>
    <w:p w:rsidR="002F6111" w:rsidRPr="00D71C9C" w:rsidRDefault="002F6111" w:rsidP="002F6111">
      <w:pPr>
        <w:widowControl w:val="0"/>
        <w:spacing w:before="240" w:after="120" w:line="276" w:lineRule="auto"/>
        <w:ind w:firstLine="567"/>
        <w:jc w:val="both"/>
        <w:rPr>
          <w:rFonts w:ascii="Palatino Linotype" w:hAnsi="Palatino Linotype"/>
          <w:sz w:val="22"/>
          <w:szCs w:val="22"/>
          <w:highlight w:val="yellow"/>
          <w:u w:val="single"/>
        </w:rPr>
      </w:pPr>
      <w:r w:rsidRPr="00D71C9C">
        <w:rPr>
          <w:rFonts w:ascii="Palatino Linotype" w:hAnsi="Palatino Linotype"/>
          <w:sz w:val="22"/>
          <w:szCs w:val="22"/>
        </w:rPr>
        <w:t xml:space="preserve">Za účelem hodnocení dle tohoto dílčího kritéria je účastník 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povinen předložit v rámci své nabídky </w:t>
      </w:r>
      <w:r w:rsidRPr="00D71C9C">
        <w:rPr>
          <w:rFonts w:ascii="Palatino Linotype" w:hAnsi="Palatino Linotype"/>
          <w:b/>
          <w:sz w:val="22"/>
          <w:szCs w:val="22"/>
          <w:u w:val="single"/>
        </w:rPr>
        <w:t>podrobný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 xml:space="preserve"> seznam významných dodávek  nebo významných služeb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spočívajících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ve vybavení,  vytvoření a zapojení systémů zvučení a záznamu v profesionálních nahrávacích studiích, velkých koncertních sálech</w:t>
      </w:r>
      <w:r w:rsidR="00FF76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F76C7" w:rsidRPr="00FF76C7">
        <w:rPr>
          <w:rFonts w:ascii="Palatino Linotype" w:hAnsi="Palatino Linotype"/>
          <w:sz w:val="22"/>
          <w:szCs w:val="22"/>
          <w:u w:val="single"/>
        </w:rPr>
        <w:t>(s kapacitou min. pro 300 osob)</w:t>
      </w:r>
      <w:r w:rsidR="005B7FE0">
        <w:rPr>
          <w:rFonts w:ascii="Palatino Linotype" w:hAnsi="Palatino Linotype"/>
          <w:sz w:val="22"/>
          <w:szCs w:val="22"/>
          <w:u w:val="single"/>
        </w:rPr>
        <w:t>, rozhlasových studií,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koncertních sálech konzervatoří</w:t>
      </w:r>
      <w:r w:rsidR="00FF76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F76C7" w:rsidRPr="00FF76C7">
        <w:rPr>
          <w:rFonts w:ascii="Palatino Linotype" w:hAnsi="Palatino Linotype"/>
          <w:sz w:val="22"/>
          <w:szCs w:val="22"/>
          <w:u w:val="single"/>
        </w:rPr>
        <w:t>(s kapacitou min. pro 300 osob)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nebo velkých kongresových sálech</w:t>
      </w:r>
      <w:r w:rsidR="00FF76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F76C7" w:rsidRPr="00FF76C7">
        <w:rPr>
          <w:rFonts w:ascii="Palatino Linotype" w:hAnsi="Palatino Linotype"/>
          <w:sz w:val="22"/>
          <w:szCs w:val="22"/>
          <w:u w:val="single"/>
        </w:rPr>
        <w:t>(s kapacitou min. pro 300 osob)</w:t>
      </w:r>
      <w:r w:rsidR="00FF76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a to v minimálním finančním objemu 1 000 000,- Kč bez DPH celkem</w:t>
      </w:r>
      <w:r w:rsidR="00D71C9C" w:rsidRPr="00D71C9C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>z</w:t>
      </w:r>
      <w:r w:rsidR="00D71C9C" w:rsidRPr="00D71C9C">
        <w:rPr>
          <w:rFonts w:ascii="Palatino Linotype" w:hAnsi="Palatino Linotype"/>
          <w:sz w:val="22"/>
          <w:szCs w:val="22"/>
          <w:u w:val="single"/>
        </w:rPr>
        <w:t xml:space="preserve">a každou takovou dodávku/službu, 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poskytnutých za posledních 5 let před zahájením zadávacího řízení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včetně uvedení</w:t>
      </w:r>
      <w:r w:rsidR="00D71C9C">
        <w:rPr>
          <w:rFonts w:ascii="Palatino Linotype" w:hAnsi="Palatino Linotype"/>
          <w:sz w:val="22"/>
          <w:szCs w:val="22"/>
          <w:u w:val="single"/>
        </w:rPr>
        <w:t xml:space="preserve"> ceny a doby jejich poskytnutí,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identifikace objednatele a podrobného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 popis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>u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>poskytnutého plnění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, </w:t>
      </w:r>
      <w:r w:rsidRPr="00D71C9C">
        <w:rPr>
          <w:rFonts w:ascii="Palatino Linotype" w:hAnsi="Palatino Linotype"/>
          <w:b/>
          <w:sz w:val="22"/>
          <w:szCs w:val="22"/>
          <w:u w:val="single"/>
        </w:rPr>
        <w:t>zp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racovaný povinně v níže uvedené struktuře.</w:t>
      </w:r>
    </w:p>
    <w:p w:rsidR="002E722E" w:rsidRPr="00D921D7" w:rsidRDefault="002E722E" w:rsidP="002E722E">
      <w:pPr>
        <w:pStyle w:val="Textkomente"/>
        <w:keepNext/>
        <w:keepLines/>
        <w:numPr>
          <w:ilvl w:val="0"/>
          <w:numId w:val="34"/>
        </w:numPr>
        <w:spacing w:before="240" w:line="276" w:lineRule="auto"/>
        <w:ind w:left="337" w:hanging="283"/>
        <w:jc w:val="both"/>
        <w:rPr>
          <w:rFonts w:ascii="Palatino Linotype" w:hAnsi="Palatino Linotype" w:cs="Arial"/>
          <w:i/>
          <w:sz w:val="22"/>
          <w:szCs w:val="22"/>
        </w:rPr>
      </w:pPr>
      <w:r w:rsidRPr="00D921D7">
        <w:rPr>
          <w:rFonts w:ascii="Palatino Linotype" w:hAnsi="Palatino Linotype" w:cs="Arial"/>
          <w:i/>
          <w:sz w:val="22"/>
          <w:szCs w:val="22"/>
        </w:rPr>
        <w:t>název objednatele,</w:t>
      </w:r>
    </w:p>
    <w:p w:rsidR="002E722E" w:rsidRDefault="002E722E" w:rsidP="002E722E">
      <w:pPr>
        <w:pStyle w:val="Textkomente"/>
        <w:keepNext/>
        <w:keepLines/>
        <w:numPr>
          <w:ilvl w:val="0"/>
          <w:numId w:val="34"/>
        </w:numPr>
        <w:spacing w:line="276" w:lineRule="auto"/>
        <w:ind w:left="337" w:hanging="283"/>
        <w:jc w:val="both"/>
        <w:rPr>
          <w:rFonts w:ascii="Palatino Linotype" w:hAnsi="Palatino Linotype" w:cs="Arial"/>
          <w:i/>
          <w:sz w:val="22"/>
          <w:szCs w:val="22"/>
        </w:rPr>
      </w:pPr>
      <w:r w:rsidRPr="00D921D7">
        <w:rPr>
          <w:rFonts w:ascii="Palatino Linotype" w:hAnsi="Palatino Linotype" w:cs="Arial"/>
          <w:i/>
          <w:sz w:val="22"/>
          <w:szCs w:val="22"/>
        </w:rPr>
        <w:t>předmět významné dodávky/služby</w:t>
      </w:r>
      <w:r w:rsidR="00292545">
        <w:rPr>
          <w:rFonts w:ascii="Palatino Linotype" w:hAnsi="Palatino Linotype" w:cs="Arial"/>
          <w:i/>
          <w:sz w:val="22"/>
          <w:szCs w:val="22"/>
        </w:rPr>
        <w:t>,</w:t>
      </w:r>
      <w:r w:rsidRPr="00D921D7">
        <w:rPr>
          <w:rFonts w:ascii="Palatino Linotype" w:hAnsi="Palatino Linotype" w:cs="Arial"/>
          <w:i/>
          <w:sz w:val="22"/>
          <w:szCs w:val="22"/>
        </w:rPr>
        <w:t xml:space="preserve"> </w:t>
      </w:r>
      <w:r>
        <w:rPr>
          <w:rFonts w:ascii="Palatino Linotype" w:hAnsi="Palatino Linotype" w:cs="Arial"/>
          <w:i/>
          <w:sz w:val="22"/>
          <w:szCs w:val="22"/>
        </w:rPr>
        <w:t>podrobný popis,</w:t>
      </w:r>
    </w:p>
    <w:p w:rsidR="002E722E" w:rsidRDefault="00292545" w:rsidP="002E722E">
      <w:pPr>
        <w:pStyle w:val="Textkomente"/>
        <w:keepNext/>
        <w:keepLines/>
        <w:numPr>
          <w:ilvl w:val="0"/>
          <w:numId w:val="34"/>
        </w:numPr>
        <w:spacing w:line="276" w:lineRule="auto"/>
        <w:ind w:left="337" w:hanging="283"/>
        <w:jc w:val="both"/>
        <w:rPr>
          <w:rFonts w:ascii="Palatino Linotype" w:hAnsi="Palatino Linotype" w:cs="Arial"/>
          <w:i/>
          <w:sz w:val="22"/>
          <w:szCs w:val="22"/>
        </w:rPr>
      </w:pPr>
      <w:r w:rsidRPr="00D921D7">
        <w:rPr>
          <w:rFonts w:ascii="Palatino Linotype" w:hAnsi="Palatino Linotype" w:cs="Arial"/>
          <w:i/>
          <w:sz w:val="22"/>
          <w:szCs w:val="22"/>
        </w:rPr>
        <w:t>její rozsah</w:t>
      </w:r>
      <w:r>
        <w:rPr>
          <w:rFonts w:ascii="Palatino Linotype" w:hAnsi="Palatino Linotype" w:cs="Arial"/>
          <w:i/>
          <w:sz w:val="22"/>
          <w:szCs w:val="22"/>
        </w:rPr>
        <w:t xml:space="preserve">, tzn. </w:t>
      </w:r>
      <w:r w:rsidR="002E722E">
        <w:rPr>
          <w:rFonts w:ascii="Palatino Linotype" w:hAnsi="Palatino Linotype" w:cs="Arial"/>
          <w:i/>
          <w:sz w:val="22"/>
          <w:szCs w:val="22"/>
        </w:rPr>
        <w:t>cena bez DPH,</w:t>
      </w:r>
    </w:p>
    <w:p w:rsidR="002E722E" w:rsidRPr="00D921D7" w:rsidRDefault="002E722E" w:rsidP="002E722E">
      <w:pPr>
        <w:pStyle w:val="Textkomente"/>
        <w:keepNext/>
        <w:keepLines/>
        <w:numPr>
          <w:ilvl w:val="0"/>
          <w:numId w:val="34"/>
        </w:numPr>
        <w:spacing w:line="276" w:lineRule="auto"/>
        <w:ind w:left="337" w:hanging="283"/>
        <w:jc w:val="both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měsíc a rok dokončení významné dodávky nebo služby,</w:t>
      </w:r>
    </w:p>
    <w:p w:rsidR="00D71C9C" w:rsidRPr="00F37DFE" w:rsidRDefault="002E722E" w:rsidP="00F37DFE">
      <w:pPr>
        <w:pStyle w:val="Textkomente"/>
        <w:keepNext/>
        <w:keepLines/>
        <w:numPr>
          <w:ilvl w:val="0"/>
          <w:numId w:val="34"/>
        </w:numPr>
        <w:spacing w:line="276" w:lineRule="auto"/>
        <w:ind w:left="337" w:hanging="283"/>
        <w:jc w:val="both"/>
        <w:rPr>
          <w:rFonts w:ascii="Palatino Linotype" w:hAnsi="Palatino Linotype" w:cs="Arial"/>
          <w:i/>
          <w:sz w:val="22"/>
          <w:szCs w:val="22"/>
        </w:rPr>
      </w:pPr>
      <w:r w:rsidRPr="00D921D7">
        <w:rPr>
          <w:rFonts w:ascii="Palatino Linotype" w:hAnsi="Palatino Linotype" w:cs="Arial"/>
          <w:i/>
          <w:sz w:val="22"/>
          <w:szCs w:val="22"/>
        </w:rPr>
        <w:t>kontaktní osoba objednatele, u které bude možné realizaci významné dodávky/služby ověřit,</w:t>
      </w:r>
    </w:p>
    <w:p w:rsidR="00817D13" w:rsidRDefault="00817D13" w:rsidP="00817D13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817D13" w:rsidRDefault="00526DB6" w:rsidP="00817D13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C. </w:t>
      </w:r>
      <w:r w:rsidR="00817D13">
        <w:rPr>
          <w:rFonts w:ascii="Palatino Linotype" w:hAnsi="Palatino Linotype"/>
          <w:b/>
          <w:sz w:val="22"/>
          <w:szCs w:val="22"/>
        </w:rPr>
        <w:t>Kritérium</w:t>
      </w:r>
      <w:r w:rsidR="00817D13" w:rsidRPr="00817D13">
        <w:rPr>
          <w:rFonts w:ascii="Palatino Linotype" w:hAnsi="Palatino Linotype"/>
          <w:b/>
          <w:sz w:val="22"/>
          <w:szCs w:val="22"/>
        </w:rPr>
        <w:t xml:space="preserve"> kvality/Rychlost servisního zásahu v době záruční lhůty</w:t>
      </w:r>
      <w:r w:rsidR="00817D13">
        <w:rPr>
          <w:rFonts w:ascii="Palatino Linotype" w:hAnsi="Palatino Linotype"/>
          <w:b/>
          <w:sz w:val="22"/>
          <w:szCs w:val="22"/>
        </w:rPr>
        <w:t xml:space="preserve"> vyjádřená</w:t>
      </w:r>
      <w:r w:rsidR="00817D13" w:rsidRPr="00817D13">
        <w:rPr>
          <w:rFonts w:ascii="Palatino Linotype" w:hAnsi="Palatino Linotype"/>
          <w:b/>
          <w:sz w:val="22"/>
          <w:szCs w:val="22"/>
        </w:rPr>
        <w:t xml:space="preserve"> v hodinách  od nahlášení závady</w:t>
      </w:r>
      <w:r w:rsidR="008C3822">
        <w:rPr>
          <w:rFonts w:ascii="Palatino Linotype" w:hAnsi="Palatino Linotype"/>
          <w:b/>
          <w:sz w:val="22"/>
          <w:szCs w:val="22"/>
        </w:rPr>
        <w:t xml:space="preserve"> zadavatelem</w:t>
      </w:r>
    </w:p>
    <w:p w:rsidR="00817D13" w:rsidRPr="00817D13" w:rsidRDefault="00817D13" w:rsidP="00817D13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D71C9C">
        <w:rPr>
          <w:rFonts w:ascii="Palatino Linotype" w:hAnsi="Palatino Linotype"/>
          <w:sz w:val="22"/>
          <w:szCs w:val="22"/>
        </w:rPr>
        <w:lastRenderedPageBreak/>
        <w:t xml:space="preserve">Za účelem hodnocení dle tohoto dílčího kritéria je účastník 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povinen </w:t>
      </w:r>
      <w:r>
        <w:rPr>
          <w:rFonts w:ascii="Palatino Linotype" w:hAnsi="Palatino Linotype"/>
          <w:sz w:val="22"/>
          <w:szCs w:val="22"/>
          <w:u w:val="single"/>
        </w:rPr>
        <w:t xml:space="preserve">garantovat a v krycím </w:t>
      </w:r>
      <w:r w:rsidR="008C3822">
        <w:rPr>
          <w:rFonts w:ascii="Palatino Linotype" w:hAnsi="Palatino Linotype"/>
          <w:sz w:val="22"/>
          <w:szCs w:val="22"/>
          <w:u w:val="single"/>
        </w:rPr>
        <w:t>listu</w:t>
      </w:r>
      <w:r>
        <w:rPr>
          <w:rFonts w:ascii="Palatino Linotype" w:hAnsi="Palatino Linotype"/>
          <w:sz w:val="22"/>
          <w:szCs w:val="22"/>
          <w:u w:val="single"/>
        </w:rPr>
        <w:t xml:space="preserve"> vyplnit </w:t>
      </w:r>
      <w:r w:rsidRPr="008C3822">
        <w:rPr>
          <w:rFonts w:ascii="Palatino Linotype" w:hAnsi="Palatino Linotype"/>
          <w:b/>
          <w:sz w:val="22"/>
          <w:szCs w:val="22"/>
          <w:u w:val="single"/>
        </w:rPr>
        <w:t>dobu,</w:t>
      </w:r>
      <w:r>
        <w:rPr>
          <w:rFonts w:ascii="Palatino Linotype" w:hAnsi="Palatino Linotype"/>
          <w:sz w:val="22"/>
          <w:szCs w:val="22"/>
          <w:u w:val="single"/>
        </w:rPr>
        <w:t xml:space="preserve"> které uplyne od ohlášení závady na díle v rámci záruční </w:t>
      </w:r>
      <w:r w:rsidRPr="008C3822">
        <w:rPr>
          <w:rFonts w:ascii="Palatino Linotype" w:hAnsi="Palatino Linotype"/>
          <w:sz w:val="22"/>
          <w:szCs w:val="22"/>
          <w:u w:val="single"/>
        </w:rPr>
        <w:t>lhůty zadavatelem  a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8C3822">
        <w:rPr>
          <w:rFonts w:ascii="Palatino Linotype" w:hAnsi="Palatino Linotype"/>
          <w:sz w:val="22"/>
          <w:szCs w:val="22"/>
          <w:u w:val="single"/>
        </w:rPr>
        <w:t>zahájení</w:t>
      </w:r>
      <w:r w:rsidRPr="008C3822">
        <w:rPr>
          <w:rFonts w:ascii="Palatino Linotype" w:hAnsi="Palatino Linotype"/>
          <w:sz w:val="22"/>
          <w:szCs w:val="22"/>
          <w:u w:val="single"/>
        </w:rPr>
        <w:t xml:space="preserve"> servisního zásahu dodavatelem</w:t>
      </w:r>
      <w:r w:rsidR="008C3822">
        <w:rPr>
          <w:rFonts w:ascii="Palatino Linotype" w:hAnsi="Palatino Linotype"/>
          <w:sz w:val="22"/>
          <w:szCs w:val="22"/>
          <w:u w:val="single"/>
        </w:rPr>
        <w:t>.</w:t>
      </w:r>
    </w:p>
    <w:p w:rsidR="002F6111" w:rsidRDefault="002F6111" w:rsidP="002F6111">
      <w:pPr>
        <w:keepNext/>
        <w:widowControl w:val="0"/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B7588D">
        <w:rPr>
          <w:rFonts w:ascii="Palatino Linotype" w:hAnsi="Palatino Linotype"/>
          <w:sz w:val="22"/>
          <w:szCs w:val="22"/>
        </w:rPr>
        <w:t>Údaje, které účastník nabídne pro účely hodnocení nabídek, jsou pro účastníka závazné i z hlediska následného plnění smlouvy. Účastník je povinen údaje zapracovat přímo do návrhu smlouvy (doplnění na vyznačená místa v návrhu smlouvy a do příloh návrhu smlouvy).</w:t>
      </w:r>
    </w:p>
    <w:p w:rsidR="002F6111" w:rsidRPr="00292545" w:rsidRDefault="002F6111" w:rsidP="002F6111">
      <w:pPr>
        <w:numPr>
          <w:ilvl w:val="1"/>
          <w:numId w:val="29"/>
        </w:numPr>
        <w:spacing w:before="240" w:after="240" w:line="276" w:lineRule="auto"/>
        <w:ind w:left="998" w:hanging="431"/>
        <w:jc w:val="both"/>
        <w:rPr>
          <w:rFonts w:ascii="Palatino Linotype" w:hAnsi="Palatino Linotype"/>
          <w:b/>
          <w:sz w:val="22"/>
          <w:szCs w:val="22"/>
        </w:rPr>
      </w:pPr>
      <w:r w:rsidRPr="00292545">
        <w:rPr>
          <w:rFonts w:ascii="Palatino Linotype" w:hAnsi="Palatino Linotype"/>
          <w:b/>
          <w:sz w:val="22"/>
          <w:szCs w:val="22"/>
        </w:rPr>
        <w:t>Metoda hodnocení</w:t>
      </w:r>
    </w:p>
    <w:p w:rsidR="002F6111" w:rsidRPr="00292545" w:rsidRDefault="002F6111" w:rsidP="002F6111">
      <w:pPr>
        <w:pStyle w:val="Nadpis2"/>
        <w:keepNext w:val="0"/>
        <w:spacing w:before="120" w:after="120" w:line="276" w:lineRule="auto"/>
        <w:ind w:firstLine="348"/>
        <w:jc w:val="both"/>
        <w:rPr>
          <w:rFonts w:ascii="Palatino Linotype" w:hAnsi="Palatino Linotype"/>
          <w:b w:val="0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>Pro hodnocení nabídek použije hodnoticí komise bodovací stupnici v rozsahu 0 až 100 bodů. Každé jednotlivé nabídce bude v rámci každého dílčího kritéria hodnocení přiděleno takové bodové ohodnocení, které odráží úspěšnost předmětné nabídky v rámci kritéria hodnocení.</w:t>
      </w:r>
    </w:p>
    <w:p w:rsidR="002F6111" w:rsidRPr="00292545" w:rsidRDefault="002F6111" w:rsidP="002F6111">
      <w:pPr>
        <w:keepNext/>
        <w:spacing w:before="120" w:after="120" w:line="276" w:lineRule="auto"/>
        <w:ind w:firstLine="348"/>
        <w:jc w:val="both"/>
        <w:rPr>
          <w:rFonts w:ascii="Palatino Linotype" w:hAnsi="Palatino Linotype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 xml:space="preserve">V případě dílčího kritéria </w:t>
      </w:r>
      <w:r w:rsidRPr="00292545">
        <w:rPr>
          <w:rFonts w:ascii="Palatino Linotype" w:hAnsi="Palatino Linotype"/>
          <w:sz w:val="22"/>
          <w:szCs w:val="22"/>
          <w:u w:val="single"/>
        </w:rPr>
        <w:t>A. Nabídková cena</w:t>
      </w:r>
      <w:r w:rsidRPr="00292545">
        <w:rPr>
          <w:rFonts w:ascii="Palatino Linotype" w:hAnsi="Palatino Linotype"/>
          <w:sz w:val="22"/>
          <w:szCs w:val="22"/>
        </w:rPr>
        <w:t xml:space="preserve"> se jedná o nákladové kvantitativní kritérium, u něhož jsou preferovány nižší hodnoty před vyššími; hodnocená nabídka získá bodovou hodnotu, která vznikne násobkem 100 a poměru hodnoty nejvýhodnější nabídky k hodnocené nabídce. Následně bude přidělená bodová hodnota převážena vahou dílčího kritéria.</w:t>
      </w:r>
    </w:p>
    <w:p w:rsidR="00D921D7" w:rsidRPr="00292545" w:rsidRDefault="00D921D7" w:rsidP="002F6111">
      <w:pPr>
        <w:keepNext/>
        <w:spacing w:before="120" w:after="120" w:line="276" w:lineRule="auto"/>
        <w:ind w:firstLine="348"/>
        <w:jc w:val="both"/>
        <w:rPr>
          <w:rFonts w:ascii="Palatino Linotype" w:hAnsi="Palatino Linotype"/>
          <w:sz w:val="22"/>
          <w:szCs w:val="22"/>
        </w:rPr>
      </w:pPr>
    </w:p>
    <w:p w:rsidR="00D921D7" w:rsidRPr="00292545" w:rsidRDefault="00D921D7" w:rsidP="00D921D7">
      <w:pPr>
        <w:keepNext/>
        <w:spacing w:before="120" w:after="120" w:line="276" w:lineRule="auto"/>
        <w:ind w:firstLine="348"/>
        <w:jc w:val="both"/>
        <w:rPr>
          <w:rFonts w:ascii="Palatino Linotype" w:hAnsi="Palatino Linotype" w:cs="Arial"/>
          <w:sz w:val="22"/>
          <w:szCs w:val="22"/>
        </w:rPr>
      </w:pPr>
      <w:r w:rsidRPr="00292545">
        <w:rPr>
          <w:rFonts w:ascii="Palatino Linotype" w:hAnsi="Palatino Linotype" w:cs="Arial"/>
          <w:sz w:val="22"/>
          <w:szCs w:val="22"/>
        </w:rPr>
        <w:t>nejnižší cena v Kč</w:t>
      </w:r>
    </w:p>
    <w:p w:rsidR="00D921D7" w:rsidRPr="00292545" w:rsidRDefault="00292545" w:rsidP="00292545">
      <w:pPr>
        <w:keepNext/>
        <w:spacing w:before="120" w:after="12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(</w:t>
      </w:r>
      <w:r w:rsidR="00D921D7" w:rsidRPr="00292545">
        <w:rPr>
          <w:rFonts w:ascii="Palatino Linotype" w:hAnsi="Palatino Linotype" w:cs="Arial"/>
          <w:sz w:val="22"/>
          <w:szCs w:val="22"/>
        </w:rPr>
        <w:t>-------------------------------------------- x 100</w:t>
      </w:r>
      <w:r>
        <w:rPr>
          <w:rFonts w:ascii="Palatino Linotype" w:hAnsi="Palatino Linotype" w:cs="Arial"/>
          <w:sz w:val="22"/>
          <w:szCs w:val="22"/>
        </w:rPr>
        <w:t>)   x 0,6</w:t>
      </w:r>
    </w:p>
    <w:p w:rsidR="00D921D7" w:rsidRPr="00292545" w:rsidRDefault="00D921D7" w:rsidP="00D921D7">
      <w:pPr>
        <w:keepNext/>
        <w:spacing w:before="120" w:after="120" w:line="276" w:lineRule="auto"/>
        <w:ind w:firstLine="348"/>
        <w:jc w:val="both"/>
        <w:rPr>
          <w:rFonts w:ascii="Palatino Linotype" w:hAnsi="Palatino Linotype" w:cs="Arial"/>
          <w:sz w:val="22"/>
          <w:szCs w:val="22"/>
        </w:rPr>
      </w:pPr>
      <w:r w:rsidRPr="00292545">
        <w:rPr>
          <w:rFonts w:ascii="Palatino Linotype" w:hAnsi="Palatino Linotype" w:cs="Arial"/>
          <w:sz w:val="22"/>
          <w:szCs w:val="22"/>
        </w:rPr>
        <w:t>hodnocená cena v Kč</w:t>
      </w:r>
    </w:p>
    <w:p w:rsidR="00D921D7" w:rsidRPr="00292545" w:rsidRDefault="00D921D7" w:rsidP="00D921D7">
      <w:pPr>
        <w:keepNext/>
        <w:spacing w:before="120" w:after="120" w:line="276" w:lineRule="auto"/>
        <w:ind w:firstLine="348"/>
        <w:jc w:val="both"/>
        <w:rPr>
          <w:rFonts w:ascii="Palatino Linotype" w:hAnsi="Palatino Linotype" w:cs="Arial"/>
          <w:sz w:val="22"/>
          <w:szCs w:val="22"/>
        </w:rPr>
      </w:pPr>
    </w:p>
    <w:p w:rsidR="002F6111" w:rsidRDefault="002F6111" w:rsidP="002F6111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 xml:space="preserve">V rámci dílčího kritéria hodnocení B. </w:t>
      </w:r>
      <w:r w:rsidRPr="00292545">
        <w:rPr>
          <w:rFonts w:ascii="Palatino Linotype" w:hAnsi="Palatino Linotype" w:cs="Tahoma"/>
          <w:sz w:val="22"/>
          <w:szCs w:val="22"/>
          <w:u w:val="single"/>
        </w:rPr>
        <w:t>Kritérium k</w:t>
      </w:r>
      <w:r w:rsidRPr="00817D13">
        <w:rPr>
          <w:rFonts w:ascii="Palatino Linotype" w:hAnsi="Palatino Linotype" w:cs="Tahoma"/>
          <w:sz w:val="22"/>
          <w:szCs w:val="22"/>
          <w:u w:val="single"/>
        </w:rPr>
        <w:t>vality</w:t>
      </w:r>
      <w:r w:rsidR="00817D13" w:rsidRPr="00817D13">
        <w:rPr>
          <w:rFonts w:ascii="Palatino Linotype" w:hAnsi="Palatino Linotype" w:cs="Tahoma"/>
          <w:sz w:val="22"/>
          <w:szCs w:val="22"/>
          <w:u w:val="single"/>
        </w:rPr>
        <w:t>/</w:t>
      </w:r>
      <w:r w:rsidR="00817D13" w:rsidRPr="00817D13">
        <w:rPr>
          <w:rFonts w:ascii="Palatino Linotype" w:hAnsi="Palatino Linotype"/>
          <w:sz w:val="22"/>
          <w:szCs w:val="22"/>
          <w:u w:val="single"/>
        </w:rPr>
        <w:t xml:space="preserve"> Rychlost servisního zásahu v době záruční lhůty v hodinách  od nahlášení závady</w:t>
      </w:r>
      <w:r w:rsidRPr="00292545">
        <w:rPr>
          <w:rFonts w:ascii="Palatino Linotype" w:hAnsi="Palatino Linotype" w:cs="Tahoma"/>
          <w:sz w:val="22"/>
          <w:szCs w:val="22"/>
          <w:u w:val="single"/>
        </w:rPr>
        <w:t>,</w:t>
      </w:r>
      <w:r w:rsidRPr="00292545">
        <w:rPr>
          <w:rFonts w:ascii="Palatino Linotype" w:hAnsi="Palatino Linotype"/>
          <w:sz w:val="22"/>
          <w:szCs w:val="22"/>
        </w:rPr>
        <w:t xml:space="preserve"> </w:t>
      </w:r>
      <w:r w:rsidR="00292545" w:rsidRPr="00292545">
        <w:rPr>
          <w:rFonts w:ascii="Palatino Linotype" w:hAnsi="Palatino Linotype"/>
          <w:sz w:val="22"/>
          <w:szCs w:val="22"/>
        </w:rPr>
        <w:t>se</w:t>
      </w:r>
      <w:r w:rsidR="00292545">
        <w:rPr>
          <w:rFonts w:ascii="Palatino Linotype" w:hAnsi="Palatino Linotype"/>
          <w:sz w:val="22"/>
          <w:szCs w:val="22"/>
        </w:rPr>
        <w:t xml:space="preserve"> také</w:t>
      </w:r>
      <w:r w:rsidR="00292545" w:rsidRPr="00292545">
        <w:rPr>
          <w:rFonts w:ascii="Palatino Linotype" w:hAnsi="Palatino Linotype"/>
          <w:sz w:val="22"/>
          <w:szCs w:val="22"/>
        </w:rPr>
        <w:t xml:space="preserve"> jedná o nákladové kvantitativní kritérium</w:t>
      </w:r>
      <w:r w:rsidR="00292545">
        <w:rPr>
          <w:rFonts w:ascii="Palatino Linotype" w:hAnsi="Palatino Linotype"/>
          <w:sz w:val="22"/>
          <w:szCs w:val="22"/>
        </w:rPr>
        <w:t>, u něhož jsou preferovány vyšší</w:t>
      </w:r>
      <w:r w:rsidR="00292545" w:rsidRPr="00292545">
        <w:rPr>
          <w:rFonts w:ascii="Palatino Linotype" w:hAnsi="Palatino Linotype"/>
          <w:sz w:val="22"/>
          <w:szCs w:val="22"/>
        </w:rPr>
        <w:t xml:space="preserve"> hodnoty před </w:t>
      </w:r>
      <w:r w:rsidR="00292545">
        <w:rPr>
          <w:rFonts w:ascii="Palatino Linotype" w:hAnsi="Palatino Linotype"/>
          <w:sz w:val="22"/>
          <w:szCs w:val="22"/>
        </w:rPr>
        <w:t>nižšími</w:t>
      </w:r>
      <w:r w:rsidR="00292545" w:rsidRPr="00292545">
        <w:rPr>
          <w:rFonts w:ascii="Palatino Linotype" w:hAnsi="Palatino Linotype"/>
          <w:sz w:val="22"/>
          <w:szCs w:val="22"/>
        </w:rPr>
        <w:t xml:space="preserve">; hodnocená nabídka získá bodovou hodnotu, která vznikne násobkem 100 a poměru hodnoty </w:t>
      </w:r>
      <w:r w:rsidR="00D467A2">
        <w:rPr>
          <w:rFonts w:ascii="Palatino Linotype" w:hAnsi="Palatino Linotype"/>
          <w:sz w:val="22"/>
          <w:szCs w:val="22"/>
        </w:rPr>
        <w:t>hodnocené</w:t>
      </w:r>
      <w:r w:rsidR="00292545" w:rsidRPr="00292545">
        <w:rPr>
          <w:rFonts w:ascii="Palatino Linotype" w:hAnsi="Palatino Linotype"/>
          <w:sz w:val="22"/>
          <w:szCs w:val="22"/>
        </w:rPr>
        <w:t xml:space="preserve"> nabídky k </w:t>
      </w:r>
      <w:r w:rsidR="00D467A2" w:rsidRPr="00292545">
        <w:rPr>
          <w:rFonts w:ascii="Palatino Linotype" w:hAnsi="Palatino Linotype"/>
          <w:sz w:val="22"/>
          <w:szCs w:val="22"/>
        </w:rPr>
        <w:t>nejvýhodnější</w:t>
      </w:r>
      <w:r w:rsidR="00292545" w:rsidRPr="00292545">
        <w:rPr>
          <w:rFonts w:ascii="Palatino Linotype" w:hAnsi="Palatino Linotype"/>
          <w:sz w:val="22"/>
          <w:szCs w:val="22"/>
        </w:rPr>
        <w:t xml:space="preserve"> nabídce. Následně bude přidělená bodová hodnota převážena vahou dílčího kritéria.</w:t>
      </w:r>
    </w:p>
    <w:p w:rsidR="00292545" w:rsidRDefault="00292545" w:rsidP="002F6111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</w:p>
    <w:p w:rsidR="00292545" w:rsidRPr="00292545" w:rsidRDefault="00292545" w:rsidP="00292545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hodnocený  a  uznaný počet významných dodávek či služeb</w:t>
      </w:r>
    </w:p>
    <w:p w:rsidR="00292545" w:rsidRPr="00292545" w:rsidRDefault="00292545" w:rsidP="00292545">
      <w:pPr>
        <w:keepNext/>
        <w:spacing w:before="120" w:after="12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(</w:t>
      </w:r>
      <w:r w:rsidRPr="00292545">
        <w:rPr>
          <w:rFonts w:ascii="Palatino Linotype" w:hAnsi="Palatino Linotype" w:cs="Arial"/>
          <w:sz w:val="22"/>
          <w:szCs w:val="22"/>
        </w:rPr>
        <w:t>------------------------------------------------------------------------------------------ x 100</w:t>
      </w:r>
      <w:r>
        <w:rPr>
          <w:rFonts w:ascii="Palatino Linotype" w:hAnsi="Palatino Linotype" w:cs="Arial"/>
          <w:sz w:val="22"/>
          <w:szCs w:val="22"/>
        </w:rPr>
        <w:t>)   x 0</w:t>
      </w:r>
      <w:r w:rsidR="00817D13">
        <w:rPr>
          <w:rFonts w:ascii="Palatino Linotype" w:hAnsi="Palatino Linotype" w:cs="Arial"/>
          <w:sz w:val="22"/>
          <w:szCs w:val="22"/>
        </w:rPr>
        <w:t>,2</w:t>
      </w:r>
    </w:p>
    <w:p w:rsidR="00292545" w:rsidRDefault="00292545" w:rsidP="00292545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nejvyšší uznaný počet významných dodávek či služeb</w:t>
      </w:r>
    </w:p>
    <w:p w:rsidR="00292545" w:rsidRDefault="00292545" w:rsidP="002F6111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</w:p>
    <w:p w:rsidR="008C3822" w:rsidRDefault="008C3822" w:rsidP="008C3822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 xml:space="preserve">V rámci dílčího kritéria </w:t>
      </w:r>
      <w:r>
        <w:rPr>
          <w:rFonts w:ascii="Palatino Linotype" w:hAnsi="Palatino Linotype"/>
          <w:sz w:val="22"/>
          <w:szCs w:val="22"/>
        </w:rPr>
        <w:t>hodnocení C</w:t>
      </w:r>
      <w:r w:rsidRPr="00292545">
        <w:rPr>
          <w:rFonts w:ascii="Palatino Linotype" w:hAnsi="Palatino Linotype"/>
          <w:sz w:val="22"/>
          <w:szCs w:val="22"/>
        </w:rPr>
        <w:t xml:space="preserve">. </w:t>
      </w:r>
      <w:r w:rsidRPr="00292545">
        <w:rPr>
          <w:rFonts w:ascii="Palatino Linotype" w:hAnsi="Palatino Linotype" w:cs="Tahoma"/>
          <w:sz w:val="22"/>
          <w:szCs w:val="22"/>
          <w:u w:val="single"/>
        </w:rPr>
        <w:t>Kritérium k</w:t>
      </w:r>
      <w:r w:rsidRPr="00817D13">
        <w:rPr>
          <w:rFonts w:ascii="Palatino Linotype" w:hAnsi="Palatino Linotype" w:cs="Tahoma"/>
          <w:sz w:val="22"/>
          <w:szCs w:val="22"/>
          <w:u w:val="single"/>
        </w:rPr>
        <w:t>vality/</w:t>
      </w:r>
      <w:r w:rsidRPr="00817D13">
        <w:rPr>
          <w:rFonts w:ascii="Palatino Linotype" w:hAnsi="Palatino Linotype"/>
          <w:sz w:val="22"/>
          <w:szCs w:val="22"/>
          <w:u w:val="single"/>
        </w:rPr>
        <w:t xml:space="preserve"> Rychlost servisního zásahu v době záruční lhůty v hodinách  od nahlášení závady</w:t>
      </w:r>
      <w:r w:rsidRPr="00292545">
        <w:rPr>
          <w:rFonts w:ascii="Palatino Linotype" w:hAnsi="Palatino Linotype" w:cs="Tahoma"/>
          <w:sz w:val="22"/>
          <w:szCs w:val="22"/>
          <w:u w:val="single"/>
        </w:rPr>
        <w:t>,</w:t>
      </w:r>
      <w:r w:rsidRPr="00292545">
        <w:rPr>
          <w:rFonts w:ascii="Palatino Linotype" w:hAnsi="Palatino Linotype"/>
          <w:sz w:val="22"/>
          <w:szCs w:val="22"/>
        </w:rPr>
        <w:t xml:space="preserve"> se</w:t>
      </w:r>
      <w:r>
        <w:rPr>
          <w:rFonts w:ascii="Palatino Linotype" w:hAnsi="Palatino Linotype"/>
          <w:sz w:val="22"/>
          <w:szCs w:val="22"/>
        </w:rPr>
        <w:t xml:space="preserve"> rovněž</w:t>
      </w:r>
      <w:r w:rsidRPr="00292545">
        <w:rPr>
          <w:rFonts w:ascii="Palatino Linotype" w:hAnsi="Palatino Linotype"/>
          <w:sz w:val="22"/>
          <w:szCs w:val="22"/>
        </w:rPr>
        <w:t xml:space="preserve"> jedná o nákladové kvantitativní kritérium</w:t>
      </w:r>
      <w:r>
        <w:rPr>
          <w:rFonts w:ascii="Palatino Linotype" w:hAnsi="Palatino Linotype"/>
          <w:sz w:val="22"/>
          <w:szCs w:val="22"/>
        </w:rPr>
        <w:t>, u něhož jsou preferovány nižší</w:t>
      </w:r>
      <w:r w:rsidRPr="00292545">
        <w:rPr>
          <w:rFonts w:ascii="Palatino Linotype" w:hAnsi="Palatino Linotype"/>
          <w:sz w:val="22"/>
          <w:szCs w:val="22"/>
        </w:rPr>
        <w:t xml:space="preserve"> hodnoty před </w:t>
      </w:r>
      <w:r>
        <w:rPr>
          <w:rFonts w:ascii="Palatino Linotype" w:hAnsi="Palatino Linotype"/>
          <w:sz w:val="22"/>
          <w:szCs w:val="22"/>
        </w:rPr>
        <w:t>vyššími</w:t>
      </w:r>
      <w:r w:rsidRPr="00292545">
        <w:rPr>
          <w:rFonts w:ascii="Palatino Linotype" w:hAnsi="Palatino Linotype"/>
          <w:sz w:val="22"/>
          <w:szCs w:val="22"/>
        </w:rPr>
        <w:t xml:space="preserve">; hodnocená nabídka získá bodovou hodnotu, která vznikne násobkem 100 a poměru hodnoty nejvýhodnější nabídky </w:t>
      </w:r>
      <w:r w:rsidRPr="00292545">
        <w:rPr>
          <w:rFonts w:ascii="Palatino Linotype" w:hAnsi="Palatino Linotype"/>
          <w:sz w:val="22"/>
          <w:szCs w:val="22"/>
        </w:rPr>
        <w:lastRenderedPageBreak/>
        <w:t>k hodnocené nabídce. Následně bude přidělená bodová hodnota převážena vahou dílčího kritéria.</w:t>
      </w:r>
    </w:p>
    <w:p w:rsidR="008C3822" w:rsidRDefault="008C3822" w:rsidP="008C3822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</w:p>
    <w:p w:rsidR="008C3822" w:rsidRPr="00292545" w:rsidRDefault="00D467A2" w:rsidP="008C3822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nejnižší počet hodin doby servisního zásahu</w:t>
      </w:r>
    </w:p>
    <w:p w:rsidR="008C3822" w:rsidRPr="00292545" w:rsidRDefault="008C3822" w:rsidP="008C3822">
      <w:pPr>
        <w:keepNext/>
        <w:spacing w:before="120" w:after="12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(</w:t>
      </w:r>
      <w:r w:rsidRPr="00292545">
        <w:rPr>
          <w:rFonts w:ascii="Palatino Linotype" w:hAnsi="Palatino Linotype" w:cs="Arial"/>
          <w:sz w:val="22"/>
          <w:szCs w:val="22"/>
        </w:rPr>
        <w:t>------------------------------------------------------------------------------------------ x 100</w:t>
      </w:r>
      <w:r>
        <w:rPr>
          <w:rFonts w:ascii="Palatino Linotype" w:hAnsi="Palatino Linotype" w:cs="Arial"/>
          <w:sz w:val="22"/>
          <w:szCs w:val="22"/>
        </w:rPr>
        <w:t>)   x 0,2</w:t>
      </w:r>
    </w:p>
    <w:p w:rsidR="008C3822" w:rsidRDefault="00D467A2" w:rsidP="008C3822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hodnocený počet hodin doby servisního zásahu</w:t>
      </w:r>
    </w:p>
    <w:p w:rsidR="008C3822" w:rsidRPr="00292545" w:rsidRDefault="008C3822" w:rsidP="002F6111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</w:p>
    <w:p w:rsidR="002F6111" w:rsidRPr="00292545" w:rsidRDefault="002F6111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>Celkové bodové ohodnocení jednotlivých nabídek vznikne součtem převážených bodových hodnot dosažených v jednotlivých dílčích kritériích hodnocení, tj. součtem bodových ohodnocení v daných dílčích kritériích hodnocení převážených vahou příslušného dílčího kritéria hodnocení. Zaokrouhlování bude prováděno na dvě desetinná místa.</w:t>
      </w:r>
    </w:p>
    <w:p w:rsidR="002F6111" w:rsidRDefault="002F6111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>Na základě celkového bodového ohodnocení stanoví hodnoticí komise výsledné pořadí nabídek. V případě rovnosti bodového zisku bude vybrána jako nejvýhodnější nabídka toho účastníka, která získala více bodů v rámci dílčího kritéria hodnocení Nabídková cena</w:t>
      </w:r>
      <w:r w:rsidR="001B0D7B">
        <w:rPr>
          <w:rFonts w:ascii="Palatino Linotype" w:hAnsi="Palatino Linotype"/>
          <w:sz w:val="22"/>
          <w:szCs w:val="22"/>
        </w:rPr>
        <w:t>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spacing w:before="360" w:after="24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82" w:name="_Toc465153434"/>
      <w:r>
        <w:rPr>
          <w:rFonts w:ascii="Palatino Linotype" w:hAnsi="Palatino Linotype"/>
          <w:b/>
          <w:sz w:val="22"/>
          <w:szCs w:val="22"/>
          <w:u w:val="single"/>
        </w:rPr>
        <w:t>Podmínky a požadavky na zpracování a podání nabídky</w:t>
      </w:r>
      <w:bookmarkEnd w:id="82"/>
    </w:p>
    <w:p w:rsidR="002F6111" w:rsidRDefault="002F6111" w:rsidP="002F6111">
      <w:pPr>
        <w:pStyle w:val="Nadpis2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b w:val="0"/>
          <w:sz w:val="22"/>
          <w:szCs w:val="22"/>
        </w:rPr>
      </w:pPr>
      <w:bookmarkStart w:id="83" w:name="_Ref191791018"/>
      <w:bookmarkStart w:id="84" w:name="_Ref131226724"/>
      <w:r>
        <w:rPr>
          <w:rFonts w:ascii="Palatino Linotype" w:hAnsi="Palatino Linotype"/>
          <w:sz w:val="22"/>
          <w:szCs w:val="22"/>
        </w:rPr>
        <w:t>Nabídka bude obsahovat návrh smlouvy podepsaný oprávněnou osobou dodavatele. Dodavat</w:t>
      </w:r>
      <w:r w:rsidR="00B7588D">
        <w:rPr>
          <w:rFonts w:ascii="Palatino Linotype" w:hAnsi="Palatino Linotype"/>
          <w:sz w:val="22"/>
          <w:szCs w:val="22"/>
        </w:rPr>
        <w:t xml:space="preserve">el je oprávněn provádět </w:t>
      </w:r>
      <w:proofErr w:type="gramStart"/>
      <w:r w:rsidR="00B7588D">
        <w:rPr>
          <w:rFonts w:ascii="Palatino Linotype" w:hAnsi="Palatino Linotype"/>
          <w:sz w:val="22"/>
          <w:szCs w:val="22"/>
        </w:rPr>
        <w:t xml:space="preserve">změny, a </w:t>
      </w:r>
      <w:r>
        <w:rPr>
          <w:rFonts w:ascii="Palatino Linotype" w:hAnsi="Palatino Linotype"/>
          <w:sz w:val="22"/>
          <w:szCs w:val="22"/>
        </w:rPr>
        <w:t>nebo doplnění</w:t>
      </w:r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  <w:r w:rsidRPr="00C90FD6">
        <w:rPr>
          <w:rFonts w:ascii="Palatino Linotype" w:hAnsi="Palatino Linotype"/>
          <w:sz w:val="22"/>
          <w:szCs w:val="22"/>
        </w:rPr>
        <w:t>přílohy č. 2</w:t>
      </w:r>
      <w:r>
        <w:rPr>
          <w:rFonts w:ascii="Palatino Linotype" w:hAnsi="Palatino Linotype"/>
          <w:sz w:val="22"/>
          <w:szCs w:val="22"/>
        </w:rPr>
        <w:t xml:space="preserve"> zadávací dokumentace „Návrh smlouvy o dílo – závazné obchodní podmínky“ pouze v případech, kdy to instrukce zadavatele výslovně povolují</w:t>
      </w:r>
      <w:r w:rsidR="00B7588D">
        <w:rPr>
          <w:rFonts w:ascii="Palatino Linotype" w:hAnsi="Palatino Linotype"/>
          <w:sz w:val="22"/>
          <w:szCs w:val="22"/>
        </w:rPr>
        <w:t xml:space="preserve"> (text v návrhu smlouvy označený </w:t>
      </w:r>
      <w:r w:rsidR="00B7588D" w:rsidRPr="00B7588D">
        <w:rPr>
          <w:rFonts w:ascii="Palatino Linotype" w:hAnsi="Palatino Linotype"/>
          <w:sz w:val="22"/>
          <w:szCs w:val="22"/>
          <w:highlight w:val="green"/>
        </w:rPr>
        <w:t>zelenou barvou</w:t>
      </w:r>
      <w:r w:rsidR="00B7588D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>, zejména je povinen doplnit nabídkovou cenu. V opačném případě může být dodavatel z účasti v zadávacím řízení vyloučen. Dodavatel je povinen doložit k návrhu smlouvy o dílo všechny požadované přílohy, jenž tvoří smlouvu. Doplněný a podepsaný návrh Smlouvy o dílo včetně příloh, jenž tvoří Smlouvu, je pro účastníka závazný.</w:t>
      </w:r>
    </w:p>
    <w:p w:rsidR="002F6111" w:rsidRDefault="002F6111" w:rsidP="002F6111">
      <w:pPr>
        <w:pStyle w:val="Nadpis2"/>
        <w:spacing w:before="120" w:after="120" w:line="276" w:lineRule="auto"/>
        <w:ind w:left="992"/>
        <w:jc w:val="both"/>
        <w:rPr>
          <w:rFonts w:ascii="Palatino Linotype" w:hAnsi="Palatino Linotype"/>
          <w:sz w:val="22"/>
          <w:szCs w:val="22"/>
        </w:rPr>
      </w:pPr>
      <w:r w:rsidRPr="00AB1FD2">
        <w:rPr>
          <w:rFonts w:ascii="Palatino Linotype" w:hAnsi="Palatino Linotype"/>
          <w:sz w:val="22"/>
          <w:szCs w:val="22"/>
        </w:rPr>
        <w:t xml:space="preserve">Pro účely podání nabídky v elektronické podobě prostřednictvím elektronického nástroje zadavatel stanoví následující podmínky: </w:t>
      </w:r>
    </w:p>
    <w:p w:rsidR="00AB1FD2" w:rsidRPr="00AB1FD2" w:rsidRDefault="00AB1FD2" w:rsidP="00AB1FD2">
      <w:pPr>
        <w:jc w:val="both"/>
        <w:rPr>
          <w:i/>
        </w:rPr>
      </w:pPr>
      <w:r w:rsidRPr="00AB1FD2">
        <w:rPr>
          <w:i/>
        </w:rPr>
        <w:t>Nabídka musí být podána písemně v elektronické formě a podepsána osobou oprávněnou zastupovat dodavatele.</w:t>
      </w:r>
    </w:p>
    <w:p w:rsidR="00735683" w:rsidRDefault="00735683" w:rsidP="00AB1FD2">
      <w:pPr>
        <w:jc w:val="both"/>
        <w:rPr>
          <w:i/>
        </w:rPr>
      </w:pPr>
    </w:p>
    <w:p w:rsidR="00735683" w:rsidRDefault="00735683" w:rsidP="00AB1FD2">
      <w:pPr>
        <w:jc w:val="both"/>
        <w:rPr>
          <w:i/>
        </w:rPr>
      </w:pPr>
      <w:r w:rsidRPr="00735683">
        <w:rPr>
          <w:i/>
        </w:rPr>
        <w:t>Dodavatel může podat pouze jednu nabídku. Nabídka musí být zpracována v</w:t>
      </w:r>
      <w:r>
        <w:rPr>
          <w:i/>
        </w:rPr>
        <w:t> </w:t>
      </w:r>
      <w:r w:rsidRPr="00735683">
        <w:rPr>
          <w:i/>
        </w:rPr>
        <w:t>českém</w:t>
      </w:r>
      <w:r>
        <w:rPr>
          <w:i/>
        </w:rPr>
        <w:t xml:space="preserve"> nebo slovenském</w:t>
      </w:r>
      <w:r w:rsidRPr="00735683">
        <w:rPr>
          <w:i/>
        </w:rPr>
        <w:t xml:space="preserve"> jazyce. Doklady, které jsou vyhotoveny v jiném než českém</w:t>
      </w:r>
      <w:r>
        <w:rPr>
          <w:i/>
        </w:rPr>
        <w:t xml:space="preserve"> nebo slovenském</w:t>
      </w:r>
      <w:r w:rsidRPr="00735683">
        <w:rPr>
          <w:i/>
        </w:rPr>
        <w:t xml:space="preserve"> jazyce, musí být opatřeny překladem do českého jazyka.</w:t>
      </w:r>
    </w:p>
    <w:p w:rsidR="00735683" w:rsidRDefault="00735683" w:rsidP="00AB1FD2">
      <w:pPr>
        <w:jc w:val="both"/>
        <w:rPr>
          <w:i/>
        </w:rPr>
      </w:pPr>
    </w:p>
    <w:p w:rsidR="00735683" w:rsidRDefault="00735683" w:rsidP="00AB1FD2">
      <w:pPr>
        <w:jc w:val="both"/>
        <w:rPr>
          <w:i/>
        </w:rPr>
      </w:pPr>
      <w:r w:rsidRPr="00AB1FD2">
        <w:rPr>
          <w:i/>
        </w:rPr>
        <w:t xml:space="preserve">Nabídky je možné v souladu s ustanovením § 211 odst. 3 </w:t>
      </w:r>
      <w:r>
        <w:rPr>
          <w:i/>
        </w:rPr>
        <w:t>ZZVZ</w:t>
      </w:r>
      <w:r w:rsidRPr="00AB1FD2">
        <w:rPr>
          <w:i/>
        </w:rPr>
        <w:t xml:space="preserve"> podat pouze elektronicky prostřednictvím</w:t>
      </w:r>
      <w:r>
        <w:rPr>
          <w:i/>
        </w:rPr>
        <w:t xml:space="preserve"> </w:t>
      </w:r>
      <w:r w:rsidRPr="00AB1FD2">
        <w:rPr>
          <w:i/>
        </w:rPr>
        <w:t>elektronického nástroje. Jiné doručení není považováno za řádné podání nabídky.</w:t>
      </w:r>
    </w:p>
    <w:p w:rsidR="00CB684A" w:rsidRDefault="00CB684A" w:rsidP="00AB1FD2">
      <w:pPr>
        <w:jc w:val="both"/>
        <w:rPr>
          <w:i/>
        </w:rPr>
      </w:pPr>
    </w:p>
    <w:p w:rsidR="00CB684A" w:rsidRPr="00CB684A" w:rsidRDefault="00CB684A" w:rsidP="00AB1FD2">
      <w:pPr>
        <w:jc w:val="both"/>
        <w:rPr>
          <w:b/>
          <w:i/>
        </w:rPr>
      </w:pPr>
      <w:r w:rsidRPr="00CB684A">
        <w:rPr>
          <w:i/>
        </w:rPr>
        <w:t>Ostatní komunikace mezi dodavatelem a zadavatelem probíhá výhradně elektronicky prostřednictvím elektronického nástroje, datové schránky</w:t>
      </w:r>
      <w:r>
        <w:rPr>
          <w:i/>
        </w:rPr>
        <w:t xml:space="preserve">. </w:t>
      </w:r>
      <w:r w:rsidRPr="00CB684A">
        <w:rPr>
          <w:b/>
          <w:i/>
        </w:rPr>
        <w:t>Zadavatel preferuje elektronický nástroj.</w:t>
      </w:r>
    </w:p>
    <w:p w:rsidR="00AB1FD2" w:rsidRPr="00AB1FD2" w:rsidRDefault="00AB1FD2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 xml:space="preserve">Nabídky se podávají prostřednictvím elektronického nástroje prostřednictvím portálu </w:t>
      </w:r>
      <w:hyperlink r:id="rId30" w:history="1">
        <w:r w:rsidRPr="00B0755A">
          <w:rPr>
            <w:rStyle w:val="Hypertextovodkaz"/>
            <w:i/>
          </w:rPr>
          <w:t>https://www.vhodne-uverejneni.cz</w:t>
        </w:r>
      </w:hyperlink>
      <w:r w:rsidRPr="00AB1FD2">
        <w:rPr>
          <w:i/>
        </w:rPr>
        <w:t xml:space="preserve">, který je provozován na elektronickém nástroji X-EN ver. 4 (dále jen „elektronický nástroj“)Pro komunikaci prostřednictvím elektronického nástroje je nutné, aby se uchazeči zaregistrovali jako „dodavatel“ na webové stránce elektronického nástroje. Návod, jak pracovat s elektronickým nástrojem, je dostupný na adrese </w:t>
      </w:r>
      <w:hyperlink r:id="rId31" w:history="1">
        <w:r w:rsidRPr="00B0755A">
          <w:rPr>
            <w:rStyle w:val="Hypertextovodkaz"/>
            <w:i/>
          </w:rPr>
          <w:t>https://www.vhodne-uverejneni.cz/manualy</w:t>
        </w:r>
      </w:hyperlink>
      <w:r w:rsidRPr="00AB1FD2">
        <w:rPr>
          <w:i/>
        </w:rPr>
        <w:t>.</w:t>
      </w:r>
    </w:p>
    <w:p w:rsidR="00AB1FD2" w:rsidRDefault="00AB1FD2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>Zadavatel nenese odpovědnost za technické podmínky na straně účastníka zadávacího řízení. Zadavatel doporučuje účastníkům zadávacího řízení zohlednit zejména rychlost jejich připojení k internetu při podávání nabídky tak, aby tato byla podána ve lhůtě pro podání nabídek (podáním nabídky se rozumí finální odeslání nabídky do nástroje po nahrání veškerých příloh).</w:t>
      </w:r>
    </w:p>
    <w:p w:rsidR="00AB1FD2" w:rsidRPr="00AB1FD2" w:rsidRDefault="00AB1FD2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>Jedn</w:t>
      </w:r>
      <w:r w:rsidR="002D416F">
        <w:rPr>
          <w:i/>
        </w:rPr>
        <w:t>ání bude vedeno v českém nebo slovenském jazyce.</w:t>
      </w:r>
    </w:p>
    <w:p w:rsidR="00AB1FD2" w:rsidRPr="00AB1FD2" w:rsidRDefault="00AB1FD2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 xml:space="preserve">Nabídka musí být zpracována prostřednictvím akceptovatelných formátů souborů, tj. Microsoft Office (Word, Excel), Open Office, PDF, JPEG, GIF, nebo PNG. Pokud jde o dokumenty ve formátu XLS, DOC, které jsou součástí této </w:t>
      </w:r>
      <w:r w:rsidR="002D416F">
        <w:rPr>
          <w:i/>
        </w:rPr>
        <w:t>zadávací dokumentace</w:t>
      </w:r>
      <w:r w:rsidRPr="00AB1FD2">
        <w:rPr>
          <w:i/>
        </w:rPr>
        <w:t>, a které uchazeč vyplňuje, pak tyto dokumenty musí dále uchazeč předložit v takovémto formátu XLS, DOC.</w:t>
      </w:r>
    </w:p>
    <w:p w:rsidR="002D416F" w:rsidRPr="00AB1FD2" w:rsidRDefault="002D416F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2D416F" w:rsidRPr="00AB1FD2" w:rsidRDefault="002D416F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>Změnu, doplnění či opravu nabídky je po jejím podání možné p</w:t>
      </w:r>
      <w:r w:rsidR="002D416F">
        <w:rPr>
          <w:i/>
        </w:rPr>
        <w:t>rovést jedině na základě výzvy zadavatele a pouze v z</w:t>
      </w:r>
      <w:r w:rsidRPr="00AB1FD2">
        <w:rPr>
          <w:i/>
        </w:rPr>
        <w:t>adavatelem požadovaném rozsahu. Jiné změny, doplnění či opravy nabídky po jejím podání nejsou přípustné.</w:t>
      </w:r>
    </w:p>
    <w:p w:rsidR="002D416F" w:rsidRPr="00AB1FD2" w:rsidRDefault="002D416F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 xml:space="preserve">Podepsání nabídky jako celku (tj. podepsání krycího listu nabídky) nenahrazuje podpisy na jednotlivých dokumentech, uchazeč nebo jeho oprávněná osoba tedy musí podepsat zvlášť každý dokument, u nějž to tato </w:t>
      </w:r>
      <w:r w:rsidR="002D416F">
        <w:rPr>
          <w:i/>
        </w:rPr>
        <w:t>zadávací dokumentace</w:t>
      </w:r>
      <w:r w:rsidRPr="00AB1FD2">
        <w:rPr>
          <w:i/>
        </w:rPr>
        <w:t xml:space="preserve"> a její přílohy vyžadují.</w:t>
      </w:r>
    </w:p>
    <w:p w:rsidR="002D416F" w:rsidRPr="00AB1FD2" w:rsidRDefault="002D416F" w:rsidP="00AB1FD2">
      <w:pPr>
        <w:jc w:val="both"/>
        <w:rPr>
          <w:i/>
        </w:rPr>
      </w:pPr>
    </w:p>
    <w:p w:rsidR="00AB1FD2" w:rsidRDefault="002D416F" w:rsidP="00AB1FD2">
      <w:pPr>
        <w:jc w:val="both"/>
        <w:rPr>
          <w:i/>
        </w:rPr>
      </w:pPr>
      <w:r>
        <w:rPr>
          <w:i/>
        </w:rPr>
        <w:t>Hovoří-li tato zadávací dokumentace</w:t>
      </w:r>
      <w:r w:rsidR="00AB1FD2" w:rsidRPr="00AB1FD2">
        <w:rPr>
          <w:i/>
        </w:rPr>
        <w:t xml:space="preserve"> o tom, že určitý dokument či doklad tvořící součást nabídky uchazeče musí být podepsán, nemyslí se podpisem jen uznávaný elektronický podpis ve smyslu zákona č. 297/2016 Sb., o službách vytvářejících důvěru pro elektronické transakce, ale rovněž i tzv. prostý elektronický podpis, tj. naskenovaný podpis podepisující osoby, nejedná-li se o elektronický originál či úředně ověřenou kopii dokladu.</w:t>
      </w:r>
    </w:p>
    <w:p w:rsidR="00AB1FD2" w:rsidRPr="00AB1FD2" w:rsidRDefault="00AB1FD2" w:rsidP="00AB1FD2">
      <w:pPr>
        <w:jc w:val="both"/>
        <w:rPr>
          <w:i/>
        </w:rPr>
      </w:pPr>
    </w:p>
    <w:p w:rsidR="00AB1FD2" w:rsidRPr="00CB684A" w:rsidRDefault="00AB1FD2" w:rsidP="00CB684A">
      <w:pPr>
        <w:jc w:val="both"/>
        <w:rPr>
          <w:b/>
          <w:i/>
        </w:rPr>
      </w:pPr>
      <w:r w:rsidRPr="00735683">
        <w:rPr>
          <w:b/>
          <w:i/>
        </w:rPr>
        <w:t>Zadavatel si v souladu s ustanovením § 53 odst. 4 ZZVZ vyhrazuje právo uveřejnit oznámení o vyloučení účastníka zadávacího řízení a oznámení o výběru dodavatele pouze na Profilu Zadavatele; v tomto případě se obě tato oznámení považují za doručená okamžikem jejich uveřejnění na profilu zadavatele.</w:t>
      </w:r>
    </w:p>
    <w:p w:rsidR="00735683" w:rsidRPr="00735683" w:rsidRDefault="002F6111" w:rsidP="00735683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bookmarkStart w:id="85" w:name="_Ref213601984"/>
      <w:bookmarkStart w:id="86" w:name="_Ref189405494"/>
      <w:r w:rsidRPr="00C90FD6">
        <w:rPr>
          <w:rFonts w:ascii="Palatino Linotype" w:hAnsi="Palatino Linotype"/>
          <w:sz w:val="22"/>
          <w:szCs w:val="22"/>
        </w:rPr>
        <w:t xml:space="preserve">Nabídka musí být zpracována ve všech částech v českém či </w:t>
      </w:r>
      <w:r w:rsidR="00C90FD6" w:rsidRPr="00C90FD6">
        <w:rPr>
          <w:rFonts w:ascii="Palatino Linotype" w:hAnsi="Palatino Linotype"/>
          <w:sz w:val="22"/>
          <w:szCs w:val="22"/>
        </w:rPr>
        <w:t>slovenském</w:t>
      </w:r>
      <w:r w:rsidRPr="00C90FD6">
        <w:rPr>
          <w:rFonts w:ascii="Palatino Linotype" w:hAnsi="Palatino Linotype"/>
          <w:sz w:val="22"/>
          <w:szCs w:val="22"/>
        </w:rPr>
        <w:t xml:space="preserve"> jazyce (výjimku tvoří odborné názvy a údaje).</w:t>
      </w:r>
      <w:r w:rsidR="00735683">
        <w:rPr>
          <w:rFonts w:ascii="Palatino Linotype" w:hAnsi="Palatino Linotype"/>
          <w:sz w:val="22"/>
          <w:szCs w:val="22"/>
        </w:rPr>
        <w:t xml:space="preserve"> </w:t>
      </w:r>
      <w:r w:rsidR="00735683" w:rsidRPr="00735683">
        <w:rPr>
          <w:rFonts w:ascii="Palatino Linotype" w:hAnsi="Palatino Linotype"/>
          <w:sz w:val="22"/>
          <w:szCs w:val="22"/>
        </w:rPr>
        <w:t>Doklady, které jsou vyhotoveny v jiném než českém nebo slovenském jazyce, musí být opatřeny překladem do českého jazyka.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bookmarkStart w:id="87" w:name="_Ref318887023"/>
      <w:r>
        <w:rPr>
          <w:rFonts w:ascii="Palatino Linotype" w:hAnsi="Palatino Linotype"/>
          <w:sz w:val="22"/>
          <w:szCs w:val="22"/>
        </w:rPr>
        <w:t>V nabídce musejí být na krycím listu uvedeny</w:t>
      </w:r>
      <w:bookmarkEnd w:id="87"/>
      <w:r>
        <w:rPr>
          <w:rFonts w:ascii="Palatino Linotype" w:hAnsi="Palatino Linotype"/>
          <w:sz w:val="22"/>
          <w:szCs w:val="22"/>
        </w:rPr>
        <w:t xml:space="preserve"> </w:t>
      </w:r>
    </w:p>
    <w:p w:rsidR="002F6111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identifikační údaje účastníka v rozsahu uvedeném v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28 odst. 1 písm. g) ZZVZ,</w:t>
      </w:r>
    </w:p>
    <w:p w:rsidR="002F6111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kontaktní adresa pro písemný styk (včetně e-mailové adresy) mezi účastníkem a zadavatelem, resp. osobou pověřenou zadavatelskými činnostmi,</w:t>
      </w:r>
    </w:p>
    <w:p w:rsidR="002F6111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nabídková cena v členění celková nabídková cena bez DPH, DPH, celková nabídková cena vč. DPH,</w:t>
      </w:r>
    </w:p>
    <w:p w:rsidR="002F6111" w:rsidRPr="001B0D7B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jc w:val="both"/>
        <w:rPr>
          <w:rFonts w:ascii="Palatino Linotype" w:hAnsi="Palatino Linotype"/>
          <w:sz w:val="22"/>
          <w:szCs w:val="22"/>
        </w:rPr>
      </w:pPr>
      <w:r w:rsidRPr="001B0D7B">
        <w:rPr>
          <w:rFonts w:ascii="Palatino Linotype" w:hAnsi="Palatino Linotype"/>
          <w:sz w:val="22"/>
          <w:szCs w:val="22"/>
        </w:rPr>
        <w:t xml:space="preserve">informace o údajích z nabídky odpovídající číselně vyjádřitelným dílčím kritériím hodnocení (tj. hodnoty určené k hodnocení </w:t>
      </w:r>
      <w:r w:rsidR="001B0D7B">
        <w:rPr>
          <w:rFonts w:ascii="Palatino Linotype" w:hAnsi="Palatino Linotype"/>
          <w:sz w:val="22"/>
          <w:szCs w:val="22"/>
        </w:rPr>
        <w:t>dle dílčího kritéria hodnocení</w:t>
      </w:r>
      <w:r w:rsidRPr="001B0D7B">
        <w:rPr>
          <w:rFonts w:ascii="Palatino Linotype" w:hAnsi="Palatino Linotype"/>
          <w:sz w:val="22"/>
          <w:szCs w:val="22"/>
        </w:rPr>
        <w:t>),</w:t>
      </w:r>
    </w:p>
    <w:p w:rsidR="002F6111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příp. další údaje.</w:t>
      </w:r>
    </w:p>
    <w:bookmarkEnd w:id="85"/>
    <w:bookmarkEnd w:id="86"/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5AA6">
        <w:rPr>
          <w:rFonts w:ascii="Palatino Linotype" w:hAnsi="Palatino Linotype"/>
          <w:sz w:val="22"/>
          <w:szCs w:val="22"/>
        </w:rPr>
        <w:t>Pro účely podání nabídek v elektronické podobě platí informace obsažené v čl. 10. 1 zadávací dokumentace.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Nabídka bude předložena v následující doporučené struktuře: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krycí list nabídky obsahující identifikační údaje účastníka,</w:t>
      </w:r>
      <w:r w:rsidR="00FB5AA6">
        <w:rPr>
          <w:rFonts w:ascii="Palatino Linotype" w:hAnsi="Palatino Linotype"/>
          <w:sz w:val="22"/>
          <w:szCs w:val="22"/>
        </w:rPr>
        <w:t xml:space="preserve"> zadavatel vyžaduje použít</w:t>
      </w:r>
      <w:r w:rsidR="001B0D7B">
        <w:rPr>
          <w:rFonts w:ascii="Palatino Linotype" w:hAnsi="Palatino Linotype"/>
          <w:sz w:val="22"/>
          <w:szCs w:val="22"/>
        </w:rPr>
        <w:t>, případně rozšířit</w:t>
      </w:r>
      <w:r w:rsidR="00FB5AA6">
        <w:rPr>
          <w:rFonts w:ascii="Palatino Linotype" w:hAnsi="Palatino Linotype"/>
          <w:sz w:val="22"/>
          <w:szCs w:val="22"/>
        </w:rPr>
        <w:t xml:space="preserve"> krycí list obsažený v příloze č. 3 této zadávací dokumentace,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obsah nabídky s uvedením čísel stran kapitol nabídky, včetně seznamu příloh,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doklad o poskytnutí jistoty, je-li jistota požadována, včetně sdělení </w:t>
      </w:r>
      <w:r>
        <w:rPr>
          <w:rFonts w:ascii="Palatino Linotype" w:hAnsi="Palatino Linotype"/>
          <w:iCs/>
          <w:sz w:val="22"/>
          <w:szCs w:val="22"/>
        </w:rPr>
        <w:t>údajů o provedené platbě zadavateli, jde-li o peněžní jistotu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identifikační údaje poddodavatelů - prohlášení o poddodavatelích,</w:t>
      </w:r>
    </w:p>
    <w:p w:rsidR="002F6111" w:rsidRPr="00C90FD6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90FD6">
        <w:rPr>
          <w:rFonts w:ascii="Palatino Linotype" w:hAnsi="Palatino Linotype"/>
          <w:sz w:val="22"/>
          <w:szCs w:val="22"/>
        </w:rPr>
        <w:t>doklady prokazující splnění kvalifikace</w:t>
      </w:r>
      <w:r w:rsidR="001B0D7B">
        <w:rPr>
          <w:rFonts w:ascii="Palatino Linotype" w:hAnsi="Palatino Linotype"/>
          <w:sz w:val="22"/>
          <w:szCs w:val="22"/>
        </w:rPr>
        <w:t xml:space="preserve"> dodavatele</w:t>
      </w:r>
      <w:r w:rsidR="00C90FD6" w:rsidRPr="00C90FD6">
        <w:rPr>
          <w:rFonts w:ascii="Palatino Linotype" w:hAnsi="Palatino Linotype"/>
          <w:sz w:val="22"/>
          <w:szCs w:val="22"/>
        </w:rPr>
        <w:t>, i u poddodavatelů</w:t>
      </w:r>
      <w:r w:rsidRPr="00C90FD6">
        <w:rPr>
          <w:rFonts w:ascii="Palatino Linotype" w:hAnsi="Palatino Linotype"/>
          <w:sz w:val="22"/>
          <w:szCs w:val="22"/>
        </w:rPr>
        <w:t xml:space="preserve"> (v případě prokazování splnění základní způsobilosti čestným prohlášením lze použít vzor z přílohy č. 4 této zadávací dokumentace), </w:t>
      </w:r>
    </w:p>
    <w:p w:rsidR="002F6111" w:rsidRPr="00C63350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63350">
        <w:rPr>
          <w:rFonts w:ascii="Palatino Linotype" w:hAnsi="Palatino Linotype"/>
          <w:sz w:val="22"/>
          <w:szCs w:val="22"/>
        </w:rPr>
        <w:t>nabídková cena (v požadovaném členění) a veškeré další údaje pro účely hodnocení nabídek dle dílčích kritérií hodnocení,</w:t>
      </w:r>
      <w:r w:rsidR="00C63350" w:rsidRPr="00C63350">
        <w:rPr>
          <w:rFonts w:ascii="Palatino Linotype" w:hAnsi="Palatino Linotype"/>
          <w:sz w:val="22"/>
          <w:szCs w:val="22"/>
        </w:rPr>
        <w:t xml:space="preserve"> pokud je více kritérií,</w:t>
      </w:r>
    </w:p>
    <w:p w:rsidR="002F6111" w:rsidRDefault="002F6111" w:rsidP="00A94E93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návrh smlo</w:t>
      </w:r>
      <w:r w:rsidR="00A94E93">
        <w:rPr>
          <w:rFonts w:ascii="Palatino Linotype" w:hAnsi="Palatino Linotype"/>
          <w:sz w:val="22"/>
          <w:szCs w:val="22"/>
        </w:rPr>
        <w:t xml:space="preserve">uvy podepsaný oprávněnou osobou </w:t>
      </w:r>
      <w:r w:rsidR="00A94E93" w:rsidRPr="00A94E93">
        <w:rPr>
          <w:rFonts w:ascii="Palatino Linotype" w:hAnsi="Palatino Linotype"/>
          <w:sz w:val="22"/>
          <w:szCs w:val="22"/>
        </w:rPr>
        <w:t xml:space="preserve">doplněný o vybrané údaje ve </w:t>
      </w:r>
      <w:proofErr w:type="gramStart"/>
      <w:r w:rsidR="00A94E93" w:rsidRPr="00A94E93">
        <w:rPr>
          <w:rFonts w:ascii="Palatino Linotype" w:hAnsi="Palatino Linotype"/>
          <w:sz w:val="22"/>
          <w:szCs w:val="22"/>
        </w:rPr>
        <w:t>formátu .</w:t>
      </w:r>
      <w:proofErr w:type="spellStart"/>
      <w:r w:rsidR="00A94E93" w:rsidRPr="00A94E93">
        <w:rPr>
          <w:rFonts w:ascii="Palatino Linotype" w:hAnsi="Palatino Linotype"/>
          <w:sz w:val="22"/>
          <w:szCs w:val="22"/>
        </w:rPr>
        <w:t>pdf</w:t>
      </w:r>
      <w:proofErr w:type="spellEnd"/>
      <w:proofErr w:type="gramEnd"/>
      <w:r w:rsidR="00A94E93">
        <w:rPr>
          <w:rFonts w:ascii="Palatino Linotype" w:hAnsi="Palatino Linotype"/>
          <w:sz w:val="22"/>
          <w:szCs w:val="22"/>
        </w:rPr>
        <w:t>,</w:t>
      </w:r>
    </w:p>
    <w:p w:rsidR="00A94E93" w:rsidRDefault="00FB5AA6" w:rsidP="00FB5AA6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návrh smlouvy (viz příloha č. 2</w:t>
      </w:r>
      <w:r w:rsidRPr="00FB5AA6">
        <w:rPr>
          <w:rFonts w:ascii="Palatino Linotype" w:hAnsi="Palatino Linotype"/>
          <w:sz w:val="22"/>
          <w:szCs w:val="22"/>
        </w:rPr>
        <w:t xml:space="preserve"> této výzvy), doplněný o vybrané údaje v editovatelném </w:t>
      </w:r>
      <w:proofErr w:type="gramStart"/>
      <w:r w:rsidRPr="00FB5AA6">
        <w:rPr>
          <w:rFonts w:ascii="Palatino Linotype" w:hAnsi="Palatino Linotype"/>
          <w:sz w:val="22"/>
          <w:szCs w:val="22"/>
        </w:rPr>
        <w:t>formátu .doc</w:t>
      </w:r>
      <w:proofErr w:type="gramEnd"/>
      <w:r w:rsidRPr="00FB5AA6">
        <w:rPr>
          <w:rFonts w:ascii="Palatino Linotype" w:hAnsi="Palatino Linotype"/>
          <w:sz w:val="22"/>
          <w:szCs w:val="22"/>
        </w:rPr>
        <w:t xml:space="preserve"> nebo .</w:t>
      </w:r>
      <w:proofErr w:type="spellStart"/>
      <w:r w:rsidRPr="00FB5AA6">
        <w:rPr>
          <w:rFonts w:ascii="Palatino Linotype" w:hAnsi="Palatino Linotype"/>
          <w:sz w:val="22"/>
          <w:szCs w:val="22"/>
        </w:rPr>
        <w:t>docx</w:t>
      </w:r>
      <w:proofErr w:type="spellEnd"/>
      <w:r w:rsidRPr="00FB5AA6">
        <w:rPr>
          <w:rFonts w:ascii="Palatino Linotype" w:hAnsi="Palatino Linotype"/>
          <w:sz w:val="22"/>
          <w:szCs w:val="22"/>
        </w:rPr>
        <w:t>.</w:t>
      </w:r>
    </w:p>
    <w:p w:rsidR="002F6111" w:rsidRPr="00A94E93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A94E93">
        <w:rPr>
          <w:rFonts w:ascii="Palatino Linotype" w:hAnsi="Palatino Linotype"/>
          <w:sz w:val="22"/>
          <w:szCs w:val="22"/>
        </w:rPr>
        <w:t xml:space="preserve">údaj o majetkové struktuře účastníka zadávacího řízení dle </w:t>
      </w:r>
      <w:proofErr w:type="spellStart"/>
      <w:r w:rsidRPr="00A94E93">
        <w:rPr>
          <w:rFonts w:ascii="Palatino Linotype" w:hAnsi="Palatino Linotype"/>
          <w:sz w:val="22"/>
          <w:szCs w:val="22"/>
        </w:rPr>
        <w:t>ust</w:t>
      </w:r>
      <w:proofErr w:type="spellEnd"/>
      <w:r w:rsidRPr="00A94E93">
        <w:rPr>
          <w:rFonts w:ascii="Palatino Linotype" w:hAnsi="Palatino Linotype"/>
          <w:sz w:val="22"/>
          <w:szCs w:val="22"/>
        </w:rPr>
        <w:t>. § 103 odst. 1 písm. d) ZZVZ,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B5AA6">
        <w:rPr>
          <w:rFonts w:ascii="Palatino Linotype" w:hAnsi="Palatino Linotype"/>
          <w:sz w:val="22"/>
          <w:szCs w:val="22"/>
        </w:rPr>
        <w:t xml:space="preserve">jméno, nebo jména a příjmení a odborná kvalifikace pracovníků, kteří budou odpovědní za plnění veřejné zakázky dle </w:t>
      </w:r>
      <w:proofErr w:type="spellStart"/>
      <w:r w:rsidRPr="00FB5AA6">
        <w:rPr>
          <w:rFonts w:ascii="Palatino Linotype" w:hAnsi="Palatino Linotype"/>
          <w:sz w:val="22"/>
          <w:szCs w:val="22"/>
        </w:rPr>
        <w:t>ust</w:t>
      </w:r>
      <w:proofErr w:type="spellEnd"/>
      <w:r w:rsidRPr="00FB5AA6">
        <w:rPr>
          <w:rFonts w:ascii="Palatino Linotype" w:hAnsi="Palatino Linotype"/>
          <w:sz w:val="22"/>
          <w:szCs w:val="22"/>
        </w:rPr>
        <w:t>. § 103 odst. 1 písm. e) ZZVZ,</w:t>
      </w:r>
    </w:p>
    <w:p w:rsidR="00956A5C" w:rsidRDefault="00956A5C" w:rsidP="00956A5C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56A5C">
        <w:rPr>
          <w:rFonts w:ascii="Palatino Linotype" w:hAnsi="Palatino Linotype"/>
          <w:sz w:val="22"/>
          <w:szCs w:val="22"/>
        </w:rPr>
        <w:t xml:space="preserve">informace, jaké v případě společné účasti dodavatelů v nabídce bude rozdělení odpovědnosti za plnění veřejné zakázky, přičemž zadavatel vyžaduje, aby odpovědnost nesli všichni dodavatelé podávající společnou nabídku společně a nerozdílně dle </w:t>
      </w:r>
      <w:proofErr w:type="spellStart"/>
      <w:r w:rsidRPr="00956A5C">
        <w:rPr>
          <w:rFonts w:ascii="Palatino Linotype" w:hAnsi="Palatino Linotype"/>
          <w:sz w:val="22"/>
          <w:szCs w:val="22"/>
        </w:rPr>
        <w:t>ust</w:t>
      </w:r>
      <w:proofErr w:type="spellEnd"/>
      <w:r w:rsidRPr="00956A5C">
        <w:rPr>
          <w:rFonts w:ascii="Palatino Linotype" w:hAnsi="Palatino Linotype"/>
          <w:sz w:val="22"/>
          <w:szCs w:val="22"/>
        </w:rPr>
        <w:t>. § 103 odst. 1 písm. f) ZZVZ,</w:t>
      </w:r>
    </w:p>
    <w:p w:rsidR="00735683" w:rsidRPr="00FB5AA6" w:rsidRDefault="00735683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vyplněný položkový rozpočet,</w:t>
      </w:r>
    </w:p>
    <w:p w:rsidR="003021B6" w:rsidRPr="003021B6" w:rsidRDefault="003021B6" w:rsidP="003021B6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harmonogram prací, služeb a dodávek</w:t>
      </w:r>
      <w:r w:rsidR="00735683">
        <w:rPr>
          <w:rFonts w:ascii="Palatino Linotype" w:hAnsi="Palatino Linotype"/>
          <w:sz w:val="22"/>
          <w:szCs w:val="22"/>
        </w:rPr>
        <w:t>,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ostatní dokumenty, které mají dle účastníka tvořit obsah nabídky,</w:t>
      </w:r>
    </w:p>
    <w:p w:rsidR="001B0D7B" w:rsidRPr="001B0D7B" w:rsidRDefault="002F6111" w:rsidP="001B0D7B">
      <w:pPr>
        <w:numPr>
          <w:ilvl w:val="0"/>
          <w:numId w:val="39"/>
        </w:numPr>
        <w:spacing w:before="120" w:after="120" w:line="276" w:lineRule="auto"/>
        <w:ind w:left="106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informace o celkovém počtu listů nabídky.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bookmarkStart w:id="88" w:name="_Ref213601986"/>
      <w:bookmarkStart w:id="89" w:name="_Ref189405531"/>
      <w:r>
        <w:rPr>
          <w:rFonts w:ascii="Palatino Linotype" w:hAnsi="Palatino Linotype"/>
          <w:sz w:val="22"/>
          <w:szCs w:val="22"/>
        </w:rPr>
        <w:t>Požadavky zadavatele na formální úpravu nabídky mají doporučující charakter.</w:t>
      </w:r>
      <w:bookmarkEnd w:id="83"/>
      <w:bookmarkEnd w:id="84"/>
      <w:bookmarkEnd w:id="88"/>
      <w:bookmarkEnd w:id="89"/>
    </w:p>
    <w:p w:rsidR="002F6111" w:rsidRDefault="002F6111" w:rsidP="002F6111">
      <w:pPr>
        <w:pStyle w:val="Nadpis1"/>
        <w:keepNext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90" w:name="_Toc465153435"/>
      <w:r>
        <w:rPr>
          <w:rFonts w:ascii="Palatino Linotype" w:hAnsi="Palatino Linotype"/>
          <w:b/>
          <w:sz w:val="22"/>
          <w:szCs w:val="22"/>
          <w:u w:val="single"/>
        </w:rPr>
        <w:t>Závaznost požadavků zadavatele</w:t>
      </w:r>
      <w:bookmarkEnd w:id="90"/>
    </w:p>
    <w:p w:rsidR="002F6111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Informace a údaje uvedené v jednotlivých částech této zadávací dokumentace a v přílohách zadávací dokumentace vymezují závazné požadavky zadavatele na plnění veřejné zakázky. Tyto požadavky je dodavatel povinen plně a bezvýhradně respektovat při zpracování své nabídky. Neakceptování požadavků zadavatele uvedených v této zadávací dokumentaci může být považováno za nesplnění zadávacích podmínek s následkem vyloučení dodavatele ze zadávacího řízení.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91" w:name="_Toc465153436"/>
      <w:bookmarkStart w:id="92" w:name="_Ref318813153"/>
      <w:bookmarkStart w:id="93" w:name="_Ref318813144"/>
      <w:bookmarkStart w:id="94" w:name="_Ref318813141"/>
      <w:bookmarkStart w:id="95" w:name="_Ref210905415"/>
      <w:r>
        <w:rPr>
          <w:rFonts w:ascii="Palatino Linotype" w:hAnsi="Palatino Linotype"/>
          <w:b/>
          <w:sz w:val="22"/>
          <w:szCs w:val="22"/>
          <w:u w:val="single"/>
        </w:rPr>
        <w:t>Vysvětlení, změna nebo doplnění zadávací dokumentace</w:t>
      </w:r>
      <w:bookmarkEnd w:id="91"/>
      <w:bookmarkEnd w:id="92"/>
      <w:bookmarkEnd w:id="93"/>
      <w:bookmarkEnd w:id="94"/>
      <w:bookmarkEnd w:id="95"/>
    </w:p>
    <w:p w:rsidR="002F6111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Přestože tato zadávací dokumentace vymezuje předmět veřejné zakázky v podrobnostech nezbytných pro zpracování nabídky, mohou dodavatelé požadovat vysvětlení zadávacích podmínek. Písemná žádost musí být zadavateli doručena ve lhůtě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98 odst. 3 ZZVZ.</w:t>
      </w:r>
    </w:p>
    <w:p w:rsidR="00263694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Žádosti o vysvětlení zadávací dokumentace mohou dodavatelé v písemné formě zasílat</w:t>
      </w:r>
      <w:r w:rsidR="00BA3EA5">
        <w:rPr>
          <w:rFonts w:ascii="Palatino Linotype" w:hAnsi="Palatino Linotype"/>
          <w:sz w:val="22"/>
          <w:szCs w:val="22"/>
        </w:rPr>
        <w:t xml:space="preserve"> nejlépe</w:t>
      </w:r>
      <w:r>
        <w:rPr>
          <w:rFonts w:ascii="Palatino Linotype" w:hAnsi="Palatino Linotype"/>
          <w:sz w:val="22"/>
          <w:szCs w:val="22"/>
        </w:rPr>
        <w:t xml:space="preserve"> prostřednictvím </w:t>
      </w:r>
      <w:r w:rsidR="00263694">
        <w:rPr>
          <w:rFonts w:ascii="Palatino Linotype" w:hAnsi="Palatino Linotype"/>
          <w:sz w:val="22"/>
          <w:szCs w:val="22"/>
        </w:rPr>
        <w:t xml:space="preserve">elektronického nástroje nebo </w:t>
      </w:r>
      <w:r>
        <w:rPr>
          <w:rFonts w:ascii="Palatino Linotype" w:hAnsi="Palatino Linotype"/>
          <w:sz w:val="22"/>
          <w:szCs w:val="22"/>
        </w:rPr>
        <w:t>datové schránky uvedené v článku 1.1. V žádosti musí být uvedeny identifikační a kontaktní údaje dodavatele a informace o tom, ke které veřejné zakázce se žádost vztahuje.</w:t>
      </w:r>
    </w:p>
    <w:p w:rsidR="00BA3EA5" w:rsidRDefault="00BA3EA5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BA3EA5">
        <w:rPr>
          <w:rFonts w:ascii="Palatino Linotype" w:hAnsi="Palatino Linotype"/>
          <w:sz w:val="22"/>
          <w:szCs w:val="22"/>
        </w:rPr>
        <w:t xml:space="preserve">Písemná žádost o vysvětlení zadávací dokumentace musí být zadavateli doručena v zákonných lhůtách. Pokud není žádost dodavatele o vysvětlení zadávací dokumentace doručena včas, nemusí zadavatel vysvětlení zadávací dokumentace poskytnout, pokud je však přesto poskytne, nemusí dodržet lhůty stanovené </w:t>
      </w:r>
      <w:r>
        <w:rPr>
          <w:rFonts w:ascii="Palatino Linotype" w:hAnsi="Palatino Linotype"/>
          <w:sz w:val="22"/>
          <w:szCs w:val="22"/>
        </w:rPr>
        <w:t>ZZVZ.</w:t>
      </w:r>
    </w:p>
    <w:p w:rsidR="00263694" w:rsidRDefault="00263694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263694">
        <w:rPr>
          <w:rFonts w:ascii="Palatino Linotype" w:hAnsi="Palatino Linotype"/>
          <w:sz w:val="22"/>
          <w:szCs w:val="22"/>
        </w:rPr>
        <w:t xml:space="preserve">Zadavatel může zadávací dokumentaci vysvětlit bez žádosti dodavatele. Vysvětlení zadávací dokumentace zadavatel uveřejní na profilu zadavatele v souladu s ustanovením § 98 odst. 1 </w:t>
      </w:r>
      <w:r w:rsidR="00BE57A8">
        <w:rPr>
          <w:rFonts w:ascii="Palatino Linotype" w:hAnsi="Palatino Linotype"/>
          <w:sz w:val="22"/>
          <w:szCs w:val="22"/>
        </w:rPr>
        <w:t>ZZVZ</w:t>
      </w:r>
      <w:r w:rsidRPr="00263694">
        <w:rPr>
          <w:rFonts w:ascii="Palatino Linotype" w:hAnsi="Palatino Linotype"/>
          <w:sz w:val="22"/>
          <w:szCs w:val="22"/>
        </w:rPr>
        <w:t xml:space="preserve"> nejméně 4 pracovní dny před uplynutím lhůty pro podání nabídek. Pokud by spolu s vysvětlením zadávací dokumentace zadavatel provedl i změnu zadávacích podmínek, postupuje podle § 99 zákona, tj. jako při změně nebo doplnění zadávací dokumentace.</w:t>
      </w:r>
    </w:p>
    <w:p w:rsidR="002F6111" w:rsidRDefault="00B94F4A" w:rsidP="00B94F4A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B94F4A">
        <w:rPr>
          <w:rFonts w:ascii="Palatino Linotype" w:hAnsi="Palatino Linotype"/>
          <w:sz w:val="22"/>
          <w:szCs w:val="22"/>
        </w:rPr>
        <w:t>Vysvětlení zadávací dokumentace vč. přesného znění požadavku (pokud se jedná o vysvětlení zadávací dokumentace na základě požadavku dodavatele) a vysvětlení zadávací dokumentace poskytované zadavatelem bez požadavku dodavatele zveřejní zadavatel na profilu zadavatele.</w:t>
      </w:r>
      <w:bookmarkStart w:id="96" w:name="_Toc208292169"/>
    </w:p>
    <w:p w:rsidR="00FD7B8A" w:rsidRDefault="00FD7B8A" w:rsidP="00B94F4A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</w:p>
    <w:p w:rsidR="002F6111" w:rsidRDefault="002F6111" w:rsidP="002F6111">
      <w:pPr>
        <w:pStyle w:val="Nadpis1"/>
        <w:keepNext w:val="0"/>
        <w:widowControl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97" w:name="_Toc465153437"/>
      <w:bookmarkStart w:id="98" w:name="_Ref318889052"/>
      <w:bookmarkStart w:id="99" w:name="_Toc230784754"/>
      <w:bookmarkEnd w:id="96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Lhůta a místo pro podání nabídek</w:t>
      </w:r>
      <w:bookmarkEnd w:id="97"/>
      <w:bookmarkEnd w:id="98"/>
      <w:bookmarkEnd w:id="99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widowControl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Lhůta pro podání nabídek: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DC109E">
        <w:rPr>
          <w:rFonts w:ascii="Palatino Linotype" w:hAnsi="Palatino Linotype"/>
          <w:b/>
          <w:sz w:val="22"/>
          <w:szCs w:val="22"/>
        </w:rPr>
        <w:t xml:space="preserve">do </w:t>
      </w:r>
      <w:r w:rsidR="00FB5AA6" w:rsidRPr="00DC109E">
        <w:rPr>
          <w:rFonts w:ascii="Palatino Linotype" w:hAnsi="Palatino Linotype"/>
          <w:b/>
          <w:sz w:val="22"/>
          <w:szCs w:val="22"/>
        </w:rPr>
        <w:t>14. 12</w:t>
      </w:r>
      <w:r w:rsidR="00DC109E" w:rsidRPr="00DC109E">
        <w:rPr>
          <w:rFonts w:ascii="Palatino Linotype" w:hAnsi="Palatino Linotype"/>
          <w:b/>
          <w:sz w:val="22"/>
          <w:szCs w:val="22"/>
        </w:rPr>
        <w:t>.</w:t>
      </w:r>
      <w:r w:rsidR="00345981">
        <w:rPr>
          <w:rFonts w:ascii="Palatino Linotype" w:hAnsi="Palatino Linotype"/>
          <w:b/>
          <w:sz w:val="22"/>
          <w:szCs w:val="22"/>
        </w:rPr>
        <w:t xml:space="preserve"> 2020</w:t>
      </w:r>
      <w:r w:rsidRPr="00DC109E">
        <w:rPr>
          <w:rFonts w:ascii="Palatino Linotype" w:hAnsi="Palatino Linotype"/>
          <w:b/>
          <w:sz w:val="22"/>
          <w:szCs w:val="22"/>
        </w:rPr>
        <w:t xml:space="preserve">, </w:t>
      </w:r>
      <w:r w:rsidR="00DC109E" w:rsidRPr="00DC109E">
        <w:rPr>
          <w:rFonts w:ascii="Palatino Linotype" w:hAnsi="Palatino Linotype"/>
          <w:b/>
          <w:sz w:val="22"/>
          <w:szCs w:val="22"/>
        </w:rPr>
        <w:t>23:59</w:t>
      </w:r>
      <w:r w:rsidRPr="00DC109E">
        <w:rPr>
          <w:rFonts w:ascii="Palatino Linotype" w:hAnsi="Palatino Linotype"/>
          <w:b/>
          <w:sz w:val="22"/>
          <w:szCs w:val="22"/>
        </w:rPr>
        <w:t xml:space="preserve"> hod.</w:t>
      </w:r>
    </w:p>
    <w:p w:rsidR="002F6111" w:rsidRDefault="002F6111" w:rsidP="002F6111">
      <w:pPr>
        <w:widowControl w:val="0"/>
        <w:spacing w:before="120" w:after="120" w:line="276" w:lineRule="auto"/>
        <w:ind w:left="4241" w:hanging="3538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Místo podání nabídek: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FB5AA6">
        <w:rPr>
          <w:rFonts w:ascii="Palatino Linotype" w:hAnsi="Palatino Linotype"/>
          <w:bCs/>
          <w:sz w:val="22"/>
          <w:szCs w:val="22"/>
        </w:rPr>
        <w:t>Dodavatel je povinen doruči</w:t>
      </w:r>
      <w:r w:rsidR="00FB5AA6" w:rsidRPr="00FB5AA6">
        <w:rPr>
          <w:rFonts w:ascii="Palatino Linotype" w:hAnsi="Palatino Linotype"/>
          <w:bCs/>
          <w:sz w:val="22"/>
          <w:szCs w:val="22"/>
        </w:rPr>
        <w:t>t nabídku v elektronické podobě.</w:t>
      </w:r>
      <w:r w:rsidRPr="00FB5AA6">
        <w:rPr>
          <w:rFonts w:ascii="Palatino Linotype" w:hAnsi="Palatino Linotype"/>
          <w:bCs/>
          <w:sz w:val="22"/>
          <w:szCs w:val="22"/>
        </w:rPr>
        <w:t xml:space="preserve"> </w:t>
      </w:r>
      <w:r w:rsidRPr="00FB5AA6">
        <w:rPr>
          <w:rFonts w:ascii="Palatino Linotype" w:hAnsi="Palatino Linotype"/>
          <w:sz w:val="22"/>
          <w:szCs w:val="22"/>
        </w:rPr>
        <w:t>Nabídka</w:t>
      </w:r>
      <w:r>
        <w:rPr>
          <w:rFonts w:ascii="Palatino Linotype" w:hAnsi="Palatino Linotype"/>
          <w:sz w:val="22"/>
          <w:szCs w:val="22"/>
        </w:rPr>
        <w:t xml:space="preserve"> musí být podána nejpozději do konce lhůty pro podání nabídek stanovené výše.</w:t>
      </w:r>
    </w:p>
    <w:p w:rsidR="002F6111" w:rsidRDefault="002F6111" w:rsidP="002F6111">
      <w:pPr>
        <w:pStyle w:val="Nadpis1"/>
        <w:keepNext w:val="0"/>
        <w:widowControl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0" w:name="_Toc465153438"/>
      <w:bookmarkStart w:id="101" w:name="_Toc229845474"/>
      <w:r>
        <w:rPr>
          <w:rFonts w:ascii="Palatino Linotype" w:hAnsi="Palatino Linotype"/>
          <w:b/>
          <w:sz w:val="22"/>
          <w:szCs w:val="22"/>
          <w:u w:val="single"/>
        </w:rPr>
        <w:t>Otevírání obálek</w:t>
      </w:r>
      <w:bookmarkEnd w:id="100"/>
      <w:bookmarkEnd w:id="101"/>
    </w:p>
    <w:p w:rsidR="002F6111" w:rsidRDefault="002F6111" w:rsidP="002F6111">
      <w:pPr>
        <w:pStyle w:val="Nadpis2"/>
        <w:keepNext w:val="0"/>
        <w:widowControl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Přijímání nabídek a otevírání obálek s nabídkami upravuje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107 </w:t>
      </w:r>
      <w:proofErr w:type="spellStart"/>
      <w:r>
        <w:rPr>
          <w:rFonts w:ascii="Palatino Linotype" w:hAnsi="Palatino Linotype"/>
          <w:sz w:val="22"/>
          <w:szCs w:val="22"/>
        </w:rPr>
        <w:t>an</w:t>
      </w:r>
      <w:proofErr w:type="spellEnd"/>
      <w:r>
        <w:rPr>
          <w:rFonts w:ascii="Palatino Linotype" w:hAnsi="Palatino Linotype"/>
          <w:sz w:val="22"/>
          <w:szCs w:val="22"/>
        </w:rPr>
        <w:t xml:space="preserve">. ZZVZ. Otevírání obálek bude zahájeno po uplynutí lhůty pro podání nabídek, tj. bez zbytečného odkladu po uplynutí lhůty uvedené v čl. </w:t>
      </w:r>
      <w:r>
        <w:fldChar w:fldCharType="begin"/>
      </w:r>
      <w:r>
        <w:instrText xml:space="preserve"> REF _Ref318889052 \w \h  \* MERGEFORMAT </w:instrText>
      </w:r>
      <w:r>
        <w:fldChar w:fldCharType="separate"/>
      </w:r>
      <w:r w:rsidR="0038380A" w:rsidRPr="0038380A">
        <w:rPr>
          <w:rFonts w:ascii="Palatino Linotype" w:hAnsi="Palatino Linotype"/>
          <w:sz w:val="22"/>
          <w:szCs w:val="22"/>
        </w:rPr>
        <w:t>13</w:t>
      </w:r>
      <w:r>
        <w:fldChar w:fldCharType="end"/>
      </w:r>
      <w:r>
        <w:rPr>
          <w:rFonts w:ascii="Palatino Linotype" w:hAnsi="Palatino Linotype"/>
          <w:sz w:val="22"/>
          <w:szCs w:val="22"/>
        </w:rPr>
        <w:t xml:space="preserve"> této zadávací dokumentace. Otevírání obálek s nabídkami se bude konat v</w:t>
      </w:r>
      <w:r w:rsidR="009572CD">
        <w:rPr>
          <w:rFonts w:ascii="Palatino Linotype" w:hAnsi="Palatino Linotype"/>
          <w:sz w:val="22"/>
          <w:szCs w:val="22"/>
        </w:rPr>
        <w:t> </w:t>
      </w:r>
      <w:r w:rsidR="009572CD">
        <w:rPr>
          <w:rFonts w:ascii="Palatino Linotype" w:hAnsi="Palatino Linotype"/>
          <w:i w:val="0"/>
          <w:sz w:val="22"/>
          <w:szCs w:val="22"/>
        </w:rPr>
        <w:t xml:space="preserve">sídle zadavatele na adrese „ </w:t>
      </w:r>
      <w:r w:rsidR="009572CD" w:rsidRPr="009572CD">
        <w:rPr>
          <w:rFonts w:ascii="Palatino Linotype" w:hAnsi="Palatino Linotype"/>
          <w:i w:val="0"/>
          <w:sz w:val="22"/>
          <w:szCs w:val="22"/>
        </w:rPr>
        <w:t>Na Rejdišti 1, 110 00 Praha 1</w:t>
      </w:r>
      <w:r w:rsidR="009572CD">
        <w:rPr>
          <w:rFonts w:ascii="Palatino Linotype" w:hAnsi="Palatino Linotype"/>
          <w:i w:val="0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>.</w:t>
      </w:r>
      <w:r w:rsidR="009572C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Otevírání ob</w:t>
      </w:r>
      <w:r w:rsidR="009572CD">
        <w:rPr>
          <w:rFonts w:ascii="Palatino Linotype" w:hAnsi="Palatino Linotype"/>
          <w:sz w:val="22"/>
          <w:szCs w:val="22"/>
        </w:rPr>
        <w:t>álek s nabídkami bude probíhat prostřednictvím elektronického nástroje.</w:t>
      </w:r>
    </w:p>
    <w:p w:rsidR="00B44DB4" w:rsidRPr="00B44DB4" w:rsidRDefault="00B44DB4" w:rsidP="00B44DB4">
      <w:pPr>
        <w:jc w:val="center"/>
        <w:rPr>
          <w:rFonts w:ascii="Palatino Linotype" w:hAnsi="Palatino Linotype"/>
          <w:b/>
          <w:sz w:val="22"/>
          <w:szCs w:val="22"/>
        </w:rPr>
      </w:pPr>
      <w:r w:rsidRPr="00B44DB4">
        <w:rPr>
          <w:rFonts w:ascii="Palatino Linotype" w:hAnsi="Palatino Linotype"/>
          <w:b/>
          <w:i/>
          <w:sz w:val="22"/>
          <w:szCs w:val="22"/>
        </w:rPr>
        <w:t>Otevřením nabídky v elektronické podobě se rozumí zpřístupnění jejího obsahu zadavateli. Nabídky v elektronické podobě otevírá zadavatel po uplynutí lhůty pro podání nabídek. Zadavatel kontroluje při otevírání nabídek v elektronické podobě, zda nabídka byla doručena ve stanovené lhůtě, zda je autentická a zda s datovou zprávou obsahující nabídku nebylo před jejím otevřením manipulováno. Údaje o předložených nabídkách zadavatel účastníkům zadávacího řízení nesděluje</w:t>
      </w:r>
      <w:r w:rsidRPr="00B44DB4">
        <w:rPr>
          <w:rFonts w:ascii="Palatino Linotype" w:hAnsi="Palatino Linotype"/>
          <w:b/>
          <w:sz w:val="22"/>
          <w:szCs w:val="22"/>
        </w:rPr>
        <w:t>.</w:t>
      </w:r>
    </w:p>
    <w:p w:rsidR="00B44DB4" w:rsidRPr="00B44DB4" w:rsidRDefault="00B44DB4" w:rsidP="00B44DB4"/>
    <w:p w:rsidR="009572CD" w:rsidRPr="009572CD" w:rsidRDefault="009572CD" w:rsidP="009572CD">
      <w:pPr>
        <w:jc w:val="center"/>
        <w:rPr>
          <w:b/>
          <w:i/>
        </w:rPr>
      </w:pPr>
      <w:r w:rsidRPr="009572CD">
        <w:rPr>
          <w:b/>
          <w:i/>
        </w:rPr>
        <w:t>Zadavatel vyloučí účastníka zadávacího řízení, který podal více nabídek samostatně nebo společně s jinými dodavateli, nebo podal nabídku a současně je osobou, jejímž prostřednictvím jiný účastník zadávacího řízení v tomtéž zadávacím řízení prokazuje kvalifikaci.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2" w:name="_Toc465153439"/>
      <w:r>
        <w:rPr>
          <w:rFonts w:ascii="Palatino Linotype" w:hAnsi="Palatino Linotype"/>
          <w:b/>
          <w:sz w:val="22"/>
          <w:szCs w:val="22"/>
          <w:u w:val="single"/>
        </w:rPr>
        <w:t>Objasnění nabídek</w:t>
      </w:r>
      <w:bookmarkEnd w:id="102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Účastníci, jejichž nabídky jsou neúplné, podmíněné, nečitelné, nejasné nebo jinak nesprávné mohou být podle okolností vyloučeni z účasti v zadávacím řízení.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Při posuzování podmínek účasti v zadávacím řízení, včetně posouzení kvalifikace, je hodnoticí komise oprávněna po účastníkovi požadovat písemné objasnění předložených údajů, dokladů, vzorků nebo modelů, případně doplnění dalších nebo chybějících údajů, dokladů, vzorků nebo modelů.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  <w:highlight w:val="yellow"/>
          <w:u w:val="single"/>
        </w:rPr>
      </w:pPr>
      <w:r>
        <w:rPr>
          <w:rFonts w:ascii="Palatino Linotype" w:hAnsi="Palatino Linotype"/>
          <w:sz w:val="22"/>
          <w:szCs w:val="22"/>
        </w:rPr>
        <w:t>V rámci objasnění nesmí být dotčena celková nabídková cena nebo jiné kritérium hodnocení nabídek.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3" w:name="_Toc465153440"/>
      <w:r>
        <w:rPr>
          <w:rFonts w:ascii="Palatino Linotype" w:hAnsi="Palatino Linotype"/>
          <w:b/>
          <w:sz w:val="22"/>
          <w:szCs w:val="22"/>
          <w:u w:val="single"/>
        </w:rPr>
        <w:t>Posuzování podmínek účasti v zadávacím řízení</w:t>
      </w:r>
      <w:bookmarkEnd w:id="103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stanoví, že podmínky účasti v tomto řízení posoudí hodnoticí komise.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Postup při posuzování podmínek účasti v zadávacím řízení upravuje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39 ZZVZ. Posouzení splnění podmínek účasti zadavatel provede na základě údajů, dokladů, vzorků nebo modelů poskytnutých účastníkem zadávacího řízení. Zadavatel může ověřovat věrohodnost poskytnutých údajů, dokladů, vzorků nebo modelů a může si je opatřovat také sám. Vzorky může zadavatel podrobovat zkouškám a vycházet z výsledků těchto zkoušek.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Předmětem posouzení podmínek účasti v zadávacím řízení je splnění zadavatelem stanovených požadavků, zákonných požadavků, posouzení výše nabídkových cen ve vztahu k předmětu veřejné zakázky a posouzení nabídky v podrobnostech soupisu stavebn</w:t>
      </w:r>
      <w:r w:rsidR="00B568EB">
        <w:rPr>
          <w:rFonts w:ascii="Palatino Linotype" w:hAnsi="Palatino Linotype"/>
          <w:sz w:val="22"/>
          <w:szCs w:val="22"/>
        </w:rPr>
        <w:t>ích prací, dodávek a služeb.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Účastník je povinen na základě požadavku hodnoticí komise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 113 odst. 1 ZZVZ předložit písemné zdůvodnění způsobu stanovení mimořádně nízké nabídkové ceny.</w:t>
      </w:r>
    </w:p>
    <w:p w:rsidR="002F6111" w:rsidRDefault="002F6111" w:rsidP="002F6111">
      <w:pPr>
        <w:pStyle w:val="Nadpis1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4" w:name="_Toc465153441"/>
      <w:r>
        <w:rPr>
          <w:rFonts w:ascii="Palatino Linotype" w:hAnsi="Palatino Linotype"/>
          <w:b/>
          <w:sz w:val="22"/>
          <w:szCs w:val="22"/>
          <w:u w:val="single"/>
        </w:rPr>
        <w:t>Podmínky pro uzavření smlouvy</w:t>
      </w:r>
      <w:bookmarkEnd w:id="104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Nejpozději do 10 pracovních dnů od doručení oznámení o výběru dodavatele je vybraný dodavatel povinen předložit zadavateli identifikační údaje poddodavatelů, o kterých již ví, že je využije při realizaci veřejné zakázky na </w:t>
      </w:r>
      <w:r w:rsidRPr="008B7B2F">
        <w:rPr>
          <w:rFonts w:ascii="Palatino Linotype" w:hAnsi="Palatino Linotype"/>
          <w:sz w:val="22"/>
          <w:szCs w:val="22"/>
        </w:rPr>
        <w:t>dodávky a služby,</w:t>
      </w:r>
      <w:r>
        <w:rPr>
          <w:rFonts w:ascii="Palatino Linotype" w:hAnsi="Palatino Linotype"/>
          <w:sz w:val="22"/>
          <w:szCs w:val="22"/>
        </w:rPr>
        <w:t xml:space="preserve"> které mají být poskytnuty v zařízení pod přímým dohledem zadavatele, tj. </w:t>
      </w:r>
      <w:r w:rsidR="00EB1CAD">
        <w:rPr>
          <w:rFonts w:ascii="Palatino Linotype" w:hAnsi="Palatino Linotype"/>
          <w:sz w:val="22"/>
          <w:szCs w:val="22"/>
        </w:rPr>
        <w:t>v prostorách koncertního sálu Pražské konzervatoře.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3" w:hanging="63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Vybraný dodavatel je povinen zadavateli:</w:t>
      </w:r>
    </w:p>
    <w:p w:rsidR="002F6111" w:rsidRPr="00EB1CAD" w:rsidRDefault="002F6111" w:rsidP="002F6111">
      <w:pPr>
        <w:pStyle w:val="Nadpis2"/>
        <w:keepNext w:val="0"/>
        <w:numPr>
          <w:ilvl w:val="0"/>
          <w:numId w:val="40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písemnou výzvu předložit doklady nebo vzorky vztahující se </w:t>
      </w:r>
      <w:r w:rsidRPr="00EB1CAD">
        <w:rPr>
          <w:rFonts w:ascii="Palatino Linotype" w:hAnsi="Palatino Linotype"/>
          <w:sz w:val="22"/>
          <w:szCs w:val="22"/>
        </w:rPr>
        <w:t>k předmětu plnění veřejné zakázky nebo kvalifikaci dodavatele,</w:t>
      </w:r>
    </w:p>
    <w:p w:rsidR="002F6111" w:rsidRPr="00EB1CAD" w:rsidRDefault="002F6111" w:rsidP="002F6111">
      <w:pPr>
        <w:pStyle w:val="Nadpis2"/>
        <w:keepNext w:val="0"/>
        <w:numPr>
          <w:ilvl w:val="0"/>
          <w:numId w:val="40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EB1CAD">
        <w:rPr>
          <w:rFonts w:ascii="Palatino Linotype" w:hAnsi="Palatino Linotype"/>
          <w:sz w:val="22"/>
          <w:szCs w:val="22"/>
        </w:rPr>
        <w:t>předložit doklad prokazující schopnost dodavatele zabezpečit ochranu utajovaných</w:t>
      </w:r>
      <w:r w:rsidR="00EB1CAD" w:rsidRPr="00EB1CAD">
        <w:rPr>
          <w:rFonts w:ascii="Palatino Linotype" w:hAnsi="Palatino Linotype"/>
          <w:sz w:val="22"/>
          <w:szCs w:val="22"/>
        </w:rPr>
        <w:t xml:space="preserve"> informací.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Pokud je vybraný dodavatel právnickou osobou, je povinen zadavateli na základě písemné výzvy předložit:</w:t>
      </w:r>
    </w:p>
    <w:p w:rsidR="002F6111" w:rsidRDefault="002F6111" w:rsidP="002F6111">
      <w:pPr>
        <w:pStyle w:val="Nadpis2"/>
        <w:keepNext w:val="0"/>
        <w:numPr>
          <w:ilvl w:val="0"/>
          <w:numId w:val="4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identifikační údaje všech osob, které jsou skutečným majitelem vybraného dodavatele podle zákona o některých opatřeních proti legalizaci výnosů z trestné činnosti a financování terorismu,</w:t>
      </w:r>
    </w:p>
    <w:p w:rsidR="002F6111" w:rsidRDefault="002F6111" w:rsidP="002F6111">
      <w:pPr>
        <w:pStyle w:val="Nadpis2"/>
        <w:keepNext w:val="0"/>
        <w:numPr>
          <w:ilvl w:val="0"/>
          <w:numId w:val="4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doklady, z nichž vyplývá vztah všech osob podle písm. a) tohoto bodu k dodavateli; těmito doklady jsou zejména</w:t>
      </w:r>
    </w:p>
    <w:p w:rsidR="002F6111" w:rsidRDefault="002F6111" w:rsidP="002F6111">
      <w:pPr>
        <w:pStyle w:val="Nadpis2"/>
        <w:keepNext w:val="0"/>
        <w:numPr>
          <w:ilvl w:val="0"/>
          <w:numId w:val="42"/>
        </w:numPr>
        <w:spacing w:before="120" w:after="120" w:line="276" w:lineRule="auto"/>
        <w:ind w:left="212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výpis z obchodního rejstříku nebo jiné obdobné evidence,</w:t>
      </w:r>
    </w:p>
    <w:p w:rsidR="002F6111" w:rsidRDefault="002F6111" w:rsidP="002F6111">
      <w:pPr>
        <w:pStyle w:val="Nadpis2"/>
        <w:keepNext w:val="0"/>
        <w:numPr>
          <w:ilvl w:val="0"/>
          <w:numId w:val="42"/>
        </w:numPr>
        <w:spacing w:before="120" w:after="120" w:line="276" w:lineRule="auto"/>
        <w:ind w:left="212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seznam akcionářů,</w:t>
      </w:r>
    </w:p>
    <w:p w:rsidR="002F6111" w:rsidRDefault="002F6111" w:rsidP="002F6111">
      <w:pPr>
        <w:pStyle w:val="Nadpis2"/>
        <w:keepNext w:val="0"/>
        <w:numPr>
          <w:ilvl w:val="0"/>
          <w:numId w:val="42"/>
        </w:numPr>
        <w:spacing w:before="120" w:after="120" w:line="276" w:lineRule="auto"/>
        <w:ind w:left="212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rozhodnutí statutárního orgánu o vyplacení podílu na zisku,</w:t>
      </w:r>
    </w:p>
    <w:p w:rsidR="002F6111" w:rsidRDefault="002F6111" w:rsidP="002F6111">
      <w:pPr>
        <w:pStyle w:val="Nadpis2"/>
        <w:keepNext w:val="0"/>
        <w:numPr>
          <w:ilvl w:val="0"/>
          <w:numId w:val="42"/>
        </w:numPr>
        <w:spacing w:before="120" w:after="120" w:line="276" w:lineRule="auto"/>
        <w:ind w:left="212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společenská smlouva, zakladatelská listina nebo stanovy.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5" w:name="_Toc465153442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Zadávací lhůta</w:t>
      </w:r>
      <w:bookmarkEnd w:id="105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Doba, po kterou účastníci zadávacího řízení nesmí ze zadávacího řízení odstoupit, </w:t>
      </w:r>
      <w:r w:rsidRPr="00792494">
        <w:rPr>
          <w:rFonts w:ascii="Palatino Linotype" w:hAnsi="Palatino Linotype"/>
          <w:sz w:val="22"/>
          <w:szCs w:val="22"/>
        </w:rPr>
        <w:t xml:space="preserve">činí </w:t>
      </w:r>
      <w:r w:rsidR="00792494" w:rsidRPr="00792494">
        <w:rPr>
          <w:rFonts w:ascii="Palatino Linotype" w:hAnsi="Palatino Linotype"/>
          <w:sz w:val="22"/>
          <w:szCs w:val="22"/>
        </w:rPr>
        <w:t>120</w:t>
      </w:r>
      <w:r w:rsidRPr="00792494">
        <w:rPr>
          <w:rFonts w:ascii="Palatino Linotype" w:hAnsi="Palatino Linotype"/>
          <w:sz w:val="22"/>
          <w:szCs w:val="22"/>
        </w:rPr>
        <w:t xml:space="preserve"> dnů</w:t>
      </w:r>
      <w:r>
        <w:rPr>
          <w:rFonts w:ascii="Palatino Linotype" w:hAnsi="Palatino Linotype"/>
          <w:sz w:val="22"/>
          <w:szCs w:val="22"/>
        </w:rPr>
        <w:t xml:space="preserve"> od skončení lhůty pro podání nabídek.</w:t>
      </w:r>
    </w:p>
    <w:p w:rsidR="002F6111" w:rsidRDefault="002F6111" w:rsidP="002F6111">
      <w:pPr>
        <w:pStyle w:val="Nadpis1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6" w:name="_Toc465153443"/>
      <w:bookmarkStart w:id="107" w:name="_Ref230404325"/>
      <w:r>
        <w:rPr>
          <w:rFonts w:ascii="Palatino Linotype" w:hAnsi="Palatino Linotype"/>
          <w:b/>
          <w:sz w:val="22"/>
          <w:szCs w:val="22"/>
          <w:u w:val="single"/>
        </w:rPr>
        <w:t>Požadavek na poskytnutí jistoty</w:t>
      </w:r>
      <w:bookmarkEnd w:id="106"/>
      <w:bookmarkEnd w:id="107"/>
    </w:p>
    <w:p w:rsidR="002F6111" w:rsidRDefault="006D5C2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 w:cs="Times New Roman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ne</w:t>
      </w:r>
      <w:r w:rsidR="002F6111">
        <w:rPr>
          <w:rFonts w:ascii="Palatino Linotype" w:hAnsi="Palatino Linotype"/>
          <w:sz w:val="22"/>
          <w:szCs w:val="22"/>
        </w:rPr>
        <w:t>požaduje, aby účastníci k zajištění plnění svých povinností vyplývajících z účasti v zadávacím řízení poskytli jistotu</w:t>
      </w:r>
      <w:r>
        <w:rPr>
          <w:rFonts w:ascii="Palatino Linotype" w:hAnsi="Palatino Linotype"/>
          <w:sz w:val="22"/>
          <w:szCs w:val="22"/>
        </w:rPr>
        <w:t>.</w:t>
      </w:r>
      <w:r w:rsidR="002F6111">
        <w:rPr>
          <w:rFonts w:ascii="Palatino Linotype" w:hAnsi="Palatino Linotype"/>
          <w:sz w:val="22"/>
          <w:szCs w:val="22"/>
        </w:rPr>
        <w:t xml:space="preserve"> </w:t>
      </w:r>
    </w:p>
    <w:p w:rsidR="002F6111" w:rsidRPr="00381B7F" w:rsidRDefault="002F6111" w:rsidP="002F6111">
      <w:pPr>
        <w:pStyle w:val="Nadpis1"/>
        <w:keepNext w:val="0"/>
        <w:widowControl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8" w:name="_Toc465153444"/>
      <w:r w:rsidRPr="00381B7F">
        <w:rPr>
          <w:rFonts w:ascii="Palatino Linotype" w:hAnsi="Palatino Linotype"/>
          <w:b/>
          <w:sz w:val="22"/>
          <w:szCs w:val="22"/>
          <w:u w:val="single"/>
        </w:rPr>
        <w:t>Vyhrazené změny závazku</w:t>
      </w:r>
      <w:bookmarkEnd w:id="108"/>
    </w:p>
    <w:p w:rsidR="002F6111" w:rsidRPr="00381B7F" w:rsidRDefault="002F6111" w:rsidP="002F6111">
      <w:pPr>
        <w:pStyle w:val="Nadpis2"/>
        <w:keepNext w:val="0"/>
        <w:widowControl w:val="0"/>
        <w:numPr>
          <w:ilvl w:val="1"/>
          <w:numId w:val="29"/>
        </w:numPr>
        <w:spacing w:before="120" w:after="120" w:line="276" w:lineRule="auto"/>
        <w:ind w:left="992" w:hanging="567"/>
        <w:jc w:val="both"/>
        <w:rPr>
          <w:rFonts w:ascii="Palatino Linotype" w:hAnsi="Palatino Linotype"/>
          <w:b w:val="0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 xml:space="preserve">Zadavatel si vyhrazuje ve smyslu </w:t>
      </w:r>
      <w:proofErr w:type="spellStart"/>
      <w:r w:rsidRPr="00381B7F">
        <w:rPr>
          <w:rFonts w:ascii="Palatino Linotype" w:hAnsi="Palatino Linotype"/>
          <w:sz w:val="22"/>
          <w:szCs w:val="22"/>
        </w:rPr>
        <w:t>ust</w:t>
      </w:r>
      <w:proofErr w:type="spellEnd"/>
      <w:r w:rsidRPr="00381B7F">
        <w:rPr>
          <w:rFonts w:ascii="Palatino Linotype" w:hAnsi="Palatino Linotype"/>
          <w:sz w:val="22"/>
          <w:szCs w:val="22"/>
        </w:rPr>
        <w:t>. § 100 ZZVZ změnu závazku ze smlouvy na veřejnou zakázku, a to možnost použití jednacího řízení bez uveřejnění pro poskytnutí nových služeb nebo nových stavebních prací vybraným dodavatelem za předpokladu, že</w:t>
      </w:r>
    </w:p>
    <w:p w:rsidR="002F6111" w:rsidRPr="00381B7F" w:rsidRDefault="002F6111" w:rsidP="002F6111">
      <w:pPr>
        <w:pStyle w:val="Nadpis2"/>
        <w:keepNext w:val="0"/>
        <w:widowControl w:val="0"/>
        <w:numPr>
          <w:ilvl w:val="0"/>
          <w:numId w:val="44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 xml:space="preserve">podmínky pro nové služby nebo nové stavební práce odpovídají podmínkám pro použití jednacího řízení bez uveřejnění podle </w:t>
      </w:r>
      <w:proofErr w:type="spellStart"/>
      <w:r w:rsidRPr="00381B7F">
        <w:rPr>
          <w:rFonts w:ascii="Palatino Linotype" w:hAnsi="Palatino Linotype"/>
          <w:sz w:val="22"/>
          <w:szCs w:val="22"/>
        </w:rPr>
        <w:t>ust</w:t>
      </w:r>
      <w:proofErr w:type="spellEnd"/>
      <w:r w:rsidRPr="00381B7F">
        <w:rPr>
          <w:rFonts w:ascii="Palatino Linotype" w:hAnsi="Palatino Linotype"/>
          <w:sz w:val="22"/>
          <w:szCs w:val="22"/>
        </w:rPr>
        <w:t>. § 66 ZZVZ,</w:t>
      </w:r>
    </w:p>
    <w:p w:rsidR="002F6111" w:rsidRPr="00381B7F" w:rsidRDefault="002F6111" w:rsidP="002F6111">
      <w:pPr>
        <w:pStyle w:val="Nadpis2"/>
        <w:numPr>
          <w:ilvl w:val="0"/>
          <w:numId w:val="44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>předpokládaná hodnota nových služeb nebo nových stavebních prací nepřevyšuje 30 % předpokládané hodnoty veřejné zakázky a</w:t>
      </w:r>
    </w:p>
    <w:p w:rsidR="002F6111" w:rsidRPr="00FE0D2E" w:rsidRDefault="002F6111" w:rsidP="002F6111">
      <w:pPr>
        <w:pStyle w:val="Nadpis2"/>
        <w:keepNext w:val="0"/>
        <w:numPr>
          <w:ilvl w:val="0"/>
          <w:numId w:val="44"/>
        </w:numPr>
        <w:spacing w:before="120" w:after="120"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FE0D2E">
        <w:rPr>
          <w:rFonts w:ascii="Palatino Linotype" w:hAnsi="Palatino Linotype"/>
          <w:sz w:val="22"/>
          <w:szCs w:val="22"/>
        </w:rPr>
        <w:t>předpokládaná doba a rozsah poskytnutí nových služeb nebo n</w:t>
      </w:r>
      <w:r w:rsidR="00FE0D2E" w:rsidRPr="00FE0D2E">
        <w:rPr>
          <w:rFonts w:ascii="Palatino Linotype" w:hAnsi="Palatino Linotype"/>
          <w:sz w:val="22"/>
          <w:szCs w:val="22"/>
        </w:rPr>
        <w:t>ových stavebních prací: do 1 roku, do 20 %</w:t>
      </w:r>
    </w:p>
    <w:p w:rsidR="002F6111" w:rsidRPr="00381B7F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3" w:hanging="567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>Změnu závazku je zadavatel oprávněn uplatnit vůči účastníkovi, s nímž bude uzavřena smlouva.</w:t>
      </w:r>
    </w:p>
    <w:p w:rsidR="002F6111" w:rsidRPr="00381B7F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>I když zadavatel zahrnul předpokládanou hodnotu vyhrazené změny závazku do celkové předpokládané hodnoty předmětu veřejné zakázky, nezahrne účastník nabídkovou cenu za tuto část plnění odpovídající opčnímu právu do své nabídkové ceny.</w:t>
      </w:r>
    </w:p>
    <w:p w:rsidR="006D5C21" w:rsidRDefault="002F6111" w:rsidP="00A63C9E">
      <w:pPr>
        <w:pStyle w:val="Odstavecseseznamem"/>
        <w:numPr>
          <w:ilvl w:val="1"/>
          <w:numId w:val="29"/>
        </w:numPr>
        <w:tabs>
          <w:tab w:val="left" w:pos="1276"/>
        </w:tabs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Zadavatel si v souladu s § 100 odst. 1 ZZVZ vyhrazuje změnu závazku ze smlouvy, která bude uzavřena s vybraným dodavatelem.</w:t>
      </w:r>
    </w:p>
    <w:p w:rsidR="00A63C9E" w:rsidRPr="00A63C9E" w:rsidRDefault="00A63C9E" w:rsidP="00A63C9E">
      <w:pPr>
        <w:pStyle w:val="Odstavecseseznamem"/>
        <w:tabs>
          <w:tab w:val="left" w:pos="1276"/>
        </w:tabs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</w:p>
    <w:p w:rsidR="006119BD" w:rsidRDefault="002F6111" w:rsidP="002F611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6D5C21">
        <w:rPr>
          <w:rFonts w:ascii="Palatino Linotype" w:hAnsi="Palatino Linotype"/>
          <w:sz w:val="22"/>
          <w:szCs w:val="22"/>
        </w:rPr>
        <w:t>Zadavatel je oprávněn zvýšit nebo snížit finanční rozsah odebraných dodávek/služeb/st</w:t>
      </w:r>
      <w:r w:rsidR="006D5C21" w:rsidRPr="006D5C21">
        <w:rPr>
          <w:rFonts w:ascii="Palatino Linotype" w:hAnsi="Palatino Linotype"/>
          <w:sz w:val="22"/>
          <w:szCs w:val="22"/>
        </w:rPr>
        <w:t>avebních prací dle přílohy č. 1</w:t>
      </w:r>
      <w:r w:rsidRPr="006D5C21">
        <w:rPr>
          <w:rFonts w:ascii="Palatino Linotype" w:hAnsi="Palatino Linotype"/>
          <w:sz w:val="22"/>
          <w:szCs w:val="22"/>
        </w:rPr>
        <w:t xml:space="preserve"> zadávací dokumentace o 20 % za níže uvedených </w:t>
      </w:r>
      <w:r w:rsidRPr="006119BD">
        <w:rPr>
          <w:rFonts w:ascii="Palatino Linotype" w:hAnsi="Palatino Linotype"/>
          <w:sz w:val="22"/>
          <w:szCs w:val="22"/>
        </w:rPr>
        <w:t>okolností:</w:t>
      </w:r>
    </w:p>
    <w:p w:rsidR="006119BD" w:rsidRDefault="006119BD" w:rsidP="006119BD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 xml:space="preserve">v důsledku změny právních předpisů či příkazů a nařízení úřadů, pokud k nim došlo po uzavření smlouvy, </w:t>
      </w:r>
    </w:p>
    <w:p w:rsidR="006119BD" w:rsidRDefault="006119BD" w:rsidP="006119BD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důsledku neočekávaných komplikací, např. požáru, výbuchu, stávky, epidemie, přírodní katastrofy, války, revoluce, sabotáže, blokády, embarga, tj. zásahu tzv. vyšší moci.  Vyšší mocí se rozumí taktéž jiné skutečnosti</w:t>
      </w:r>
      <w:r>
        <w:rPr>
          <w:rFonts w:ascii="Palatino Linotype" w:hAnsi="Palatino Linotype"/>
          <w:sz w:val="22"/>
          <w:szCs w:val="22"/>
        </w:rPr>
        <w:t>, na které z</w:t>
      </w:r>
      <w:r w:rsidRPr="006D5C21">
        <w:rPr>
          <w:rFonts w:ascii="Palatino Linotype" w:hAnsi="Palatino Linotype"/>
          <w:sz w:val="22"/>
          <w:szCs w:val="22"/>
        </w:rPr>
        <w:t>adavatel ani vybraný d</w:t>
      </w:r>
      <w:r>
        <w:rPr>
          <w:rFonts w:ascii="Palatino Linotype" w:hAnsi="Palatino Linotype"/>
          <w:sz w:val="22"/>
          <w:szCs w:val="22"/>
        </w:rPr>
        <w:t>odavatel nemohly mít žádný vliv,</w:t>
      </w:r>
    </w:p>
    <w:p w:rsidR="006119BD" w:rsidRDefault="006119BD" w:rsidP="006119BD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lastRenderedPageBreak/>
        <w:t>•</w:t>
      </w:r>
      <w:r w:rsidRPr="006D5C21">
        <w:rPr>
          <w:rFonts w:ascii="Palatino Linotype" w:hAnsi="Palatino Linotype"/>
          <w:sz w:val="22"/>
          <w:szCs w:val="22"/>
        </w:rPr>
        <w:tab/>
        <w:t xml:space="preserve">v důsledku </w:t>
      </w:r>
      <w:r>
        <w:rPr>
          <w:rFonts w:ascii="Palatino Linotype" w:hAnsi="Palatino Linotype"/>
          <w:sz w:val="22"/>
          <w:szCs w:val="22"/>
        </w:rPr>
        <w:t>nižšího či vyššího rozsahu dodávek výrobků, zboží</w:t>
      </w:r>
      <w:r w:rsidR="009D06B2">
        <w:rPr>
          <w:rFonts w:ascii="Palatino Linotype" w:hAnsi="Palatino Linotype"/>
          <w:sz w:val="22"/>
          <w:szCs w:val="22"/>
        </w:rPr>
        <w:t xml:space="preserve"> a komponentů, ukáže-li se to </w:t>
      </w:r>
      <w:r>
        <w:rPr>
          <w:rFonts w:ascii="Palatino Linotype" w:hAnsi="Palatino Linotype"/>
          <w:sz w:val="22"/>
          <w:szCs w:val="22"/>
        </w:rPr>
        <w:t xml:space="preserve"> pro zabezpečení splnění účelu požadovaného předmětu plnění jako nezbytné,</w:t>
      </w:r>
    </w:p>
    <w:p w:rsidR="006119BD" w:rsidRDefault="006119BD" w:rsidP="006119BD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v případě potřeby nahrazení dodávek či jejich částí dodávkami výrobků, zboží a komponentů vyšší než aktuálně požadované kvality nebo dodávkami výrobků, zboží a komponentů s vyššími technickými  parametry,</w:t>
      </w:r>
    </w:p>
    <w:p w:rsidR="00DB5396" w:rsidRPr="00DB5396" w:rsidRDefault="00DB5396" w:rsidP="00DB5396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v případě změny rozsahu stavebních prací či služeb při realizaci veřejné zakázky, jejichž potřebu nemohl zadavatel</w:t>
      </w:r>
      <w:r w:rsidRPr="00DB539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či dodavatel </w:t>
      </w:r>
      <w:r w:rsidRPr="00DB5396">
        <w:rPr>
          <w:rFonts w:ascii="Palatino Linotype" w:hAnsi="Palatino Linotype"/>
          <w:sz w:val="22"/>
          <w:szCs w:val="22"/>
        </w:rPr>
        <w:t xml:space="preserve">zjistit ani při vynaložení odborné péče při prověřování vhodnosti </w:t>
      </w:r>
      <w:r>
        <w:rPr>
          <w:rFonts w:ascii="Palatino Linotype" w:hAnsi="Palatino Linotype"/>
          <w:sz w:val="22"/>
          <w:szCs w:val="22"/>
        </w:rPr>
        <w:t xml:space="preserve">zadávací dokumentace </w:t>
      </w:r>
      <w:r w:rsidRPr="00DB5396">
        <w:rPr>
          <w:rFonts w:ascii="Palatino Linotype" w:hAnsi="Palatino Linotype"/>
          <w:sz w:val="22"/>
          <w:szCs w:val="22"/>
        </w:rPr>
        <w:t>a při tvorbě nabídkové ceny, ani s využitím svých odborných znalostí a zkušeností, ani s přihlédnutím ke standardní praxi při realiz</w:t>
      </w:r>
      <w:r w:rsidR="009D06B2">
        <w:rPr>
          <w:rFonts w:ascii="Palatino Linotype" w:hAnsi="Palatino Linotype"/>
          <w:sz w:val="22"/>
          <w:szCs w:val="22"/>
        </w:rPr>
        <w:t>aci děl analogického charakteru,</w:t>
      </w:r>
    </w:p>
    <w:p w:rsidR="002F6111" w:rsidRPr="00DB5396" w:rsidRDefault="006119BD" w:rsidP="00DB5396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 xml:space="preserve">v důsledku </w:t>
      </w:r>
      <w:r>
        <w:rPr>
          <w:rFonts w:ascii="Palatino Linotype" w:hAnsi="Palatino Linotype"/>
          <w:sz w:val="22"/>
          <w:szCs w:val="22"/>
        </w:rPr>
        <w:t>snížení či zvýšení poskytnutých finančních dotací od zřizovatele, tj. MHMP, na tuto veřejnou zakázku</w:t>
      </w:r>
      <w:r w:rsidR="00DB5396">
        <w:rPr>
          <w:rFonts w:ascii="Palatino Linotype" w:hAnsi="Palatino Linotype"/>
          <w:sz w:val="22"/>
          <w:szCs w:val="22"/>
        </w:rPr>
        <w:t>.</w:t>
      </w:r>
    </w:p>
    <w:p w:rsidR="006D5C21" w:rsidRDefault="006D5C21" w:rsidP="002F611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b/>
          <w:sz w:val="22"/>
          <w:szCs w:val="22"/>
          <w:highlight w:val="yellow"/>
        </w:rPr>
      </w:pPr>
    </w:p>
    <w:p w:rsidR="002F6111" w:rsidRDefault="002F6111" w:rsidP="002F611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 xml:space="preserve">Zadavatel je oprávněn prodloužit </w:t>
      </w:r>
      <w:r w:rsidR="006D5C21" w:rsidRPr="006D5C21">
        <w:rPr>
          <w:rFonts w:ascii="Palatino Linotype" w:hAnsi="Palatino Linotype"/>
          <w:sz w:val="22"/>
          <w:szCs w:val="22"/>
        </w:rPr>
        <w:t>trvání smlouvy dle přílohy č. 2</w:t>
      </w:r>
      <w:r w:rsidR="00381B7F">
        <w:rPr>
          <w:rFonts w:ascii="Palatino Linotype" w:hAnsi="Palatino Linotype"/>
          <w:sz w:val="22"/>
          <w:szCs w:val="22"/>
        </w:rPr>
        <w:t xml:space="preserve"> až o 6 měsíců</w:t>
      </w:r>
      <w:r w:rsidRPr="006D5C21">
        <w:rPr>
          <w:rFonts w:ascii="Palatino Linotype" w:hAnsi="Palatino Linotype"/>
          <w:sz w:val="22"/>
          <w:szCs w:val="22"/>
        </w:rPr>
        <w:t xml:space="preserve"> za níže uvedených okolností: </w:t>
      </w:r>
    </w:p>
    <w:p w:rsidR="006D5C21" w:rsidRPr="006D5C21" w:rsidRDefault="006D5C21" w:rsidP="006D5C2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pokud bude osloven 2.</w:t>
      </w:r>
      <w:r w:rsidR="00DC109E">
        <w:rPr>
          <w:rFonts w:ascii="Palatino Linotype" w:hAnsi="Palatino Linotype"/>
          <w:sz w:val="22"/>
          <w:szCs w:val="22"/>
        </w:rPr>
        <w:t>, případně 3.</w:t>
      </w:r>
      <w:r w:rsidRPr="006D5C21">
        <w:rPr>
          <w:rFonts w:ascii="Palatino Linotype" w:hAnsi="Palatino Linotype"/>
          <w:sz w:val="22"/>
          <w:szCs w:val="22"/>
        </w:rPr>
        <w:t xml:space="preserve"> uchazeč v pořadí v důsledku skutečnosti, že vybraný dodavatel nedodrží podmínky zadávacího řízení</w:t>
      </w:r>
      <w:r>
        <w:rPr>
          <w:rFonts w:ascii="Palatino Linotype" w:hAnsi="Palatino Linotype"/>
          <w:sz w:val="22"/>
          <w:szCs w:val="22"/>
        </w:rPr>
        <w:t xml:space="preserve"> nebo z</w:t>
      </w:r>
      <w:r w:rsidRPr="006D5C21">
        <w:rPr>
          <w:rFonts w:ascii="Palatino Linotype" w:hAnsi="Palatino Linotype"/>
          <w:sz w:val="22"/>
          <w:szCs w:val="22"/>
        </w:rPr>
        <w:t>adavatel či dodavatel odstoupí od uzavřené smlouvy,</w:t>
      </w:r>
    </w:p>
    <w:p w:rsidR="006D5C21" w:rsidRPr="006D5C21" w:rsidRDefault="006D5C21" w:rsidP="006D5C2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důsledku neočekávaných komplikací, např. požáru, výbuchu, stávky, epidemie, přírodní katastrofy, války, revoluce, sabotáže, blokády, embarga, tj. zásahu tzv. vyšší moci.  Vyšší mocí se rozumí taktéž jiné skutečnosti</w:t>
      </w:r>
      <w:r w:rsidR="007049AC">
        <w:rPr>
          <w:rFonts w:ascii="Palatino Linotype" w:hAnsi="Palatino Linotype"/>
          <w:sz w:val="22"/>
          <w:szCs w:val="22"/>
        </w:rPr>
        <w:t>, na které z</w:t>
      </w:r>
      <w:r w:rsidRPr="006D5C21">
        <w:rPr>
          <w:rFonts w:ascii="Palatino Linotype" w:hAnsi="Palatino Linotype"/>
          <w:sz w:val="22"/>
          <w:szCs w:val="22"/>
        </w:rPr>
        <w:t>adavatel ani vybraný dodavatel nemohly mít žádný vliv.</w:t>
      </w:r>
    </w:p>
    <w:p w:rsidR="006D5C21" w:rsidRPr="006D5C21" w:rsidRDefault="006D5C21" w:rsidP="006D5C2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 xml:space="preserve">v důsledku změny právních předpisů či příkazů a nařízení úřadů, pokud k nim došlo po uzavření smlouvy, </w:t>
      </w:r>
    </w:p>
    <w:p w:rsidR="006D5C21" w:rsidRPr="006D5C21" w:rsidRDefault="006D5C21" w:rsidP="006D5C2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důsledku výpadků ze strany výrobce nebo nedostupnosti</w:t>
      </w:r>
      <w:r w:rsidR="00920BD0">
        <w:rPr>
          <w:rFonts w:ascii="Palatino Linotype" w:hAnsi="Palatino Linotype"/>
          <w:sz w:val="22"/>
          <w:szCs w:val="22"/>
        </w:rPr>
        <w:t xml:space="preserve"> výrobků,</w:t>
      </w:r>
      <w:r w:rsidRPr="006D5C21">
        <w:rPr>
          <w:rFonts w:ascii="Palatino Linotype" w:hAnsi="Palatino Linotype"/>
          <w:sz w:val="22"/>
          <w:szCs w:val="22"/>
        </w:rPr>
        <w:t xml:space="preserve"> zboží</w:t>
      </w:r>
      <w:r w:rsidR="00920BD0">
        <w:rPr>
          <w:rFonts w:ascii="Palatino Linotype" w:hAnsi="Palatino Linotype"/>
          <w:sz w:val="22"/>
          <w:szCs w:val="22"/>
        </w:rPr>
        <w:t xml:space="preserve"> či komponentů</w:t>
      </w:r>
      <w:r w:rsidRPr="006D5C21">
        <w:rPr>
          <w:rFonts w:ascii="Palatino Linotype" w:hAnsi="Palatino Linotype"/>
          <w:sz w:val="22"/>
          <w:szCs w:val="22"/>
        </w:rPr>
        <w:t xml:space="preserve"> v České republice/EU,</w:t>
      </w:r>
    </w:p>
    <w:p w:rsidR="006D5C21" w:rsidRPr="00DB5396" w:rsidRDefault="006D5C21" w:rsidP="00DB5396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případě prodlení p</w:t>
      </w:r>
      <w:r>
        <w:rPr>
          <w:rFonts w:ascii="Palatino Linotype" w:hAnsi="Palatino Linotype"/>
          <w:sz w:val="22"/>
          <w:szCs w:val="22"/>
        </w:rPr>
        <w:t xml:space="preserve">odpisu </w:t>
      </w:r>
      <w:r w:rsidR="00920BD0">
        <w:rPr>
          <w:rFonts w:ascii="Palatino Linotype" w:hAnsi="Palatino Linotype"/>
          <w:sz w:val="22"/>
          <w:szCs w:val="22"/>
        </w:rPr>
        <w:t>smlouvy o dílo</w:t>
      </w:r>
      <w:r>
        <w:rPr>
          <w:rFonts w:ascii="Palatino Linotype" w:hAnsi="Palatino Linotype"/>
          <w:sz w:val="22"/>
          <w:szCs w:val="22"/>
        </w:rPr>
        <w:t xml:space="preserve"> ze strany z</w:t>
      </w:r>
      <w:r w:rsidRPr="006D5C21">
        <w:rPr>
          <w:rFonts w:ascii="Palatino Linotype" w:hAnsi="Palatino Linotype"/>
          <w:sz w:val="22"/>
          <w:szCs w:val="22"/>
        </w:rPr>
        <w:t>adavatele či prodlení schválení a zaslání dotačních prostředků na veřejnou zakázku zřizovatelem, tj. MHMP.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9" w:name="_Toc465153445"/>
      <w:r>
        <w:rPr>
          <w:rFonts w:ascii="Palatino Linotype" w:hAnsi="Palatino Linotype"/>
          <w:b/>
          <w:sz w:val="22"/>
          <w:szCs w:val="22"/>
          <w:u w:val="single"/>
        </w:rPr>
        <w:t>Výhrady zadavatele</w:t>
      </w:r>
      <w:bookmarkEnd w:id="109"/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Náklady spojené s účastí v zadávacím řízení nese každý účastník sám.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si vyhrazuje právo upravit zadávací podmínky v souladu s ZZVZ.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si vyhrazuje právo zrušit zadávací řízení v souladu s příslušnými ustanoveními ZZVZ.</w:t>
      </w:r>
    </w:p>
    <w:p w:rsidR="007F1B9B" w:rsidRDefault="007F1B9B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si vyhrazuje právo vyloučit účastníka zadávacího řízení v souladu s příslušnými ustanoveními ZZVZ.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nepřipouští varianty nabídky.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Zadavatel si vyhrazuje právo ověřit informace obsažené v nabídce účastníka u třetích osob a účastník je povinen mu v tomto ohledu poskytnout veškerou potřebnou součinnost.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je oprávněn použít jakékoliv informace či doklady poskytnuté účastníky, je-li to nezbytné pro postup podle ZZVZ či pokud to vyplývá z účelu ZZVZ.</w:t>
      </w:r>
    </w:p>
    <w:p w:rsidR="001D3270" w:rsidRPr="001D3270" w:rsidRDefault="001D3270" w:rsidP="001D3270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</w:t>
      </w:r>
      <w:r w:rsidRPr="001D3270">
        <w:rPr>
          <w:rFonts w:ascii="Palatino Linotype" w:hAnsi="Palatino Linotype"/>
          <w:sz w:val="22"/>
          <w:szCs w:val="22"/>
        </w:rPr>
        <w:t xml:space="preserve"> si vyhrazuje, že úhrady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1D3270">
        <w:rPr>
          <w:rFonts w:ascii="Palatino Linotype" w:hAnsi="Palatino Linotype"/>
          <w:sz w:val="22"/>
          <w:szCs w:val="22"/>
        </w:rPr>
        <w:t>faktur budou nejdříve provedeny po obdržení účelových provozních a investičních dotací od zřizovatele na akci „Vybavení koncertního sálu a divadla zvukovou technikou pro zvučení i záznam“.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Zadavatel výslovně upozorňuje dodavatele, že vybraný dodavatel je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2 písm. e) zákona č. 320/2001 Sb., o finanční kontrole, osobou povinnou spolupůsobit při výkonu finanční kontroly.</w:t>
      </w:r>
    </w:p>
    <w:p w:rsidR="007F1B9B" w:rsidRPr="007F1B9B" w:rsidRDefault="007F1B9B" w:rsidP="007F1B9B"/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10" w:name="_Toc465153446"/>
      <w:r>
        <w:rPr>
          <w:rFonts w:ascii="Palatino Linotype" w:hAnsi="Palatino Linotype"/>
          <w:b/>
          <w:sz w:val="22"/>
          <w:szCs w:val="22"/>
          <w:u w:val="single"/>
        </w:rPr>
        <w:t>Seznam příloh</w:t>
      </w:r>
      <w:bookmarkEnd w:id="110"/>
    </w:p>
    <w:p w:rsidR="002F6111" w:rsidRPr="002C5FA2" w:rsidRDefault="000B7DF8" w:rsidP="002F6111">
      <w:pPr>
        <w:keepNext/>
        <w:spacing w:before="120" w:after="120" w:line="276" w:lineRule="auto"/>
        <w:ind w:left="567"/>
        <w:rPr>
          <w:rFonts w:ascii="Palatino Linotype" w:hAnsi="Palatino Linotype"/>
          <w:b/>
          <w:sz w:val="22"/>
          <w:szCs w:val="22"/>
        </w:rPr>
      </w:pPr>
      <w:r w:rsidRPr="002C5FA2">
        <w:rPr>
          <w:rFonts w:ascii="Palatino Linotype" w:hAnsi="Palatino Linotype"/>
          <w:b/>
          <w:sz w:val="22"/>
          <w:szCs w:val="22"/>
        </w:rPr>
        <w:t>Nedílnou, nikoliv však nutně pevně spojenou součástí</w:t>
      </w:r>
      <w:r w:rsidR="002F6111" w:rsidRPr="002C5FA2">
        <w:rPr>
          <w:rFonts w:ascii="Palatino Linotype" w:hAnsi="Palatino Linotype"/>
          <w:b/>
          <w:sz w:val="22"/>
          <w:szCs w:val="22"/>
        </w:rPr>
        <w:t xml:space="preserve"> zadávací dokumentace jsou následující přílohy:</w:t>
      </w:r>
    </w:p>
    <w:p w:rsidR="002F6111" w:rsidRPr="009C5B28" w:rsidRDefault="002F6111" w:rsidP="002F6111">
      <w:pPr>
        <w:pStyle w:val="Zkladntextodsazen"/>
        <w:keepNext/>
        <w:spacing w:before="120" w:after="120" w:line="276" w:lineRule="auto"/>
        <w:ind w:left="567"/>
        <w:rPr>
          <w:rFonts w:ascii="Palatino Linotype" w:hAnsi="Palatino Linotype" w:cs="Arial"/>
          <w:sz w:val="22"/>
          <w:szCs w:val="22"/>
        </w:rPr>
      </w:pPr>
      <w:bookmarkStart w:id="111" w:name="_Ref230175100"/>
      <w:r w:rsidRPr="009C5B28">
        <w:rPr>
          <w:rFonts w:ascii="Palatino Linotype" w:hAnsi="Palatino Linotype" w:cs="Arial"/>
          <w:sz w:val="22"/>
          <w:szCs w:val="22"/>
        </w:rPr>
        <w:t>Příloha č. 1 -</w:t>
      </w:r>
      <w:bookmarkEnd w:id="111"/>
      <w:r w:rsidR="00DC109E" w:rsidRPr="009C5B28">
        <w:rPr>
          <w:rFonts w:ascii="Palatino Linotype" w:hAnsi="Palatino Linotype" w:cs="Arial"/>
          <w:sz w:val="22"/>
          <w:szCs w:val="22"/>
        </w:rPr>
        <w:t xml:space="preserve"> Podrobná specifikace předmětu plnění veřejné zakázky, technické podmínky a podklady podle </w:t>
      </w:r>
      <w:proofErr w:type="spellStart"/>
      <w:r w:rsidR="00DC109E" w:rsidRPr="009C5B28">
        <w:rPr>
          <w:rFonts w:ascii="Palatino Linotype" w:hAnsi="Palatino Linotype" w:cs="Arial"/>
          <w:sz w:val="22"/>
          <w:szCs w:val="22"/>
        </w:rPr>
        <w:t>ust</w:t>
      </w:r>
      <w:proofErr w:type="spellEnd"/>
      <w:r w:rsidR="00DC109E" w:rsidRPr="009C5B28">
        <w:rPr>
          <w:rFonts w:ascii="Palatino Linotype" w:hAnsi="Palatino Linotype" w:cs="Arial"/>
          <w:sz w:val="22"/>
          <w:szCs w:val="22"/>
        </w:rPr>
        <w:t xml:space="preserve">. § 89 a násl. ZZVZ a soupis prací, dodávek a služeb </w:t>
      </w:r>
      <w:r w:rsidR="009C5B28" w:rsidRPr="009C5B28">
        <w:rPr>
          <w:rFonts w:ascii="Palatino Linotype" w:hAnsi="Palatino Linotype" w:cs="Arial"/>
          <w:sz w:val="22"/>
          <w:szCs w:val="22"/>
        </w:rPr>
        <w:t xml:space="preserve"> (položkový rozpočet </w:t>
      </w:r>
      <w:proofErr w:type="spellStart"/>
      <w:r w:rsidR="009C5B28" w:rsidRPr="009C5B28">
        <w:rPr>
          <w:rFonts w:ascii="Palatino Linotype" w:hAnsi="Palatino Linotype" w:cs="Arial"/>
          <w:sz w:val="22"/>
          <w:szCs w:val="22"/>
        </w:rPr>
        <w:t>nenaceněný</w:t>
      </w:r>
      <w:proofErr w:type="spellEnd"/>
      <w:r w:rsidR="009C5B28" w:rsidRPr="009C5B28">
        <w:rPr>
          <w:rFonts w:ascii="Palatino Linotype" w:hAnsi="Palatino Linotype" w:cs="Arial"/>
          <w:sz w:val="22"/>
          <w:szCs w:val="22"/>
        </w:rPr>
        <w:t xml:space="preserve">)  </w:t>
      </w:r>
      <w:r w:rsidR="00DC109E" w:rsidRPr="009C5B28">
        <w:rPr>
          <w:rFonts w:ascii="Palatino Linotype" w:hAnsi="Palatino Linotype" w:cs="Arial"/>
          <w:sz w:val="22"/>
          <w:szCs w:val="22"/>
        </w:rPr>
        <w:t>(v elektronické podobě);</w:t>
      </w:r>
    </w:p>
    <w:p w:rsidR="002F6111" w:rsidRPr="009C5B28" w:rsidRDefault="002F6111" w:rsidP="002F6111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  <w:r w:rsidRPr="009C5B28">
        <w:rPr>
          <w:rFonts w:ascii="Palatino Linotype" w:hAnsi="Palatino Linotype" w:cs="Arial"/>
          <w:sz w:val="22"/>
          <w:szCs w:val="22"/>
        </w:rPr>
        <w:t>Příloha č. 2 - Návrh smlouvy o dílo – závazné obchodní podmínky;</w:t>
      </w:r>
    </w:p>
    <w:p w:rsidR="002F6111" w:rsidRPr="009C5B28" w:rsidRDefault="002F6111" w:rsidP="002F6111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  <w:r w:rsidRPr="009C5B28">
        <w:rPr>
          <w:rFonts w:ascii="Palatino Linotype" w:hAnsi="Palatino Linotype" w:cs="Arial"/>
          <w:sz w:val="22"/>
          <w:szCs w:val="22"/>
        </w:rPr>
        <w:t>Příloha č. 3 – Krycí list nabídky;</w:t>
      </w:r>
    </w:p>
    <w:p w:rsidR="002F6111" w:rsidRPr="009C5B28" w:rsidRDefault="002F6111" w:rsidP="002F6111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  <w:r w:rsidRPr="009C5B28">
        <w:rPr>
          <w:rFonts w:ascii="Palatino Linotype" w:hAnsi="Palatino Linotype" w:cs="Arial"/>
          <w:sz w:val="22"/>
          <w:szCs w:val="22"/>
        </w:rPr>
        <w:t>Příloha č. 4 – Vzor čestného prohlášení o splnění základní způsobilosti;</w:t>
      </w:r>
    </w:p>
    <w:p w:rsidR="000B7DF8" w:rsidRPr="009C5B28" w:rsidRDefault="000B7DF8" w:rsidP="000B7DF8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  <w:r w:rsidRPr="009C5B28">
        <w:rPr>
          <w:rFonts w:ascii="Palatino Linotype" w:hAnsi="Palatino Linotype" w:cs="Arial"/>
          <w:sz w:val="22"/>
          <w:szCs w:val="22"/>
        </w:rPr>
        <w:t xml:space="preserve">Příloha č. 5 – Kompletní technická dokumentace techniky i akustiky v koncertním sále </w:t>
      </w:r>
      <w:r w:rsidR="009C5B28">
        <w:rPr>
          <w:rFonts w:ascii="Palatino Linotype" w:hAnsi="Palatino Linotype" w:cs="Arial"/>
          <w:sz w:val="22"/>
          <w:szCs w:val="22"/>
        </w:rPr>
        <w:t xml:space="preserve">  </w:t>
      </w:r>
      <w:r w:rsidRPr="009C5B28">
        <w:rPr>
          <w:rFonts w:ascii="Palatino Linotype" w:hAnsi="Palatino Linotype" w:cs="Arial"/>
          <w:sz w:val="22"/>
          <w:szCs w:val="22"/>
        </w:rPr>
        <w:t>Pražské konzervatoře</w:t>
      </w:r>
    </w:p>
    <w:p w:rsidR="000B7DF8" w:rsidRPr="001B0D7B" w:rsidRDefault="00583960" w:rsidP="001B0D7B">
      <w:pPr>
        <w:pStyle w:val="Zkladntextodsazen"/>
        <w:spacing w:before="120" w:after="120" w:line="276" w:lineRule="auto"/>
        <w:ind w:firstLine="141"/>
        <w:rPr>
          <w:rFonts w:ascii="Palatino Linotype" w:hAnsi="Palatino Linotype"/>
          <w:sz w:val="22"/>
          <w:szCs w:val="22"/>
        </w:rPr>
      </w:pPr>
      <w:r w:rsidRPr="009C5B28">
        <w:rPr>
          <w:rFonts w:ascii="Palatino Linotype" w:hAnsi="Palatino Linotype" w:cs="Arial"/>
          <w:sz w:val="22"/>
          <w:szCs w:val="22"/>
        </w:rPr>
        <w:t>Příloha č. 6 – Fotografie koncertního sálu a režie koncertního sálu Pražské konzervatoře</w:t>
      </w:r>
    </w:p>
    <w:p w:rsidR="002F6111" w:rsidRDefault="002F6111" w:rsidP="002F6111">
      <w:pPr>
        <w:autoSpaceDE w:val="0"/>
        <w:autoSpaceDN w:val="0"/>
        <w:spacing w:before="48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V Praze </w:t>
      </w:r>
      <w:r w:rsidRPr="009C5B28">
        <w:rPr>
          <w:rFonts w:ascii="Palatino Linotype" w:hAnsi="Palatino Linotype"/>
          <w:bCs/>
          <w:sz w:val="22"/>
          <w:szCs w:val="22"/>
        </w:rPr>
        <w:t xml:space="preserve">dne </w:t>
      </w:r>
      <w:r w:rsidR="002809BC" w:rsidRPr="009C5B28">
        <w:rPr>
          <w:rFonts w:ascii="Palatino Linotype" w:hAnsi="Palatino Linotype"/>
          <w:bCs/>
          <w:sz w:val="22"/>
          <w:szCs w:val="22"/>
        </w:rPr>
        <w:t xml:space="preserve"> 27. 11. 2020</w:t>
      </w:r>
    </w:p>
    <w:p w:rsidR="002F6111" w:rsidRDefault="002F6111" w:rsidP="002F6111">
      <w:pPr>
        <w:widowControl w:val="0"/>
        <w:spacing w:before="960" w:after="120" w:line="276" w:lineRule="auto"/>
        <w:ind w:left="4820"/>
        <w:jc w:val="center"/>
        <w:rPr>
          <w:rFonts w:ascii="Palatino Linotype" w:hAnsi="Palatino Linotype"/>
          <w:iCs/>
          <w:sz w:val="22"/>
          <w:szCs w:val="22"/>
          <w:lang w:val="en-GB"/>
        </w:rPr>
      </w:pPr>
      <w:r>
        <w:rPr>
          <w:rFonts w:ascii="Palatino Linotype" w:hAnsi="Palatino Linotype"/>
          <w:iCs/>
          <w:sz w:val="22"/>
          <w:szCs w:val="22"/>
        </w:rPr>
        <w:t>____________________________</w:t>
      </w:r>
    </w:p>
    <w:p w:rsidR="00C87C27" w:rsidRPr="00C87C27" w:rsidRDefault="003440B2" w:rsidP="00C87C27">
      <w:pPr>
        <w:widowControl w:val="0"/>
        <w:spacing w:before="120" w:after="120" w:line="276" w:lineRule="auto"/>
        <w:ind w:left="4820"/>
        <w:jc w:val="center"/>
        <w:rPr>
          <w:rFonts w:ascii="Palatino Linotype" w:hAnsi="Palatino Linotype"/>
          <w:i/>
          <w:sz w:val="22"/>
          <w:szCs w:val="22"/>
        </w:rPr>
      </w:pPr>
      <w:proofErr w:type="spellStart"/>
      <w:r>
        <w:rPr>
          <w:rFonts w:ascii="Palatino Linotype" w:hAnsi="Palatino Linotype"/>
          <w:i/>
          <w:sz w:val="22"/>
          <w:szCs w:val="22"/>
        </w:rPr>
        <w:t>xxxxxxxxxxxxxxxx</w:t>
      </w:r>
      <w:proofErr w:type="spellEnd"/>
    </w:p>
    <w:p w:rsidR="002F6111" w:rsidRDefault="00C87C27" w:rsidP="008C387E">
      <w:pPr>
        <w:widowControl w:val="0"/>
        <w:spacing w:before="120" w:after="120" w:line="276" w:lineRule="auto"/>
        <w:ind w:left="4820"/>
        <w:jc w:val="center"/>
        <w:rPr>
          <w:rFonts w:ascii="Palatino Linotype" w:hAnsi="Palatino Linotype"/>
          <w:sz w:val="22"/>
          <w:szCs w:val="22"/>
        </w:rPr>
        <w:sectPr w:rsidR="002F6111">
          <w:headerReference w:type="default" r:id="rId32"/>
          <w:footerReference w:type="default" r:id="rId33"/>
          <w:pgSz w:w="11906" w:h="16838"/>
          <w:pgMar w:top="851" w:right="1418" w:bottom="261" w:left="1418" w:header="709" w:footer="709" w:gutter="0"/>
          <w:cols w:space="708"/>
        </w:sectPr>
      </w:pPr>
      <w:r w:rsidRPr="00C87C27">
        <w:rPr>
          <w:rFonts w:ascii="Palatino Linotype" w:hAnsi="Palatino Linotype"/>
          <w:i/>
          <w:sz w:val="22"/>
          <w:szCs w:val="22"/>
        </w:rPr>
        <w:t>Ředitel Pražské konzervat</w:t>
      </w:r>
      <w:r w:rsidR="003440B2">
        <w:rPr>
          <w:rFonts w:ascii="Palatino Linotype" w:hAnsi="Palatino Linotype"/>
          <w:i/>
          <w:sz w:val="22"/>
          <w:szCs w:val="22"/>
        </w:rPr>
        <w:t>oře</w:t>
      </w:r>
      <w:bookmarkStart w:id="112" w:name="_GoBack"/>
      <w:bookmarkEnd w:id="112"/>
    </w:p>
    <w:p w:rsidR="000B7DF8" w:rsidRDefault="000B7DF8" w:rsidP="008C387E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0B7DF8" w:rsidSect="008639C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01" w:rsidRDefault="00434501">
      <w:r>
        <w:separator/>
      </w:r>
    </w:p>
  </w:endnote>
  <w:endnote w:type="continuationSeparator" w:id="0">
    <w:p w:rsidR="00434501" w:rsidRDefault="0043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368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380A" w:rsidRDefault="0038380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40B2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40B2"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380A" w:rsidRDefault="003838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0A" w:rsidRDefault="003838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0A" w:rsidRPr="007240A7" w:rsidRDefault="0038380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80A" w:rsidRPr="00A3268A" w:rsidRDefault="0038380A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38380A" w:rsidRPr="00A3268A" w:rsidRDefault="0038380A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38380A" w:rsidRPr="00A3268A" w:rsidRDefault="0038380A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6119BD" w:rsidRPr="00A3268A" w:rsidRDefault="006119BD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6119BD" w:rsidRPr="00A3268A" w:rsidRDefault="006119BD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6119BD" w:rsidRPr="00A3268A" w:rsidRDefault="006119BD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38380A" w:rsidRDefault="0038380A" w:rsidP="0026034C">
    <w:pPr>
      <w:pStyle w:val="Zhlav"/>
    </w:pPr>
  </w:p>
  <w:p w:rsidR="0038380A" w:rsidRDefault="0038380A" w:rsidP="0026034C">
    <w:pPr>
      <w:pStyle w:val="Zhlav"/>
    </w:pPr>
  </w:p>
  <w:p w:rsidR="0038380A" w:rsidRPr="0026034C" w:rsidRDefault="0038380A" w:rsidP="0026034C">
    <w:pPr>
      <w:pStyle w:val="Zhlav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0A" w:rsidRDefault="003838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01" w:rsidRDefault="00434501">
      <w:r>
        <w:separator/>
      </w:r>
    </w:p>
  </w:footnote>
  <w:footnote w:type="continuationSeparator" w:id="0">
    <w:p w:rsidR="00434501" w:rsidRDefault="0043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0A" w:rsidRDefault="0038380A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A9A16F2" wp14:editId="546F0772">
          <wp:simplePos x="0" y="0"/>
          <wp:positionH relativeFrom="page">
            <wp:posOffset>847725</wp:posOffset>
          </wp:positionH>
          <wp:positionV relativeFrom="page">
            <wp:posOffset>47625</wp:posOffset>
          </wp:positionV>
          <wp:extent cx="990600" cy="501650"/>
          <wp:effectExtent l="0" t="0" r="0" b="0"/>
          <wp:wrapNone/>
          <wp:docPr id="3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0A" w:rsidRDefault="003838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0A" w:rsidRDefault="0038380A" w:rsidP="008639C4">
    <w:pPr>
      <w:pStyle w:val="Zhlav"/>
      <w:rPr>
        <w:lang w:val="en-US"/>
      </w:rPr>
    </w:pPr>
  </w:p>
  <w:p w:rsidR="0038380A" w:rsidRDefault="0038380A" w:rsidP="008639C4">
    <w:pPr>
      <w:pStyle w:val="Zhlav"/>
      <w:rPr>
        <w:lang w:val="en-US"/>
      </w:rPr>
    </w:pPr>
  </w:p>
  <w:p w:rsidR="0038380A" w:rsidRDefault="0038380A" w:rsidP="008639C4">
    <w:pPr>
      <w:pStyle w:val="Zhlav"/>
      <w:rPr>
        <w:lang w:val="en-US"/>
      </w:rPr>
    </w:pPr>
  </w:p>
  <w:p w:rsidR="0038380A" w:rsidRPr="00F5529C" w:rsidRDefault="0038380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0A" w:rsidRDefault="00383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6E53466"/>
    <w:multiLevelType w:val="hybridMultilevel"/>
    <w:tmpl w:val="DDC8F2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5E9"/>
    <w:multiLevelType w:val="hybridMultilevel"/>
    <w:tmpl w:val="818650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FD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76854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816758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>
      <w:start w:val="1"/>
      <w:numFmt w:val="decimal"/>
      <w:lvlText w:val="%4."/>
      <w:lvlJc w:val="left"/>
      <w:pPr>
        <w:ind w:left="3872" w:hanging="360"/>
      </w:pPr>
    </w:lvl>
    <w:lvl w:ilvl="4" w:tplc="04050019">
      <w:start w:val="1"/>
      <w:numFmt w:val="lowerLetter"/>
      <w:lvlText w:val="%5."/>
      <w:lvlJc w:val="left"/>
      <w:pPr>
        <w:ind w:left="4592" w:hanging="360"/>
      </w:pPr>
    </w:lvl>
    <w:lvl w:ilvl="5" w:tplc="0405001B">
      <w:start w:val="1"/>
      <w:numFmt w:val="lowerRoman"/>
      <w:lvlText w:val="%6."/>
      <w:lvlJc w:val="right"/>
      <w:pPr>
        <w:ind w:left="5312" w:hanging="180"/>
      </w:pPr>
    </w:lvl>
    <w:lvl w:ilvl="6" w:tplc="0405000F">
      <w:start w:val="1"/>
      <w:numFmt w:val="decimal"/>
      <w:lvlText w:val="%7."/>
      <w:lvlJc w:val="left"/>
      <w:pPr>
        <w:ind w:left="6032" w:hanging="360"/>
      </w:pPr>
    </w:lvl>
    <w:lvl w:ilvl="7" w:tplc="04050019">
      <w:start w:val="1"/>
      <w:numFmt w:val="lowerLetter"/>
      <w:lvlText w:val="%8."/>
      <w:lvlJc w:val="left"/>
      <w:pPr>
        <w:ind w:left="6752" w:hanging="360"/>
      </w:pPr>
    </w:lvl>
    <w:lvl w:ilvl="8" w:tplc="0405001B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9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0151"/>
    <w:multiLevelType w:val="hybridMultilevel"/>
    <w:tmpl w:val="71AC5D22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6A637D0"/>
    <w:multiLevelType w:val="hybridMultilevel"/>
    <w:tmpl w:val="CD2479C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7435198"/>
    <w:multiLevelType w:val="hybridMultilevel"/>
    <w:tmpl w:val="14847784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>
      <w:start w:val="1"/>
      <w:numFmt w:val="decimal"/>
      <w:lvlText w:val="%4."/>
      <w:lvlJc w:val="left"/>
      <w:pPr>
        <w:ind w:left="3872" w:hanging="360"/>
      </w:pPr>
    </w:lvl>
    <w:lvl w:ilvl="4" w:tplc="04050019">
      <w:start w:val="1"/>
      <w:numFmt w:val="lowerLetter"/>
      <w:lvlText w:val="%5."/>
      <w:lvlJc w:val="left"/>
      <w:pPr>
        <w:ind w:left="4592" w:hanging="360"/>
      </w:pPr>
    </w:lvl>
    <w:lvl w:ilvl="5" w:tplc="0405001B">
      <w:start w:val="1"/>
      <w:numFmt w:val="lowerRoman"/>
      <w:lvlText w:val="%6."/>
      <w:lvlJc w:val="right"/>
      <w:pPr>
        <w:ind w:left="5312" w:hanging="180"/>
      </w:pPr>
    </w:lvl>
    <w:lvl w:ilvl="6" w:tplc="0405000F">
      <w:start w:val="1"/>
      <w:numFmt w:val="decimal"/>
      <w:lvlText w:val="%7."/>
      <w:lvlJc w:val="left"/>
      <w:pPr>
        <w:ind w:left="6032" w:hanging="360"/>
      </w:pPr>
    </w:lvl>
    <w:lvl w:ilvl="7" w:tplc="04050019">
      <w:start w:val="1"/>
      <w:numFmt w:val="lowerLetter"/>
      <w:lvlText w:val="%8."/>
      <w:lvlJc w:val="left"/>
      <w:pPr>
        <w:ind w:left="6752" w:hanging="360"/>
      </w:pPr>
    </w:lvl>
    <w:lvl w:ilvl="8" w:tplc="0405001B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3427E30"/>
    <w:multiLevelType w:val="hybridMultilevel"/>
    <w:tmpl w:val="AD7E651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A72604"/>
    <w:multiLevelType w:val="hybridMultilevel"/>
    <w:tmpl w:val="73B2E522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171BE"/>
    <w:multiLevelType w:val="hybridMultilevel"/>
    <w:tmpl w:val="03423B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D58B0"/>
    <w:multiLevelType w:val="hybridMultilevel"/>
    <w:tmpl w:val="35AA2AEE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45F9"/>
    <w:multiLevelType w:val="hybridMultilevel"/>
    <w:tmpl w:val="B6AECC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6E0DE9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>
      <w:start w:val="1"/>
      <w:numFmt w:val="decimal"/>
      <w:lvlText w:val="%4."/>
      <w:lvlJc w:val="left"/>
      <w:pPr>
        <w:ind w:left="3872" w:hanging="360"/>
      </w:pPr>
    </w:lvl>
    <w:lvl w:ilvl="4" w:tplc="04050019">
      <w:start w:val="1"/>
      <w:numFmt w:val="lowerLetter"/>
      <w:lvlText w:val="%5."/>
      <w:lvlJc w:val="left"/>
      <w:pPr>
        <w:ind w:left="4592" w:hanging="360"/>
      </w:pPr>
    </w:lvl>
    <w:lvl w:ilvl="5" w:tplc="0405001B">
      <w:start w:val="1"/>
      <w:numFmt w:val="lowerRoman"/>
      <w:lvlText w:val="%6."/>
      <w:lvlJc w:val="right"/>
      <w:pPr>
        <w:ind w:left="5312" w:hanging="180"/>
      </w:pPr>
    </w:lvl>
    <w:lvl w:ilvl="6" w:tplc="0405000F">
      <w:start w:val="1"/>
      <w:numFmt w:val="decimal"/>
      <w:lvlText w:val="%7."/>
      <w:lvlJc w:val="left"/>
      <w:pPr>
        <w:ind w:left="6032" w:hanging="360"/>
      </w:pPr>
    </w:lvl>
    <w:lvl w:ilvl="7" w:tplc="04050019">
      <w:start w:val="1"/>
      <w:numFmt w:val="lowerLetter"/>
      <w:lvlText w:val="%8."/>
      <w:lvlJc w:val="left"/>
      <w:pPr>
        <w:ind w:left="6752" w:hanging="360"/>
      </w:pPr>
    </w:lvl>
    <w:lvl w:ilvl="8" w:tplc="0405001B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69E01242"/>
    <w:multiLevelType w:val="multilevel"/>
    <w:tmpl w:val="E11A56C4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2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cs="Times New Roman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1129C"/>
    <w:multiLevelType w:val="hybridMultilevel"/>
    <w:tmpl w:val="49F2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10"/>
  </w:num>
  <w:num w:numId="3">
    <w:abstractNumId w:val="36"/>
  </w:num>
  <w:num w:numId="4">
    <w:abstractNumId w:val="32"/>
  </w:num>
  <w:num w:numId="5">
    <w:abstractNumId w:val="24"/>
  </w:num>
  <w:num w:numId="6">
    <w:abstractNumId w:val="27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1"/>
  </w:num>
  <w:num w:numId="10">
    <w:abstractNumId w:val="9"/>
  </w:num>
  <w:num w:numId="11">
    <w:abstractNumId w:val="9"/>
  </w:num>
  <w:num w:numId="12">
    <w:abstractNumId w:val="12"/>
  </w:num>
  <w:num w:numId="13">
    <w:abstractNumId w:val="8"/>
  </w:num>
  <w:num w:numId="14">
    <w:abstractNumId w:val="38"/>
  </w:num>
  <w:num w:numId="15">
    <w:abstractNumId w:val="25"/>
  </w:num>
  <w:num w:numId="16">
    <w:abstractNumId w:val="41"/>
  </w:num>
  <w:num w:numId="17">
    <w:abstractNumId w:val="30"/>
  </w:num>
  <w:num w:numId="18">
    <w:abstractNumId w:val="18"/>
  </w:num>
  <w:num w:numId="19">
    <w:abstractNumId w:val="4"/>
  </w:num>
  <w:num w:numId="20">
    <w:abstractNumId w:val="1"/>
    <w:lvlOverride w:ilvl="0">
      <w:lvl w:ilvl="0"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4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2AA"/>
    <w:rsid w:val="00004D68"/>
    <w:rsid w:val="0000537E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26FFE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238F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4F3"/>
    <w:rsid w:val="00076C3B"/>
    <w:rsid w:val="0008299E"/>
    <w:rsid w:val="00082BFD"/>
    <w:rsid w:val="00082C50"/>
    <w:rsid w:val="000832F7"/>
    <w:rsid w:val="00095A86"/>
    <w:rsid w:val="00096C5E"/>
    <w:rsid w:val="000A28CC"/>
    <w:rsid w:val="000A3F9E"/>
    <w:rsid w:val="000A4EC0"/>
    <w:rsid w:val="000A5705"/>
    <w:rsid w:val="000A59FB"/>
    <w:rsid w:val="000A5A75"/>
    <w:rsid w:val="000A6C07"/>
    <w:rsid w:val="000B0C5F"/>
    <w:rsid w:val="000B2599"/>
    <w:rsid w:val="000B2DEF"/>
    <w:rsid w:val="000B3EC6"/>
    <w:rsid w:val="000B4736"/>
    <w:rsid w:val="000B4E95"/>
    <w:rsid w:val="000B63DD"/>
    <w:rsid w:val="000B656D"/>
    <w:rsid w:val="000B7C0B"/>
    <w:rsid w:val="000B7DF8"/>
    <w:rsid w:val="000B7EB7"/>
    <w:rsid w:val="000C31E4"/>
    <w:rsid w:val="000C46C2"/>
    <w:rsid w:val="000C4EC0"/>
    <w:rsid w:val="000C6405"/>
    <w:rsid w:val="000D19F9"/>
    <w:rsid w:val="000D3771"/>
    <w:rsid w:val="000D5DB1"/>
    <w:rsid w:val="000D5E3D"/>
    <w:rsid w:val="000D7F14"/>
    <w:rsid w:val="000E3690"/>
    <w:rsid w:val="000E42C2"/>
    <w:rsid w:val="000F001A"/>
    <w:rsid w:val="000F1D38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742"/>
    <w:rsid w:val="001109FA"/>
    <w:rsid w:val="001145C4"/>
    <w:rsid w:val="00115150"/>
    <w:rsid w:val="00115577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37F2C"/>
    <w:rsid w:val="001422C7"/>
    <w:rsid w:val="00142BEC"/>
    <w:rsid w:val="00144208"/>
    <w:rsid w:val="00146902"/>
    <w:rsid w:val="00150096"/>
    <w:rsid w:val="00155582"/>
    <w:rsid w:val="001562C9"/>
    <w:rsid w:val="00156A3B"/>
    <w:rsid w:val="00161071"/>
    <w:rsid w:val="00162E6F"/>
    <w:rsid w:val="0016391A"/>
    <w:rsid w:val="00164450"/>
    <w:rsid w:val="00164B24"/>
    <w:rsid w:val="001670E7"/>
    <w:rsid w:val="00170031"/>
    <w:rsid w:val="00171069"/>
    <w:rsid w:val="001715AF"/>
    <w:rsid w:val="001741DF"/>
    <w:rsid w:val="00175DBC"/>
    <w:rsid w:val="00176117"/>
    <w:rsid w:val="00177405"/>
    <w:rsid w:val="001802B7"/>
    <w:rsid w:val="00180397"/>
    <w:rsid w:val="00182D43"/>
    <w:rsid w:val="00183A96"/>
    <w:rsid w:val="0018516A"/>
    <w:rsid w:val="001857F1"/>
    <w:rsid w:val="0018599F"/>
    <w:rsid w:val="001865E4"/>
    <w:rsid w:val="00186652"/>
    <w:rsid w:val="00186E93"/>
    <w:rsid w:val="00187A97"/>
    <w:rsid w:val="00190DF6"/>
    <w:rsid w:val="00192738"/>
    <w:rsid w:val="00192B0D"/>
    <w:rsid w:val="0019350D"/>
    <w:rsid w:val="00195668"/>
    <w:rsid w:val="00197A1F"/>
    <w:rsid w:val="001A1EDE"/>
    <w:rsid w:val="001A2A9F"/>
    <w:rsid w:val="001A2ADF"/>
    <w:rsid w:val="001A5266"/>
    <w:rsid w:val="001A5415"/>
    <w:rsid w:val="001A68AF"/>
    <w:rsid w:val="001A6CFD"/>
    <w:rsid w:val="001B0D7B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270"/>
    <w:rsid w:val="001D3E11"/>
    <w:rsid w:val="001D4411"/>
    <w:rsid w:val="001E07A0"/>
    <w:rsid w:val="001E12DA"/>
    <w:rsid w:val="001E2FAC"/>
    <w:rsid w:val="001E4B58"/>
    <w:rsid w:val="001E7ABF"/>
    <w:rsid w:val="001F0D10"/>
    <w:rsid w:val="001F130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1D4"/>
    <w:rsid w:val="00227865"/>
    <w:rsid w:val="002301F9"/>
    <w:rsid w:val="00232D3A"/>
    <w:rsid w:val="00235F70"/>
    <w:rsid w:val="00236342"/>
    <w:rsid w:val="00240987"/>
    <w:rsid w:val="00241CBD"/>
    <w:rsid w:val="002435E4"/>
    <w:rsid w:val="002448F5"/>
    <w:rsid w:val="00245B8B"/>
    <w:rsid w:val="00250121"/>
    <w:rsid w:val="002506E7"/>
    <w:rsid w:val="0025325F"/>
    <w:rsid w:val="00255E2E"/>
    <w:rsid w:val="002575B3"/>
    <w:rsid w:val="0026034C"/>
    <w:rsid w:val="00261388"/>
    <w:rsid w:val="002616DE"/>
    <w:rsid w:val="00263694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9BC"/>
    <w:rsid w:val="0028161C"/>
    <w:rsid w:val="002845EF"/>
    <w:rsid w:val="00285322"/>
    <w:rsid w:val="00290204"/>
    <w:rsid w:val="00292545"/>
    <w:rsid w:val="00292FB6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0D82"/>
    <w:rsid w:val="002C4995"/>
    <w:rsid w:val="002C5FA2"/>
    <w:rsid w:val="002C75F8"/>
    <w:rsid w:val="002D293B"/>
    <w:rsid w:val="002D2B08"/>
    <w:rsid w:val="002D416F"/>
    <w:rsid w:val="002D5CAD"/>
    <w:rsid w:val="002E064B"/>
    <w:rsid w:val="002E196C"/>
    <w:rsid w:val="002E3D14"/>
    <w:rsid w:val="002E4864"/>
    <w:rsid w:val="002E5263"/>
    <w:rsid w:val="002E56F7"/>
    <w:rsid w:val="002E722E"/>
    <w:rsid w:val="002E7DF5"/>
    <w:rsid w:val="002F05ED"/>
    <w:rsid w:val="002F0734"/>
    <w:rsid w:val="002F0B79"/>
    <w:rsid w:val="002F6111"/>
    <w:rsid w:val="002F7960"/>
    <w:rsid w:val="00301AB3"/>
    <w:rsid w:val="003021B6"/>
    <w:rsid w:val="003038B6"/>
    <w:rsid w:val="003063B9"/>
    <w:rsid w:val="0031064B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29F1"/>
    <w:rsid w:val="00343708"/>
    <w:rsid w:val="003440B2"/>
    <w:rsid w:val="00345981"/>
    <w:rsid w:val="00345D08"/>
    <w:rsid w:val="0034658E"/>
    <w:rsid w:val="00346958"/>
    <w:rsid w:val="00350F83"/>
    <w:rsid w:val="00351761"/>
    <w:rsid w:val="00353472"/>
    <w:rsid w:val="003535C3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5EBA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1B7F"/>
    <w:rsid w:val="0038380A"/>
    <w:rsid w:val="0038552F"/>
    <w:rsid w:val="00386B7E"/>
    <w:rsid w:val="00391235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06CD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496"/>
    <w:rsid w:val="003C688C"/>
    <w:rsid w:val="003C7A6E"/>
    <w:rsid w:val="003D00FE"/>
    <w:rsid w:val="003D0FFC"/>
    <w:rsid w:val="003D1FFE"/>
    <w:rsid w:val="003D3538"/>
    <w:rsid w:val="003D384F"/>
    <w:rsid w:val="003D3A48"/>
    <w:rsid w:val="003D404A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514D"/>
    <w:rsid w:val="003F634D"/>
    <w:rsid w:val="00401AB1"/>
    <w:rsid w:val="00401F5B"/>
    <w:rsid w:val="0040209C"/>
    <w:rsid w:val="00402816"/>
    <w:rsid w:val="00404A7A"/>
    <w:rsid w:val="0041082F"/>
    <w:rsid w:val="00411486"/>
    <w:rsid w:val="00411BF7"/>
    <w:rsid w:val="00411F15"/>
    <w:rsid w:val="0041398A"/>
    <w:rsid w:val="00414163"/>
    <w:rsid w:val="004144FB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4501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06C7"/>
    <w:rsid w:val="0045405D"/>
    <w:rsid w:val="004546C0"/>
    <w:rsid w:val="004549EB"/>
    <w:rsid w:val="00454B26"/>
    <w:rsid w:val="004608DF"/>
    <w:rsid w:val="00466A99"/>
    <w:rsid w:val="004700DB"/>
    <w:rsid w:val="00470321"/>
    <w:rsid w:val="00470636"/>
    <w:rsid w:val="00474396"/>
    <w:rsid w:val="00477F64"/>
    <w:rsid w:val="00480B96"/>
    <w:rsid w:val="004861F9"/>
    <w:rsid w:val="004865EF"/>
    <w:rsid w:val="00486DE4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C06BE"/>
    <w:rsid w:val="004C15A2"/>
    <w:rsid w:val="004C1D84"/>
    <w:rsid w:val="004C24BD"/>
    <w:rsid w:val="004C3221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E768F"/>
    <w:rsid w:val="004F010A"/>
    <w:rsid w:val="004F1D95"/>
    <w:rsid w:val="004F4554"/>
    <w:rsid w:val="004F7394"/>
    <w:rsid w:val="00502499"/>
    <w:rsid w:val="00502F39"/>
    <w:rsid w:val="005046B6"/>
    <w:rsid w:val="00506607"/>
    <w:rsid w:val="00506635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26DB6"/>
    <w:rsid w:val="00530781"/>
    <w:rsid w:val="00530AF3"/>
    <w:rsid w:val="00531212"/>
    <w:rsid w:val="0053270E"/>
    <w:rsid w:val="005332CD"/>
    <w:rsid w:val="00533361"/>
    <w:rsid w:val="00534549"/>
    <w:rsid w:val="005348E2"/>
    <w:rsid w:val="0053499A"/>
    <w:rsid w:val="00536D50"/>
    <w:rsid w:val="005419CE"/>
    <w:rsid w:val="00543950"/>
    <w:rsid w:val="00543B6B"/>
    <w:rsid w:val="00543F26"/>
    <w:rsid w:val="0054780D"/>
    <w:rsid w:val="005524E5"/>
    <w:rsid w:val="00553B9B"/>
    <w:rsid w:val="0055582C"/>
    <w:rsid w:val="00556766"/>
    <w:rsid w:val="00556AE1"/>
    <w:rsid w:val="00556F1C"/>
    <w:rsid w:val="00556FBE"/>
    <w:rsid w:val="00560198"/>
    <w:rsid w:val="005601DE"/>
    <w:rsid w:val="00561516"/>
    <w:rsid w:val="00562ED2"/>
    <w:rsid w:val="0056552C"/>
    <w:rsid w:val="005668A6"/>
    <w:rsid w:val="00567D97"/>
    <w:rsid w:val="00573130"/>
    <w:rsid w:val="00573B67"/>
    <w:rsid w:val="005769C4"/>
    <w:rsid w:val="00581A44"/>
    <w:rsid w:val="00583960"/>
    <w:rsid w:val="00586528"/>
    <w:rsid w:val="00586855"/>
    <w:rsid w:val="005869BF"/>
    <w:rsid w:val="00590AE5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B7FE0"/>
    <w:rsid w:val="005C1EFF"/>
    <w:rsid w:val="005C58D8"/>
    <w:rsid w:val="005C64C1"/>
    <w:rsid w:val="005D03E7"/>
    <w:rsid w:val="005D08A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142E"/>
    <w:rsid w:val="006119BD"/>
    <w:rsid w:val="00612070"/>
    <w:rsid w:val="006153F4"/>
    <w:rsid w:val="00617159"/>
    <w:rsid w:val="00617B8A"/>
    <w:rsid w:val="00617D88"/>
    <w:rsid w:val="006204B9"/>
    <w:rsid w:val="00620B05"/>
    <w:rsid w:val="006213FE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2E08"/>
    <w:rsid w:val="00663161"/>
    <w:rsid w:val="006666FA"/>
    <w:rsid w:val="006711E6"/>
    <w:rsid w:val="00677879"/>
    <w:rsid w:val="00680C14"/>
    <w:rsid w:val="00682612"/>
    <w:rsid w:val="006826D5"/>
    <w:rsid w:val="00684256"/>
    <w:rsid w:val="006871A2"/>
    <w:rsid w:val="00690132"/>
    <w:rsid w:val="0069092D"/>
    <w:rsid w:val="006909AE"/>
    <w:rsid w:val="00696D4F"/>
    <w:rsid w:val="00696F7B"/>
    <w:rsid w:val="00697C62"/>
    <w:rsid w:val="00697CB2"/>
    <w:rsid w:val="006A02A8"/>
    <w:rsid w:val="006A0809"/>
    <w:rsid w:val="006A16E9"/>
    <w:rsid w:val="006A1DF3"/>
    <w:rsid w:val="006A304D"/>
    <w:rsid w:val="006A342E"/>
    <w:rsid w:val="006A7CB1"/>
    <w:rsid w:val="006B0F50"/>
    <w:rsid w:val="006B59F4"/>
    <w:rsid w:val="006B6650"/>
    <w:rsid w:val="006C295D"/>
    <w:rsid w:val="006C5BBB"/>
    <w:rsid w:val="006C6416"/>
    <w:rsid w:val="006D2C5D"/>
    <w:rsid w:val="006D5C21"/>
    <w:rsid w:val="006E0063"/>
    <w:rsid w:val="006E0A49"/>
    <w:rsid w:val="006E4462"/>
    <w:rsid w:val="006E4C05"/>
    <w:rsid w:val="006F43BB"/>
    <w:rsid w:val="006F478F"/>
    <w:rsid w:val="006F5523"/>
    <w:rsid w:val="006F69F4"/>
    <w:rsid w:val="006F69F5"/>
    <w:rsid w:val="006F710C"/>
    <w:rsid w:val="006F7E78"/>
    <w:rsid w:val="007005D4"/>
    <w:rsid w:val="00700E4D"/>
    <w:rsid w:val="00701314"/>
    <w:rsid w:val="00701796"/>
    <w:rsid w:val="00703138"/>
    <w:rsid w:val="00703991"/>
    <w:rsid w:val="007049AC"/>
    <w:rsid w:val="0070739E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26588"/>
    <w:rsid w:val="00730267"/>
    <w:rsid w:val="00730627"/>
    <w:rsid w:val="0073065D"/>
    <w:rsid w:val="007308FD"/>
    <w:rsid w:val="007334FF"/>
    <w:rsid w:val="00733A4F"/>
    <w:rsid w:val="00733F2C"/>
    <w:rsid w:val="00735683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AA9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2494"/>
    <w:rsid w:val="00793327"/>
    <w:rsid w:val="00795426"/>
    <w:rsid w:val="00797710"/>
    <w:rsid w:val="007A08F2"/>
    <w:rsid w:val="007A11C4"/>
    <w:rsid w:val="007A1EA1"/>
    <w:rsid w:val="007A1FB4"/>
    <w:rsid w:val="007A440D"/>
    <w:rsid w:val="007A50AC"/>
    <w:rsid w:val="007A520B"/>
    <w:rsid w:val="007A5CDB"/>
    <w:rsid w:val="007B0320"/>
    <w:rsid w:val="007B17E2"/>
    <w:rsid w:val="007B6E3D"/>
    <w:rsid w:val="007B7506"/>
    <w:rsid w:val="007C4BDC"/>
    <w:rsid w:val="007C6736"/>
    <w:rsid w:val="007C6A7B"/>
    <w:rsid w:val="007C7EA0"/>
    <w:rsid w:val="007D0E0B"/>
    <w:rsid w:val="007D0EF4"/>
    <w:rsid w:val="007D2F8D"/>
    <w:rsid w:val="007D35C9"/>
    <w:rsid w:val="007D38CE"/>
    <w:rsid w:val="007D48E3"/>
    <w:rsid w:val="007D6434"/>
    <w:rsid w:val="007D6516"/>
    <w:rsid w:val="007D71DE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1B9B"/>
    <w:rsid w:val="007F42DE"/>
    <w:rsid w:val="007F6194"/>
    <w:rsid w:val="007F7136"/>
    <w:rsid w:val="008009F9"/>
    <w:rsid w:val="00800D04"/>
    <w:rsid w:val="008034C7"/>
    <w:rsid w:val="00803BF8"/>
    <w:rsid w:val="00803CE0"/>
    <w:rsid w:val="00805493"/>
    <w:rsid w:val="00805C70"/>
    <w:rsid w:val="00810B69"/>
    <w:rsid w:val="00811AE6"/>
    <w:rsid w:val="008156CB"/>
    <w:rsid w:val="008172B0"/>
    <w:rsid w:val="00817D13"/>
    <w:rsid w:val="00823038"/>
    <w:rsid w:val="00824D0C"/>
    <w:rsid w:val="00825093"/>
    <w:rsid w:val="00826E22"/>
    <w:rsid w:val="008274C4"/>
    <w:rsid w:val="008307C1"/>
    <w:rsid w:val="00835419"/>
    <w:rsid w:val="00836512"/>
    <w:rsid w:val="00837F93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2D"/>
    <w:rsid w:val="00861AF1"/>
    <w:rsid w:val="008630B6"/>
    <w:rsid w:val="00863910"/>
    <w:rsid w:val="008639C4"/>
    <w:rsid w:val="00863F13"/>
    <w:rsid w:val="00864EF0"/>
    <w:rsid w:val="00871190"/>
    <w:rsid w:val="00875B16"/>
    <w:rsid w:val="00876715"/>
    <w:rsid w:val="00880711"/>
    <w:rsid w:val="0088074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2C4"/>
    <w:rsid w:val="008B5D63"/>
    <w:rsid w:val="008B6790"/>
    <w:rsid w:val="008B7834"/>
    <w:rsid w:val="008B7B2F"/>
    <w:rsid w:val="008C0DF5"/>
    <w:rsid w:val="008C3822"/>
    <w:rsid w:val="008C387E"/>
    <w:rsid w:val="008C49C2"/>
    <w:rsid w:val="008C6C9C"/>
    <w:rsid w:val="008C706B"/>
    <w:rsid w:val="008D0757"/>
    <w:rsid w:val="008D536A"/>
    <w:rsid w:val="008D7426"/>
    <w:rsid w:val="008D7C7D"/>
    <w:rsid w:val="008E05B0"/>
    <w:rsid w:val="008E10F7"/>
    <w:rsid w:val="008E13A8"/>
    <w:rsid w:val="008E1B42"/>
    <w:rsid w:val="008E1E4F"/>
    <w:rsid w:val="008E4870"/>
    <w:rsid w:val="008E6F0C"/>
    <w:rsid w:val="008F2230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BD0"/>
    <w:rsid w:val="00920C52"/>
    <w:rsid w:val="00924F00"/>
    <w:rsid w:val="00926B67"/>
    <w:rsid w:val="00927E02"/>
    <w:rsid w:val="00930D4E"/>
    <w:rsid w:val="00931108"/>
    <w:rsid w:val="009323B9"/>
    <w:rsid w:val="009332AD"/>
    <w:rsid w:val="009333EF"/>
    <w:rsid w:val="009350EA"/>
    <w:rsid w:val="00936236"/>
    <w:rsid w:val="00936DF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65AF"/>
    <w:rsid w:val="00956A5C"/>
    <w:rsid w:val="009572CD"/>
    <w:rsid w:val="00960D6A"/>
    <w:rsid w:val="00961049"/>
    <w:rsid w:val="009611E6"/>
    <w:rsid w:val="00961E5D"/>
    <w:rsid w:val="00963B82"/>
    <w:rsid w:val="00963BEB"/>
    <w:rsid w:val="009643F0"/>
    <w:rsid w:val="00964CF5"/>
    <w:rsid w:val="00965EB7"/>
    <w:rsid w:val="00966641"/>
    <w:rsid w:val="00970C78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A7F2B"/>
    <w:rsid w:val="009B0933"/>
    <w:rsid w:val="009B26C3"/>
    <w:rsid w:val="009B54BC"/>
    <w:rsid w:val="009B5A22"/>
    <w:rsid w:val="009B7EC2"/>
    <w:rsid w:val="009C031B"/>
    <w:rsid w:val="009C0449"/>
    <w:rsid w:val="009C13EC"/>
    <w:rsid w:val="009C1F67"/>
    <w:rsid w:val="009C2A8F"/>
    <w:rsid w:val="009C4B16"/>
    <w:rsid w:val="009C5B28"/>
    <w:rsid w:val="009C6057"/>
    <w:rsid w:val="009C7542"/>
    <w:rsid w:val="009C76C3"/>
    <w:rsid w:val="009D06B2"/>
    <w:rsid w:val="009D23D6"/>
    <w:rsid w:val="009D2428"/>
    <w:rsid w:val="009D416E"/>
    <w:rsid w:val="009D448B"/>
    <w:rsid w:val="009D4CB7"/>
    <w:rsid w:val="009D6C2E"/>
    <w:rsid w:val="009E2C59"/>
    <w:rsid w:val="009E346F"/>
    <w:rsid w:val="009E3CE3"/>
    <w:rsid w:val="009E4CFA"/>
    <w:rsid w:val="009E604B"/>
    <w:rsid w:val="009F03C9"/>
    <w:rsid w:val="009F123C"/>
    <w:rsid w:val="009F18BE"/>
    <w:rsid w:val="009F21BC"/>
    <w:rsid w:val="009F6045"/>
    <w:rsid w:val="009F609B"/>
    <w:rsid w:val="009F7909"/>
    <w:rsid w:val="009F7BAD"/>
    <w:rsid w:val="00A004A9"/>
    <w:rsid w:val="00A0536A"/>
    <w:rsid w:val="00A057D1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2A8"/>
    <w:rsid w:val="00A35E48"/>
    <w:rsid w:val="00A375C0"/>
    <w:rsid w:val="00A37DB1"/>
    <w:rsid w:val="00A41CC2"/>
    <w:rsid w:val="00A422D5"/>
    <w:rsid w:val="00A42B77"/>
    <w:rsid w:val="00A43393"/>
    <w:rsid w:val="00A46D1C"/>
    <w:rsid w:val="00A51D90"/>
    <w:rsid w:val="00A5290C"/>
    <w:rsid w:val="00A546F2"/>
    <w:rsid w:val="00A579A4"/>
    <w:rsid w:val="00A63C9E"/>
    <w:rsid w:val="00A65571"/>
    <w:rsid w:val="00A715F5"/>
    <w:rsid w:val="00A729C1"/>
    <w:rsid w:val="00A7339B"/>
    <w:rsid w:val="00A73A16"/>
    <w:rsid w:val="00A76745"/>
    <w:rsid w:val="00A7674B"/>
    <w:rsid w:val="00A767A0"/>
    <w:rsid w:val="00A769F5"/>
    <w:rsid w:val="00A82420"/>
    <w:rsid w:val="00A848A7"/>
    <w:rsid w:val="00A87A62"/>
    <w:rsid w:val="00A93474"/>
    <w:rsid w:val="00A94E93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1FD2"/>
    <w:rsid w:val="00AB2AB6"/>
    <w:rsid w:val="00AB5863"/>
    <w:rsid w:val="00AB6D1F"/>
    <w:rsid w:val="00AC01A7"/>
    <w:rsid w:val="00AC1912"/>
    <w:rsid w:val="00AC3239"/>
    <w:rsid w:val="00AC3842"/>
    <w:rsid w:val="00AC3D6F"/>
    <w:rsid w:val="00AC3E41"/>
    <w:rsid w:val="00AC42FC"/>
    <w:rsid w:val="00AD0BF7"/>
    <w:rsid w:val="00AD0FCA"/>
    <w:rsid w:val="00AD37F7"/>
    <w:rsid w:val="00AD396F"/>
    <w:rsid w:val="00AD6402"/>
    <w:rsid w:val="00AD7581"/>
    <w:rsid w:val="00AE3459"/>
    <w:rsid w:val="00AE72FC"/>
    <w:rsid w:val="00AF023B"/>
    <w:rsid w:val="00AF0442"/>
    <w:rsid w:val="00AF0CA4"/>
    <w:rsid w:val="00AF3535"/>
    <w:rsid w:val="00AF44DA"/>
    <w:rsid w:val="00AF762A"/>
    <w:rsid w:val="00B009AB"/>
    <w:rsid w:val="00B02C24"/>
    <w:rsid w:val="00B06D2A"/>
    <w:rsid w:val="00B07659"/>
    <w:rsid w:val="00B07B3F"/>
    <w:rsid w:val="00B10112"/>
    <w:rsid w:val="00B11278"/>
    <w:rsid w:val="00B12725"/>
    <w:rsid w:val="00B15E78"/>
    <w:rsid w:val="00B16D1F"/>
    <w:rsid w:val="00B1721E"/>
    <w:rsid w:val="00B23C83"/>
    <w:rsid w:val="00B240C2"/>
    <w:rsid w:val="00B25A74"/>
    <w:rsid w:val="00B31EF6"/>
    <w:rsid w:val="00B322F6"/>
    <w:rsid w:val="00B327E8"/>
    <w:rsid w:val="00B34389"/>
    <w:rsid w:val="00B3623D"/>
    <w:rsid w:val="00B37CFE"/>
    <w:rsid w:val="00B40E30"/>
    <w:rsid w:val="00B43D3E"/>
    <w:rsid w:val="00B44DB4"/>
    <w:rsid w:val="00B45560"/>
    <w:rsid w:val="00B45672"/>
    <w:rsid w:val="00B459A1"/>
    <w:rsid w:val="00B50B0B"/>
    <w:rsid w:val="00B52E35"/>
    <w:rsid w:val="00B532F6"/>
    <w:rsid w:val="00B543FB"/>
    <w:rsid w:val="00B561BB"/>
    <w:rsid w:val="00B568EB"/>
    <w:rsid w:val="00B60692"/>
    <w:rsid w:val="00B624A5"/>
    <w:rsid w:val="00B63742"/>
    <w:rsid w:val="00B63EA4"/>
    <w:rsid w:val="00B64F71"/>
    <w:rsid w:val="00B65E3D"/>
    <w:rsid w:val="00B664CC"/>
    <w:rsid w:val="00B716FC"/>
    <w:rsid w:val="00B73111"/>
    <w:rsid w:val="00B73452"/>
    <w:rsid w:val="00B7588D"/>
    <w:rsid w:val="00B77E4C"/>
    <w:rsid w:val="00B80CE1"/>
    <w:rsid w:val="00B813F0"/>
    <w:rsid w:val="00B817DE"/>
    <w:rsid w:val="00B82494"/>
    <w:rsid w:val="00B8277B"/>
    <w:rsid w:val="00B84811"/>
    <w:rsid w:val="00B86FD7"/>
    <w:rsid w:val="00B87D87"/>
    <w:rsid w:val="00B94B40"/>
    <w:rsid w:val="00B94F4A"/>
    <w:rsid w:val="00B96453"/>
    <w:rsid w:val="00BA3EA5"/>
    <w:rsid w:val="00BA516A"/>
    <w:rsid w:val="00BA55F1"/>
    <w:rsid w:val="00BA5A15"/>
    <w:rsid w:val="00BA5B57"/>
    <w:rsid w:val="00BA6E7A"/>
    <w:rsid w:val="00BB0EF0"/>
    <w:rsid w:val="00BB16F4"/>
    <w:rsid w:val="00BB2327"/>
    <w:rsid w:val="00BB2BB5"/>
    <w:rsid w:val="00BB39DA"/>
    <w:rsid w:val="00BB441A"/>
    <w:rsid w:val="00BC22B9"/>
    <w:rsid w:val="00BC370A"/>
    <w:rsid w:val="00BC5BAD"/>
    <w:rsid w:val="00BC6540"/>
    <w:rsid w:val="00BC669A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57A8"/>
    <w:rsid w:val="00BE6E4C"/>
    <w:rsid w:val="00BE75CF"/>
    <w:rsid w:val="00BE7A21"/>
    <w:rsid w:val="00BE7C36"/>
    <w:rsid w:val="00BE7E05"/>
    <w:rsid w:val="00BF4F1D"/>
    <w:rsid w:val="00BF5F01"/>
    <w:rsid w:val="00BF7042"/>
    <w:rsid w:val="00BF7FAD"/>
    <w:rsid w:val="00C10BFA"/>
    <w:rsid w:val="00C11578"/>
    <w:rsid w:val="00C14F62"/>
    <w:rsid w:val="00C164F8"/>
    <w:rsid w:val="00C17414"/>
    <w:rsid w:val="00C17462"/>
    <w:rsid w:val="00C21076"/>
    <w:rsid w:val="00C21271"/>
    <w:rsid w:val="00C227E0"/>
    <w:rsid w:val="00C246F5"/>
    <w:rsid w:val="00C26181"/>
    <w:rsid w:val="00C26D5D"/>
    <w:rsid w:val="00C2730A"/>
    <w:rsid w:val="00C27DAA"/>
    <w:rsid w:val="00C30297"/>
    <w:rsid w:val="00C30DC6"/>
    <w:rsid w:val="00C336E1"/>
    <w:rsid w:val="00C33AC1"/>
    <w:rsid w:val="00C35306"/>
    <w:rsid w:val="00C35C3E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4C95"/>
    <w:rsid w:val="00C56B15"/>
    <w:rsid w:val="00C6068D"/>
    <w:rsid w:val="00C6073E"/>
    <w:rsid w:val="00C60953"/>
    <w:rsid w:val="00C63350"/>
    <w:rsid w:val="00C63422"/>
    <w:rsid w:val="00C67629"/>
    <w:rsid w:val="00C70624"/>
    <w:rsid w:val="00C73503"/>
    <w:rsid w:val="00C74304"/>
    <w:rsid w:val="00C751E2"/>
    <w:rsid w:val="00C75290"/>
    <w:rsid w:val="00C75FD2"/>
    <w:rsid w:val="00C76220"/>
    <w:rsid w:val="00C77F69"/>
    <w:rsid w:val="00C80C0D"/>
    <w:rsid w:val="00C81743"/>
    <w:rsid w:val="00C8175E"/>
    <w:rsid w:val="00C8595B"/>
    <w:rsid w:val="00C875CF"/>
    <w:rsid w:val="00C87C27"/>
    <w:rsid w:val="00C90FD6"/>
    <w:rsid w:val="00C91527"/>
    <w:rsid w:val="00C93D03"/>
    <w:rsid w:val="00C965AD"/>
    <w:rsid w:val="00C96A5E"/>
    <w:rsid w:val="00C97300"/>
    <w:rsid w:val="00CA0FBA"/>
    <w:rsid w:val="00CA1328"/>
    <w:rsid w:val="00CA1898"/>
    <w:rsid w:val="00CA1E8C"/>
    <w:rsid w:val="00CA2AD1"/>
    <w:rsid w:val="00CA38FD"/>
    <w:rsid w:val="00CA4115"/>
    <w:rsid w:val="00CA49CD"/>
    <w:rsid w:val="00CA5A63"/>
    <w:rsid w:val="00CA6D27"/>
    <w:rsid w:val="00CB09D7"/>
    <w:rsid w:val="00CB17DC"/>
    <w:rsid w:val="00CB18B3"/>
    <w:rsid w:val="00CB684A"/>
    <w:rsid w:val="00CC0E4A"/>
    <w:rsid w:val="00CC3DB9"/>
    <w:rsid w:val="00CC436B"/>
    <w:rsid w:val="00CC5840"/>
    <w:rsid w:val="00CC5C5F"/>
    <w:rsid w:val="00CC6DA9"/>
    <w:rsid w:val="00CC735D"/>
    <w:rsid w:val="00CC738B"/>
    <w:rsid w:val="00CD10A2"/>
    <w:rsid w:val="00CD1444"/>
    <w:rsid w:val="00CD1A63"/>
    <w:rsid w:val="00CD637B"/>
    <w:rsid w:val="00CD7352"/>
    <w:rsid w:val="00CE15F6"/>
    <w:rsid w:val="00CE3D2A"/>
    <w:rsid w:val="00CE611E"/>
    <w:rsid w:val="00CE7B41"/>
    <w:rsid w:val="00CF047F"/>
    <w:rsid w:val="00CF0A26"/>
    <w:rsid w:val="00CF2876"/>
    <w:rsid w:val="00CF46F9"/>
    <w:rsid w:val="00CF520E"/>
    <w:rsid w:val="00CF5F9F"/>
    <w:rsid w:val="00CF6D07"/>
    <w:rsid w:val="00CF7860"/>
    <w:rsid w:val="00D0413E"/>
    <w:rsid w:val="00D05D31"/>
    <w:rsid w:val="00D0657E"/>
    <w:rsid w:val="00D10EF1"/>
    <w:rsid w:val="00D11C0A"/>
    <w:rsid w:val="00D14723"/>
    <w:rsid w:val="00D208C1"/>
    <w:rsid w:val="00D22D2A"/>
    <w:rsid w:val="00D24CB3"/>
    <w:rsid w:val="00D2563A"/>
    <w:rsid w:val="00D258A0"/>
    <w:rsid w:val="00D31336"/>
    <w:rsid w:val="00D31E05"/>
    <w:rsid w:val="00D364E7"/>
    <w:rsid w:val="00D3765B"/>
    <w:rsid w:val="00D40EC9"/>
    <w:rsid w:val="00D43880"/>
    <w:rsid w:val="00D451AF"/>
    <w:rsid w:val="00D467A2"/>
    <w:rsid w:val="00D46EBE"/>
    <w:rsid w:val="00D4778A"/>
    <w:rsid w:val="00D50080"/>
    <w:rsid w:val="00D51611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1C9C"/>
    <w:rsid w:val="00D73358"/>
    <w:rsid w:val="00D7489A"/>
    <w:rsid w:val="00D74B8A"/>
    <w:rsid w:val="00D76D4E"/>
    <w:rsid w:val="00D85FBC"/>
    <w:rsid w:val="00D86A02"/>
    <w:rsid w:val="00D921D7"/>
    <w:rsid w:val="00D95EFD"/>
    <w:rsid w:val="00D95F3A"/>
    <w:rsid w:val="00D960C8"/>
    <w:rsid w:val="00D96A19"/>
    <w:rsid w:val="00D97F9E"/>
    <w:rsid w:val="00DA23FD"/>
    <w:rsid w:val="00DA282B"/>
    <w:rsid w:val="00DA59A2"/>
    <w:rsid w:val="00DB0D05"/>
    <w:rsid w:val="00DB15C8"/>
    <w:rsid w:val="00DB2938"/>
    <w:rsid w:val="00DB3713"/>
    <w:rsid w:val="00DB3A5C"/>
    <w:rsid w:val="00DB3F2B"/>
    <w:rsid w:val="00DB5361"/>
    <w:rsid w:val="00DB5396"/>
    <w:rsid w:val="00DB5663"/>
    <w:rsid w:val="00DB7105"/>
    <w:rsid w:val="00DB7911"/>
    <w:rsid w:val="00DC109E"/>
    <w:rsid w:val="00DC1B3F"/>
    <w:rsid w:val="00DC2901"/>
    <w:rsid w:val="00DC3003"/>
    <w:rsid w:val="00DC3B7D"/>
    <w:rsid w:val="00DC4F7D"/>
    <w:rsid w:val="00DD1D5C"/>
    <w:rsid w:val="00DD41DD"/>
    <w:rsid w:val="00DD63F0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578"/>
    <w:rsid w:val="00E117FA"/>
    <w:rsid w:val="00E127B7"/>
    <w:rsid w:val="00E1330E"/>
    <w:rsid w:val="00E1357D"/>
    <w:rsid w:val="00E13BD3"/>
    <w:rsid w:val="00E207E4"/>
    <w:rsid w:val="00E20AF9"/>
    <w:rsid w:val="00E2129A"/>
    <w:rsid w:val="00E21841"/>
    <w:rsid w:val="00E22985"/>
    <w:rsid w:val="00E25522"/>
    <w:rsid w:val="00E30045"/>
    <w:rsid w:val="00E30202"/>
    <w:rsid w:val="00E31089"/>
    <w:rsid w:val="00E32AEA"/>
    <w:rsid w:val="00E34082"/>
    <w:rsid w:val="00E4024A"/>
    <w:rsid w:val="00E41E60"/>
    <w:rsid w:val="00E42453"/>
    <w:rsid w:val="00E42FE8"/>
    <w:rsid w:val="00E43453"/>
    <w:rsid w:val="00E43A29"/>
    <w:rsid w:val="00E44D4F"/>
    <w:rsid w:val="00E45151"/>
    <w:rsid w:val="00E4593E"/>
    <w:rsid w:val="00E45DD2"/>
    <w:rsid w:val="00E465FE"/>
    <w:rsid w:val="00E51404"/>
    <w:rsid w:val="00E51416"/>
    <w:rsid w:val="00E523F7"/>
    <w:rsid w:val="00E60882"/>
    <w:rsid w:val="00E60A62"/>
    <w:rsid w:val="00E6179C"/>
    <w:rsid w:val="00E64DCE"/>
    <w:rsid w:val="00E67BC7"/>
    <w:rsid w:val="00E71814"/>
    <w:rsid w:val="00E755FF"/>
    <w:rsid w:val="00E75A05"/>
    <w:rsid w:val="00E77F07"/>
    <w:rsid w:val="00E81BB7"/>
    <w:rsid w:val="00E833A0"/>
    <w:rsid w:val="00E83F59"/>
    <w:rsid w:val="00E851DE"/>
    <w:rsid w:val="00E85382"/>
    <w:rsid w:val="00E85B00"/>
    <w:rsid w:val="00E903F1"/>
    <w:rsid w:val="00E91FCB"/>
    <w:rsid w:val="00E9255B"/>
    <w:rsid w:val="00E94CB3"/>
    <w:rsid w:val="00E94D10"/>
    <w:rsid w:val="00E96886"/>
    <w:rsid w:val="00E9700B"/>
    <w:rsid w:val="00E970C3"/>
    <w:rsid w:val="00EA1798"/>
    <w:rsid w:val="00EA1A2B"/>
    <w:rsid w:val="00EA20F9"/>
    <w:rsid w:val="00EA246C"/>
    <w:rsid w:val="00EA4259"/>
    <w:rsid w:val="00EA4A13"/>
    <w:rsid w:val="00EA592E"/>
    <w:rsid w:val="00EB0100"/>
    <w:rsid w:val="00EB1CAD"/>
    <w:rsid w:val="00EB3D5A"/>
    <w:rsid w:val="00EB4907"/>
    <w:rsid w:val="00EB699E"/>
    <w:rsid w:val="00EC2E05"/>
    <w:rsid w:val="00EC4FF6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EF73B0"/>
    <w:rsid w:val="00F00011"/>
    <w:rsid w:val="00F006F2"/>
    <w:rsid w:val="00F109DA"/>
    <w:rsid w:val="00F10BB5"/>
    <w:rsid w:val="00F111B4"/>
    <w:rsid w:val="00F11D20"/>
    <w:rsid w:val="00F14524"/>
    <w:rsid w:val="00F20190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7DFE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2C49"/>
    <w:rsid w:val="00F6386D"/>
    <w:rsid w:val="00F66056"/>
    <w:rsid w:val="00F665CC"/>
    <w:rsid w:val="00F66A42"/>
    <w:rsid w:val="00F700FB"/>
    <w:rsid w:val="00F7541B"/>
    <w:rsid w:val="00F770FD"/>
    <w:rsid w:val="00F80322"/>
    <w:rsid w:val="00F83285"/>
    <w:rsid w:val="00F8521B"/>
    <w:rsid w:val="00F85575"/>
    <w:rsid w:val="00F87477"/>
    <w:rsid w:val="00F874DA"/>
    <w:rsid w:val="00F87B94"/>
    <w:rsid w:val="00F91A9D"/>
    <w:rsid w:val="00F92704"/>
    <w:rsid w:val="00F92DCE"/>
    <w:rsid w:val="00F9773E"/>
    <w:rsid w:val="00FA484D"/>
    <w:rsid w:val="00FA4C47"/>
    <w:rsid w:val="00FA50A6"/>
    <w:rsid w:val="00FA77E5"/>
    <w:rsid w:val="00FB14FA"/>
    <w:rsid w:val="00FB307F"/>
    <w:rsid w:val="00FB49B1"/>
    <w:rsid w:val="00FB5244"/>
    <w:rsid w:val="00FB53C4"/>
    <w:rsid w:val="00FB5AA6"/>
    <w:rsid w:val="00FB7AAB"/>
    <w:rsid w:val="00FC0822"/>
    <w:rsid w:val="00FC34DB"/>
    <w:rsid w:val="00FC3751"/>
    <w:rsid w:val="00FC3B2B"/>
    <w:rsid w:val="00FC5123"/>
    <w:rsid w:val="00FC6281"/>
    <w:rsid w:val="00FD0E0D"/>
    <w:rsid w:val="00FD1342"/>
    <w:rsid w:val="00FD169E"/>
    <w:rsid w:val="00FD2FFA"/>
    <w:rsid w:val="00FD7AA3"/>
    <w:rsid w:val="00FD7B8A"/>
    <w:rsid w:val="00FE01F7"/>
    <w:rsid w:val="00FE0D2E"/>
    <w:rsid w:val="00FE12F4"/>
    <w:rsid w:val="00FE1660"/>
    <w:rsid w:val="00FE2FC1"/>
    <w:rsid w:val="00FE5237"/>
    <w:rsid w:val="00FE6011"/>
    <w:rsid w:val="00FE6EEE"/>
    <w:rsid w:val="00FF02C8"/>
    <w:rsid w:val="00FF09B5"/>
    <w:rsid w:val="00FF0D56"/>
    <w:rsid w:val="00FF1CFF"/>
    <w:rsid w:val="00FF274B"/>
    <w:rsid w:val="00FF29D7"/>
    <w:rsid w:val="00FF2B8A"/>
    <w:rsid w:val="00FF76C7"/>
    <w:rsid w:val="00FF7A6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09B57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List Bullet" w:uiPriority="99"/>
    <w:lsdException w:name="List Bullet 2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599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semiHidden/>
    <w:unhideWhenUsed/>
    <w:qFormat/>
    <w:rsid w:val="002F6111"/>
    <w:pPr>
      <w:keepNext/>
      <w:jc w:val="both"/>
      <w:outlineLvl w:val="2"/>
    </w:pPr>
    <w:rPr>
      <w:b/>
      <w:szCs w:val="20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2F6111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2F6111"/>
    <w:pPr>
      <w:tabs>
        <w:tab w:val="num" w:pos="0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2F6111"/>
    <w:pPr>
      <w:keepNext/>
      <w:outlineLvl w:val="5"/>
    </w:pPr>
    <w:rPr>
      <w:sz w:val="28"/>
      <w:szCs w:val="20"/>
    </w:rPr>
  </w:style>
  <w:style w:type="paragraph" w:styleId="Nadpis7">
    <w:name w:val="heading 7"/>
    <w:aliases w:val="H7"/>
    <w:basedOn w:val="Normln"/>
    <w:next w:val="Normln"/>
    <w:link w:val="Nadpis7Char"/>
    <w:uiPriority w:val="99"/>
    <w:semiHidden/>
    <w:unhideWhenUsed/>
    <w:qFormat/>
    <w:rsid w:val="002F6111"/>
    <w:pPr>
      <w:keepNext/>
      <w:ind w:left="426"/>
      <w:outlineLvl w:val="6"/>
    </w:pPr>
    <w:rPr>
      <w:szCs w:val="20"/>
    </w:rPr>
  </w:style>
  <w:style w:type="paragraph" w:styleId="Nadpis8">
    <w:name w:val="heading 8"/>
    <w:aliases w:val="H8"/>
    <w:basedOn w:val="Normln"/>
    <w:next w:val="Normln"/>
    <w:link w:val="Nadpis8Char"/>
    <w:uiPriority w:val="99"/>
    <w:semiHidden/>
    <w:unhideWhenUsed/>
    <w:qFormat/>
    <w:rsid w:val="002F6111"/>
    <w:pPr>
      <w:keepNext/>
      <w:spacing w:after="60"/>
      <w:jc w:val="both"/>
      <w:outlineLvl w:val="7"/>
    </w:pPr>
    <w:rPr>
      <w:sz w:val="28"/>
      <w:szCs w:val="20"/>
    </w:rPr>
  </w:style>
  <w:style w:type="paragraph" w:styleId="Nadpis9">
    <w:name w:val="heading 9"/>
    <w:aliases w:val="h9,heading9,H9,App Heading"/>
    <w:basedOn w:val="Normln"/>
    <w:next w:val="Normln"/>
    <w:link w:val="Nadpis9Char"/>
    <w:uiPriority w:val="99"/>
    <w:semiHidden/>
    <w:unhideWhenUsed/>
    <w:qFormat/>
    <w:rsid w:val="002F6111"/>
    <w:pPr>
      <w:keepNext/>
      <w:jc w:val="both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2F6111"/>
    <w:rPr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1,hlavní odstavec Char1,Nadpis 21 Char,H2 Char1,Nadpis_2_úroveň Char1,Podkapitola 1 Char1,Podkapitola 11 Char1,Podkapitola 12 Char1"/>
    <w:basedOn w:val="Standardnpsmoodstavce"/>
    <w:link w:val="Nadpis2"/>
    <w:rsid w:val="002F61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semiHidden/>
    <w:rsid w:val="002F6111"/>
    <w:rPr>
      <w:b/>
      <w:sz w:val="24"/>
    </w:rPr>
  </w:style>
  <w:style w:type="paragraph" w:styleId="Zhlav">
    <w:name w:val="header"/>
    <w:aliases w:val="záhlaví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link w:val="Zhlav"/>
    <w:uiPriority w:val="99"/>
    <w:locked/>
    <w:rsid w:val="004314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D2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111"/>
    <w:rPr>
      <w:sz w:val="24"/>
      <w:szCs w:val="24"/>
    </w:rPr>
  </w:style>
  <w:style w:type="character" w:styleId="Hypertextovodkaz">
    <w:name w:val="Hyperlink"/>
    <w:uiPriority w:val="99"/>
    <w:rsid w:val="00ED2D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40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111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uiPriority w:val="99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3656C7"/>
    <w:pPr>
      <w:jc w:val="center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2F6111"/>
    <w:rPr>
      <w:sz w:val="24"/>
      <w:szCs w:val="24"/>
    </w:r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paragraph" w:styleId="Odstavecseseznamem">
    <w:name w:val="List Paragraph"/>
    <w:basedOn w:val="Normln"/>
    <w:link w:val="OdstavecseseznamemChar"/>
    <w:uiPriority w:val="34"/>
    <w:qFormat/>
    <w:rsid w:val="004314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764F3"/>
    <w:rPr>
      <w:sz w:val="24"/>
      <w:szCs w:val="24"/>
    </w:rPr>
  </w:style>
  <w:style w:type="character" w:customStyle="1" w:styleId="DeltaViewInsertion">
    <w:name w:val="DeltaView Insertion"/>
    <w:rsid w:val="000764F3"/>
    <w:rPr>
      <w:color w:val="0000FF"/>
      <w:u w:val="double"/>
    </w:rPr>
  </w:style>
  <w:style w:type="paragraph" w:customStyle="1" w:styleId="Styl1">
    <w:name w:val="Styl1"/>
    <w:basedOn w:val="Normln"/>
    <w:uiPriority w:val="99"/>
    <w:qFormat/>
    <w:rsid w:val="000764F3"/>
    <w:pPr>
      <w:keepNext/>
      <w:spacing w:before="480" w:after="360"/>
      <w:jc w:val="both"/>
    </w:p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semiHidden/>
    <w:rsid w:val="002F6111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aliases w:val="H5 Char,Level 3 - i Char"/>
    <w:basedOn w:val="Standardnpsmoodstavce"/>
    <w:link w:val="Nadpis5"/>
    <w:semiHidden/>
    <w:rsid w:val="002F6111"/>
    <w:rPr>
      <w:rFonts w:ascii="Arial" w:hAnsi="Arial"/>
      <w:sz w:val="22"/>
    </w:rPr>
  </w:style>
  <w:style w:type="character" w:customStyle="1" w:styleId="Nadpis6Char">
    <w:name w:val="Nadpis 6 Char"/>
    <w:aliases w:val="H6 Char"/>
    <w:basedOn w:val="Standardnpsmoodstavce"/>
    <w:link w:val="Nadpis6"/>
    <w:semiHidden/>
    <w:rsid w:val="002F6111"/>
    <w:rPr>
      <w:sz w:val="28"/>
    </w:rPr>
  </w:style>
  <w:style w:type="character" w:customStyle="1" w:styleId="Nadpis7Char">
    <w:name w:val="Nadpis 7 Char"/>
    <w:aliases w:val="H7 Char1"/>
    <w:basedOn w:val="Standardnpsmoodstavce"/>
    <w:link w:val="Nadpis7"/>
    <w:uiPriority w:val="99"/>
    <w:semiHidden/>
    <w:rsid w:val="002F6111"/>
    <w:rPr>
      <w:sz w:val="24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semiHidden/>
    <w:rsid w:val="002F6111"/>
    <w:rPr>
      <w:sz w:val="28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uiPriority w:val="99"/>
    <w:semiHidden/>
    <w:rsid w:val="002F6111"/>
    <w:rPr>
      <w:sz w:val="24"/>
    </w:rPr>
  </w:style>
  <w:style w:type="character" w:styleId="Sledovanodkaz">
    <w:name w:val="FollowedHyperlink"/>
    <w:unhideWhenUsed/>
    <w:rsid w:val="002F6111"/>
    <w:rPr>
      <w:color w:val="800080"/>
      <w:u w:val="single"/>
    </w:rPr>
  </w:style>
  <w:style w:type="character" w:customStyle="1" w:styleId="Nadpis1Char1">
    <w:name w:val="Nadpis 1 Char1"/>
    <w:aliases w:val="Chapter Char1,H1 Char1,1 Char1,section Char1,ASAPHeading 1 Char1,Celého textu Char1,V_Head1 Char1,Záhlaví 1 Char1,h1 Char1,1. Char1,Kapitola1 Char1,Kapitola2 Char1,Kapitola3 Char1,Kapitola4 Char1,Kapitola5 Char1,Kapitola11 Char1"/>
    <w:basedOn w:val="Standardnpsmoodstavce"/>
    <w:rsid w:val="002F61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1">
    <w:name w:val="Nadpis 2 Char1"/>
    <w:aliases w:val="Podkapitola1 Char2,hlavicka Char2,l2 Char2,h2 Char2,list2 Char2,head2 Char2,G2 Char2,PA Major Section Char,hlavní odstavec Char,Nadpis 21 Char2,H2 Char,Nadpis_2_úroveň Char,Podkapitola 1 Char,Podkapitola 11 Char,Podkapitola 12 Char"/>
    <w:basedOn w:val="Standardnpsmoodstavce"/>
    <w:semiHidden/>
    <w:rsid w:val="002F61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1">
    <w:name w:val="Nadpis 3 Char1"/>
    <w:aliases w:val="Podpodkapitola Char1,adpis 3 Char1,H3 Char1,Nadpis_3_úroveň Char1,Záhlaví 3 Char1,V_Head3 Char1,V_Head31 Char1,V_Head32 Char1,Podkapitola2 Char1,ASAPHeading 3 Char1,Sub Paragraph Char1,Podkapitola21 Char1,1.1.1 Char1,Podkapitola 2 Char1"/>
    <w:basedOn w:val="Standardnpsmoodstavce"/>
    <w:semiHidden/>
    <w:rsid w:val="002F6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2F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F6111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2F6111"/>
    <w:pPr>
      <w:spacing w:before="100" w:beforeAutospacing="1" w:after="100" w:afterAutospacing="1"/>
    </w:pPr>
    <w:rPr>
      <w:rFonts w:eastAsia="Calibri"/>
    </w:rPr>
  </w:style>
  <w:style w:type="character" w:customStyle="1" w:styleId="Nadpis7Char1">
    <w:name w:val="Nadpis 7 Char1"/>
    <w:aliases w:val="H7 Char"/>
    <w:basedOn w:val="Standardnpsmoodstavce"/>
    <w:semiHidden/>
    <w:rsid w:val="002F61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jstk1">
    <w:name w:val="index 1"/>
    <w:basedOn w:val="Normln"/>
    <w:next w:val="Normln"/>
    <w:autoRedefine/>
    <w:uiPriority w:val="99"/>
    <w:unhideWhenUsed/>
    <w:rsid w:val="002F6111"/>
    <w:pPr>
      <w:ind w:left="200" w:hanging="200"/>
    </w:pPr>
    <w:rPr>
      <w:rFonts w:ascii="Arial" w:hAnsi="Arial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C6496"/>
    <w:pPr>
      <w:tabs>
        <w:tab w:val="left" w:pos="495"/>
        <w:tab w:val="right" w:leader="dot" w:pos="9060"/>
      </w:tabs>
      <w:spacing w:before="360" w:after="360"/>
    </w:pPr>
    <w:rPr>
      <w:rFonts w:ascii="Palatino Linotype" w:hAnsi="Palatino Linotype"/>
      <w:b/>
      <w:bCs/>
      <w:caps/>
      <w:noProof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99"/>
    <w:unhideWhenUsed/>
    <w:rsid w:val="002F6111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99"/>
    <w:unhideWhenUsed/>
    <w:rsid w:val="002F6111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locked/>
    <w:rsid w:val="002F6111"/>
    <w:rPr>
      <w:lang w:val="fr-FR"/>
    </w:rPr>
  </w:style>
  <w:style w:type="paragraph" w:styleId="Textpoznpodarou">
    <w:name w:val="footnote text"/>
    <w:aliases w:val="fn"/>
    <w:basedOn w:val="Normln"/>
    <w:link w:val="TextpoznpodarouChar"/>
    <w:unhideWhenUsed/>
    <w:rsid w:val="002F6111"/>
    <w:rPr>
      <w:sz w:val="20"/>
      <w:szCs w:val="20"/>
      <w:lang w:val="fr-FR"/>
    </w:rPr>
  </w:style>
  <w:style w:type="character" w:customStyle="1" w:styleId="TextpoznpodarouChar1">
    <w:name w:val="Text pozn. pod čarou Char1"/>
    <w:aliases w:val="fn Char1"/>
    <w:basedOn w:val="Standardnpsmoodstavce"/>
    <w:rsid w:val="002F6111"/>
  </w:style>
  <w:style w:type="paragraph" w:styleId="Textkomente">
    <w:name w:val="annotation text"/>
    <w:basedOn w:val="Normln"/>
    <w:link w:val="TextkomenteChar1"/>
    <w:uiPriority w:val="99"/>
    <w:unhideWhenUsed/>
    <w:rsid w:val="002F6111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2F6111"/>
  </w:style>
  <w:style w:type="character" w:customStyle="1" w:styleId="TextkomenteChar">
    <w:name w:val="Text komentáře Char"/>
    <w:basedOn w:val="Standardnpsmoodstavce"/>
    <w:rsid w:val="002F6111"/>
  </w:style>
  <w:style w:type="paragraph" w:styleId="Seznam">
    <w:name w:val="List"/>
    <w:basedOn w:val="Normln"/>
    <w:uiPriority w:val="99"/>
    <w:unhideWhenUsed/>
    <w:rsid w:val="002F6111"/>
    <w:pPr>
      <w:spacing w:before="120"/>
      <w:ind w:right="794"/>
      <w:jc w:val="both"/>
    </w:pPr>
    <w:rPr>
      <w:sz w:val="20"/>
      <w:szCs w:val="20"/>
    </w:rPr>
  </w:style>
  <w:style w:type="paragraph" w:styleId="Seznamsodrkami">
    <w:name w:val="List Bullet"/>
    <w:basedOn w:val="Normln"/>
    <w:autoRedefine/>
    <w:uiPriority w:val="99"/>
    <w:unhideWhenUsed/>
    <w:rsid w:val="002F6111"/>
    <w:pPr>
      <w:numPr>
        <w:numId w:val="20"/>
      </w:numPr>
      <w:spacing w:before="120"/>
      <w:ind w:left="284" w:hanging="284"/>
      <w:jc w:val="both"/>
    </w:pPr>
    <w:rPr>
      <w:szCs w:val="20"/>
    </w:rPr>
  </w:style>
  <w:style w:type="paragraph" w:styleId="Seznamsodrkami2">
    <w:name w:val="List Bullet 2"/>
    <w:basedOn w:val="Normln"/>
    <w:autoRedefine/>
    <w:uiPriority w:val="99"/>
    <w:unhideWhenUsed/>
    <w:rsid w:val="002F6111"/>
    <w:pPr>
      <w:numPr>
        <w:numId w:val="21"/>
      </w:numPr>
    </w:pPr>
  </w:style>
  <w:style w:type="paragraph" w:styleId="Nzev">
    <w:name w:val="Title"/>
    <w:basedOn w:val="Normln"/>
    <w:link w:val="NzevChar"/>
    <w:uiPriority w:val="99"/>
    <w:qFormat/>
    <w:rsid w:val="002F6111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2F6111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F6111"/>
    <w:pPr>
      <w:ind w:left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6111"/>
    <w:rPr>
      <w:sz w:val="24"/>
    </w:rPr>
  </w:style>
  <w:style w:type="paragraph" w:styleId="Podnadpis">
    <w:name w:val="Subtitle"/>
    <w:basedOn w:val="Normln"/>
    <w:link w:val="PodnadpisChar"/>
    <w:uiPriority w:val="99"/>
    <w:qFormat/>
    <w:rsid w:val="002F6111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2F6111"/>
    <w:rPr>
      <w:b/>
      <w:color w:val="000000"/>
      <w:sz w:val="28"/>
    </w:rPr>
  </w:style>
  <w:style w:type="paragraph" w:styleId="Zkladntext2">
    <w:name w:val="Body Text 2"/>
    <w:basedOn w:val="Normln"/>
    <w:link w:val="Zkladntext2Char"/>
    <w:uiPriority w:val="99"/>
    <w:unhideWhenUsed/>
    <w:rsid w:val="002F611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F6111"/>
  </w:style>
  <w:style w:type="paragraph" w:styleId="Zkladntext3">
    <w:name w:val="Body Text 3"/>
    <w:basedOn w:val="Normln"/>
    <w:link w:val="Zkladntext3Char"/>
    <w:uiPriority w:val="99"/>
    <w:unhideWhenUsed/>
    <w:rsid w:val="002F6111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F611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F6111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F6111"/>
  </w:style>
  <w:style w:type="paragraph" w:styleId="Zkladntextodsazen3">
    <w:name w:val="Body Text Indent 3"/>
    <w:basedOn w:val="Normln"/>
    <w:link w:val="Zkladntextodsazen3Char"/>
    <w:uiPriority w:val="99"/>
    <w:unhideWhenUsed/>
    <w:rsid w:val="002F6111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6111"/>
    <w:rPr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F61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6111"/>
    <w:rPr>
      <w:rFonts w:ascii="Consolas" w:eastAsia="Calibri" w:hAnsi="Consolas"/>
      <w:sz w:val="21"/>
      <w:szCs w:val="2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F6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F6111"/>
    <w:rPr>
      <w:b/>
      <w:bCs/>
    </w:rPr>
  </w:style>
  <w:style w:type="paragraph" w:customStyle="1" w:styleId="Styl2">
    <w:name w:val="Styl2"/>
    <w:basedOn w:val="Normln"/>
    <w:uiPriority w:val="99"/>
    <w:semiHidden/>
    <w:rsid w:val="002F6111"/>
    <w:pPr>
      <w:numPr>
        <w:numId w:val="22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uiPriority w:val="99"/>
    <w:semiHidden/>
    <w:rsid w:val="002F6111"/>
    <w:pPr>
      <w:numPr>
        <w:ilvl w:val="1"/>
        <w:numId w:val="22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uiPriority w:val="99"/>
    <w:semiHidden/>
    <w:rsid w:val="002F6111"/>
    <w:pPr>
      <w:spacing w:before="240"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listsmall">
    <w:name w:val="list_small"/>
    <w:basedOn w:val="Normln"/>
    <w:uiPriority w:val="99"/>
    <w:semiHidden/>
    <w:rsid w:val="002F6111"/>
    <w:pPr>
      <w:numPr>
        <w:numId w:val="23"/>
      </w:numPr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semiHidden/>
    <w:rsid w:val="002F6111"/>
    <w:pPr>
      <w:numPr>
        <w:ilvl w:val="6"/>
        <w:numId w:val="24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uiPriority w:val="99"/>
    <w:semiHidden/>
    <w:rsid w:val="002F6111"/>
    <w:pPr>
      <w:numPr>
        <w:ilvl w:val="8"/>
        <w:numId w:val="24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uiPriority w:val="99"/>
    <w:semiHidden/>
    <w:rsid w:val="002F6111"/>
    <w:pPr>
      <w:numPr>
        <w:ilvl w:val="7"/>
        <w:numId w:val="24"/>
      </w:numPr>
      <w:jc w:val="both"/>
      <w:outlineLvl w:val="7"/>
    </w:pPr>
    <w:rPr>
      <w:rFonts w:ascii="Verdana" w:hAnsi="Verdana"/>
      <w:sz w:val="20"/>
      <w:szCs w:val="20"/>
    </w:rPr>
  </w:style>
  <w:style w:type="paragraph" w:customStyle="1" w:styleId="8GleissUeberschrifta">
    <w:name w:val="8. Gleiss Ueberschrift (a)"/>
    <w:basedOn w:val="Normln"/>
    <w:next w:val="Normln"/>
    <w:uiPriority w:val="99"/>
    <w:semiHidden/>
    <w:rsid w:val="002F6111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Cs w:val="20"/>
      <w:lang w:eastAsia="de-DE"/>
    </w:rPr>
  </w:style>
  <w:style w:type="paragraph" w:customStyle="1" w:styleId="OdstavecSmlouvy">
    <w:name w:val="OdstavecSmlouvy"/>
    <w:basedOn w:val="Normln"/>
    <w:uiPriority w:val="99"/>
    <w:semiHidden/>
    <w:rsid w:val="002F6111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semiHidden/>
    <w:rsid w:val="002F6111"/>
    <w:pPr>
      <w:widowControl w:val="0"/>
      <w:numPr>
        <w:numId w:val="26"/>
      </w:numPr>
      <w:spacing w:after="120"/>
      <w:jc w:val="both"/>
    </w:pPr>
    <w:rPr>
      <w:rFonts w:ascii="Arial" w:hAnsi="Arial"/>
      <w:sz w:val="22"/>
      <w:szCs w:val="20"/>
    </w:rPr>
  </w:style>
  <w:style w:type="paragraph" w:customStyle="1" w:styleId="slovanPododstavecSmlouvy">
    <w:name w:val="ČíslovanýPododstavecSmlouvy"/>
    <w:basedOn w:val="Zkladntext"/>
    <w:uiPriority w:val="99"/>
    <w:semiHidden/>
    <w:rsid w:val="002F6111"/>
    <w:pPr>
      <w:numPr>
        <w:numId w:val="27"/>
      </w:numPr>
      <w:tabs>
        <w:tab w:val="left" w:pos="284"/>
        <w:tab w:val="left" w:pos="1260"/>
        <w:tab w:val="left" w:pos="1980"/>
        <w:tab w:val="left" w:pos="3960"/>
      </w:tabs>
      <w:jc w:val="both"/>
    </w:pPr>
  </w:style>
  <w:style w:type="paragraph" w:customStyle="1" w:styleId="MSK-txtA3">
    <w:name w:val="MSK-txtA3"/>
    <w:uiPriority w:val="99"/>
    <w:semiHidden/>
    <w:rsid w:val="002F6111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BntextChar">
    <w:name w:val="Běžný text Char"/>
    <w:link w:val="Bntext"/>
    <w:semiHidden/>
    <w:locked/>
    <w:rsid w:val="002F6111"/>
    <w:rPr>
      <w:rFonts w:ascii="Arial" w:hAnsi="Arial" w:cs="Arial"/>
      <w:sz w:val="24"/>
      <w:szCs w:val="24"/>
    </w:rPr>
  </w:style>
  <w:style w:type="paragraph" w:customStyle="1" w:styleId="Bntext">
    <w:name w:val="Běžný text"/>
    <w:basedOn w:val="Normln"/>
    <w:link w:val="BntextChar"/>
    <w:semiHidden/>
    <w:rsid w:val="002F6111"/>
    <w:pPr>
      <w:widowControl w:val="0"/>
      <w:spacing w:before="60" w:after="60"/>
      <w:jc w:val="both"/>
    </w:pPr>
    <w:rPr>
      <w:rFonts w:ascii="Arial" w:hAnsi="Arial" w:cs="Arial"/>
    </w:rPr>
  </w:style>
  <w:style w:type="paragraph" w:customStyle="1" w:styleId="Bntextodstavec">
    <w:name w:val="Běžný text odstavec"/>
    <w:basedOn w:val="Bntext"/>
    <w:next w:val="Bntext"/>
    <w:uiPriority w:val="99"/>
    <w:semiHidden/>
    <w:rsid w:val="002F6111"/>
    <w:pPr>
      <w:spacing w:after="260"/>
    </w:pPr>
    <w:rPr>
      <w:sz w:val="22"/>
    </w:rPr>
  </w:style>
  <w:style w:type="paragraph" w:customStyle="1" w:styleId="odstavec">
    <w:name w:val="odstavec"/>
    <w:basedOn w:val="Normln"/>
    <w:uiPriority w:val="99"/>
    <w:semiHidden/>
    <w:rsid w:val="002F6111"/>
    <w:pPr>
      <w:spacing w:before="120"/>
      <w:ind w:firstLine="482"/>
      <w:jc w:val="both"/>
    </w:pPr>
  </w:style>
  <w:style w:type="character" w:styleId="Odkaznakoment">
    <w:name w:val="annotation reference"/>
    <w:unhideWhenUsed/>
    <w:rsid w:val="002F6111"/>
    <w:rPr>
      <w:sz w:val="16"/>
      <w:szCs w:val="16"/>
    </w:rPr>
  </w:style>
  <w:style w:type="character" w:customStyle="1" w:styleId="CharacterStyle2">
    <w:name w:val="Character Style 2"/>
    <w:rsid w:val="002F6111"/>
    <w:rPr>
      <w:rFonts w:ascii="Courier New" w:hAnsi="Courier New" w:cs="Courier New" w:hint="default"/>
      <w:sz w:val="20"/>
    </w:rPr>
  </w:style>
  <w:style w:type="character" w:customStyle="1" w:styleId="platne1">
    <w:name w:val="platne1"/>
    <w:basedOn w:val="Standardnpsmoodstavce"/>
    <w:rsid w:val="002F6111"/>
  </w:style>
  <w:style w:type="character" w:customStyle="1" w:styleId="ACNormlnChar">
    <w:name w:val="AC Normální Char"/>
    <w:locked/>
    <w:rsid w:val="002F6111"/>
    <w:rPr>
      <w:rFonts w:ascii="Tahoma" w:hAnsi="Tahoma" w:cs="Tahoma" w:hint="default"/>
      <w:color w:val="000000"/>
      <w:sz w:val="22"/>
      <w:szCs w:val="22"/>
    </w:rPr>
  </w:style>
  <w:style w:type="character" w:customStyle="1" w:styleId="PodtitulChar">
    <w:name w:val="Podtitul Char"/>
    <w:rsid w:val="002F6111"/>
    <w:rPr>
      <w:b/>
      <w:bCs w:val="0"/>
      <w:color w:val="000000"/>
      <w:sz w:val="28"/>
    </w:rPr>
  </w:style>
  <w:style w:type="character" w:customStyle="1" w:styleId="Zatekodstavce">
    <w:name w:val="Začátek odstavce"/>
    <w:rsid w:val="002F6111"/>
    <w:rPr>
      <w:b/>
      <w:bCs w:val="0"/>
      <w:caps/>
    </w:rPr>
  </w:style>
  <w:style w:type="table" w:customStyle="1" w:styleId="Mkatabulky1">
    <w:name w:val="Mřížka tabulky1"/>
    <w:basedOn w:val="Normlntabulka"/>
    <w:uiPriority w:val="59"/>
    <w:rsid w:val="002F6111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3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8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6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4" Type="http://schemas.openxmlformats.org/officeDocument/2006/relationships/header" Target="header2.xml"/><Relationship Id="rId7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2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7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5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0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9" Type="http://schemas.openxmlformats.org/officeDocument/2006/relationships/hyperlink" Target="https://www.vhodne-uverejneni.cz/profil/prazska-konzervator-praha-1-na-rejdisti-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4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3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8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9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1" Type="http://schemas.openxmlformats.org/officeDocument/2006/relationships/hyperlink" Target="https://www.vhodne-uverejneni.cz/manu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4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2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7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0" Type="http://schemas.openxmlformats.org/officeDocument/2006/relationships/hyperlink" Target="https://www.vhodne-uverejneni.cz" TargetMode="External"/><Relationship Id="rId35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7969</Words>
  <Characters>47020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54880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2020-12-15T08:39:00Z</cp:lastPrinted>
  <dcterms:created xsi:type="dcterms:W3CDTF">2020-12-31T14:35:00Z</dcterms:created>
  <dcterms:modified xsi:type="dcterms:W3CDTF">2020-12-31T14:37:00Z</dcterms:modified>
</cp:coreProperties>
</file>