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463.35pt;margin-top:57.85pt;width:38.65pt;height:38.65pt;z-index:-251658240;mso-position-horizontal-relative:page;mso-position-vertical-relative:page;z-index:-251658752" fillcolor="#DA4458" stroked="f"/>
        </w:pict>
      </w:r>
      <w:r>
        <w:pict>
          <v:rect style="position:absolute;margin-left:68.8pt;margin-top:55.95pt;width:60.25pt;height:39.85pt;z-index:-251658240;mso-position-horizontal-relative:page;mso-position-vertical-relative:page;z-index:-251658751" fillcolor="#076797" stroked="f"/>
        </w:pict>
      </w:r>
      <w:r>
        <w:pict>
          <v:rect style="position:absolute;margin-left:461.65pt;margin-top:56.2pt;width:42.25pt;height:42.25pt;z-index:-251658240;mso-position-horizontal-relative:page;mso-position-vertical-relative:page;z-index:-251658750" fillcolor="#DA4458" stroked="f"/>
        </w:pict>
      </w:r>
    </w:p>
    <w:p>
      <w:pPr>
        <w:pStyle w:val="Style3"/>
        <w:framePr w:h="922" w:wrap="around" w:vAnchor="page" w:hAnchor="page" w:x="1273" w:y="1052"/>
        <w:widowControl w:val="0"/>
        <w:shd w:val="clear" w:color="auto" w:fill="auto"/>
        <w:spacing w:line="768" w:lineRule="exact"/>
        <w:ind w:left="0" w:firstLine="0"/>
      </w:pPr>
      <w:r>
        <w:rPr>
          <w:rStyle w:val="CharStyle5"/>
          <w:b/>
          <w:bCs/>
          <w:sz w:val="120"/>
          <w:szCs w:val="120"/>
          <w:rFonts w:ascii="Garamond" w:eastAsia="Garamond" w:hAnsi="Garamond" w:cs="Garamond"/>
          <w:position w:val="-23"/>
        </w:rPr>
        <w:t>H</w:t>
      </w:r>
    </w:p>
    <w:p>
      <w:pPr>
        <w:pStyle w:val="Style3"/>
        <w:framePr w:w="9096" w:h="835" w:hRule="exact" w:wrap="none" w:vAnchor="page" w:hAnchor="page" w:x="1362" w:y="1101"/>
        <w:widowControl w:val="0"/>
        <w:keepNext w:val="0"/>
        <w:keepLines w:val="0"/>
        <w:shd w:val="clear" w:color="auto" w:fill="auto"/>
        <w:bidi w:val="0"/>
        <w:jc w:val="left"/>
        <w:spacing w:before="48" w:after="0"/>
        <w:ind w:left="1205" w:right="0" w:firstLine="0"/>
      </w:pPr>
      <w:r>
        <w:rPr>
          <w:rStyle w:val="CharStyle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6"/>
        <w:framePr w:w="9096" w:h="835" w:hRule="exact" w:wrap="none" w:vAnchor="page" w:hAnchor="page" w:x="1362" w:y="11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20" w:right="3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tbl>
      <w:tblPr>
        <w:tblOverlap w:val="never"/>
        <w:tblLayout w:type="fixed"/>
        <w:jc w:val="left"/>
      </w:tblPr>
      <w:tblGrid>
        <w:gridCol w:w="413"/>
        <w:gridCol w:w="432"/>
      </w:tblGrid>
      <w:tr>
        <w:trPr>
          <w:trHeight w:val="226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HA</w:t>
            </w:r>
          </w:p>
        </w:tc>
      </w:tr>
      <w:tr>
        <w:trPr>
          <w:trHeight w:val="178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GUE</w:t>
            </w:r>
          </w:p>
        </w:tc>
      </w:tr>
      <w:tr>
        <w:trPr>
          <w:trHeight w:val="187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GA</w:t>
            </w:r>
          </w:p>
        </w:tc>
      </w:tr>
      <w:tr>
        <w:trPr>
          <w:trHeight w:val="254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45" w:h="845" w:wrap="none" w:vAnchor="page" w:hAnchor="page" w:x="9234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</w:t>
            </w:r>
          </w:p>
        </w:tc>
      </w:tr>
    </w:tbl>
    <w:p>
      <w:pPr>
        <w:pStyle w:val="Style11"/>
        <w:framePr w:w="9096" w:h="330" w:hRule="exact" w:wrap="none" w:vAnchor="page" w:hAnchor="page" w:x="1362" w:y="3203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Č.2</w:t>
      </w:r>
    </w:p>
    <w:p>
      <w:pPr>
        <w:pStyle w:val="Style13"/>
        <w:framePr w:wrap="none" w:vAnchor="page" w:hAnchor="page" w:x="1362" w:y="5185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SMLOUVY O VÝVOJI NAVIGAČNÍHO A ZNALOSTNÍHO SYSTÉMU</w:t>
      </w:r>
      <w:bookmarkEnd w:id="0"/>
    </w:p>
    <w:p>
      <w:pPr>
        <w:pStyle w:val="Style15"/>
        <w:framePr w:w="9096" w:h="288" w:hRule="exact" w:wrap="none" w:vAnchor="page" w:hAnchor="page" w:x="1362" w:y="766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uzavřený mezi</w:t>
      </w:r>
    </w:p>
    <w:p>
      <w:pPr>
        <w:pStyle w:val="Style11"/>
        <w:framePr w:w="9096" w:h="708" w:hRule="exact" w:wrap="none" w:vAnchor="page" w:hAnchor="page" w:x="1362" w:y="8289"/>
        <w:widowControl w:val="0"/>
        <w:keepNext w:val="0"/>
        <w:keepLines w:val="0"/>
        <w:shd w:val="clear" w:color="auto" w:fill="auto"/>
        <w:bidi w:val="0"/>
        <w:spacing w:before="0" w:after="106" w:line="26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</w:p>
    <w:p>
      <w:pPr>
        <w:pStyle w:val="Style15"/>
        <w:framePr w:w="9096" w:h="708" w:hRule="exact" w:wrap="none" w:vAnchor="page" w:hAnchor="page" w:x="1362" w:y="828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Objednatelem</w:t>
      </w:r>
    </w:p>
    <w:p>
      <w:pPr>
        <w:pStyle w:val="Style15"/>
        <w:framePr w:w="9096" w:h="278" w:hRule="exact" w:wrap="none" w:vAnchor="page" w:hAnchor="page" w:x="1362" w:y="985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7"/>
        <w:framePr w:w="9096" w:h="708" w:hRule="exact" w:wrap="none" w:vAnchor="page" w:hAnchor="page" w:x="1362" w:y="11261"/>
        <w:widowControl w:val="0"/>
        <w:keepNext w:val="0"/>
        <w:keepLines w:val="0"/>
        <w:shd w:val="clear" w:color="auto" w:fill="auto"/>
        <w:bidi w:val="0"/>
        <w:spacing w:before="0" w:after="110" w:line="260" w:lineRule="exact"/>
        <w:ind w:left="0" w:right="60" w:firstLine="0"/>
      </w:pPr>
      <w:bookmarkStart w:id="1" w:name="bookmark1"/>
      <w:r>
        <w:rPr>
          <w:w w:val="100"/>
          <w:spacing w:val="0"/>
          <w:color w:val="000000"/>
          <w:position w:val="0"/>
        </w:rPr>
        <w:t xml:space="preserve">CGI IT Czech Republic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  <w:bookmarkEnd w:id="1"/>
    </w:p>
    <w:p>
      <w:pPr>
        <w:pStyle w:val="Style15"/>
        <w:framePr w:w="9096" w:h="708" w:hRule="exact" w:wrap="none" w:vAnchor="page" w:hAnchor="page" w:x="1362" w:y="1126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jako Partnerem</w:t>
      </w:r>
    </w:p>
    <w:p>
      <w:pPr>
        <w:pStyle w:val="Style11"/>
        <w:framePr w:w="9096" w:h="325" w:hRule="exact" w:wrap="none" w:vAnchor="page" w:hAnchor="page" w:x="1362" w:y="14209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2</w:t>
      </w:r>
    </w:p>
    <w:p>
      <w:pPr>
        <w:pStyle w:val="Style19"/>
        <w:framePr w:wrap="none" w:vAnchor="page" w:hAnchor="page" w:x="9575" w:y="1515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67.45pt;margin-top:53.8pt;width:60.pt;height:40.1pt;z-index:-251658240;mso-position-horizontal-relative:page;mso-position-vertical-relative:page;z-index:-251658749" fillcolor="#066DA8" stroked="f"/>
        </w:pict>
      </w:r>
      <w:r>
        <w:pict>
          <v:rect style="position:absolute;margin-left:459.15pt;margin-top:55.pt;width:42.25pt;height:42.25pt;z-index:-251658240;mso-position-horizontal-relative:page;mso-position-vertical-relative:page;z-index:-251658748" fillcolor="#D74454" stroked="f"/>
        </w:pict>
      </w:r>
    </w:p>
    <w:p>
      <w:pPr>
        <w:pStyle w:val="Style3"/>
        <w:framePr w:h="922" w:wrap="around" w:vAnchor="page" w:hAnchor="page" w:x="1248" w:y="1014"/>
        <w:widowControl w:val="0"/>
        <w:shd w:val="clear" w:color="auto" w:fill="auto"/>
        <w:spacing w:line="768" w:lineRule="exact"/>
        <w:ind w:left="0" w:firstLine="0"/>
      </w:pPr>
      <w:r>
        <w:rPr>
          <w:rStyle w:val="CharStyle5"/>
          <w:b/>
          <w:bCs/>
          <w:sz w:val="120"/>
          <w:szCs w:val="120"/>
          <w:rFonts w:ascii="Garamond" w:eastAsia="Garamond" w:hAnsi="Garamond" w:cs="Garamond"/>
          <w:position w:val="-23"/>
        </w:rPr>
        <w:t>H</w:t>
      </w:r>
    </w:p>
    <w:p>
      <w:pPr>
        <w:pStyle w:val="Style3"/>
        <w:framePr w:w="9322" w:h="839" w:hRule="exact" w:wrap="none" w:vAnchor="page" w:hAnchor="page" w:x="1250" w:y="1057"/>
        <w:widowControl w:val="0"/>
        <w:keepNext w:val="0"/>
        <w:keepLines w:val="0"/>
        <w:shd w:val="clear" w:color="auto" w:fill="auto"/>
        <w:bidi w:val="0"/>
        <w:jc w:val="left"/>
        <w:spacing w:before="53" w:after="0"/>
        <w:ind w:left="1282" w:right="0" w:firstLine="0"/>
      </w:pPr>
      <w:r>
        <w:rPr>
          <w:rStyle w:val="CharStyle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6"/>
        <w:framePr w:w="9322" w:h="839" w:hRule="exact" w:wrap="none" w:vAnchor="page" w:hAnchor="page" w:x="1250" w:y="1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4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p>
      <w:pPr>
        <w:pStyle w:val="Style6"/>
        <w:framePr w:w="749" w:h="782" w:hRule="exact" w:wrap="none" w:vAnchor="page" w:hAnchor="page" w:x="9242" w:y="1117"/>
        <w:widowControl w:val="0"/>
        <w:keepNext w:val="0"/>
        <w:keepLines w:val="0"/>
        <w:shd w:val="clear" w:color="auto" w:fill="000000"/>
        <w:bidi w:val="0"/>
        <w:jc w:val="left"/>
        <w:spacing w:before="0" w:after="0" w:line="182" w:lineRule="exact"/>
        <w:ind w:left="0" w:right="0" w:firstLine="0"/>
      </w:pPr>
      <w:r>
        <w:rPr>
          <w:rStyle w:val="CharStyle21"/>
          <w:b/>
          <w:bCs/>
        </w:rPr>
        <w:t>PRAHA</w:t>
        <w:br/>
        <w:t>PRA GUE</w:t>
        <w:br/>
      </w:r>
      <w:r>
        <w:rPr>
          <w:rStyle w:val="CharStyle22"/>
          <w:b w:val="0"/>
          <w:bCs w:val="0"/>
        </w:rPr>
        <w:t>PRA GA</w:t>
        <w:br/>
      </w:r>
      <w:r>
        <w:rPr>
          <w:rStyle w:val="CharStyle21"/>
          <w:b/>
          <w:bCs/>
        </w:rPr>
        <w:t>PRA G</w:t>
      </w:r>
    </w:p>
    <w:p>
      <w:pPr>
        <w:pStyle w:val="Style11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199" w:line="260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SMLOUVY O VÝVOJI NAVIGAČNÍHO A ZNALOSTNÍHO SYSTÉMU</w:t>
      </w:r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uzavřené dle § 1746 odst. 2 a násl. zákona č. 89/2012 Sb., občanský zákoník, ve znění pozdějších předpisů</w:t>
        <w:br/>
      </w:r>
      <w:r>
        <w:rPr>
          <w:rStyle w:val="CharStyle23"/>
        </w:rPr>
        <w:t xml:space="preserve">(„občanský zákoník")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 § 9 zákona č. 130/2002 Sb., o podpoře výzkumu, experimentálního vývoje a inovací</w:t>
        <w:br/>
        <w:t xml:space="preserve">z veřejných prostředků a změnách některých souvisejících zákonů </w:t>
      </w:r>
      <w:r>
        <w:rPr>
          <w:rStyle w:val="CharStyle23"/>
        </w:rPr>
        <w:t xml:space="preserve">(„ZPW")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mezi následujícími smluvními</w:t>
      </w:r>
    </w:p>
    <w:p>
      <w:pPr>
        <w:pStyle w:val="Style24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0"/>
        <w:ind w:left="3720" w:right="43" w:firstLine="0"/>
      </w:pPr>
      <w:r>
        <w:rPr>
          <w:rStyle w:val="CharStyle26"/>
          <w:b w:val="0"/>
          <w:bCs w:val="0"/>
        </w:rPr>
        <w:t xml:space="preserve">stranami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(„Smlouva"):</w:t>
      </w:r>
    </w:p>
    <w:p>
      <w:pPr>
        <w:pStyle w:val="Style24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56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</w:t>
      </w:r>
    </w:p>
    <w:p>
      <w:pPr>
        <w:pStyle w:val="Style8"/>
        <w:framePr w:w="9322" w:h="7137" w:hRule="exact" w:wrap="none" w:vAnchor="page" w:hAnchor="page" w:x="1250" w:y="2195"/>
        <w:tabs>
          <w:tab w:leader="none" w:pos="2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Na Františku 847/8, Staré Město, 110 00 Praha 1</w:t>
      </w:r>
    </w:p>
    <w:p>
      <w:pPr>
        <w:pStyle w:val="Style8"/>
        <w:framePr w:w="9322" w:h="7137" w:hRule="exact" w:wrap="none" w:vAnchor="page" w:hAnchor="page" w:x="1250" w:y="2195"/>
        <w:tabs>
          <w:tab w:leader="none" w:pos="2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00879444</w:t>
      </w:r>
    </w:p>
    <w:p>
      <w:pPr>
        <w:pStyle w:val="Style8"/>
        <w:framePr w:w="9322" w:h="7137" w:hRule="exact" w:wrap="none" w:vAnchor="page" w:hAnchor="page" w:x="1250" w:y="2195"/>
        <w:tabs>
          <w:tab w:leader="none" w:pos="2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zastoupena:</w:t>
        <w:tab/>
      </w:r>
      <w:r>
        <w:rPr>
          <w:rStyle w:val="CharStyle27"/>
        </w:rPr>
        <w:t>..........</w:t>
      </w:r>
      <w:r>
        <w:rPr>
          <w:rStyle w:val="CharStyle28"/>
        </w:rPr>
        <w:t>.</w:t>
      </w:r>
      <w:r>
        <w:rPr>
          <w:rStyle w:val="CharStyle29"/>
        </w:rPr>
        <w:t>​..........​..........</w:t>
      </w:r>
    </w:p>
    <w:p>
      <w:pPr>
        <w:pStyle w:val="Style8"/>
        <w:framePr w:w="9322" w:h="7137" w:hRule="exact" w:wrap="none" w:vAnchor="page" w:hAnchor="page" w:x="1250" w:y="2195"/>
        <w:tabs>
          <w:tab w:leader="none" w:pos="2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  <w:tab/>
      </w:r>
      <w:r>
        <w:rPr>
          <w:rStyle w:val="CharStyle29"/>
        </w:rPr>
        <w:t>................</w:t>
      </w:r>
      <w:r>
        <w:rPr>
          <w:rStyle w:val="CharStyle30"/>
        </w:rPr>
        <w:t>..</w:t>
      </w:r>
      <w:r>
        <w:rPr>
          <w:rStyle w:val="CharStyle31"/>
        </w:rPr>
        <w:t>.</w:t>
      </w:r>
      <w:r>
        <w:rPr>
          <w:rStyle w:val="CharStyle29"/>
        </w:rPr>
        <w:t>​........</w:t>
      </w:r>
    </w:p>
    <w:p>
      <w:pPr>
        <w:pStyle w:val="Style32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0"/>
        <w:ind w:left="0" w:right="43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(„Objednatel")</w:t>
      </w:r>
      <w:bookmarkEnd w:id="2"/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both"/>
        <w:spacing w:before="0" w:after="0" w:line="514" w:lineRule="exact"/>
        <w:ind w:left="0" w:right="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32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0"/>
        <w:ind w:left="0" w:right="731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CGIIT Czech Republics</w:t>
      </w:r>
      <w:bookmarkEnd w:id="3"/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73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73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731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left"/>
        <w:spacing w:before="0" w:after="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 v OR:</w:t>
        <w:br/>
        <w:t>zastoupena:</w:t>
        <w:br/>
        <w:t>bankovní spojení:</w:t>
      </w:r>
    </w:p>
    <w:p>
      <w:pPr>
        <w:pStyle w:val="Style24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spacing w:before="0" w:after="244" w:line="210" w:lineRule="exact"/>
        <w:ind w:left="0" w:right="730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(„Partner")</w:t>
      </w:r>
    </w:p>
    <w:p>
      <w:pPr>
        <w:pStyle w:val="Style8"/>
        <w:framePr w:w="9322" w:h="7137" w:hRule="exact" w:wrap="none" w:vAnchor="page" w:hAnchor="page" w:x="1250" w:y="2195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149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(každá strana samostatně jako </w:t>
      </w:r>
      <w:r>
        <w:rPr>
          <w:rStyle w:val="CharStyle23"/>
        </w:rPr>
        <w:t xml:space="preserve">„Smluvní strana",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obě společně pak jako </w:t>
      </w:r>
      <w:r>
        <w:rPr>
          <w:rStyle w:val="CharStyle23"/>
        </w:rPr>
        <w:t>„Smluvní strany").</w:t>
      </w:r>
    </w:p>
    <w:p>
      <w:pPr>
        <w:pStyle w:val="Style24"/>
        <w:framePr w:w="5477" w:h="1933" w:hRule="exact" w:wrap="none" w:vAnchor="page" w:hAnchor="page" w:x="3261" w:y="6515"/>
        <w:widowControl w:val="0"/>
        <w:keepNext w:val="0"/>
        <w:keepLines w:val="0"/>
        <w:shd w:val="clear" w:color="auto" w:fill="auto"/>
        <w:bidi w:val="0"/>
        <w:jc w:val="left"/>
        <w:spacing w:before="0" w:after="8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.r.o.</w:t>
      </w:r>
    </w:p>
    <w:p>
      <w:pPr>
        <w:pStyle w:val="Style8"/>
        <w:framePr w:w="5477" w:h="1933" w:hRule="exact" w:wrap="none" w:vAnchor="page" w:hAnchor="page" w:x="3261" w:y="65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Laurinova 2800/4, Stodůlky, 155 00 Praha 5</w:t>
        <w:br/>
        <w:t>62 41 23 88</w:t>
        <w:br/>
        <w:t>CZ 62412388</w:t>
      </w:r>
    </w:p>
    <w:p>
      <w:pPr>
        <w:pStyle w:val="Style8"/>
        <w:framePr w:w="5477" w:h="1933" w:hRule="exact" w:wrap="none" w:vAnchor="page" w:hAnchor="page" w:x="3261" w:y="65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 34304 vedená u rejstříkového soudu v Praze</w:t>
      </w:r>
    </w:p>
    <w:p>
      <w:pPr>
        <w:pStyle w:val="Style8"/>
        <w:framePr w:w="5477" w:h="1933" w:hRule="exact" w:wrap="none" w:vAnchor="page" w:hAnchor="page" w:x="3261" w:y="65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4"/>
        </w:rPr>
        <w:t>....</w:t>
      </w:r>
      <w:r>
        <w:rPr>
          <w:rStyle w:val="CharStyle35"/>
        </w:rPr>
        <w:t>..</w:t>
      </w:r>
      <w:r>
        <w:rPr>
          <w:rStyle w:val="CharStyle29"/>
        </w:rPr>
        <w:t>​</w:t>
      </w:r>
      <w:r>
        <w:rPr>
          <w:rStyle w:val="CharStyle36"/>
        </w:rPr>
        <w:t>..</w:t>
      </w:r>
      <w:r>
        <w:rPr>
          <w:rStyle w:val="CharStyle37"/>
        </w:rPr>
        <w:t>.......</w:t>
      </w:r>
      <w:r>
        <w:rPr>
          <w:rStyle w:val="CharStyle29"/>
        </w:rPr>
        <w:t>​</w:t>
      </w:r>
      <w:r>
        <w:rPr>
          <w:rStyle w:val="CharStyle27"/>
        </w:rPr>
        <w:t>.............</w:t>
      </w:r>
      <w:r>
        <w:rPr>
          <w:rStyle w:val="CharStyle28"/>
        </w:rPr>
        <w:t>.</w:t>
      </w:r>
      <w:r>
        <w:rPr>
          <w:rStyle w:val="CharStyle29"/>
        </w:rPr>
        <w:t>​</w:t>
      </w:r>
      <w:r>
        <w:rPr>
          <w:rStyle w:val="CharStyle27"/>
        </w:rPr>
        <w:t>.</w:t>
      </w:r>
      <w:r>
        <w:rPr>
          <w:rStyle w:val="CharStyle28"/>
        </w:rPr>
        <w:t>............</w:t>
      </w:r>
      <w:r>
        <w:rPr>
          <w:rStyle w:val="CharStyle29"/>
        </w:rPr>
        <w:t>​.</w:t>
      </w:r>
      <w:r>
        <w:rPr>
          <w:rStyle w:val="CharStyle36"/>
        </w:rPr>
        <w:t>...................</w:t>
      </w:r>
    </w:p>
    <w:p>
      <w:pPr>
        <w:pStyle w:val="Style8"/>
        <w:framePr w:w="5477" w:h="1933" w:hRule="exact" w:wrap="none" w:vAnchor="page" w:hAnchor="page" w:x="3261" w:y="65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9"/>
        </w:rPr>
        <w:t>.......</w:t>
      </w:r>
      <w:r>
        <w:rPr>
          <w:rStyle w:val="CharStyle36"/>
        </w:rPr>
        <w:t>.........</w:t>
      </w:r>
      <w:r>
        <w:rPr>
          <w:rStyle w:val="CharStyle29"/>
        </w:rPr>
        <w:t>​</w:t>
      </w:r>
      <w:r>
        <w:rPr>
          <w:rStyle w:val="CharStyle36"/>
        </w:rPr>
        <w:t>.....</w:t>
      </w:r>
      <w:r>
        <w:rPr>
          <w:rStyle w:val="CharStyle37"/>
        </w:rPr>
        <w:t>.......</w:t>
      </w:r>
      <w:r>
        <w:rPr>
          <w:rStyle w:val="CharStyle29"/>
        </w:rPr>
        <w:t>​</w:t>
      </w:r>
      <w:r>
        <w:rPr>
          <w:rStyle w:val="CharStyle28"/>
        </w:rPr>
        <w:t>..</w:t>
      </w:r>
      <w:r>
        <w:rPr>
          <w:rStyle w:val="CharStyle30"/>
        </w:rPr>
        <w:t>....</w:t>
      </w:r>
      <w:r>
        <w:rPr>
          <w:rStyle w:val="CharStyle29"/>
        </w:rPr>
        <w:t>​................</w:t>
      </w:r>
      <w:r>
        <w:rPr>
          <w:rStyle w:val="CharStyle36"/>
        </w:rPr>
        <w:t>...</w:t>
      </w:r>
      <w:r>
        <w:rPr>
          <w:rStyle w:val="CharStyle29"/>
        </w:rPr>
        <w:t>​</w:t>
      </w:r>
      <w:r>
        <w:rPr>
          <w:rStyle w:val="CharStyle37"/>
        </w:rPr>
        <w:t>....</w:t>
      </w:r>
      <w:r>
        <w:rPr>
          <w:rStyle w:val="CharStyle27"/>
        </w:rPr>
        <w:t>.......</w:t>
      </w:r>
      <w:r>
        <w:rPr>
          <w:rStyle w:val="CharStyle29"/>
        </w:rPr>
        <w:t>​</w:t>
      </w:r>
      <w:r>
        <w:rPr>
          <w:rStyle w:val="CharStyle38"/>
        </w:rPr>
        <w:t>...</w:t>
      </w:r>
      <w:r>
        <w:rPr>
          <w:rStyle w:val="CharStyle29"/>
        </w:rPr>
        <w:t>​</w:t>
      </w:r>
      <w:r>
        <w:rPr>
          <w:rStyle w:val="CharStyle39"/>
        </w:rPr>
        <w:t>...</w:t>
      </w:r>
      <w:r>
        <w:rPr>
          <w:rStyle w:val="CharStyle29"/>
        </w:rPr>
        <w:t>​.</w:t>
      </w:r>
      <w:r>
        <w:rPr>
          <w:rStyle w:val="CharStyle36"/>
        </w:rPr>
        <w:t>............................</w:t>
      </w:r>
    </w:p>
    <w:p>
      <w:pPr>
        <w:pStyle w:val="Style32"/>
        <w:framePr w:w="9322" w:h="1558" w:hRule="exact" w:wrap="none" w:vAnchor="page" w:hAnchor="page" w:x="1250" w:y="9779"/>
        <w:widowControl w:val="0"/>
        <w:keepNext w:val="0"/>
        <w:keepLines w:val="0"/>
        <w:shd w:val="clear" w:color="auto" w:fill="auto"/>
        <w:bidi w:val="0"/>
        <w:jc w:val="center"/>
        <w:spacing w:before="0" w:after="204" w:line="21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  <w:bookmarkEnd w:id="4"/>
    </w:p>
    <w:p>
      <w:pPr>
        <w:pStyle w:val="Style8"/>
        <w:framePr w:w="9322" w:h="1558" w:hRule="exact" w:wrap="none" w:vAnchor="page" w:hAnchor="page" w:x="1250" w:y="977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uzavřely v rámci projektu s názvem </w:t>
      </w:r>
      <w:r>
        <w:rPr>
          <w:rStyle w:val="CharStyle40"/>
        </w:rPr>
        <w:t>„Navigační a znalostní systém pro Nemocnici na</w:t>
        <w:br/>
        <w:t>Františku",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který je spolufinancován v rámci Operačního programu Praha - pól růstu ČR, registrační č.</w:t>
        <w:br/>
        <w:t xml:space="preserve">projektu CZ.07.1.02/0.0/0.0/15_024/0000457 (dále též jen </w:t>
      </w:r>
      <w:r>
        <w:rPr>
          <w:rStyle w:val="CharStyle23"/>
        </w:rPr>
        <w:t xml:space="preserve">„Projekt")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 3.10.2019 smlouvu o vývoji</w:t>
        <w:br/>
        <w:t>navigačního a znalostního systému. Dne 20.1.2020 byl uzavřen dodatek č. 1 ke Smlouvě.</w:t>
      </w:r>
    </w:p>
    <w:p>
      <w:pPr>
        <w:pStyle w:val="Style32"/>
        <w:numPr>
          <w:ilvl w:val="0"/>
          <w:numId w:val="1"/>
        </w:numPr>
        <w:framePr w:w="9322" w:h="2587" w:hRule="exact" w:wrap="none" w:vAnchor="page" w:hAnchor="page" w:x="1250" w:y="11766"/>
        <w:tabs>
          <w:tab w:leader="none" w:pos="4061" w:val="left"/>
        </w:tabs>
        <w:widowControl w:val="0"/>
        <w:keepNext w:val="0"/>
        <w:keepLines w:val="0"/>
        <w:shd w:val="clear" w:color="auto" w:fill="auto"/>
        <w:bidi w:val="0"/>
        <w:spacing w:before="0" w:after="205" w:line="210" w:lineRule="exact"/>
        <w:ind w:left="37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  <w:bookmarkEnd w:id="5"/>
    </w:p>
    <w:p>
      <w:pPr>
        <w:pStyle w:val="Style8"/>
        <w:framePr w:w="9322" w:h="2587" w:hRule="exact" w:wrap="none" w:vAnchor="page" w:hAnchor="page" w:x="1250" w:y="11766"/>
        <w:widowControl w:val="0"/>
        <w:keepNext w:val="0"/>
        <w:keepLines w:val="0"/>
        <w:shd w:val="clear" w:color="auto" w:fill="auto"/>
        <w:bidi w:val="0"/>
        <w:jc w:val="both"/>
        <w:spacing w:before="0" w:after="18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podal žádost o prodloužení Projektu, a to vzhledem k současnému stavu, kdy nelze zahájit Fázi 3</w:t>
        <w:br/>
        <w:t>plnění Projektu. Tento objektivní stav je dán současnou situací v souvislosti s nařízením nouzového stavu na</w:t>
        <w:br/>
        <w:t>území České republiky a vyhlášení nových opatření vlády ČR a Ministerstva zdravotnictví ČR k boji s</w:t>
        <w:br/>
        <w:t>epidemií COVID-19. Žádost byla ze strany hl.m. Prahy schválena.</w:t>
      </w:r>
    </w:p>
    <w:p>
      <w:pPr>
        <w:pStyle w:val="Style8"/>
        <w:framePr w:w="9322" w:h="2587" w:hRule="exact" w:wrap="none" w:vAnchor="page" w:hAnchor="page" w:x="1250" w:y="11766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usnesení Vlády České republiky ze dne 8. 10. 2020 č. 998 o přijetí krizového opatření (a dále na</w:t>
        <w:br/>
        <w:t>základě prodloužení tohoto usnesení ze dne 23.10.2020, 30.10.2020 a 20.11.2020) je zakázán pohyb třetích</w:t>
        <w:br/>
        <w:t>osob u všech poskytovatelů zdravotnických služeb.</w:t>
      </w:r>
    </w:p>
    <w:p>
      <w:pPr>
        <w:pStyle w:val="Style19"/>
        <w:framePr w:wrap="none" w:vAnchor="page" w:hAnchor="page" w:x="9544" w:y="151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61.65pt;margin-top:55.7pt;width:38.9pt;height:38.65pt;z-index:-251658240;mso-position-horizontal-relative:page;mso-position-vertical-relative:page;z-index:-251658747" fillcolor="#DC4459" stroked="f"/>
        </w:pict>
      </w:r>
      <w:r>
        <w:pict>
          <v:rect style="position:absolute;margin-left:66.85pt;margin-top:52.35pt;width:60.25pt;height:40.1pt;z-index:-251658240;mso-position-horizontal-relative:page;mso-position-vertical-relative:page;z-index:-251658746" fillcolor="#056A9D" stroked="f"/>
        </w:pict>
      </w:r>
      <w:r>
        <w:pict>
          <v:rect style="position:absolute;margin-left:460.25pt;margin-top:54.pt;width:42.25pt;height:42.25pt;z-index:-251658240;mso-position-horizontal-relative:page;mso-position-vertical-relative:page;z-index:-251658745" fillcolor="#DC4459" stroked="f"/>
        </w:pict>
      </w:r>
    </w:p>
    <w:p>
      <w:pPr>
        <w:pStyle w:val="Style3"/>
        <w:framePr w:h="934" w:wrap="around" w:vAnchor="page" w:hAnchor="page" w:x="1235" w:y="979"/>
        <w:widowControl w:val="0"/>
        <w:shd w:val="clear" w:color="auto" w:fill="auto"/>
        <w:spacing w:line="778" w:lineRule="exact"/>
        <w:ind w:left="0" w:firstLine="0"/>
      </w:pPr>
      <w:r>
        <w:rPr>
          <w:rStyle w:val="CharStyle5"/>
          <w:b/>
          <w:bCs/>
          <w:sz w:val="120"/>
          <w:szCs w:val="120"/>
          <w:rFonts w:ascii="Garamond" w:eastAsia="Garamond" w:hAnsi="Garamond" w:cs="Garamond"/>
          <w:position w:val="-23"/>
        </w:rPr>
        <w:t>H</w:t>
      </w:r>
    </w:p>
    <w:p>
      <w:pPr>
        <w:pStyle w:val="Style3"/>
        <w:framePr w:w="9394" w:h="844" w:hRule="exact" w:wrap="none" w:vAnchor="page" w:hAnchor="page" w:x="1214" w:y="1029"/>
        <w:widowControl w:val="0"/>
        <w:keepNext w:val="0"/>
        <w:keepLines w:val="0"/>
        <w:shd w:val="clear" w:color="auto" w:fill="auto"/>
        <w:bidi w:val="0"/>
        <w:jc w:val="both"/>
        <w:spacing w:before="58" w:after="0"/>
        <w:ind w:left="1320" w:right="5395" w:firstLine="0"/>
      </w:pPr>
      <w:r>
        <w:rPr>
          <w:rStyle w:val="CharStyle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6"/>
        <w:framePr w:w="9394" w:h="844" w:hRule="exact" w:wrap="none" w:vAnchor="page" w:hAnchor="page" w:x="1214" w:y="10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4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 Praha - pól růstu ČR</w:t>
      </w:r>
    </w:p>
    <w:tbl>
      <w:tblPr>
        <w:tblOverlap w:val="never"/>
        <w:tblLayout w:type="fixed"/>
        <w:jc w:val="left"/>
      </w:tblPr>
      <w:tblGrid>
        <w:gridCol w:w="413"/>
        <w:gridCol w:w="432"/>
      </w:tblGrid>
      <w:tr>
        <w:trPr>
          <w:trHeight w:val="221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¡HA</w:t>
            </w:r>
          </w:p>
        </w:tc>
      </w:tr>
      <w:tr>
        <w:trPr>
          <w:trHeight w:val="182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GUE</w:t>
            </w:r>
          </w:p>
        </w:tc>
      </w:tr>
      <w:tr>
        <w:trPr>
          <w:trHeight w:val="182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GA</w:t>
            </w:r>
          </w:p>
        </w:tc>
      </w:tr>
      <w:tr>
        <w:trPr>
          <w:trHeight w:val="259" w:hRule="exact"/>
        </w:trPr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PRA</w:t>
            </w:r>
          </w:p>
        </w:tc>
        <w:tc>
          <w:tcPr>
            <w:shd w:val="clear" w:color="auto" w:fill="000000"/>
            <w:tcBorders/>
            <w:vAlign w:val="top"/>
          </w:tcPr>
          <w:p>
            <w:pPr>
              <w:pStyle w:val="Style8"/>
              <w:framePr w:w="845" w:h="845" w:wrap="none" w:vAnchor="page" w:hAnchor="page" w:x="9206" w:y="10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"/>
                <w:b/>
                <w:bCs/>
              </w:rPr>
              <w:t>G</w:t>
            </w:r>
          </w:p>
        </w:tc>
      </w:tr>
    </w:tbl>
    <w:p>
      <w:pPr>
        <w:pStyle w:val="Style8"/>
        <w:framePr w:w="9394" w:h="4186" w:hRule="exact" w:wrap="none" w:vAnchor="page" w:hAnchor="page" w:x="1214" w:y="2132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tohoto důvodu není možný vstup třetích osob - členů realizačního týmu a zástupců dodavatelů do prostor</w:t>
        <w:br/>
        <w:t>nemocnice za účelem instalace prototypů a jejich následného otestování ve spolupráci s pacienty</w:t>
        <w:br/>
        <w:t>nemocnice a zdravotnickým personálem.</w:t>
      </w:r>
    </w:p>
    <w:p>
      <w:pPr>
        <w:pStyle w:val="Style8"/>
        <w:framePr w:w="9394" w:h="4186" w:hRule="exact" w:wrap="none" w:vAnchor="page" w:hAnchor="page" w:x="1214" w:y="2132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ukončení realizace Projektu se zvýše uvedených důvodů posune do 30.6.2021, a to na základě</w:t>
        <w:br/>
        <w:t>příslušného dodatku uzavřeného mezi Objednatelem a Hlavním městem Praha jako Řídicím orgánem</w:t>
        <w:br/>
        <w:t>Operačního programu Praha - pól růstu ČR.</w:t>
      </w:r>
    </w:p>
    <w:p>
      <w:pPr>
        <w:pStyle w:val="Style8"/>
        <w:framePr w:w="9394" w:h="4186" w:hRule="exact" w:wrap="none" w:vAnchor="page" w:hAnchor="page" w:x="1214" w:y="2132"/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shodně prohlašují, že Fázi 3 bude možno zahájit až poté, co odpadnou výše uvedené</w:t>
        <w:br/>
        <w:t>překážky způsobené epidemií COVID-19, přičemž po odpadnutí překážek zašle Objednatel s dostatečným</w:t>
        <w:br/>
        <w:t>časovým předstihem, tj. nejméně 3 až 4 týdny předem Partnerovi písemnou výzvu k zahájení plnění Fáze 3</w:t>
        <w:br/>
        <w:t>v souladu s dalšími smluvními podmínkami, které se tímto dodatkem nemění.</w:t>
      </w:r>
    </w:p>
    <w:p>
      <w:pPr>
        <w:pStyle w:val="Style8"/>
        <w:framePr w:w="9394" w:h="4186" w:hRule="exact" w:wrap="none" w:vAnchor="page" w:hAnchor="page" w:x="1214" w:y="2132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shodně prohlašují, že Harmonogram realizace (Příloha č. 3 Smlouvy) zůstává v platnosti a</w:t>
        <w:br/>
        <w:t>Fáze 3 bude plněna ve 3 měsících, které budou časově spadat do období 1.1.2021 do 30.6. 2021. V případě,</w:t>
        <w:br/>
        <w:t>že se epidemiologická situace nezlepší, požádá Objednatel o další prodloužení Projektu.</w:t>
      </w:r>
    </w:p>
    <w:p>
      <w:pPr>
        <w:pStyle w:val="Style32"/>
        <w:numPr>
          <w:ilvl w:val="0"/>
          <w:numId w:val="1"/>
        </w:numPr>
        <w:framePr w:w="9394" w:h="754" w:hRule="exact" w:wrap="none" w:vAnchor="page" w:hAnchor="page" w:x="1214" w:y="6755"/>
        <w:tabs>
          <w:tab w:leader="none" w:pos="4170" w:val="left"/>
        </w:tabs>
        <w:widowControl w:val="0"/>
        <w:keepNext w:val="0"/>
        <w:keepLines w:val="0"/>
        <w:shd w:val="clear" w:color="auto" w:fill="auto"/>
        <w:bidi w:val="0"/>
        <w:spacing w:before="0" w:after="234" w:line="210" w:lineRule="exact"/>
        <w:ind w:left="38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Prohlášení stran</w:t>
      </w:r>
      <w:bookmarkEnd w:id="6"/>
    </w:p>
    <w:p>
      <w:pPr>
        <w:pStyle w:val="Style8"/>
        <w:framePr w:w="9394" w:h="754" w:hRule="exact" w:wrap="none" w:vAnchor="page" w:hAnchor="page" w:x="1214" w:y="6755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zůstávají beze změn.</w:t>
      </w:r>
    </w:p>
    <w:p>
      <w:pPr>
        <w:pStyle w:val="Style32"/>
        <w:numPr>
          <w:ilvl w:val="0"/>
          <w:numId w:val="1"/>
        </w:numPr>
        <w:framePr w:w="9394" w:h="1016" w:hRule="exact" w:wrap="none" w:vAnchor="page" w:hAnchor="page" w:x="1214" w:y="8003"/>
        <w:tabs>
          <w:tab w:leader="none" w:pos="3921" w:val="left"/>
        </w:tabs>
        <w:widowControl w:val="0"/>
        <w:keepNext w:val="0"/>
        <w:keepLines w:val="0"/>
        <w:shd w:val="clear" w:color="auto" w:fill="auto"/>
        <w:bidi w:val="0"/>
        <w:spacing w:before="0" w:after="204" w:line="210" w:lineRule="exact"/>
        <w:ind w:left="358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7"/>
    </w:p>
    <w:p>
      <w:pPr>
        <w:pStyle w:val="Style8"/>
        <w:framePr w:w="9394" w:h="1016" w:hRule="exact" w:wrap="none" w:vAnchor="page" w:hAnchor="page" w:x="1214" w:y="800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Smlouvy je sepsán a podepsán ve dvou vyhotoveních, z nichž každá Smluvní strana obdrží po</w:t>
        <w:br/>
        <w:t>jednom.</w:t>
      </w:r>
    </w:p>
    <w:p>
      <w:pPr>
        <w:pStyle w:val="Style8"/>
        <w:framePr w:w="9394" w:h="1094" w:hRule="exact" w:wrap="none" w:vAnchor="page" w:hAnchor="page" w:x="1214" w:y="9227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dále berou na vědomí a souhlasí s tím, že tento dodatek Smlouvy bude zveřejněn v registru</w:t>
        <w:br/>
        <w:t>smluv v souladu se zákonem č. 340/2015 Sb., o zvláštních podmínkách účinnosti některých smluv,</w:t>
        <w:br/>
        <w:t>uveřejňování těchto smluv a o registru smluv, ve znění pozdějšího předpisu („zákon o registru smluv").</w:t>
        <w:br/>
        <w:t>Uveřejnění zajistí Objednatel. Objednatel je oprávněn takto uveřejnit dodatek v plném znění.</w:t>
      </w:r>
    </w:p>
    <w:p>
      <w:pPr>
        <w:pStyle w:val="Style8"/>
        <w:framePr w:wrap="none" w:vAnchor="page" w:hAnchor="page" w:x="1214" w:y="10557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Smlouvy nabývá účinnosti dnem zveřejnění v registru smluv.</w:t>
      </w:r>
    </w:p>
    <w:p>
      <w:pPr>
        <w:pStyle w:val="Style8"/>
        <w:framePr w:w="9394" w:h="1080" w:hRule="exact" w:wrap="none" w:vAnchor="page" w:hAnchor="page" w:x="1214" w:y="110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tento dodatek Smlouvy přečetly a že byl uzavřen srozumitelně a určitě dle</w:t>
        <w:br/>
        <w:t>jejich pravé, svobodné a vážně projevené vůle, nikoliv v tísni nebo za nápadně nevýhodných podmínek.</w:t>
        <w:br/>
        <w:t>Právní jednání Smluvních stran svým obsahem a účelem odpovídá dobrým mravům i zákonu. Na důkaz toho</w:t>
        <w:br/>
        <w:t>připojují Smluvní strany své podpisy.</w:t>
      </w:r>
    </w:p>
    <w:p>
      <w:pPr>
        <w:pStyle w:val="Style41"/>
        <w:framePr w:wrap="none" w:vAnchor="page" w:hAnchor="page" w:x="1223" w:y="1235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41"/>
        <w:framePr w:wrap="none" w:vAnchor="page" w:hAnchor="page" w:x="5946" w:y="1236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43"/>
        <w:framePr w:wrap="none" w:vAnchor="page" w:hAnchor="page" w:x="7137" w:y="1218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45"/>
          <w:i w:val="0"/>
          <w:iCs w:val="0"/>
        </w:rPr>
        <w:t xml:space="preserve">/T </w:t>
      </w:r>
      <w:r>
        <w:rPr>
          <w:rStyle w:val="CharStyle46"/>
          <w:i/>
          <w:iCs/>
        </w:rPr>
        <w:t>to- to&lt;W</w:t>
      </w:r>
    </w:p>
    <w:p>
      <w:pPr>
        <w:framePr w:wrap="none" w:vAnchor="page" w:hAnchor="page" w:x="1242" w:y="127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6pt;height:1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">
    <w:name w:val="Základní text (3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4)_"/>
    <w:basedOn w:val="DefaultParagraphFont"/>
    <w:link w:val="Style6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0">
    <w:name w:val="Základní text (2) + Arial,6,5 pt,Tučné"/>
    <w:basedOn w:val="CharStyle9"/>
    <w:rPr>
      <w:lang w:val="cs-CZ" w:eastAsia="cs-CZ" w:bidi="cs-CZ"/>
      <w:b/>
      <w:bCs/>
      <w:sz w:val="13"/>
      <w:szCs w:val="13"/>
      <w:rFonts w:ascii="Arial" w:eastAsia="Arial" w:hAnsi="Arial" w:cs="Arial"/>
      <w:w w:val="100"/>
      <w:spacing w:val="0"/>
      <w:color w:val="FFFFFF"/>
      <w:position w:val="0"/>
    </w:rPr>
  </w:style>
  <w:style w:type="character" w:customStyle="1" w:styleId="CharStyle12">
    <w:name w:val="Základní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4">
    <w:name w:val="Nadpis #1_"/>
    <w:basedOn w:val="DefaultParagraphFont"/>
    <w:link w:val="Style13"/>
    <w:rPr>
      <w:b/>
      <w:bCs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16">
    <w:name w:val="Základní text (6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8">
    <w:name w:val="Nadpis #2_"/>
    <w:basedOn w:val="DefaultParagraphFont"/>
    <w:link w:val="Style17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0">
    <w:name w:val="Záhlaví nebo Zápatí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1">
    <w:name w:val="Základní text (4) + Řádkování 1 pt"/>
    <w:basedOn w:val="CharStyle7"/>
    <w:rPr>
      <w:lang w:val="cs-CZ" w:eastAsia="cs-CZ" w:bidi="cs-CZ"/>
      <w:w w:val="100"/>
      <w:spacing w:val="30"/>
      <w:color w:val="FFFFFF"/>
      <w:position w:val="0"/>
    </w:rPr>
  </w:style>
  <w:style w:type="character" w:customStyle="1" w:styleId="CharStyle22">
    <w:name w:val="Základní text (4) + Calibri,7 pt,Ne tučné,Řádkování 1 pt"/>
    <w:basedOn w:val="CharStyle7"/>
    <w:rPr>
      <w:lang w:val="cs-CZ" w:eastAsia="cs-CZ" w:bidi="cs-CZ"/>
      <w:b/>
      <w:bCs/>
      <w:sz w:val="14"/>
      <w:szCs w:val="14"/>
      <w:rFonts w:ascii="Calibri" w:eastAsia="Calibri" w:hAnsi="Calibri" w:cs="Calibri"/>
      <w:w w:val="100"/>
      <w:spacing w:val="30"/>
      <w:color w:val="FFFFFF"/>
      <w:position w:val="0"/>
    </w:rPr>
  </w:style>
  <w:style w:type="character" w:customStyle="1" w:styleId="CharStyle23">
    <w:name w:val="Základní text (2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Základní text (7)_"/>
    <w:basedOn w:val="DefaultParagraphFont"/>
    <w:link w:val="Style24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6">
    <w:name w:val="Základní text (7) + Ne tučné"/>
    <w:basedOn w:val="CharStyle2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2) + Řádkování 0 pt"/>
    <w:basedOn w:val="CharStyle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29">
    <w:name w:val="Základní text (2)"/>
    <w:basedOn w:val="CharStyle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Základní text (2) + Řádkování 0 pt"/>
    <w:basedOn w:val="CharStyle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0 pt"/>
    <w:basedOn w:val="CharStyle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3">
    <w:name w:val="Nadpis #3_"/>
    <w:basedOn w:val="DefaultParagraphFont"/>
    <w:link w:val="Style32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34">
    <w:name w:val="Základní text (2) + Řádkování 0 pt"/>
    <w:basedOn w:val="CharStyle9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35">
    <w:name w:val="Základní text (2) + Řádkování 0 pt"/>
    <w:basedOn w:val="CharStyle9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36">
    <w:name w:val="Základní text (2) + Řádkování 0 pt"/>
    <w:basedOn w:val="CharStyle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7">
    <w:name w:val="Základní text (2) + Řádkování 0 pt"/>
    <w:basedOn w:val="CharStyle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8">
    <w:name w:val="Základní text (2) + Řádkování 0 pt"/>
    <w:basedOn w:val="CharStyle9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39">
    <w:name w:val="Základní text (2) + Řádkování 0 pt"/>
    <w:basedOn w:val="CharStyle9"/>
    <w:rPr>
      <w:lang w:val="cs-CZ" w:eastAsia="cs-CZ" w:bidi="cs-CZ"/>
      <w:w w:val="100"/>
      <w:spacing w:val="17"/>
      <w:color w:val="000000"/>
      <w:shd w:val="clear" w:color="auto" w:fill="000000"/>
      <w:position w:val="0"/>
    </w:rPr>
  </w:style>
  <w:style w:type="character" w:customStyle="1" w:styleId="CharStyle40">
    <w:name w:val="Základní text (2) + Kurzíva"/>
    <w:basedOn w:val="CharStyle9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2">
    <w:name w:val="Titulek obrázku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44">
    <w:name w:val="Titulek obrázku (2)_"/>
    <w:basedOn w:val="DefaultParagraphFont"/>
    <w:link w:val="Style43"/>
    <w:rPr>
      <w:b w:val="0"/>
      <w:bCs w:val="0"/>
      <w:i/>
      <w:iCs/>
      <w:u w:val="none"/>
      <w:strike w:val="0"/>
      <w:smallCaps w:val="0"/>
      <w:sz w:val="30"/>
      <w:szCs w:val="30"/>
      <w:rFonts w:ascii="Sylfaen" w:eastAsia="Sylfaen" w:hAnsi="Sylfaen" w:cs="Sylfaen"/>
      <w:spacing w:val="-60"/>
    </w:rPr>
  </w:style>
  <w:style w:type="character" w:customStyle="1" w:styleId="CharStyle45">
    <w:name w:val="Titulek obrázku (2) + Garamond,18 pt,Ne kurzíva,Řádkování -3 pt"/>
    <w:basedOn w:val="CharStyle44"/>
    <w:rPr>
      <w:lang w:val="cs-CZ" w:eastAsia="cs-CZ" w:bidi="cs-CZ"/>
      <w:i/>
      <w:iCs/>
      <w:sz w:val="36"/>
      <w:szCs w:val="36"/>
      <w:rFonts w:ascii="Garamond" w:eastAsia="Garamond" w:hAnsi="Garamond" w:cs="Garamond"/>
      <w:w w:val="100"/>
      <w:spacing w:val="-70"/>
      <w:color w:val="000000"/>
      <w:position w:val="0"/>
    </w:rPr>
  </w:style>
  <w:style w:type="character" w:customStyle="1" w:styleId="CharStyle46">
    <w:name w:val="Titulek obrázku (2)"/>
    <w:basedOn w:val="CharStyle44"/>
    <w:rPr>
      <w:lang w:val="cs-CZ" w:eastAsia="cs-CZ" w:bidi="cs-CZ"/>
      <w:w w:val="100"/>
      <w:color w:val="000000"/>
      <w:position w:val="0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192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after="1440" w:line="192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before="300" w:line="25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FFFFFF"/>
      <w:jc w:val="center"/>
      <w:spacing w:before="1440" w:after="17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outlineLvl w:val="0"/>
      <w:spacing w:before="1740" w:after="216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15">
    <w:name w:val="Základní text (6)"/>
    <w:basedOn w:val="Normal"/>
    <w:link w:val="CharStyle16"/>
    <w:pPr>
      <w:widowControl w:val="0"/>
      <w:shd w:val="clear" w:color="auto" w:fill="FFFFFF"/>
      <w:jc w:val="center"/>
      <w:spacing w:before="2160" w:after="4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jc w:val="center"/>
      <w:outlineLvl w:val="1"/>
      <w:spacing w:before="1200" w:after="1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9">
    <w:name w:val="Záhlaví nebo Zápatí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24">
    <w:name w:val="Základní text (7)"/>
    <w:basedOn w:val="Normal"/>
    <w:link w:val="CharStyle25"/>
    <w:pPr>
      <w:widowControl w:val="0"/>
      <w:shd w:val="clear" w:color="auto" w:fill="FFFFFF"/>
      <w:jc w:val="both"/>
      <w:spacing w:line="25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32">
    <w:name w:val="Nadpis #3"/>
    <w:basedOn w:val="Normal"/>
    <w:link w:val="CharStyle33"/>
    <w:pPr>
      <w:widowControl w:val="0"/>
      <w:shd w:val="clear" w:color="auto" w:fill="FFFFFF"/>
      <w:jc w:val="both"/>
      <w:outlineLvl w:val="2"/>
      <w:spacing w:before="180" w:line="51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41">
    <w:name w:val="Titulek obrázku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43">
    <w:name w:val="Titulek obrázku (2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Sylfaen" w:eastAsia="Sylfaen" w:hAnsi="Sylfaen" w:cs="Sylfaen"/>
      <w:spacing w:val="-6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