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6B" w:rsidRPr="00E56A64" w:rsidRDefault="0023266B" w:rsidP="0023266B">
      <w:p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40"/>
        </w:rPr>
      </w:pPr>
      <w:r w:rsidRPr="00E56A64">
        <w:rPr>
          <w:rFonts w:asciiTheme="minorHAnsi" w:hAnsiTheme="minorHAnsi" w:cs="Arial"/>
          <w:b/>
          <w:bCs/>
          <w:sz w:val="40"/>
        </w:rPr>
        <w:t xml:space="preserve">Smlouva o dílo </w:t>
      </w:r>
    </w:p>
    <w:p w:rsidR="008040FB" w:rsidRPr="00781C71" w:rsidRDefault="008040FB" w:rsidP="0023266B">
      <w:p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</w:rPr>
      </w:pPr>
      <w:r w:rsidRPr="00781C71">
        <w:rPr>
          <w:rFonts w:asciiTheme="minorHAnsi" w:hAnsiTheme="minorHAnsi" w:cs="Arial"/>
        </w:rPr>
        <w:t xml:space="preserve">podle ustanovení § 2586 a násl. zákona č. 89/2012 Sb., občanského zákoníku </w:t>
      </w:r>
    </w:p>
    <w:p w:rsidR="0023266B" w:rsidRPr="00781C71" w:rsidRDefault="008040FB" w:rsidP="008040FB">
      <w:pPr>
        <w:overflowPunct w:val="0"/>
        <w:autoSpaceDE w:val="0"/>
        <w:autoSpaceDN w:val="0"/>
        <w:jc w:val="center"/>
        <w:rPr>
          <w:rFonts w:asciiTheme="minorHAnsi" w:hAnsiTheme="minorHAnsi" w:cs="Arial"/>
        </w:rPr>
      </w:pPr>
      <w:r w:rsidRPr="00781C71">
        <w:rPr>
          <w:rFonts w:asciiTheme="minorHAnsi" w:hAnsiTheme="minorHAnsi" w:cs="Arial"/>
        </w:rPr>
        <w:t>(dále jen „občanský zákoník“)</w:t>
      </w:r>
    </w:p>
    <w:p w:rsidR="008040FB" w:rsidRDefault="008040FB" w:rsidP="0023266B">
      <w:p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</w:rPr>
      </w:pPr>
    </w:p>
    <w:p w:rsidR="0023266B" w:rsidRPr="00E56A64" w:rsidRDefault="0023266B" w:rsidP="0023266B">
      <w:p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</w:rPr>
      </w:pPr>
      <w:r w:rsidRPr="00E56A64">
        <w:rPr>
          <w:rFonts w:asciiTheme="minorHAnsi" w:hAnsiTheme="minorHAnsi" w:cs="Arial"/>
        </w:rPr>
        <w:t>mezi těmito smluvními stranami</w:t>
      </w:r>
    </w:p>
    <w:p w:rsidR="0023266B" w:rsidRPr="00E56A64" w:rsidRDefault="0023266B" w:rsidP="0023266B">
      <w:pPr>
        <w:overflowPunct w:val="0"/>
        <w:autoSpaceDE w:val="0"/>
        <w:autoSpaceDN w:val="0"/>
        <w:ind w:left="2160" w:hanging="2160"/>
        <w:jc w:val="both"/>
        <w:rPr>
          <w:rFonts w:asciiTheme="minorHAnsi" w:hAnsiTheme="minorHAnsi" w:cs="Arial"/>
          <w:b/>
          <w:bCs/>
        </w:rPr>
      </w:pPr>
    </w:p>
    <w:p w:rsidR="001024BC" w:rsidRPr="00E56A64" w:rsidRDefault="0023266B" w:rsidP="003E3FC7">
      <w:pPr>
        <w:tabs>
          <w:tab w:val="left" w:pos="3119"/>
        </w:tabs>
        <w:overflowPunct w:val="0"/>
        <w:autoSpaceDE w:val="0"/>
        <w:autoSpaceDN w:val="0"/>
        <w:ind w:left="1985" w:hanging="1985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  <w:b/>
          <w:bCs/>
        </w:rPr>
        <w:t>OBJE</w:t>
      </w:r>
      <w:r w:rsidR="00DA55CD" w:rsidRPr="00E56A64">
        <w:rPr>
          <w:rFonts w:asciiTheme="minorHAnsi" w:hAnsiTheme="minorHAnsi" w:cs="Arial"/>
          <w:b/>
          <w:bCs/>
        </w:rPr>
        <w:t>DNATEL:</w:t>
      </w:r>
      <w:r w:rsidR="008A7022" w:rsidRPr="00E56A64">
        <w:rPr>
          <w:rFonts w:asciiTheme="minorHAnsi" w:hAnsiTheme="minorHAnsi" w:cs="Arial"/>
          <w:b/>
          <w:bCs/>
        </w:rPr>
        <w:t xml:space="preserve"> </w:t>
      </w:r>
      <w:r w:rsidR="008A7022" w:rsidRPr="00E56A64">
        <w:rPr>
          <w:rFonts w:asciiTheme="minorHAnsi" w:hAnsiTheme="minorHAnsi" w:cs="Arial"/>
          <w:b/>
          <w:bCs/>
        </w:rPr>
        <w:tab/>
      </w:r>
      <w:r w:rsidRPr="00E56A64">
        <w:rPr>
          <w:rFonts w:asciiTheme="minorHAnsi" w:hAnsiTheme="minorHAnsi" w:cs="Arial"/>
          <w:b/>
          <w:bCs/>
        </w:rPr>
        <w:t xml:space="preserve">Česká republika </w:t>
      </w:r>
      <w:r w:rsidR="00A0712A" w:rsidRPr="00E56A64">
        <w:rPr>
          <w:rFonts w:asciiTheme="minorHAnsi" w:hAnsiTheme="minorHAnsi" w:cs="Arial"/>
          <w:b/>
          <w:bCs/>
        </w:rPr>
        <w:t>–</w:t>
      </w:r>
      <w:r w:rsidRPr="00E56A64">
        <w:rPr>
          <w:rFonts w:asciiTheme="minorHAnsi" w:hAnsiTheme="minorHAnsi" w:cs="Arial"/>
          <w:b/>
          <w:bCs/>
        </w:rPr>
        <w:t xml:space="preserve"> </w:t>
      </w:r>
      <w:r w:rsidR="00A0712A" w:rsidRPr="00E56A64">
        <w:rPr>
          <w:rFonts w:asciiTheme="minorHAnsi" w:hAnsiTheme="minorHAnsi" w:cs="Arial"/>
          <w:b/>
          <w:bCs/>
        </w:rPr>
        <w:t>Úřad práce České republiky</w:t>
      </w:r>
      <w:r w:rsidR="00692EF4" w:rsidRPr="00E56A64">
        <w:rPr>
          <w:rFonts w:asciiTheme="minorHAnsi" w:hAnsiTheme="minorHAnsi" w:cs="Arial"/>
          <w:b/>
          <w:bCs/>
        </w:rPr>
        <w:t xml:space="preserve"> </w:t>
      </w:r>
    </w:p>
    <w:p w:rsidR="001024BC" w:rsidRPr="00E56A64" w:rsidRDefault="0023266B" w:rsidP="003E3FC7">
      <w:pPr>
        <w:tabs>
          <w:tab w:val="left" w:pos="1985"/>
        </w:tabs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Sídlo:</w:t>
      </w:r>
      <w:r w:rsidR="008A7022" w:rsidRPr="00E56A64">
        <w:rPr>
          <w:rFonts w:asciiTheme="minorHAnsi" w:hAnsiTheme="minorHAnsi" w:cs="Arial"/>
        </w:rPr>
        <w:tab/>
      </w:r>
      <w:r w:rsidR="00D9755F" w:rsidRPr="00E56A64">
        <w:rPr>
          <w:rFonts w:asciiTheme="minorHAnsi" w:hAnsiTheme="minorHAnsi" w:cs="Arial"/>
        </w:rPr>
        <w:t>Dobrovského 1278/25, 170 00 Praha 7</w:t>
      </w:r>
    </w:p>
    <w:p w:rsidR="00001921" w:rsidRPr="00E56A64" w:rsidRDefault="00001921" w:rsidP="003E3FC7">
      <w:pPr>
        <w:tabs>
          <w:tab w:val="left" w:pos="1985"/>
        </w:tabs>
        <w:ind w:right="23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IČ:</w:t>
      </w:r>
      <w:r w:rsidR="008A7022" w:rsidRPr="00E56A64">
        <w:rPr>
          <w:rFonts w:asciiTheme="minorHAnsi" w:hAnsiTheme="minorHAnsi" w:cs="Arial"/>
        </w:rPr>
        <w:tab/>
      </w:r>
      <w:r w:rsidRPr="00E56A64">
        <w:rPr>
          <w:rFonts w:asciiTheme="minorHAnsi" w:hAnsiTheme="minorHAnsi" w:cs="Arial"/>
        </w:rPr>
        <w:t>724 96 991</w:t>
      </w:r>
    </w:p>
    <w:p w:rsidR="001024BC" w:rsidRPr="00E56A64" w:rsidRDefault="007E59AA" w:rsidP="007E59AA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Kontaktní adresa:</w:t>
      </w:r>
      <w:r w:rsidR="001024BC" w:rsidRPr="00E56A64">
        <w:rPr>
          <w:rFonts w:asciiTheme="minorHAnsi" w:hAnsiTheme="minorHAnsi" w:cs="Arial"/>
        </w:rPr>
        <w:t xml:space="preserve"> </w:t>
      </w:r>
      <w:r w:rsidR="008A7022" w:rsidRPr="00E56A64">
        <w:rPr>
          <w:rFonts w:asciiTheme="minorHAnsi" w:hAnsiTheme="minorHAnsi" w:cs="Arial"/>
        </w:rPr>
        <w:tab/>
      </w:r>
      <w:r w:rsidR="00D013BA" w:rsidRPr="00E56A64">
        <w:rPr>
          <w:rFonts w:asciiTheme="minorHAnsi" w:hAnsiTheme="minorHAnsi" w:cs="Arial"/>
        </w:rPr>
        <w:t xml:space="preserve">Krajská pobočka v Olomouci, </w:t>
      </w:r>
      <w:proofErr w:type="spellStart"/>
      <w:r w:rsidR="00D013BA" w:rsidRPr="00E56A64">
        <w:rPr>
          <w:rFonts w:asciiTheme="minorHAnsi" w:hAnsiTheme="minorHAnsi" w:cs="Arial"/>
        </w:rPr>
        <w:t>Vejdovského</w:t>
      </w:r>
      <w:proofErr w:type="spellEnd"/>
      <w:r w:rsidR="00D013BA" w:rsidRPr="00E56A64">
        <w:rPr>
          <w:rFonts w:asciiTheme="minorHAnsi" w:hAnsiTheme="minorHAnsi" w:cs="Arial"/>
        </w:rPr>
        <w:t xml:space="preserve"> 988/4, 779 00 Olomouc</w:t>
      </w:r>
      <w:r w:rsidR="00DA55CD" w:rsidRPr="00E56A64">
        <w:rPr>
          <w:rFonts w:asciiTheme="minorHAnsi" w:hAnsiTheme="minorHAnsi" w:cs="Arial"/>
        </w:rPr>
        <w:tab/>
      </w:r>
    </w:p>
    <w:p w:rsidR="008C2900" w:rsidRPr="00E56A64" w:rsidRDefault="008040FB" w:rsidP="003E3FC7">
      <w:pPr>
        <w:tabs>
          <w:tab w:val="left" w:pos="1985"/>
        </w:tabs>
        <w:ind w:right="2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</w:t>
      </w:r>
      <w:r w:rsidR="0023266B" w:rsidRPr="00E56A64">
        <w:rPr>
          <w:rFonts w:asciiTheme="minorHAnsi" w:hAnsiTheme="minorHAnsi" w:cs="Arial"/>
        </w:rPr>
        <w:t>:</w:t>
      </w:r>
      <w:r w:rsidR="008A7022" w:rsidRPr="00E56A64">
        <w:rPr>
          <w:rFonts w:asciiTheme="minorHAnsi" w:hAnsiTheme="minorHAnsi" w:cs="Arial"/>
        </w:rPr>
        <w:tab/>
      </w:r>
      <w:r w:rsidR="007E59AA">
        <w:rPr>
          <w:rFonts w:asciiTheme="minorHAnsi" w:hAnsiTheme="minorHAnsi" w:cs="Arial"/>
        </w:rPr>
        <w:t xml:space="preserve">Ing. Jiří Šabata, </w:t>
      </w:r>
      <w:r>
        <w:rPr>
          <w:rFonts w:asciiTheme="minorHAnsi" w:hAnsiTheme="minorHAnsi" w:cs="Arial"/>
        </w:rPr>
        <w:t>ř</w:t>
      </w:r>
      <w:r w:rsidR="008C2900" w:rsidRPr="00E56A64">
        <w:rPr>
          <w:rFonts w:asciiTheme="minorHAnsi" w:hAnsiTheme="minorHAnsi" w:cs="Arial"/>
        </w:rPr>
        <w:t xml:space="preserve">editel </w:t>
      </w:r>
      <w:r w:rsidR="00D013BA" w:rsidRPr="00E56A64">
        <w:rPr>
          <w:rFonts w:asciiTheme="minorHAnsi" w:hAnsiTheme="minorHAnsi" w:cs="Arial"/>
        </w:rPr>
        <w:t>Krajské pobočky v Olomouci</w:t>
      </w:r>
      <w:r w:rsidR="00484C38" w:rsidRPr="00E56A64">
        <w:rPr>
          <w:rFonts w:asciiTheme="minorHAnsi" w:hAnsiTheme="minorHAnsi" w:cs="Arial"/>
        </w:rPr>
        <w:t xml:space="preserve"> </w:t>
      </w:r>
    </w:p>
    <w:p w:rsidR="0023266B" w:rsidRPr="00E56A64" w:rsidRDefault="0023266B" w:rsidP="003E3FC7">
      <w:pPr>
        <w:tabs>
          <w:tab w:val="left" w:pos="1985"/>
        </w:tabs>
        <w:overflowPunct w:val="0"/>
        <w:autoSpaceDE w:val="0"/>
        <w:autoSpaceDN w:val="0"/>
        <w:ind w:left="902" w:hanging="90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Bankovní spojení:</w:t>
      </w:r>
      <w:r w:rsidR="00DA55CD" w:rsidRPr="00E56A64">
        <w:rPr>
          <w:rFonts w:asciiTheme="minorHAnsi" w:hAnsiTheme="minorHAnsi" w:cs="Arial"/>
        </w:rPr>
        <w:tab/>
      </w:r>
      <w:r w:rsidR="004E63BF">
        <w:rPr>
          <w:rFonts w:asciiTheme="minorHAnsi" w:hAnsiTheme="minorHAnsi" w:cs="Arial"/>
        </w:rPr>
        <w:t>XXX</w:t>
      </w:r>
      <w:r w:rsidRPr="00E56A64">
        <w:rPr>
          <w:rFonts w:asciiTheme="minorHAnsi" w:hAnsiTheme="minorHAnsi" w:cs="Arial"/>
        </w:rPr>
        <w:t xml:space="preserve"> </w:t>
      </w:r>
    </w:p>
    <w:p w:rsidR="00F64FFF" w:rsidRPr="00E56A64" w:rsidRDefault="00F64FFF" w:rsidP="003E3FC7">
      <w:pPr>
        <w:tabs>
          <w:tab w:val="left" w:pos="1985"/>
        </w:tabs>
        <w:overflowPunct w:val="0"/>
        <w:autoSpaceDE w:val="0"/>
        <w:autoSpaceDN w:val="0"/>
        <w:ind w:left="900" w:hanging="90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Č. účtu: </w:t>
      </w:r>
      <w:r w:rsidRPr="00E56A64">
        <w:rPr>
          <w:rFonts w:asciiTheme="minorHAnsi" w:hAnsiTheme="minorHAnsi" w:cs="Arial"/>
        </w:rPr>
        <w:tab/>
      </w:r>
      <w:r w:rsidRPr="00E56A64">
        <w:rPr>
          <w:rFonts w:asciiTheme="minorHAnsi" w:hAnsiTheme="minorHAnsi" w:cs="Arial"/>
        </w:rPr>
        <w:tab/>
      </w:r>
      <w:r w:rsidR="004E63BF">
        <w:rPr>
          <w:rFonts w:asciiTheme="minorHAnsi" w:hAnsiTheme="minorHAnsi" w:cs="Arial"/>
        </w:rPr>
        <w:t>XXX</w:t>
      </w:r>
    </w:p>
    <w:p w:rsidR="0023266B" w:rsidRPr="00E56A64" w:rsidRDefault="0023266B" w:rsidP="008A7022">
      <w:pPr>
        <w:tabs>
          <w:tab w:val="left" w:pos="3402"/>
        </w:tabs>
        <w:overflowPunct w:val="0"/>
        <w:autoSpaceDE w:val="0"/>
        <w:autoSpaceDN w:val="0"/>
        <w:spacing w:before="139"/>
        <w:ind w:left="900" w:hanging="900"/>
        <w:jc w:val="both"/>
        <w:rPr>
          <w:rFonts w:asciiTheme="minorHAnsi" w:hAnsiTheme="minorHAnsi" w:cs="Arial"/>
          <w:b/>
          <w:bCs/>
        </w:rPr>
      </w:pPr>
      <w:r w:rsidRPr="00E56A64">
        <w:rPr>
          <w:rFonts w:asciiTheme="minorHAnsi" w:hAnsiTheme="minorHAnsi" w:cs="Arial"/>
          <w:b/>
          <w:bCs/>
        </w:rPr>
        <w:t xml:space="preserve">(dále jen </w:t>
      </w:r>
      <w:r w:rsidR="00273511">
        <w:rPr>
          <w:rFonts w:asciiTheme="minorHAnsi" w:hAnsiTheme="minorHAnsi" w:cs="Arial"/>
          <w:b/>
          <w:bCs/>
        </w:rPr>
        <w:t>„</w:t>
      </w:r>
      <w:r w:rsidRPr="00E56A64">
        <w:rPr>
          <w:rFonts w:asciiTheme="minorHAnsi" w:hAnsiTheme="minorHAnsi" w:cs="Arial"/>
          <w:b/>
          <w:bCs/>
        </w:rPr>
        <w:t>objednatel</w:t>
      </w:r>
      <w:r w:rsidR="00273511">
        <w:rPr>
          <w:rFonts w:asciiTheme="minorHAnsi" w:hAnsiTheme="minorHAnsi" w:cs="Arial"/>
          <w:b/>
          <w:bCs/>
        </w:rPr>
        <w:t>“</w:t>
      </w:r>
      <w:r w:rsidRPr="00E56A64">
        <w:rPr>
          <w:rFonts w:asciiTheme="minorHAnsi" w:hAnsiTheme="minorHAnsi" w:cs="Arial"/>
          <w:b/>
          <w:bCs/>
        </w:rPr>
        <w:t>)</w:t>
      </w:r>
    </w:p>
    <w:p w:rsidR="0023266B" w:rsidRPr="00E56A64" w:rsidRDefault="0023266B" w:rsidP="0023266B">
      <w:pPr>
        <w:overflowPunct w:val="0"/>
        <w:autoSpaceDE w:val="0"/>
        <w:autoSpaceDN w:val="0"/>
        <w:spacing w:before="120"/>
        <w:rPr>
          <w:rFonts w:asciiTheme="minorHAnsi" w:hAnsiTheme="minorHAnsi" w:cs="Arial"/>
          <w:b/>
          <w:bCs/>
        </w:rPr>
      </w:pPr>
    </w:p>
    <w:p w:rsidR="0023266B" w:rsidRPr="00781C71" w:rsidRDefault="0023266B" w:rsidP="003E3FC7">
      <w:pPr>
        <w:tabs>
          <w:tab w:val="left" w:pos="3261"/>
        </w:tabs>
        <w:overflowPunct w:val="0"/>
        <w:autoSpaceDE w:val="0"/>
        <w:autoSpaceDN w:val="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  <w:b/>
          <w:bCs/>
        </w:rPr>
        <w:t xml:space="preserve">ZHOTOVITEL: </w:t>
      </w:r>
      <w:r w:rsidR="008A7022" w:rsidRPr="00E56A64">
        <w:rPr>
          <w:rFonts w:asciiTheme="minorHAnsi" w:hAnsiTheme="minorHAnsi" w:cs="Arial"/>
          <w:b/>
          <w:bCs/>
        </w:rPr>
        <w:tab/>
      </w:r>
      <w:r w:rsidR="006423AC" w:rsidRPr="006423AC">
        <w:rPr>
          <w:rFonts w:asciiTheme="minorHAnsi" w:hAnsiTheme="minorHAnsi" w:cs="Arial"/>
          <w:b/>
          <w:bCs/>
        </w:rPr>
        <w:t>ALFAPROJEKT OLOMOUC a.s.</w:t>
      </w:r>
      <w:r w:rsidR="006423AC">
        <w:rPr>
          <w:rFonts w:asciiTheme="minorHAnsi" w:hAnsiTheme="minorHAnsi" w:cs="Arial"/>
          <w:i/>
          <w:color w:val="FF0000"/>
        </w:rPr>
        <w:t xml:space="preserve"> 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Sídlo: </w:t>
      </w:r>
      <w:r w:rsidR="008A7022" w:rsidRPr="00E56A64">
        <w:rPr>
          <w:rFonts w:asciiTheme="minorHAnsi" w:hAnsiTheme="minorHAnsi" w:cs="Arial"/>
        </w:rPr>
        <w:tab/>
      </w:r>
      <w:r w:rsidR="008A7022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>Tylova 1136/4, 779 00 Olomouc</w:t>
      </w:r>
      <w:r w:rsidR="006423AC">
        <w:rPr>
          <w:rFonts w:asciiTheme="minorHAnsi" w:hAnsiTheme="minorHAnsi" w:cs="Arial"/>
          <w:i/>
          <w:color w:val="FF0000"/>
        </w:rPr>
        <w:t xml:space="preserve"> 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Zápis v obchodním rejstříku: </w:t>
      </w:r>
      <w:r w:rsidR="00687BEE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>Krajský soud v Ostravě, oddíl B, vložka 2274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Statutární zástupce: </w:t>
      </w:r>
      <w:r w:rsidR="00687BEE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 xml:space="preserve">Ing. arch. Pavel Vrba, předseda představenstva 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Zástupce pro věci smluvní: </w:t>
      </w:r>
      <w:r w:rsidR="00687BEE" w:rsidRPr="00E56A64">
        <w:rPr>
          <w:rFonts w:asciiTheme="minorHAnsi" w:hAnsiTheme="minorHAnsi" w:cs="Arial"/>
        </w:rPr>
        <w:t xml:space="preserve"> </w:t>
      </w:r>
      <w:r w:rsidR="00687BEE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 xml:space="preserve">Ing. arch. Pavel Vrba 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Zástupce pro věci technické: </w:t>
      </w:r>
      <w:r w:rsidR="00687BEE" w:rsidRPr="00E56A64">
        <w:rPr>
          <w:rFonts w:asciiTheme="minorHAnsi" w:hAnsiTheme="minorHAnsi" w:cs="Arial"/>
        </w:rPr>
        <w:tab/>
      </w:r>
      <w:r w:rsidR="00BE5B6D">
        <w:rPr>
          <w:rFonts w:asciiTheme="minorHAnsi" w:hAnsiTheme="minorHAnsi" w:cs="Arial"/>
        </w:rPr>
        <w:t xml:space="preserve">Ing. František </w:t>
      </w:r>
      <w:proofErr w:type="spellStart"/>
      <w:r w:rsidR="00BE5B6D">
        <w:rPr>
          <w:rFonts w:asciiTheme="minorHAnsi" w:hAnsiTheme="minorHAnsi" w:cs="Arial"/>
        </w:rPr>
        <w:t>Babica</w:t>
      </w:r>
      <w:proofErr w:type="spellEnd"/>
      <w:r w:rsidR="00BE5B6D">
        <w:rPr>
          <w:rFonts w:asciiTheme="minorHAnsi" w:hAnsiTheme="minorHAnsi" w:cs="Arial"/>
        </w:rPr>
        <w:t>,</w:t>
      </w:r>
      <w:r w:rsidR="006423AC" w:rsidRPr="006423AC">
        <w:rPr>
          <w:rFonts w:asciiTheme="minorHAnsi" w:hAnsiTheme="minorHAnsi" w:cs="Arial"/>
        </w:rPr>
        <w:t xml:space="preserve"> místopředseda představenstva 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IČ:</w:t>
      </w:r>
      <w:r w:rsidR="008A7022" w:rsidRPr="00E56A64">
        <w:rPr>
          <w:rFonts w:asciiTheme="minorHAnsi" w:hAnsiTheme="minorHAnsi" w:cs="Arial"/>
        </w:rPr>
        <w:tab/>
      </w:r>
      <w:r w:rsidR="008A7022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>25849280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DIČ:</w:t>
      </w:r>
      <w:r w:rsidR="008A7022" w:rsidRPr="00E56A64">
        <w:rPr>
          <w:rFonts w:asciiTheme="minorHAnsi" w:hAnsiTheme="minorHAnsi" w:cs="Arial"/>
        </w:rPr>
        <w:tab/>
      </w:r>
      <w:r w:rsidR="008A7022" w:rsidRPr="00E56A64">
        <w:rPr>
          <w:rFonts w:asciiTheme="minorHAnsi" w:hAnsiTheme="minorHAnsi" w:cs="Arial"/>
        </w:rPr>
        <w:tab/>
      </w:r>
      <w:r w:rsidR="006423AC" w:rsidRPr="006423AC">
        <w:rPr>
          <w:rFonts w:asciiTheme="minorHAnsi" w:hAnsiTheme="minorHAnsi" w:cs="Arial"/>
        </w:rPr>
        <w:t>CZ 25849280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Bankovní spojení:</w:t>
      </w:r>
      <w:r w:rsidR="008A7022" w:rsidRPr="00E56A64">
        <w:rPr>
          <w:rFonts w:asciiTheme="minorHAnsi" w:hAnsiTheme="minorHAnsi" w:cs="Arial"/>
        </w:rPr>
        <w:tab/>
      </w:r>
      <w:r w:rsidR="00BE5B6D">
        <w:rPr>
          <w:rFonts w:asciiTheme="minorHAnsi" w:hAnsiTheme="minorHAnsi" w:cs="Arial"/>
        </w:rPr>
        <w:t>XXX</w:t>
      </w:r>
    </w:p>
    <w:p w:rsidR="0023266B" w:rsidRPr="00E56A64" w:rsidRDefault="0023266B" w:rsidP="003E3FC7">
      <w:pPr>
        <w:tabs>
          <w:tab w:val="left" w:pos="3261"/>
        </w:tabs>
        <w:overflowPunct w:val="0"/>
        <w:autoSpaceDE w:val="0"/>
        <w:autoSpaceDN w:val="0"/>
        <w:ind w:left="900" w:hanging="90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Číslo účtu:</w:t>
      </w:r>
      <w:r w:rsidR="008A7022" w:rsidRPr="00E56A64">
        <w:rPr>
          <w:rFonts w:asciiTheme="minorHAnsi" w:hAnsiTheme="minorHAnsi" w:cs="Arial"/>
        </w:rPr>
        <w:tab/>
      </w:r>
      <w:r w:rsidR="00BE5B6D">
        <w:rPr>
          <w:rFonts w:asciiTheme="minorHAnsi" w:hAnsiTheme="minorHAnsi" w:cs="Arial"/>
        </w:rPr>
        <w:t>XXX</w:t>
      </w:r>
      <w:bookmarkStart w:id="0" w:name="_GoBack"/>
      <w:bookmarkEnd w:id="0"/>
    </w:p>
    <w:p w:rsidR="0023266B" w:rsidRPr="00E56A64" w:rsidRDefault="0023266B" w:rsidP="0023266B">
      <w:pPr>
        <w:overflowPunct w:val="0"/>
        <w:autoSpaceDE w:val="0"/>
        <w:autoSpaceDN w:val="0"/>
        <w:spacing w:before="120"/>
        <w:rPr>
          <w:rFonts w:asciiTheme="minorHAnsi" w:hAnsiTheme="minorHAnsi" w:cs="Arial"/>
        </w:rPr>
      </w:pPr>
      <w:r w:rsidRPr="00781C71">
        <w:rPr>
          <w:rFonts w:asciiTheme="minorHAnsi" w:hAnsiTheme="minorHAnsi" w:cs="Arial"/>
        </w:rPr>
        <w:t xml:space="preserve">(dále jen </w:t>
      </w:r>
      <w:r w:rsidR="00273511" w:rsidRPr="00781C71">
        <w:rPr>
          <w:rFonts w:asciiTheme="minorHAnsi" w:hAnsiTheme="minorHAnsi" w:cs="Arial"/>
        </w:rPr>
        <w:t>„</w:t>
      </w:r>
      <w:r w:rsidRPr="00781C71">
        <w:rPr>
          <w:rFonts w:asciiTheme="minorHAnsi" w:hAnsiTheme="minorHAnsi" w:cs="Arial"/>
        </w:rPr>
        <w:t>zhotovitel</w:t>
      </w:r>
      <w:r w:rsidR="00273511" w:rsidRPr="00781C71">
        <w:rPr>
          <w:rFonts w:asciiTheme="minorHAnsi" w:hAnsiTheme="minorHAnsi" w:cs="Arial"/>
        </w:rPr>
        <w:t>“</w:t>
      </w:r>
      <w:r w:rsidRPr="00781C71">
        <w:rPr>
          <w:rFonts w:asciiTheme="minorHAnsi" w:hAnsiTheme="minorHAnsi" w:cs="Arial"/>
        </w:rPr>
        <w:t>)</w:t>
      </w:r>
    </w:p>
    <w:p w:rsidR="0023266B" w:rsidRDefault="00273511" w:rsidP="0023266B">
      <w:pPr>
        <w:overflowPunct w:val="0"/>
        <w:autoSpaceDE w:val="0"/>
        <w:autoSpaceDN w:val="0"/>
        <w:spacing w:before="120"/>
        <w:rPr>
          <w:rFonts w:asciiTheme="minorHAnsi" w:hAnsiTheme="minorHAnsi" w:cs="Arial"/>
          <w:b/>
        </w:rPr>
      </w:pPr>
      <w:r w:rsidRPr="00273511">
        <w:rPr>
          <w:rFonts w:asciiTheme="minorHAnsi" w:hAnsiTheme="minorHAnsi" w:cs="Arial"/>
          <w:b/>
        </w:rPr>
        <w:t>(objednatel a zhotovitel – dále také jako „smluvní strany“)</w:t>
      </w:r>
    </w:p>
    <w:p w:rsidR="00273511" w:rsidRPr="00273511" w:rsidRDefault="00273511" w:rsidP="0023266B">
      <w:pPr>
        <w:overflowPunct w:val="0"/>
        <w:autoSpaceDE w:val="0"/>
        <w:autoSpaceDN w:val="0"/>
        <w:spacing w:before="120"/>
        <w:rPr>
          <w:rFonts w:asciiTheme="minorHAnsi" w:hAnsiTheme="minorHAnsi" w:cs="Arial"/>
          <w:b/>
        </w:rPr>
      </w:pPr>
    </w:p>
    <w:p w:rsidR="008A7022" w:rsidRDefault="008A7022" w:rsidP="0044452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 w:after="120"/>
        <w:ind w:left="1066" w:hanging="357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>Prohlášení</w:t>
      </w:r>
    </w:p>
    <w:p w:rsidR="0044452C" w:rsidRPr="0044452C" w:rsidRDefault="0044452C" w:rsidP="0044452C">
      <w:pPr>
        <w:pStyle w:val="Odstavecseseznamem"/>
        <w:overflowPunct w:val="0"/>
        <w:autoSpaceDE w:val="0"/>
        <w:autoSpaceDN w:val="0"/>
        <w:spacing w:before="120" w:after="120"/>
        <w:ind w:left="1066"/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8A7022" w:rsidRDefault="008A7022" w:rsidP="0044452C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240" w:after="120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44452C">
        <w:rPr>
          <w:rFonts w:asciiTheme="minorHAnsi" w:hAnsiTheme="minorHAnsi" w:cs="Arial"/>
          <w:sz w:val="24"/>
          <w:szCs w:val="24"/>
        </w:rPr>
        <w:t>Smluvní strany prohlašují, že jsou oprávněni tuto smlouvu podepsat a k platnosti smlouvy není potřeba podpi</w:t>
      </w:r>
      <w:r w:rsidR="001C6418" w:rsidRPr="0044452C">
        <w:rPr>
          <w:rFonts w:asciiTheme="minorHAnsi" w:hAnsiTheme="minorHAnsi" w:cs="Arial"/>
          <w:sz w:val="24"/>
          <w:szCs w:val="24"/>
        </w:rPr>
        <w:t>s</w:t>
      </w:r>
      <w:r w:rsidRPr="0044452C">
        <w:rPr>
          <w:rFonts w:asciiTheme="minorHAnsi" w:hAnsiTheme="minorHAnsi" w:cs="Arial"/>
          <w:sz w:val="24"/>
          <w:szCs w:val="24"/>
        </w:rPr>
        <w:t>u jiné osoby.</w:t>
      </w:r>
    </w:p>
    <w:p w:rsidR="0044452C" w:rsidRPr="0044452C" w:rsidRDefault="0044452C" w:rsidP="0044452C">
      <w:pPr>
        <w:pStyle w:val="Odstavecseseznamem"/>
        <w:overflowPunct w:val="0"/>
        <w:autoSpaceDE w:val="0"/>
        <w:autoSpaceDN w:val="0"/>
        <w:spacing w:before="240" w:after="120"/>
        <w:ind w:left="567"/>
        <w:jc w:val="both"/>
        <w:rPr>
          <w:rFonts w:asciiTheme="minorHAnsi" w:hAnsiTheme="minorHAnsi" w:cs="Arial"/>
          <w:sz w:val="12"/>
          <w:szCs w:val="12"/>
        </w:rPr>
      </w:pPr>
    </w:p>
    <w:p w:rsidR="008A7022" w:rsidRDefault="008A7022" w:rsidP="0044452C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 w:after="120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44452C">
        <w:rPr>
          <w:rFonts w:asciiTheme="minorHAnsi" w:hAnsiTheme="minorHAnsi" w:cs="Arial"/>
          <w:sz w:val="24"/>
          <w:szCs w:val="24"/>
        </w:rPr>
        <w:t>Zhotovitel tímto prohlašuje, že je způsobilý a oprávněný k provedení činností tvořících předmět plnění této smlouvy.</w:t>
      </w:r>
    </w:p>
    <w:p w:rsidR="0044452C" w:rsidRPr="0044452C" w:rsidRDefault="0044452C" w:rsidP="0044452C">
      <w:pPr>
        <w:pStyle w:val="Odstavecseseznamem"/>
        <w:overflowPunct w:val="0"/>
        <w:autoSpaceDE w:val="0"/>
        <w:autoSpaceDN w:val="0"/>
        <w:spacing w:before="120" w:after="120"/>
        <w:ind w:left="567"/>
        <w:jc w:val="both"/>
        <w:rPr>
          <w:rFonts w:asciiTheme="minorHAnsi" w:hAnsiTheme="minorHAnsi" w:cs="Arial"/>
          <w:sz w:val="12"/>
          <w:szCs w:val="12"/>
        </w:rPr>
      </w:pPr>
    </w:p>
    <w:p w:rsidR="00273511" w:rsidRDefault="0023266B" w:rsidP="0044452C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44452C">
        <w:rPr>
          <w:rFonts w:asciiTheme="minorHAnsi" w:hAnsiTheme="minorHAnsi" w:cs="Arial"/>
          <w:sz w:val="24"/>
          <w:szCs w:val="24"/>
        </w:rPr>
        <w:t>Kromě uvedených zástupců mohou být zmocněni v mezích jim udělené písemné plné moci další pracovníci objednatele a zhotovitele, kteří budou spolu s rozsahem zmocnění oznámeni druhé straně.</w:t>
      </w:r>
    </w:p>
    <w:p w:rsidR="0044452C" w:rsidRPr="0044452C" w:rsidRDefault="0044452C" w:rsidP="0044452C">
      <w:pPr>
        <w:pStyle w:val="Odstavecseseznamem"/>
        <w:overflowPunct w:val="0"/>
        <w:autoSpaceDE w:val="0"/>
        <w:autoSpaceDN w:val="0"/>
        <w:spacing w:before="120"/>
        <w:ind w:left="567"/>
        <w:jc w:val="both"/>
        <w:rPr>
          <w:rFonts w:asciiTheme="minorHAnsi" w:hAnsiTheme="minorHAnsi" w:cs="Arial"/>
          <w:sz w:val="24"/>
          <w:szCs w:val="24"/>
        </w:rPr>
      </w:pPr>
    </w:p>
    <w:p w:rsidR="00CB49B4" w:rsidRPr="00E56A64" w:rsidRDefault="001C6418" w:rsidP="00273511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>Úvodní ustanovení</w:t>
      </w:r>
    </w:p>
    <w:p w:rsidR="001C6418" w:rsidRPr="00E56A64" w:rsidRDefault="007C60F3" w:rsidP="00FB7C5F">
      <w:pPr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Podkladem pro uzavření této smlouvy je nabídka zhotovitele, podaná ve veřejné zakázce nazvané </w:t>
      </w:r>
      <w:r w:rsidRPr="009E0E09">
        <w:rPr>
          <w:rFonts w:asciiTheme="minorHAnsi" w:hAnsiTheme="minorHAnsi" w:cs="Arial"/>
        </w:rPr>
        <w:t>„</w:t>
      </w:r>
      <w:r w:rsidRPr="00CA6F4F">
        <w:rPr>
          <w:rFonts w:asciiTheme="minorHAnsi" w:hAnsiTheme="minorHAnsi" w:cs="Arial"/>
        </w:rPr>
        <w:t>Olomouc – stavební úpravy objektu – projektová dokumentace</w:t>
      </w:r>
      <w:r w:rsidRPr="009E0E09">
        <w:rPr>
          <w:rFonts w:asciiTheme="minorHAnsi" w:hAnsiTheme="minorHAnsi" w:cs="Arial"/>
        </w:rPr>
        <w:t>“,</w:t>
      </w:r>
      <w:r w:rsidRPr="00E56A64">
        <w:rPr>
          <w:rFonts w:asciiTheme="minorHAnsi" w:hAnsiTheme="minorHAnsi" w:cs="Arial"/>
        </w:rPr>
        <w:t xml:space="preserve"> zadávané </w:t>
      </w:r>
      <w:r w:rsidR="00B342EC" w:rsidRPr="00E56A64">
        <w:rPr>
          <w:rFonts w:asciiTheme="minorHAnsi" w:hAnsiTheme="minorHAnsi" w:cs="Arial"/>
        </w:rPr>
        <w:lastRenderedPageBreak/>
        <w:t xml:space="preserve">mimo režim </w:t>
      </w:r>
      <w:r w:rsidRPr="00E56A64">
        <w:rPr>
          <w:rFonts w:asciiTheme="minorHAnsi" w:hAnsiTheme="minorHAnsi" w:cs="Arial"/>
        </w:rPr>
        <w:t>zákon</w:t>
      </w:r>
      <w:r w:rsidR="00B342EC" w:rsidRPr="00E56A64">
        <w:rPr>
          <w:rFonts w:asciiTheme="minorHAnsi" w:hAnsiTheme="minorHAnsi" w:cs="Arial"/>
        </w:rPr>
        <w:t>a</w:t>
      </w:r>
      <w:r w:rsidRPr="00E56A64">
        <w:rPr>
          <w:rFonts w:asciiTheme="minorHAnsi" w:hAnsiTheme="minorHAnsi" w:cs="Arial"/>
        </w:rPr>
        <w:t xml:space="preserve"> č. 137/2006 Sb., o veřejných zakázkách, ve znění pozdějších předpisů (dále jen „ZVZ“).</w:t>
      </w:r>
    </w:p>
    <w:p w:rsidR="007C60F3" w:rsidRPr="00E56A64" w:rsidRDefault="007C60F3" w:rsidP="00FB7C5F">
      <w:pPr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Předmětem této smlouvy jsou činnosti zhotovitele specifikované v</w:t>
      </w:r>
      <w:r w:rsidR="007E59AA">
        <w:rPr>
          <w:rFonts w:asciiTheme="minorHAnsi" w:hAnsiTheme="minorHAnsi" w:cs="Arial"/>
        </w:rPr>
        <w:t xml:space="preserve"> </w:t>
      </w:r>
      <w:r w:rsidRPr="00E56A64">
        <w:rPr>
          <w:rFonts w:asciiTheme="minorHAnsi" w:hAnsiTheme="minorHAnsi" w:cs="Arial"/>
        </w:rPr>
        <w:t>č</w:t>
      </w:r>
      <w:r w:rsidR="007E59AA">
        <w:rPr>
          <w:rFonts w:asciiTheme="minorHAnsi" w:hAnsiTheme="minorHAnsi" w:cs="Arial"/>
        </w:rPr>
        <w:t>l</w:t>
      </w:r>
      <w:r w:rsidRPr="00E56A64">
        <w:rPr>
          <w:rFonts w:asciiTheme="minorHAnsi" w:hAnsiTheme="minorHAnsi" w:cs="Arial"/>
        </w:rPr>
        <w:t xml:space="preserve">. </w:t>
      </w:r>
      <w:r w:rsidR="007037A2" w:rsidRPr="00E56A64">
        <w:rPr>
          <w:rFonts w:asciiTheme="minorHAnsi" w:hAnsiTheme="minorHAnsi" w:cs="Arial"/>
        </w:rPr>
        <w:t>3</w:t>
      </w:r>
      <w:r w:rsidR="008C2C5D">
        <w:rPr>
          <w:rFonts w:asciiTheme="minorHAnsi" w:hAnsiTheme="minorHAnsi" w:cs="Arial"/>
        </w:rPr>
        <w:t xml:space="preserve"> </w:t>
      </w:r>
      <w:proofErr w:type="gramStart"/>
      <w:r w:rsidR="008C2C5D">
        <w:rPr>
          <w:rFonts w:asciiTheme="minorHAnsi" w:hAnsiTheme="minorHAnsi" w:cs="Arial"/>
        </w:rPr>
        <w:t>té</w:t>
      </w:r>
      <w:r w:rsidR="007E59AA">
        <w:rPr>
          <w:rFonts w:asciiTheme="minorHAnsi" w:hAnsiTheme="minorHAnsi" w:cs="Arial"/>
        </w:rPr>
        <w:t>to</w:t>
      </w:r>
      <w:proofErr w:type="gramEnd"/>
      <w:r w:rsidR="007E59AA">
        <w:rPr>
          <w:rFonts w:asciiTheme="minorHAnsi" w:hAnsiTheme="minorHAnsi" w:cs="Arial"/>
        </w:rPr>
        <w:t xml:space="preserve"> smlouvy</w:t>
      </w:r>
      <w:r w:rsidRPr="00E56A64">
        <w:rPr>
          <w:rFonts w:asciiTheme="minorHAnsi" w:hAnsiTheme="minorHAnsi" w:cs="Arial"/>
        </w:rPr>
        <w:t>, realizované v rámci programu reprodukce majetku -  Rozvoj a obnova materiálně technické základny Úřadu práce České republiky, a to ve fázi přípravy stavby, realizace stavby a ve fázi po dokončení stavby (kolaudace).</w:t>
      </w:r>
    </w:p>
    <w:p w:rsidR="001C6418" w:rsidRPr="00E56A64" w:rsidRDefault="007037A2" w:rsidP="00FB7C5F">
      <w:pPr>
        <w:numPr>
          <w:ilvl w:val="1"/>
          <w:numId w:val="4"/>
        </w:numPr>
        <w:spacing w:before="120" w:after="120"/>
        <w:ind w:left="567" w:hanging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Ke zpracování projektové dokumentace a k výkonu autorského dozoru podle této smlouvy objednatel zhotovit</w:t>
      </w:r>
      <w:r w:rsidR="00321CF2" w:rsidRPr="00E56A64">
        <w:rPr>
          <w:rFonts w:asciiTheme="minorHAnsi" w:hAnsiTheme="minorHAnsi" w:cs="Arial"/>
        </w:rPr>
        <w:t>ele písemně vyzve na základě vy</w:t>
      </w:r>
      <w:r w:rsidRPr="00E56A64">
        <w:rPr>
          <w:rFonts w:asciiTheme="minorHAnsi" w:hAnsiTheme="minorHAnsi" w:cs="Arial"/>
        </w:rPr>
        <w:t>dání Stanovení výdajů a financování akce ze státního rozpočtu Ministerstvem práce a sociálních věcí. Objednatel není povinen vyzvat k plnění předmětu smlouvy v plném rozsahu, a to s ohledem na možnost neschválení projektu Ministerstvem práce a sociálních věcí.</w:t>
      </w:r>
    </w:p>
    <w:p w:rsidR="0023266B" w:rsidRPr="00E56A64" w:rsidRDefault="0023266B" w:rsidP="007037A2">
      <w:pPr>
        <w:spacing w:before="120" w:after="120"/>
        <w:jc w:val="both"/>
        <w:rPr>
          <w:rFonts w:asciiTheme="minorHAnsi" w:hAnsiTheme="minorHAnsi" w:cs="Arial"/>
        </w:rPr>
      </w:pPr>
    </w:p>
    <w:p w:rsidR="0023266B" w:rsidRPr="00273511" w:rsidRDefault="0023266B" w:rsidP="0023266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 xml:space="preserve">Předmět </w:t>
      </w:r>
      <w:r w:rsidR="001C6418" w:rsidRPr="00E56A64">
        <w:rPr>
          <w:rFonts w:asciiTheme="minorHAnsi" w:hAnsiTheme="minorHAnsi" w:cs="Arial"/>
          <w:b/>
          <w:bCs/>
          <w:sz w:val="24"/>
          <w:u w:val="single"/>
        </w:rPr>
        <w:t>smlouvy</w:t>
      </w:r>
    </w:p>
    <w:p w:rsidR="00284E36" w:rsidRPr="00E56A64" w:rsidRDefault="00A0712A" w:rsidP="00FB7C5F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Theme="minorHAnsi" w:hAnsiTheme="minorHAnsi" w:cs="Arial"/>
          <w:b/>
        </w:rPr>
      </w:pPr>
      <w:r w:rsidRPr="00E56A64">
        <w:rPr>
          <w:rFonts w:asciiTheme="minorHAnsi" w:hAnsiTheme="minorHAnsi" w:cs="Arial"/>
          <w:b/>
        </w:rPr>
        <w:t xml:space="preserve">Předmětem plnění veřejné zakázky v rámci tohoto zadávacího řízení je a) </w:t>
      </w:r>
      <w:r w:rsidR="005C52BB" w:rsidRPr="00E56A64">
        <w:rPr>
          <w:rFonts w:asciiTheme="minorHAnsi" w:hAnsiTheme="minorHAnsi" w:cs="Arial"/>
          <w:b/>
        </w:rPr>
        <w:t xml:space="preserve">zpracování projektové dokumentace pro územní řízení, b) </w:t>
      </w:r>
      <w:r w:rsidR="00F64FFF" w:rsidRPr="00E56A64">
        <w:rPr>
          <w:rFonts w:asciiTheme="minorHAnsi" w:hAnsiTheme="minorHAnsi" w:cs="Arial"/>
          <w:b/>
        </w:rPr>
        <w:t>zpracování projektové dokumentace pro stavební povolení</w:t>
      </w:r>
      <w:r w:rsidR="00E072AB" w:rsidRPr="00E56A64">
        <w:rPr>
          <w:rFonts w:asciiTheme="minorHAnsi" w:hAnsiTheme="minorHAnsi" w:cs="Arial"/>
          <w:b/>
        </w:rPr>
        <w:t>,</w:t>
      </w:r>
      <w:r w:rsidR="00F64FFF" w:rsidRPr="00E56A64">
        <w:rPr>
          <w:rFonts w:asciiTheme="minorHAnsi" w:hAnsiTheme="minorHAnsi" w:cs="Arial"/>
          <w:b/>
        </w:rPr>
        <w:t xml:space="preserve"> </w:t>
      </w:r>
      <w:r w:rsidR="005C52BB" w:rsidRPr="00E56A64">
        <w:rPr>
          <w:rFonts w:asciiTheme="minorHAnsi" w:hAnsiTheme="minorHAnsi" w:cs="Arial"/>
          <w:b/>
        </w:rPr>
        <w:t>c</w:t>
      </w:r>
      <w:r w:rsidRPr="00E56A64">
        <w:rPr>
          <w:rFonts w:asciiTheme="minorHAnsi" w:hAnsiTheme="minorHAnsi" w:cs="Arial"/>
          <w:b/>
        </w:rPr>
        <w:t>)</w:t>
      </w:r>
      <w:r w:rsidR="00F64FFF" w:rsidRPr="00E56A64">
        <w:rPr>
          <w:rFonts w:asciiTheme="minorHAnsi" w:hAnsiTheme="minorHAnsi" w:cs="Arial"/>
          <w:b/>
        </w:rPr>
        <w:t xml:space="preserve"> zpracování projektové dokumentace pro </w:t>
      </w:r>
      <w:r w:rsidR="00923C15" w:rsidRPr="00E56A64">
        <w:rPr>
          <w:rFonts w:asciiTheme="minorHAnsi" w:hAnsiTheme="minorHAnsi" w:cs="Arial"/>
          <w:b/>
        </w:rPr>
        <w:t>provedení stavby</w:t>
      </w:r>
      <w:r w:rsidRPr="00E56A64">
        <w:rPr>
          <w:rFonts w:asciiTheme="minorHAnsi" w:hAnsiTheme="minorHAnsi" w:cs="Arial"/>
          <w:b/>
        </w:rPr>
        <w:t xml:space="preserve">, </w:t>
      </w:r>
      <w:r w:rsidR="005C52BB" w:rsidRPr="00E56A64">
        <w:rPr>
          <w:rFonts w:asciiTheme="minorHAnsi" w:hAnsiTheme="minorHAnsi" w:cs="Arial"/>
          <w:b/>
        </w:rPr>
        <w:t>d</w:t>
      </w:r>
      <w:r w:rsidRPr="00E56A64">
        <w:rPr>
          <w:rFonts w:asciiTheme="minorHAnsi" w:hAnsiTheme="minorHAnsi" w:cs="Arial"/>
          <w:b/>
        </w:rPr>
        <w:t>)</w:t>
      </w:r>
      <w:r w:rsidR="00F64FFF" w:rsidRPr="00E56A64">
        <w:rPr>
          <w:rFonts w:asciiTheme="minorHAnsi" w:hAnsiTheme="minorHAnsi" w:cs="Arial"/>
          <w:b/>
        </w:rPr>
        <w:t xml:space="preserve"> </w:t>
      </w:r>
      <w:r w:rsidR="00E072AB" w:rsidRPr="00E56A64">
        <w:rPr>
          <w:rFonts w:asciiTheme="minorHAnsi" w:hAnsiTheme="minorHAnsi" w:cs="Arial"/>
          <w:b/>
        </w:rPr>
        <w:t>zpracování projektové dokumentace interiéru, e)</w:t>
      </w:r>
      <w:r w:rsidR="00F64FFF" w:rsidRPr="00E56A64">
        <w:rPr>
          <w:rFonts w:asciiTheme="minorHAnsi" w:hAnsiTheme="minorHAnsi" w:cs="Arial"/>
          <w:b/>
        </w:rPr>
        <w:t xml:space="preserve">výkon autorského dozoru, </w:t>
      </w:r>
      <w:r w:rsidRPr="00E56A64">
        <w:rPr>
          <w:rFonts w:asciiTheme="minorHAnsi" w:hAnsiTheme="minorHAnsi" w:cs="Arial"/>
          <w:b/>
        </w:rPr>
        <w:t xml:space="preserve">to vše na budovu </w:t>
      </w:r>
      <w:r w:rsidR="00C66A06" w:rsidRPr="00E56A64">
        <w:rPr>
          <w:rFonts w:asciiTheme="minorHAnsi" w:hAnsiTheme="minorHAnsi" w:cs="Arial"/>
          <w:b/>
        </w:rPr>
        <w:t>Kosmonautů 6, Olomouc</w:t>
      </w:r>
      <w:r w:rsidRPr="00E56A64">
        <w:rPr>
          <w:rFonts w:asciiTheme="minorHAnsi" w:hAnsiTheme="minorHAnsi" w:cs="Arial"/>
          <w:b/>
        </w:rPr>
        <w:t xml:space="preserve">, to celé v rozsahu dle čl. </w:t>
      </w:r>
      <w:r w:rsidR="00C66A06" w:rsidRPr="00E56A64">
        <w:rPr>
          <w:rFonts w:asciiTheme="minorHAnsi" w:hAnsiTheme="minorHAnsi" w:cs="Arial"/>
          <w:b/>
        </w:rPr>
        <w:t>4</w:t>
      </w:r>
      <w:r w:rsidRPr="00E56A64">
        <w:rPr>
          <w:rFonts w:asciiTheme="minorHAnsi" w:hAnsiTheme="minorHAnsi" w:cs="Arial"/>
          <w:b/>
        </w:rPr>
        <w:t xml:space="preserve"> </w:t>
      </w:r>
      <w:proofErr w:type="gramStart"/>
      <w:r w:rsidRPr="00E56A64">
        <w:rPr>
          <w:rFonts w:asciiTheme="minorHAnsi" w:hAnsiTheme="minorHAnsi" w:cs="Arial"/>
          <w:b/>
        </w:rPr>
        <w:t>této</w:t>
      </w:r>
      <w:proofErr w:type="gramEnd"/>
      <w:r w:rsidRPr="00E56A64">
        <w:rPr>
          <w:rFonts w:asciiTheme="minorHAnsi" w:hAnsiTheme="minorHAnsi" w:cs="Arial"/>
          <w:b/>
        </w:rPr>
        <w:t xml:space="preserve"> smlouvy.</w:t>
      </w:r>
    </w:p>
    <w:p w:rsidR="00284E36" w:rsidRPr="00E56A64" w:rsidRDefault="00284E36" w:rsidP="00FB7C5F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Předmět díla bude proveden v nejlepší kvalitě a v souladu s příslušnými ČSN a předpisy platnými v době provádění díla.</w:t>
      </w:r>
    </w:p>
    <w:p w:rsidR="00B213EE" w:rsidRPr="00E56A64" w:rsidRDefault="000368FB" w:rsidP="00FB7C5F">
      <w:pPr>
        <w:numPr>
          <w:ilvl w:val="1"/>
          <w:numId w:val="5"/>
        </w:numPr>
        <w:spacing w:before="120"/>
        <w:ind w:left="567" w:hanging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Zhotovitel se</w:t>
      </w:r>
      <w:r w:rsidR="00B213EE" w:rsidRPr="00E56A64">
        <w:rPr>
          <w:rFonts w:asciiTheme="minorHAnsi" w:hAnsiTheme="minorHAnsi" w:cs="Arial"/>
        </w:rPr>
        <w:t xml:space="preserve"> touto smlouvou</w:t>
      </w:r>
      <w:r w:rsidRPr="00E56A64">
        <w:rPr>
          <w:rFonts w:asciiTheme="minorHAnsi" w:hAnsiTheme="minorHAnsi" w:cs="Arial"/>
        </w:rPr>
        <w:t xml:space="preserve"> zavazuje k</w:t>
      </w:r>
      <w:r w:rsidR="00B213EE" w:rsidRPr="00E56A64">
        <w:rPr>
          <w:rFonts w:asciiTheme="minorHAnsi" w:hAnsiTheme="minorHAnsi" w:cs="Arial"/>
        </w:rPr>
        <w:t> zajištění zpracování kompletní projektové přípravy, inženýrských činností a autorského dozoru projektu:</w:t>
      </w:r>
    </w:p>
    <w:p w:rsidR="00B213EE" w:rsidRPr="00E56A64" w:rsidRDefault="00B213EE" w:rsidP="00273511">
      <w:pPr>
        <w:ind w:firstLine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ÚP ČR – Olomouc – stavební úpravy objektu </w:t>
      </w:r>
    </w:p>
    <w:p w:rsidR="00B213EE" w:rsidRPr="00E56A64" w:rsidRDefault="00B213EE" w:rsidP="00273511">
      <w:pPr>
        <w:ind w:firstLine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Adresa: Kosmonautů 6, Olomouc</w:t>
      </w:r>
    </w:p>
    <w:p w:rsidR="00B213EE" w:rsidRPr="00E56A64" w:rsidRDefault="008C2C5D" w:rsidP="00273511">
      <w:pPr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Parcela </w:t>
      </w:r>
      <w:r w:rsidR="00B213EE" w:rsidRPr="00E56A64">
        <w:rPr>
          <w:rFonts w:asciiTheme="minorHAnsi" w:hAnsiTheme="minorHAnsi" w:cs="Arial"/>
        </w:rPr>
        <w:t xml:space="preserve">č. st.: 1588/1, </w:t>
      </w:r>
      <w:r w:rsidR="00D77DD7" w:rsidRPr="00E56A64">
        <w:rPr>
          <w:rFonts w:asciiTheme="minorHAnsi" w:hAnsiTheme="minorHAnsi" w:cs="Arial"/>
        </w:rPr>
        <w:t xml:space="preserve">a 1588/7, </w:t>
      </w:r>
      <w:r w:rsidR="00B213EE" w:rsidRPr="00E56A64">
        <w:rPr>
          <w:rFonts w:asciiTheme="minorHAnsi" w:hAnsiTheme="minorHAnsi" w:cs="Arial"/>
        </w:rPr>
        <w:t xml:space="preserve">katastrální území: Hodolany, obec: Olomouc </w:t>
      </w:r>
    </w:p>
    <w:p w:rsidR="00B213EE" w:rsidRPr="00E56A64" w:rsidRDefault="00B213EE" w:rsidP="00273511">
      <w:pPr>
        <w:ind w:firstLine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Počet samostatných budov: 1</w:t>
      </w:r>
    </w:p>
    <w:p w:rsidR="00B213EE" w:rsidRPr="00E56A64" w:rsidRDefault="00B213EE" w:rsidP="00273511">
      <w:pPr>
        <w:ind w:firstLine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Celkový počet podlaží: 7</w:t>
      </w:r>
    </w:p>
    <w:p w:rsidR="00B213EE" w:rsidRPr="00E56A64" w:rsidRDefault="00B213EE" w:rsidP="00273511">
      <w:pPr>
        <w:ind w:firstLine="567"/>
        <w:jc w:val="both"/>
        <w:rPr>
          <w:rFonts w:asciiTheme="minorHAnsi" w:hAnsiTheme="minorHAnsi" w:cs="Arial"/>
          <w:vertAlign w:val="superscript"/>
        </w:rPr>
      </w:pPr>
      <w:r w:rsidRPr="00E56A64">
        <w:rPr>
          <w:rFonts w:asciiTheme="minorHAnsi" w:hAnsiTheme="minorHAnsi" w:cs="Arial"/>
        </w:rPr>
        <w:t>Celková podlahová plocha: 5 361 m</w:t>
      </w:r>
      <w:r w:rsidRPr="00E56A64">
        <w:rPr>
          <w:rFonts w:asciiTheme="minorHAnsi" w:hAnsiTheme="minorHAnsi" w:cs="Arial"/>
          <w:vertAlign w:val="superscript"/>
        </w:rPr>
        <w:t>2</w:t>
      </w:r>
    </w:p>
    <w:p w:rsidR="00C66A06" w:rsidRPr="00E56A64" w:rsidRDefault="00C66A06" w:rsidP="00273511">
      <w:pPr>
        <w:ind w:firstLine="567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Celkové předpokládané náklady rekonstrukce: </w:t>
      </w:r>
      <w:r w:rsidR="00CF1C71">
        <w:rPr>
          <w:rFonts w:asciiTheme="minorHAnsi" w:hAnsiTheme="minorHAnsi" w:cs="Arial"/>
        </w:rPr>
        <w:t>180</w:t>
      </w:r>
      <w:r w:rsidR="008C2C5D">
        <w:rPr>
          <w:rFonts w:asciiTheme="minorHAnsi" w:hAnsiTheme="minorHAnsi" w:cs="Arial"/>
        </w:rPr>
        <w:t>.000.000,- Kč</w:t>
      </w:r>
      <w:r w:rsidRPr="00E56A64">
        <w:rPr>
          <w:rFonts w:asciiTheme="minorHAnsi" w:hAnsiTheme="minorHAnsi" w:cs="Arial"/>
        </w:rPr>
        <w:t xml:space="preserve"> </w:t>
      </w:r>
      <w:r w:rsidRPr="004F3F91">
        <w:rPr>
          <w:rFonts w:asciiTheme="minorHAnsi" w:hAnsiTheme="minorHAnsi" w:cs="Arial"/>
        </w:rPr>
        <w:t>vč</w:t>
      </w:r>
      <w:r w:rsidR="00B342EC" w:rsidRPr="004F3F91">
        <w:rPr>
          <w:rFonts w:asciiTheme="minorHAnsi" w:hAnsiTheme="minorHAnsi" w:cs="Arial"/>
        </w:rPr>
        <w:t>etně</w:t>
      </w:r>
      <w:r w:rsidRPr="004F3F91">
        <w:rPr>
          <w:rFonts w:asciiTheme="minorHAnsi" w:hAnsiTheme="minorHAnsi" w:cs="Arial"/>
        </w:rPr>
        <w:t xml:space="preserve"> DPH</w:t>
      </w:r>
    </w:p>
    <w:p w:rsidR="0023266B" w:rsidRPr="00E56A64" w:rsidRDefault="0023266B" w:rsidP="007037A2">
      <w:pPr>
        <w:autoSpaceDE w:val="0"/>
        <w:spacing w:before="120" w:after="120"/>
        <w:jc w:val="both"/>
        <w:rPr>
          <w:rFonts w:asciiTheme="minorHAnsi" w:hAnsiTheme="minorHAnsi" w:cs="Arial"/>
        </w:rPr>
      </w:pPr>
    </w:p>
    <w:p w:rsidR="0023266B" w:rsidRDefault="00273511" w:rsidP="00273511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 w:after="240"/>
        <w:ind w:left="1066" w:hanging="357"/>
        <w:jc w:val="center"/>
        <w:rPr>
          <w:rFonts w:asciiTheme="minorHAnsi" w:hAnsiTheme="minorHAnsi" w:cs="Arial"/>
          <w:b/>
          <w:bCs/>
          <w:sz w:val="24"/>
          <w:u w:val="single"/>
        </w:rPr>
      </w:pPr>
      <w:r>
        <w:rPr>
          <w:rFonts w:asciiTheme="minorHAnsi" w:hAnsiTheme="minorHAnsi" w:cs="Arial"/>
          <w:b/>
          <w:bCs/>
          <w:sz w:val="24"/>
          <w:u w:val="single"/>
        </w:rPr>
        <w:t>Rozsah prací</w:t>
      </w:r>
      <w:r w:rsidR="00CA6F4F">
        <w:rPr>
          <w:rFonts w:asciiTheme="minorHAnsi" w:hAnsiTheme="minorHAnsi" w:cs="Arial"/>
          <w:b/>
          <w:bCs/>
          <w:sz w:val="24"/>
          <w:u w:val="single"/>
        </w:rPr>
        <w:t>:</w:t>
      </w:r>
    </w:p>
    <w:p w:rsidR="00273511" w:rsidRPr="008110FA" w:rsidRDefault="00273511" w:rsidP="00273511">
      <w:pPr>
        <w:pStyle w:val="Odstavecseseznamem"/>
        <w:overflowPunct w:val="0"/>
        <w:autoSpaceDE w:val="0"/>
        <w:autoSpaceDN w:val="0"/>
        <w:spacing w:before="120" w:after="240"/>
        <w:ind w:left="1066"/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B42780" w:rsidRPr="00E56A64" w:rsidRDefault="00B42780" w:rsidP="00273511">
      <w:pPr>
        <w:pStyle w:val="Odstavecseseznamem"/>
        <w:numPr>
          <w:ilvl w:val="1"/>
          <w:numId w:val="3"/>
        </w:numPr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Projektová dokumentace pro územní řízení bude vypracována v rozsahu </w:t>
      </w:r>
      <w:r w:rsidR="00CA6F4F" w:rsidRPr="00781C71">
        <w:rPr>
          <w:rFonts w:asciiTheme="minorHAnsi" w:hAnsiTheme="minorHAnsi" w:cs="Arial"/>
          <w:sz w:val="24"/>
          <w:szCs w:val="24"/>
        </w:rPr>
        <w:t>Přílohy č. 1</w:t>
      </w:r>
      <w:r w:rsidRPr="00781C71">
        <w:rPr>
          <w:rFonts w:asciiTheme="minorHAnsi" w:hAnsiTheme="minorHAnsi" w:cs="Arial"/>
          <w:sz w:val="24"/>
          <w:szCs w:val="24"/>
        </w:rPr>
        <w:t xml:space="preserve"> k vyhlášce č. </w:t>
      </w:r>
      <w:r w:rsidR="00CA6F4F" w:rsidRPr="00781C71">
        <w:rPr>
          <w:rFonts w:asciiTheme="minorHAnsi" w:hAnsiTheme="minorHAnsi" w:cs="Arial"/>
          <w:sz w:val="24"/>
          <w:szCs w:val="24"/>
        </w:rPr>
        <w:t>499/</w:t>
      </w:r>
      <w:r w:rsidRPr="00781C71">
        <w:rPr>
          <w:rFonts w:asciiTheme="minorHAnsi" w:hAnsiTheme="minorHAnsi" w:cs="Arial"/>
          <w:sz w:val="24"/>
          <w:szCs w:val="24"/>
        </w:rPr>
        <w:t xml:space="preserve">2006 Sb., o </w:t>
      </w:r>
      <w:r w:rsidR="00CA6F4F" w:rsidRPr="00781C71">
        <w:rPr>
          <w:rFonts w:asciiTheme="minorHAnsi" w:hAnsiTheme="minorHAnsi" w:cs="Arial"/>
          <w:sz w:val="24"/>
          <w:szCs w:val="24"/>
        </w:rPr>
        <w:t>dokumentaci staveb</w:t>
      </w:r>
      <w:r w:rsidRPr="00781C71">
        <w:rPr>
          <w:rFonts w:asciiTheme="minorHAnsi" w:hAnsiTheme="minorHAnsi" w:cs="Arial"/>
          <w:sz w:val="24"/>
          <w:szCs w:val="24"/>
        </w:rPr>
        <w:t xml:space="preserve">, </w:t>
      </w:r>
      <w:r w:rsidR="00CA6F4F" w:rsidRPr="00781C71">
        <w:rPr>
          <w:rFonts w:asciiTheme="minorHAnsi" w:hAnsiTheme="minorHAnsi" w:cs="Arial"/>
          <w:sz w:val="24"/>
          <w:szCs w:val="24"/>
        </w:rPr>
        <w:t>ve znění pozdějších předpisů</w:t>
      </w:r>
      <w:r w:rsidR="00BD2894" w:rsidRPr="00781C71">
        <w:rPr>
          <w:rFonts w:asciiTheme="minorHAnsi" w:hAnsiTheme="minorHAnsi" w:cs="Arial"/>
          <w:sz w:val="24"/>
          <w:szCs w:val="24"/>
        </w:rPr>
        <w:t xml:space="preserve"> (dále jen „vyhláška“)</w:t>
      </w:r>
      <w:r w:rsidR="00CA6F4F" w:rsidRPr="00781C71">
        <w:rPr>
          <w:rFonts w:asciiTheme="minorHAnsi" w:hAnsiTheme="minorHAnsi" w:cs="Arial"/>
          <w:sz w:val="24"/>
          <w:szCs w:val="24"/>
        </w:rPr>
        <w:t xml:space="preserve">, </w:t>
      </w:r>
      <w:r w:rsidRPr="00E56A64">
        <w:rPr>
          <w:rFonts w:asciiTheme="minorHAnsi" w:hAnsiTheme="minorHAnsi" w:cs="Arial"/>
          <w:sz w:val="24"/>
          <w:szCs w:val="24"/>
        </w:rPr>
        <w:t>a Přílohy č. 1 SAZEBNÍKU pro navrhování nabídkových cen projektových prací a inženýrských činností UNIKA 201</w:t>
      </w:r>
      <w:r w:rsidR="00CF1C71" w:rsidRPr="00CA6F4F">
        <w:rPr>
          <w:rFonts w:asciiTheme="minorHAnsi" w:hAnsiTheme="minorHAnsi" w:cs="Arial"/>
          <w:sz w:val="24"/>
          <w:szCs w:val="24"/>
        </w:rPr>
        <w:t>5</w:t>
      </w:r>
      <w:r w:rsidRPr="00E56A64">
        <w:rPr>
          <w:rFonts w:asciiTheme="minorHAnsi" w:hAnsiTheme="minorHAnsi" w:cs="Arial"/>
          <w:sz w:val="24"/>
          <w:szCs w:val="24"/>
        </w:rPr>
        <w:t>.</w:t>
      </w:r>
    </w:p>
    <w:p w:rsidR="00B42780" w:rsidRDefault="00B42780" w:rsidP="00273511">
      <w:pPr>
        <w:spacing w:before="120"/>
        <w:ind w:left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Projektová dokumentace pro územní řízení bude zhotovitelem předána objednateli ve </w:t>
      </w:r>
      <w:r w:rsidR="00781C71">
        <w:rPr>
          <w:rFonts w:asciiTheme="minorHAnsi" w:hAnsiTheme="minorHAnsi" w:cs="Arial"/>
        </w:rPr>
        <w:t>3</w:t>
      </w:r>
      <w:r w:rsidRPr="00E56A64">
        <w:rPr>
          <w:rFonts w:asciiTheme="minorHAnsi" w:hAnsiTheme="minorHAnsi" w:cs="Arial"/>
        </w:rPr>
        <w:t xml:space="preserve"> tištěných vyhotoveních a v jednom digitálním vyhotovení (výkresy budou zpracovány ve formátu *.</w:t>
      </w:r>
      <w:proofErr w:type="spellStart"/>
      <w:r w:rsidRPr="00E56A64">
        <w:rPr>
          <w:rFonts w:asciiTheme="minorHAnsi" w:hAnsiTheme="minorHAnsi" w:cs="Arial"/>
        </w:rPr>
        <w:t>dwg</w:t>
      </w:r>
      <w:proofErr w:type="spellEnd"/>
      <w:r w:rsidRPr="00E56A64">
        <w:rPr>
          <w:rFonts w:asciiTheme="minorHAnsi" w:hAnsiTheme="minorHAnsi" w:cs="Arial"/>
        </w:rPr>
        <w:t>, *.</w:t>
      </w:r>
      <w:proofErr w:type="spellStart"/>
      <w:r w:rsidRPr="00E56A64">
        <w:rPr>
          <w:rFonts w:asciiTheme="minorHAnsi" w:hAnsiTheme="minorHAnsi" w:cs="Arial"/>
        </w:rPr>
        <w:t>dwf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, texty budou ve formátu *.doc nebo *.</w:t>
      </w:r>
      <w:proofErr w:type="spellStart"/>
      <w:r w:rsidRPr="00E56A64">
        <w:rPr>
          <w:rFonts w:asciiTheme="minorHAnsi" w:hAnsiTheme="minorHAnsi" w:cs="Arial"/>
        </w:rPr>
        <w:t>xls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).</w:t>
      </w:r>
    </w:p>
    <w:p w:rsidR="00CF1C71" w:rsidRPr="00E56A64" w:rsidRDefault="00CF1C71" w:rsidP="00273511">
      <w:pPr>
        <w:spacing w:before="120"/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Součástí projektové dokumentace bude zejména:</w:t>
      </w:r>
    </w:p>
    <w:p w:rsidR="00CF1C71" w:rsidRPr="00E56A64" w:rsidRDefault="00CF1C71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Kompletní doložená dokladová část</w:t>
      </w:r>
    </w:p>
    <w:p w:rsidR="00CF1C71" w:rsidRPr="00E56A64" w:rsidRDefault="00CF1C71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Zapracování stanovisek všech dotčených orgánů a organizací</w:t>
      </w:r>
    </w:p>
    <w:p w:rsidR="00CF1C71" w:rsidRPr="00E56A64" w:rsidRDefault="00CF1C71" w:rsidP="00273511">
      <w:pPr>
        <w:ind w:firstLine="431"/>
        <w:jc w:val="both"/>
        <w:rPr>
          <w:rFonts w:asciiTheme="minorHAnsi" w:hAnsiTheme="minorHAnsi" w:cs="Arial"/>
        </w:rPr>
      </w:pPr>
      <w:r w:rsidRPr="00CA6F4F">
        <w:rPr>
          <w:rFonts w:asciiTheme="minorHAnsi" w:hAnsiTheme="minorHAnsi" w:cs="Arial"/>
        </w:rPr>
        <w:t>Celkové náklady stavby včetně položkového rozpočtu</w:t>
      </w:r>
    </w:p>
    <w:p w:rsidR="00B42780" w:rsidRPr="007D6872" w:rsidRDefault="00BD2894" w:rsidP="008110FA">
      <w:pPr>
        <w:pStyle w:val="Odstavecseseznamem"/>
        <w:numPr>
          <w:ilvl w:val="1"/>
          <w:numId w:val="3"/>
        </w:numPr>
        <w:spacing w:before="120" w:after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Podání žádosti o územní </w:t>
      </w:r>
      <w:r w:rsidRPr="00781C71">
        <w:rPr>
          <w:rFonts w:asciiTheme="minorHAnsi" w:hAnsiTheme="minorHAnsi" w:cs="Arial"/>
          <w:sz w:val="24"/>
          <w:szCs w:val="24"/>
        </w:rPr>
        <w:t>rozhodnutí</w:t>
      </w:r>
      <w:r w:rsidR="00B42780" w:rsidRPr="007D6872">
        <w:rPr>
          <w:rFonts w:asciiTheme="minorHAnsi" w:hAnsiTheme="minorHAnsi" w:cs="Arial"/>
          <w:sz w:val="24"/>
          <w:szCs w:val="24"/>
        </w:rPr>
        <w:t xml:space="preserve"> a zastupování objednatele až do vydání všech rozhodnutí s nabytím právní moci.</w:t>
      </w:r>
    </w:p>
    <w:p w:rsidR="008110FA" w:rsidRPr="008110FA" w:rsidRDefault="008110FA" w:rsidP="008110FA">
      <w:pPr>
        <w:pStyle w:val="Odstavecseseznamem"/>
        <w:spacing w:before="120" w:after="120"/>
        <w:ind w:left="431"/>
        <w:jc w:val="both"/>
        <w:rPr>
          <w:rFonts w:asciiTheme="minorHAnsi" w:hAnsiTheme="minorHAnsi" w:cs="Arial"/>
          <w:sz w:val="12"/>
          <w:szCs w:val="12"/>
        </w:rPr>
      </w:pPr>
    </w:p>
    <w:p w:rsidR="00B42780" w:rsidRPr="00E56A64" w:rsidRDefault="00B42780" w:rsidP="008110FA">
      <w:pPr>
        <w:pStyle w:val="Odstavecseseznamem"/>
        <w:numPr>
          <w:ilvl w:val="1"/>
          <w:numId w:val="3"/>
        </w:numPr>
        <w:spacing w:before="24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Projektová dokumentace pro stavební povolení bude vypracována v </w:t>
      </w:r>
      <w:r w:rsidRPr="00781C71">
        <w:rPr>
          <w:rFonts w:asciiTheme="minorHAnsi" w:hAnsiTheme="minorHAnsi" w:cs="Arial"/>
          <w:sz w:val="24"/>
          <w:szCs w:val="24"/>
        </w:rPr>
        <w:t xml:space="preserve">rozsahu </w:t>
      </w:r>
      <w:r w:rsidR="00BD2894" w:rsidRPr="00781C71">
        <w:rPr>
          <w:rFonts w:asciiTheme="minorHAnsi" w:hAnsiTheme="minorHAnsi" w:cs="Arial"/>
          <w:sz w:val="24"/>
          <w:szCs w:val="24"/>
        </w:rPr>
        <w:t>Přílohy č. 5</w:t>
      </w:r>
      <w:r w:rsidRPr="00781C71">
        <w:rPr>
          <w:rFonts w:asciiTheme="minorHAnsi" w:hAnsiTheme="minorHAnsi" w:cs="Arial"/>
          <w:sz w:val="24"/>
          <w:szCs w:val="24"/>
        </w:rPr>
        <w:t xml:space="preserve"> k vyhlášce</w:t>
      </w:r>
      <w:r w:rsidRPr="00BD2894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 xml:space="preserve">a Přílohy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>č. 2 Sazebníku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pro navrhování Nabídkových cen projektových prací a</w:t>
      </w:r>
      <w:r w:rsidR="004F3F91">
        <w:rPr>
          <w:rFonts w:asciiTheme="minorHAnsi" w:hAnsiTheme="minorHAnsi" w:cs="Arial"/>
          <w:sz w:val="24"/>
          <w:szCs w:val="24"/>
        </w:rPr>
        <w:t xml:space="preserve"> inženýrských činností UNIKA 201</w:t>
      </w:r>
      <w:r w:rsidR="00CF1C71">
        <w:rPr>
          <w:rFonts w:asciiTheme="minorHAnsi" w:hAnsiTheme="minorHAnsi" w:cs="Arial"/>
          <w:sz w:val="24"/>
          <w:szCs w:val="24"/>
        </w:rPr>
        <w:t>5</w:t>
      </w:r>
      <w:r w:rsidRPr="00E56A64">
        <w:rPr>
          <w:rFonts w:asciiTheme="minorHAnsi" w:hAnsiTheme="minorHAnsi" w:cs="Arial"/>
          <w:sz w:val="24"/>
          <w:szCs w:val="24"/>
        </w:rPr>
        <w:t>.</w:t>
      </w:r>
    </w:p>
    <w:p w:rsidR="00B42780" w:rsidRPr="00861A3F" w:rsidRDefault="00B42780" w:rsidP="00273511">
      <w:pPr>
        <w:spacing w:before="120"/>
        <w:ind w:left="432"/>
        <w:jc w:val="both"/>
        <w:rPr>
          <w:rFonts w:asciiTheme="minorHAnsi" w:hAnsiTheme="minorHAnsi" w:cs="Arial"/>
        </w:rPr>
      </w:pPr>
      <w:r w:rsidRPr="00861A3F">
        <w:rPr>
          <w:rFonts w:asciiTheme="minorHAnsi" w:hAnsiTheme="minorHAnsi" w:cs="Arial"/>
        </w:rPr>
        <w:t xml:space="preserve">Projektová dokumentace pro stavební povolení bude zhotovitelem předána objednateli ve </w:t>
      </w:r>
      <w:r w:rsidR="00781C71">
        <w:rPr>
          <w:rFonts w:asciiTheme="minorHAnsi" w:hAnsiTheme="minorHAnsi" w:cs="Arial"/>
        </w:rPr>
        <w:t>3</w:t>
      </w:r>
      <w:r w:rsidRPr="00861A3F">
        <w:rPr>
          <w:rFonts w:asciiTheme="minorHAnsi" w:hAnsiTheme="minorHAnsi" w:cs="Arial"/>
        </w:rPr>
        <w:t xml:space="preserve"> tištěných vyhotoveních a v jednom digitálním vyhotovení (výkresy budou zpracovány ve formátu *.</w:t>
      </w:r>
      <w:proofErr w:type="spellStart"/>
      <w:r w:rsidRPr="00861A3F">
        <w:rPr>
          <w:rFonts w:asciiTheme="minorHAnsi" w:hAnsiTheme="minorHAnsi" w:cs="Arial"/>
        </w:rPr>
        <w:t>dwg</w:t>
      </w:r>
      <w:proofErr w:type="spellEnd"/>
      <w:r w:rsidRPr="00861A3F">
        <w:rPr>
          <w:rFonts w:asciiTheme="minorHAnsi" w:hAnsiTheme="minorHAnsi" w:cs="Arial"/>
        </w:rPr>
        <w:t>, *.</w:t>
      </w:r>
      <w:proofErr w:type="spellStart"/>
      <w:r w:rsidRPr="00861A3F">
        <w:rPr>
          <w:rFonts w:asciiTheme="minorHAnsi" w:hAnsiTheme="minorHAnsi" w:cs="Arial"/>
        </w:rPr>
        <w:t>dwf</w:t>
      </w:r>
      <w:proofErr w:type="spellEnd"/>
      <w:r w:rsidRPr="00861A3F">
        <w:rPr>
          <w:rFonts w:asciiTheme="minorHAnsi" w:hAnsiTheme="minorHAnsi" w:cs="Arial"/>
        </w:rPr>
        <w:t xml:space="preserve"> a *.</w:t>
      </w:r>
      <w:proofErr w:type="spellStart"/>
      <w:r w:rsidRPr="00861A3F">
        <w:rPr>
          <w:rFonts w:asciiTheme="minorHAnsi" w:hAnsiTheme="minorHAnsi" w:cs="Arial"/>
        </w:rPr>
        <w:t>pdf</w:t>
      </w:r>
      <w:proofErr w:type="spellEnd"/>
      <w:r w:rsidRPr="00861A3F">
        <w:rPr>
          <w:rFonts w:asciiTheme="minorHAnsi" w:hAnsiTheme="minorHAnsi" w:cs="Arial"/>
        </w:rPr>
        <w:t>, texty budou ve formátu *.doc nebo *.</w:t>
      </w:r>
      <w:proofErr w:type="spellStart"/>
      <w:r w:rsidRPr="00861A3F">
        <w:rPr>
          <w:rFonts w:asciiTheme="minorHAnsi" w:hAnsiTheme="minorHAnsi" w:cs="Arial"/>
        </w:rPr>
        <w:t>xls</w:t>
      </w:r>
      <w:proofErr w:type="spellEnd"/>
      <w:r w:rsidRPr="00861A3F">
        <w:rPr>
          <w:rFonts w:asciiTheme="minorHAnsi" w:hAnsiTheme="minorHAnsi" w:cs="Arial"/>
        </w:rPr>
        <w:t xml:space="preserve"> a *.</w:t>
      </w:r>
      <w:proofErr w:type="spellStart"/>
      <w:r w:rsidRPr="00861A3F">
        <w:rPr>
          <w:rFonts w:asciiTheme="minorHAnsi" w:hAnsiTheme="minorHAnsi" w:cs="Arial"/>
        </w:rPr>
        <w:t>pdf</w:t>
      </w:r>
      <w:proofErr w:type="spellEnd"/>
      <w:r w:rsidRPr="00861A3F">
        <w:rPr>
          <w:rFonts w:asciiTheme="minorHAnsi" w:hAnsiTheme="minorHAnsi" w:cs="Arial"/>
        </w:rPr>
        <w:t>).</w:t>
      </w:r>
    </w:p>
    <w:p w:rsidR="00B42780" w:rsidRPr="00E56A64" w:rsidRDefault="00B42780" w:rsidP="00273511">
      <w:pPr>
        <w:spacing w:before="120"/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Součástí projektové dokumentace bude zejména: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Kompletní doložená dokladová část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Zapracování stanovisek všech dotčených orgánů a organizací</w:t>
      </w:r>
    </w:p>
    <w:p w:rsidR="00B42780" w:rsidRPr="00CA6F4F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CA6F4F">
        <w:rPr>
          <w:rFonts w:asciiTheme="minorHAnsi" w:hAnsiTheme="minorHAnsi" w:cs="Arial"/>
        </w:rPr>
        <w:t>Celkové náklady stavby</w:t>
      </w:r>
      <w:r w:rsidR="00CF1C71" w:rsidRPr="00CA6F4F">
        <w:rPr>
          <w:rFonts w:asciiTheme="minorHAnsi" w:hAnsiTheme="minorHAnsi" w:cs="Arial"/>
        </w:rPr>
        <w:t xml:space="preserve"> včetně položkového rozpočtu</w:t>
      </w:r>
    </w:p>
    <w:p w:rsidR="00B42780" w:rsidRPr="007D6872" w:rsidRDefault="00B42780" w:rsidP="008110FA">
      <w:pPr>
        <w:pStyle w:val="Odstavecseseznamem"/>
        <w:numPr>
          <w:ilvl w:val="1"/>
          <w:numId w:val="3"/>
        </w:numPr>
        <w:spacing w:before="120" w:after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7D6872">
        <w:rPr>
          <w:rFonts w:asciiTheme="minorHAnsi" w:hAnsiTheme="minorHAnsi" w:cs="Arial"/>
          <w:sz w:val="24"/>
          <w:szCs w:val="24"/>
        </w:rPr>
        <w:t xml:space="preserve">Podání žádosti k ohlášení stavby, žádosti o stavební povolení případně k oznámení stavby ve zkráceném stavebním řízení a zastupování objednatele až do vydání všech rozhodnutí s nabytím právní moci. </w:t>
      </w:r>
    </w:p>
    <w:p w:rsidR="008110FA" w:rsidRPr="008110FA" w:rsidRDefault="008110FA" w:rsidP="008110FA">
      <w:pPr>
        <w:pStyle w:val="Odstavecseseznamem"/>
        <w:spacing w:before="120" w:after="120"/>
        <w:ind w:left="431"/>
        <w:jc w:val="both"/>
        <w:rPr>
          <w:rFonts w:asciiTheme="minorHAnsi" w:hAnsiTheme="minorHAnsi" w:cs="Arial"/>
          <w:sz w:val="12"/>
          <w:szCs w:val="12"/>
        </w:rPr>
      </w:pPr>
    </w:p>
    <w:p w:rsidR="00B42780" w:rsidRPr="00E56A64" w:rsidRDefault="00B42780" w:rsidP="008110FA">
      <w:pPr>
        <w:pStyle w:val="Odstavecseseznamem"/>
        <w:numPr>
          <w:ilvl w:val="1"/>
          <w:numId w:val="3"/>
        </w:numPr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Dokumentace pro </w:t>
      </w:r>
      <w:r w:rsidR="00B836DD" w:rsidRPr="00E56A64">
        <w:rPr>
          <w:rFonts w:asciiTheme="minorHAnsi" w:hAnsiTheme="minorHAnsi" w:cs="Arial"/>
          <w:sz w:val="24"/>
          <w:szCs w:val="24"/>
        </w:rPr>
        <w:t xml:space="preserve">provedení stavby </w:t>
      </w:r>
      <w:r w:rsidR="00BD2894">
        <w:rPr>
          <w:rFonts w:asciiTheme="minorHAnsi" w:hAnsiTheme="minorHAnsi" w:cs="Arial"/>
          <w:sz w:val="24"/>
          <w:szCs w:val="24"/>
        </w:rPr>
        <w:t xml:space="preserve">bude vypracována dle Přílohy č. </w:t>
      </w:r>
      <w:r w:rsidR="00BD2894" w:rsidRPr="00781C71">
        <w:rPr>
          <w:rFonts w:asciiTheme="minorHAnsi" w:hAnsiTheme="minorHAnsi" w:cs="Arial"/>
          <w:sz w:val="24"/>
          <w:szCs w:val="24"/>
        </w:rPr>
        <w:t>6</w:t>
      </w:r>
      <w:r w:rsidRPr="00781C71">
        <w:rPr>
          <w:rFonts w:asciiTheme="minorHAnsi" w:hAnsiTheme="minorHAnsi" w:cs="Arial"/>
          <w:sz w:val="24"/>
          <w:szCs w:val="24"/>
        </w:rPr>
        <w:t xml:space="preserve"> k vyhlášce </w:t>
      </w:r>
      <w:r w:rsidR="008110FA">
        <w:rPr>
          <w:rFonts w:asciiTheme="minorHAnsi" w:hAnsiTheme="minorHAnsi" w:cs="Arial"/>
          <w:sz w:val="24"/>
          <w:szCs w:val="24"/>
        </w:rPr>
        <w:t xml:space="preserve">a Přílohy </w:t>
      </w:r>
      <w:proofErr w:type="gramStart"/>
      <w:r w:rsidR="008110FA">
        <w:rPr>
          <w:rFonts w:asciiTheme="minorHAnsi" w:hAnsiTheme="minorHAnsi" w:cs="Arial"/>
          <w:sz w:val="24"/>
          <w:szCs w:val="24"/>
        </w:rPr>
        <w:t xml:space="preserve">č. </w:t>
      </w:r>
      <w:r w:rsidRPr="00E56A64">
        <w:rPr>
          <w:rFonts w:asciiTheme="minorHAnsi" w:hAnsiTheme="minorHAnsi" w:cs="Arial"/>
          <w:sz w:val="24"/>
          <w:szCs w:val="24"/>
        </w:rPr>
        <w:t>3 SAZEBNÍKU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pro navrhování nabídkových cen projektových prací a inženýrských činností UNIKA 201</w:t>
      </w:r>
      <w:r w:rsidR="00CF1C71">
        <w:rPr>
          <w:rFonts w:asciiTheme="minorHAnsi" w:hAnsiTheme="minorHAnsi" w:cs="Arial"/>
          <w:sz w:val="24"/>
          <w:szCs w:val="24"/>
        </w:rPr>
        <w:t>5</w:t>
      </w:r>
      <w:r w:rsidRPr="00E56A64">
        <w:rPr>
          <w:rFonts w:asciiTheme="minorHAnsi" w:hAnsiTheme="minorHAnsi" w:cs="Arial"/>
          <w:sz w:val="24"/>
          <w:szCs w:val="24"/>
        </w:rPr>
        <w:t xml:space="preserve"> a v souladu s požadavky ZVZ.</w:t>
      </w:r>
    </w:p>
    <w:p w:rsidR="00B42780" w:rsidRPr="00E56A64" w:rsidRDefault="00B42780" w:rsidP="00273511">
      <w:pPr>
        <w:spacing w:before="120"/>
        <w:ind w:left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Dokumentace pro </w:t>
      </w:r>
      <w:r w:rsidR="00E8774F" w:rsidRPr="00E56A64">
        <w:rPr>
          <w:rFonts w:asciiTheme="minorHAnsi" w:hAnsiTheme="minorHAnsi" w:cs="Arial"/>
        </w:rPr>
        <w:t>provedení stavby</w:t>
      </w:r>
      <w:r w:rsidRPr="00E56A64">
        <w:rPr>
          <w:rFonts w:asciiTheme="minorHAnsi" w:hAnsiTheme="minorHAnsi" w:cs="Arial"/>
        </w:rPr>
        <w:t xml:space="preserve"> bude zhotovitelem předána objednateli v 5 grafických (tištěných) vyhotoveních a v jednom digitálním vyhotovení (výkresy budou zpracovány ve formátu *.</w:t>
      </w:r>
      <w:proofErr w:type="spellStart"/>
      <w:r w:rsidRPr="00E56A64">
        <w:rPr>
          <w:rFonts w:asciiTheme="minorHAnsi" w:hAnsiTheme="minorHAnsi" w:cs="Arial"/>
        </w:rPr>
        <w:t>dwg</w:t>
      </w:r>
      <w:proofErr w:type="spellEnd"/>
      <w:r w:rsidRPr="00E56A64">
        <w:rPr>
          <w:rFonts w:asciiTheme="minorHAnsi" w:hAnsiTheme="minorHAnsi" w:cs="Arial"/>
        </w:rPr>
        <w:t>, *.</w:t>
      </w:r>
      <w:proofErr w:type="spellStart"/>
      <w:r w:rsidRPr="00E56A64">
        <w:rPr>
          <w:rFonts w:asciiTheme="minorHAnsi" w:hAnsiTheme="minorHAnsi" w:cs="Arial"/>
        </w:rPr>
        <w:t>dwf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, texty budou ve formátu *.doc nebo *.</w:t>
      </w:r>
      <w:proofErr w:type="spellStart"/>
      <w:r w:rsidRPr="00E56A64">
        <w:rPr>
          <w:rFonts w:asciiTheme="minorHAnsi" w:hAnsiTheme="minorHAnsi" w:cs="Arial"/>
        </w:rPr>
        <w:t>xls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).</w:t>
      </w:r>
    </w:p>
    <w:p w:rsidR="00B42780" w:rsidRPr="00E56A64" w:rsidRDefault="00B42780" w:rsidP="00273511">
      <w:pPr>
        <w:spacing w:before="120"/>
        <w:ind w:firstLine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Součástí projektové dokumentace bude zejména:</w:t>
      </w:r>
    </w:p>
    <w:p w:rsidR="00B42780" w:rsidRPr="00E56A64" w:rsidRDefault="00B42780" w:rsidP="00273511">
      <w:pPr>
        <w:ind w:firstLine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Oceněný soupis prací pro účel stanovení předpokládané ceny</w:t>
      </w:r>
    </w:p>
    <w:p w:rsidR="00B42780" w:rsidRPr="00E56A64" w:rsidRDefault="00B42780" w:rsidP="00273511">
      <w:pPr>
        <w:ind w:left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Vymezení kvalitativních standardů alespoň pro určité části plnění (např. okna, kování, vypínače apod.)</w:t>
      </w:r>
    </w:p>
    <w:p w:rsidR="00B42780" w:rsidRPr="00E56A64" w:rsidRDefault="00B42780" w:rsidP="00273511">
      <w:pPr>
        <w:ind w:firstLine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Etapizace provádění prací</w:t>
      </w:r>
    </w:p>
    <w:p w:rsidR="00B42780" w:rsidRPr="00E56A64" w:rsidRDefault="00B42780" w:rsidP="00273511">
      <w:pPr>
        <w:ind w:firstLine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Případné požadavky na předložení specifických materiálů</w:t>
      </w:r>
    </w:p>
    <w:p w:rsidR="00B42780" w:rsidRPr="00E56A64" w:rsidRDefault="00B42780" w:rsidP="00273511">
      <w:pPr>
        <w:ind w:left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Položkový rozpočet na úrovni dokumentace pro p</w:t>
      </w:r>
      <w:r w:rsidR="00BD2894">
        <w:rPr>
          <w:rFonts w:asciiTheme="minorHAnsi" w:hAnsiTheme="minorHAnsi" w:cs="Arial"/>
        </w:rPr>
        <w:t xml:space="preserve">rovádění stavby dle přílohy č. </w:t>
      </w:r>
      <w:r w:rsidR="00BD2894" w:rsidRPr="00781C71">
        <w:rPr>
          <w:rFonts w:asciiTheme="minorHAnsi" w:hAnsiTheme="minorHAnsi" w:cs="Arial"/>
        </w:rPr>
        <w:t>6</w:t>
      </w:r>
      <w:r w:rsidRPr="00781C71">
        <w:rPr>
          <w:rFonts w:asciiTheme="minorHAnsi" w:hAnsiTheme="minorHAnsi" w:cs="Arial"/>
        </w:rPr>
        <w:t xml:space="preserve"> k vyhlášce</w:t>
      </w:r>
      <w:r w:rsidRPr="00E56A64">
        <w:rPr>
          <w:rFonts w:asciiTheme="minorHAnsi" w:hAnsiTheme="minorHAnsi" w:cs="Arial"/>
        </w:rPr>
        <w:t xml:space="preserve"> a přílohy </w:t>
      </w:r>
      <w:proofErr w:type="gramStart"/>
      <w:r w:rsidRPr="00E56A64">
        <w:rPr>
          <w:rFonts w:asciiTheme="minorHAnsi" w:hAnsiTheme="minorHAnsi" w:cs="Arial"/>
        </w:rPr>
        <w:t>č. 3 Sazebníku</w:t>
      </w:r>
      <w:proofErr w:type="gramEnd"/>
      <w:r w:rsidRPr="00E56A64">
        <w:rPr>
          <w:rFonts w:asciiTheme="minorHAnsi" w:hAnsiTheme="minorHAnsi" w:cs="Arial"/>
        </w:rPr>
        <w:t xml:space="preserve"> pro navrhování nabídkových cen projektových prací a inženýrských činností UNIKA 20</w:t>
      </w:r>
      <w:r w:rsidR="00835535">
        <w:rPr>
          <w:rFonts w:asciiTheme="minorHAnsi" w:hAnsiTheme="minorHAnsi" w:cs="Arial"/>
        </w:rPr>
        <w:t>1</w:t>
      </w:r>
      <w:r w:rsidR="00CF1C71">
        <w:rPr>
          <w:rFonts w:asciiTheme="minorHAnsi" w:hAnsiTheme="minorHAnsi" w:cs="Arial"/>
        </w:rPr>
        <w:t>5</w:t>
      </w:r>
      <w:r w:rsidRPr="00E56A64">
        <w:rPr>
          <w:rFonts w:asciiTheme="minorHAnsi" w:hAnsiTheme="minorHAnsi" w:cs="Arial"/>
        </w:rPr>
        <w:t>.</w:t>
      </w:r>
    </w:p>
    <w:p w:rsidR="00B42780" w:rsidRPr="00E56A64" w:rsidRDefault="00B42780" w:rsidP="00273511">
      <w:pPr>
        <w:ind w:left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Zásady organizace výstavby upravující místní specifika (zřízení staveniště, zázemí stavby, sklad materiálu)</w:t>
      </w:r>
    </w:p>
    <w:p w:rsidR="00B42780" w:rsidRPr="00E56A64" w:rsidRDefault="00B42780" w:rsidP="008110FA">
      <w:pPr>
        <w:pStyle w:val="Odstavecseseznamem"/>
        <w:numPr>
          <w:ilvl w:val="1"/>
          <w:numId w:val="3"/>
        </w:numPr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Projektová dokumentace interiéru.</w:t>
      </w:r>
    </w:p>
    <w:p w:rsidR="00B42780" w:rsidRPr="00E56A64" w:rsidRDefault="00B42780" w:rsidP="00273511">
      <w:pPr>
        <w:spacing w:before="120"/>
        <w:ind w:left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Dokumentace interiéru bude zhotovitelem předána objednateli v 5 grafických (tištěných) vyhotoveních a v jednom digitálním vyhotovení (výkresy budou zpracovány ve formátu *.</w:t>
      </w:r>
      <w:proofErr w:type="spellStart"/>
      <w:r w:rsidRPr="00E56A64">
        <w:rPr>
          <w:rFonts w:asciiTheme="minorHAnsi" w:hAnsiTheme="minorHAnsi" w:cs="Arial"/>
        </w:rPr>
        <w:t>dwg</w:t>
      </w:r>
      <w:proofErr w:type="spellEnd"/>
      <w:r w:rsidRPr="00E56A64">
        <w:rPr>
          <w:rFonts w:asciiTheme="minorHAnsi" w:hAnsiTheme="minorHAnsi" w:cs="Arial"/>
        </w:rPr>
        <w:t>, *.</w:t>
      </w:r>
      <w:proofErr w:type="spellStart"/>
      <w:r w:rsidRPr="00E56A64">
        <w:rPr>
          <w:rFonts w:asciiTheme="minorHAnsi" w:hAnsiTheme="minorHAnsi" w:cs="Arial"/>
        </w:rPr>
        <w:t>dwf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, texty budou ve formátu *.doc nebo *.</w:t>
      </w:r>
      <w:proofErr w:type="spellStart"/>
      <w:r w:rsidRPr="00E56A64">
        <w:rPr>
          <w:rFonts w:asciiTheme="minorHAnsi" w:hAnsiTheme="minorHAnsi" w:cs="Arial"/>
        </w:rPr>
        <w:t>xls</w:t>
      </w:r>
      <w:proofErr w:type="spellEnd"/>
      <w:r w:rsidRPr="00E56A64">
        <w:rPr>
          <w:rFonts w:asciiTheme="minorHAnsi" w:hAnsiTheme="minorHAnsi" w:cs="Arial"/>
        </w:rPr>
        <w:t xml:space="preserve"> a *.</w:t>
      </w:r>
      <w:proofErr w:type="spellStart"/>
      <w:r w:rsidRPr="00E56A64">
        <w:rPr>
          <w:rFonts w:asciiTheme="minorHAnsi" w:hAnsiTheme="minorHAnsi" w:cs="Arial"/>
        </w:rPr>
        <w:t>pdf</w:t>
      </w:r>
      <w:proofErr w:type="spellEnd"/>
      <w:r w:rsidRPr="00E56A64">
        <w:rPr>
          <w:rFonts w:asciiTheme="minorHAnsi" w:hAnsiTheme="minorHAnsi" w:cs="Arial"/>
        </w:rPr>
        <w:t>).</w:t>
      </w:r>
    </w:p>
    <w:p w:rsidR="00B42780" w:rsidRPr="00E56A64" w:rsidRDefault="00B42780" w:rsidP="00273511">
      <w:pPr>
        <w:spacing w:before="120"/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Součástí projektové dokumentace bude zejména: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Technické řešení volného a vestavěného nábytku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Architektonické a výtvarné řešení svítidel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Úprava stěn a stropů</w:t>
      </w:r>
    </w:p>
    <w:p w:rsidR="00B42780" w:rsidRPr="00E56A64" w:rsidRDefault="00B42780" w:rsidP="00273511">
      <w:pPr>
        <w:ind w:left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Položkový výkaz výměr (detailní položky včetně technické specifikace – bez kumulovaných položek, např. typu soubor, komplet atp.) </w:t>
      </w:r>
    </w:p>
    <w:p w:rsidR="00B42780" w:rsidRPr="00E56A64" w:rsidRDefault="00B42780" w:rsidP="00273511">
      <w:pPr>
        <w:ind w:firstLine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Položkový rozpočet </w:t>
      </w:r>
    </w:p>
    <w:p w:rsidR="00B42780" w:rsidRPr="00E56A64" w:rsidRDefault="00B42780" w:rsidP="00B42780">
      <w:pPr>
        <w:pStyle w:val="Odstavecseseznamem"/>
        <w:numPr>
          <w:ilvl w:val="1"/>
          <w:numId w:val="3"/>
        </w:numPr>
        <w:spacing w:before="120"/>
        <w:ind w:left="432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lastRenderedPageBreak/>
        <w:t>Výkon autorského dozoru bude proveden v rozsahu Přílohy č. 11 Sazebníku pro navrhování nabídkových cen projektových prací a</w:t>
      </w:r>
      <w:r w:rsidR="004F3F91">
        <w:rPr>
          <w:rFonts w:asciiTheme="minorHAnsi" w:hAnsiTheme="minorHAnsi" w:cs="Arial"/>
          <w:sz w:val="24"/>
          <w:szCs w:val="24"/>
        </w:rPr>
        <w:t xml:space="preserve"> inženýrských činností UNIKA 201</w:t>
      </w:r>
      <w:r w:rsidR="00CF1C71">
        <w:rPr>
          <w:rFonts w:asciiTheme="minorHAnsi" w:hAnsiTheme="minorHAnsi" w:cs="Arial"/>
          <w:sz w:val="24"/>
          <w:szCs w:val="24"/>
        </w:rPr>
        <w:t>5</w:t>
      </w:r>
      <w:r w:rsidRPr="00E56A64">
        <w:rPr>
          <w:rFonts w:asciiTheme="minorHAnsi" w:hAnsiTheme="minorHAnsi" w:cs="Arial"/>
          <w:sz w:val="24"/>
          <w:szCs w:val="24"/>
        </w:rPr>
        <w:t>.</w:t>
      </w:r>
    </w:p>
    <w:p w:rsidR="00F063DE" w:rsidRPr="00E56A64" w:rsidRDefault="00653921" w:rsidP="008110FA">
      <w:pPr>
        <w:spacing w:before="120"/>
        <w:ind w:left="432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Součástí uvedené činnosti jsou i služby a úkony, blíže nespecifikované, které jsou však nezbytné k řádnému výkonu činností, o nichž, vzhledem ke své kvalifikaci a zkušenostem, zhotovitel měl nebo mohl vědět. Uvedené úkony musí být prováděny v rozsahu a způsobem, jeř jsou nezbytné k řádnému a úspěšnému splnění všech dílčích činností.</w:t>
      </w:r>
    </w:p>
    <w:p w:rsidR="00653921" w:rsidRPr="00E56A64" w:rsidRDefault="00653921" w:rsidP="008110FA">
      <w:pPr>
        <w:pStyle w:val="Zkladntext"/>
        <w:tabs>
          <w:tab w:val="left" w:pos="0"/>
        </w:tabs>
        <w:overflowPunct/>
        <w:autoSpaceDE/>
        <w:autoSpaceDN/>
        <w:spacing w:after="120" w:line="240" w:lineRule="auto"/>
        <w:rPr>
          <w:rFonts w:asciiTheme="minorHAnsi" w:hAnsiTheme="minorHAnsi" w:cs="Arial"/>
          <w:snapToGrid w:val="0"/>
          <w:sz w:val="24"/>
          <w:szCs w:val="24"/>
        </w:rPr>
      </w:pPr>
    </w:p>
    <w:p w:rsidR="00653921" w:rsidRPr="00E56A64" w:rsidRDefault="00653921" w:rsidP="00B0175E">
      <w:pPr>
        <w:pStyle w:val="Zkladntext"/>
        <w:tabs>
          <w:tab w:val="left" w:pos="0"/>
        </w:tabs>
        <w:overflowPunct/>
        <w:autoSpaceDE/>
        <w:autoSpaceDN/>
        <w:spacing w:before="0" w:line="240" w:lineRule="auto"/>
        <w:rPr>
          <w:rFonts w:asciiTheme="minorHAnsi" w:hAnsiTheme="minorHAnsi" w:cs="Arial"/>
          <w:snapToGrid w:val="0"/>
          <w:sz w:val="24"/>
          <w:szCs w:val="24"/>
        </w:rPr>
      </w:pPr>
      <w:r w:rsidRPr="00E56A64">
        <w:rPr>
          <w:rFonts w:asciiTheme="minorHAnsi" w:hAnsiTheme="minorHAnsi" w:cs="Arial"/>
          <w:snapToGrid w:val="0"/>
          <w:sz w:val="24"/>
          <w:szCs w:val="24"/>
        </w:rPr>
        <w:t>Podkladem pro vypracování předmětu smlouvy jsou zhotoviteli objednatelem, nejpozději ke dni podpisu smlouvy, předané:</w:t>
      </w:r>
    </w:p>
    <w:p w:rsidR="00653921" w:rsidRPr="00E56A64" w:rsidRDefault="00653921" w:rsidP="003E3FC7">
      <w:pPr>
        <w:pStyle w:val="Zkladntext"/>
        <w:numPr>
          <w:ilvl w:val="0"/>
          <w:numId w:val="8"/>
        </w:numPr>
        <w:tabs>
          <w:tab w:val="left" w:pos="0"/>
        </w:tabs>
        <w:overflowPunct/>
        <w:autoSpaceDE/>
        <w:autoSpaceDN/>
        <w:spacing w:before="0" w:line="240" w:lineRule="auto"/>
        <w:rPr>
          <w:rFonts w:asciiTheme="minorHAnsi" w:hAnsiTheme="minorHAnsi" w:cs="Arial"/>
          <w:snapToGrid w:val="0"/>
          <w:sz w:val="24"/>
          <w:szCs w:val="24"/>
        </w:rPr>
      </w:pPr>
      <w:r w:rsidRPr="00E56A64">
        <w:rPr>
          <w:rFonts w:asciiTheme="minorHAnsi" w:hAnsiTheme="minorHAnsi" w:cs="Arial"/>
          <w:snapToGrid w:val="0"/>
          <w:sz w:val="24"/>
          <w:szCs w:val="24"/>
        </w:rPr>
        <w:t>Výpis z katastru nemovitostí</w:t>
      </w:r>
    </w:p>
    <w:p w:rsidR="00653921" w:rsidRPr="00E56A64" w:rsidRDefault="00653921" w:rsidP="003E3FC7">
      <w:pPr>
        <w:pStyle w:val="Zkladntext"/>
        <w:numPr>
          <w:ilvl w:val="0"/>
          <w:numId w:val="8"/>
        </w:numPr>
        <w:tabs>
          <w:tab w:val="left" w:pos="0"/>
        </w:tabs>
        <w:overflowPunct/>
        <w:autoSpaceDE/>
        <w:autoSpaceDN/>
        <w:spacing w:before="0" w:line="240" w:lineRule="auto"/>
        <w:rPr>
          <w:rFonts w:asciiTheme="minorHAnsi" w:hAnsiTheme="minorHAnsi" w:cs="Arial"/>
          <w:snapToGrid w:val="0"/>
          <w:sz w:val="24"/>
          <w:szCs w:val="24"/>
        </w:rPr>
      </w:pPr>
      <w:r w:rsidRPr="00E56A64">
        <w:rPr>
          <w:rFonts w:asciiTheme="minorHAnsi" w:hAnsiTheme="minorHAnsi" w:cs="Arial"/>
          <w:snapToGrid w:val="0"/>
          <w:sz w:val="24"/>
          <w:szCs w:val="24"/>
        </w:rPr>
        <w:t>Snímek z katastrální mapy</w:t>
      </w:r>
    </w:p>
    <w:p w:rsidR="00653921" w:rsidRPr="00E56A64" w:rsidRDefault="00653921" w:rsidP="003E3FC7">
      <w:pPr>
        <w:pStyle w:val="Zkladntext"/>
        <w:numPr>
          <w:ilvl w:val="0"/>
          <w:numId w:val="8"/>
        </w:numPr>
        <w:tabs>
          <w:tab w:val="left" w:pos="0"/>
        </w:tabs>
        <w:overflowPunct/>
        <w:autoSpaceDE/>
        <w:autoSpaceDN/>
        <w:spacing w:before="0" w:line="240" w:lineRule="auto"/>
        <w:rPr>
          <w:rFonts w:asciiTheme="minorHAnsi" w:hAnsiTheme="minorHAnsi" w:cs="Arial"/>
          <w:snapToGrid w:val="0"/>
          <w:sz w:val="24"/>
          <w:szCs w:val="24"/>
        </w:rPr>
      </w:pPr>
      <w:r w:rsidRPr="00E56A64">
        <w:rPr>
          <w:rFonts w:asciiTheme="minorHAnsi" w:hAnsiTheme="minorHAnsi" w:cs="Arial"/>
          <w:snapToGrid w:val="0"/>
          <w:sz w:val="24"/>
          <w:szCs w:val="24"/>
        </w:rPr>
        <w:t>Průkaz energetické náročnosti budovy</w:t>
      </w:r>
    </w:p>
    <w:p w:rsidR="009677DF" w:rsidRPr="00E56A64" w:rsidRDefault="009677DF" w:rsidP="003E3FC7">
      <w:pPr>
        <w:pStyle w:val="Zkladntext"/>
        <w:numPr>
          <w:ilvl w:val="0"/>
          <w:numId w:val="8"/>
        </w:numPr>
        <w:tabs>
          <w:tab w:val="left" w:pos="0"/>
        </w:tabs>
        <w:overflowPunct/>
        <w:autoSpaceDE/>
        <w:autoSpaceDN/>
        <w:spacing w:before="0" w:line="240" w:lineRule="auto"/>
        <w:rPr>
          <w:rFonts w:asciiTheme="minorHAnsi" w:hAnsiTheme="minorHAnsi" w:cs="Arial"/>
          <w:snapToGrid w:val="0"/>
          <w:sz w:val="24"/>
          <w:szCs w:val="24"/>
        </w:rPr>
      </w:pPr>
      <w:r w:rsidRPr="00E56A64">
        <w:rPr>
          <w:rFonts w:asciiTheme="minorHAnsi" w:hAnsiTheme="minorHAnsi" w:cs="Arial"/>
          <w:snapToGrid w:val="0"/>
          <w:sz w:val="24"/>
          <w:szCs w:val="24"/>
        </w:rPr>
        <w:t>Studie rekonstrukce</w:t>
      </w:r>
    </w:p>
    <w:p w:rsidR="00F44E82" w:rsidRPr="00E56A64" w:rsidRDefault="00F44E82" w:rsidP="00F44E82">
      <w:pPr>
        <w:pStyle w:val="Zkladntext"/>
        <w:overflowPunct/>
        <w:autoSpaceDE/>
        <w:autoSpaceDN/>
        <w:spacing w:before="240" w:line="240" w:lineRule="auto"/>
        <w:rPr>
          <w:rFonts w:asciiTheme="minorHAnsi" w:hAnsiTheme="minorHAnsi" w:cs="Arial"/>
          <w:snapToGrid w:val="0"/>
          <w:sz w:val="24"/>
          <w:szCs w:val="24"/>
        </w:rPr>
      </w:pPr>
    </w:p>
    <w:p w:rsidR="00CF164F" w:rsidRDefault="008A7022" w:rsidP="008110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 w:after="120"/>
        <w:ind w:left="1066" w:hanging="357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>Doba a m</w:t>
      </w:r>
      <w:r w:rsidR="0023266B" w:rsidRPr="00E56A64">
        <w:rPr>
          <w:rFonts w:asciiTheme="minorHAnsi" w:hAnsiTheme="minorHAnsi" w:cs="Arial"/>
          <w:b/>
          <w:bCs/>
          <w:sz w:val="24"/>
          <w:u w:val="single"/>
        </w:rPr>
        <w:t>ísto plnění</w:t>
      </w:r>
    </w:p>
    <w:p w:rsidR="008110FA" w:rsidRPr="008110FA" w:rsidRDefault="008110FA" w:rsidP="008110FA">
      <w:pPr>
        <w:pStyle w:val="Odstavecseseznamem"/>
        <w:overflowPunct w:val="0"/>
        <w:autoSpaceDE w:val="0"/>
        <w:autoSpaceDN w:val="0"/>
        <w:spacing w:before="120" w:after="120"/>
        <w:ind w:left="1066"/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23266B" w:rsidRPr="00E56A64" w:rsidRDefault="001A2409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Termín zahájení plnění předmětu smlouvy </w:t>
      </w:r>
      <w:r w:rsidR="003A26CC" w:rsidRPr="00781C71">
        <w:rPr>
          <w:rFonts w:asciiTheme="minorHAnsi" w:hAnsiTheme="minorHAnsi" w:cs="Arial"/>
          <w:sz w:val="24"/>
          <w:szCs w:val="24"/>
        </w:rPr>
        <w:t>je</w:t>
      </w:r>
      <w:r w:rsidR="003A26CC" w:rsidRPr="003A26CC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dnem předání písemné výzvy objednatele k zahájení prací.</w:t>
      </w:r>
    </w:p>
    <w:p w:rsidR="001A2409" w:rsidRPr="00E56A64" w:rsidRDefault="001A2409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Místem pro předávání plnění předmětu smlouvy je pracoviště Úřadu práce ČR, krajská pobočka v Olomouci, </w:t>
      </w:r>
      <w:proofErr w:type="spellStart"/>
      <w:r w:rsidRPr="00E56A64">
        <w:rPr>
          <w:rFonts w:asciiTheme="minorHAnsi" w:hAnsiTheme="minorHAnsi" w:cs="Arial"/>
          <w:sz w:val="24"/>
          <w:szCs w:val="24"/>
        </w:rPr>
        <w:t>Vejdovského</w:t>
      </w:r>
      <w:proofErr w:type="spellEnd"/>
      <w:r w:rsidRPr="00E56A64">
        <w:rPr>
          <w:rFonts w:asciiTheme="minorHAnsi" w:hAnsiTheme="minorHAnsi" w:cs="Arial"/>
          <w:sz w:val="24"/>
          <w:szCs w:val="24"/>
        </w:rPr>
        <w:t xml:space="preserve"> 988/4, 779 00 Olomouc.</w:t>
      </w:r>
    </w:p>
    <w:p w:rsidR="001A2409" w:rsidRPr="00E56A64" w:rsidRDefault="001A2409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ke zpracování projektové dokumentace v rozsahu dle bodu 4.1 této smlouvy (tj. včetně kompletní dokladové části a dokumentace zapracovaných závazných stanovisek všech dotčených orgánů a organizací) a k jejímu předložení stavebnímu úřadu max. do 4 měsíců ode dne písemné výzvy objednatele k zahájení plnění dle bodu 2.3 této smlouvy.</w:t>
      </w:r>
    </w:p>
    <w:p w:rsidR="001A2409" w:rsidRPr="00E56A64" w:rsidRDefault="001A2409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k zajištění vydání územního rozhodnutí s nabytím právní moci dle bodu 4.2 této smlouvy max. do 6 měsíců ode dne předložení příslušné projektové dokumentace stavebnímu úřadu.</w:t>
      </w:r>
    </w:p>
    <w:p w:rsidR="001A2409" w:rsidRPr="00E56A64" w:rsidRDefault="00666C77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se zavazuje ke zpracování projektové dokumentace v rozsahu dle bodu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>4.3. této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smlouvy a k jejímu předložení stavebnímu úřadu max. do 4 měsíců ode dne písemné výzvy objednatele k zahájení plnění dle bodu 2.3 této smlouvy.</w:t>
      </w:r>
    </w:p>
    <w:p w:rsidR="00666C77" w:rsidRPr="00E56A64" w:rsidRDefault="00666C77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se zavazuje k zajištění vydání stavebního povolení s nabytím právní moci dle bodu 4.4 této smlouvy max. do </w:t>
      </w:r>
      <w:r w:rsidR="009677DF" w:rsidRPr="00E56A64">
        <w:rPr>
          <w:rFonts w:asciiTheme="minorHAnsi" w:hAnsiTheme="minorHAnsi" w:cs="Arial"/>
          <w:sz w:val="24"/>
          <w:szCs w:val="24"/>
        </w:rPr>
        <w:t xml:space="preserve">3 </w:t>
      </w:r>
      <w:r w:rsidRPr="00E56A64">
        <w:rPr>
          <w:rFonts w:asciiTheme="minorHAnsi" w:hAnsiTheme="minorHAnsi" w:cs="Arial"/>
          <w:sz w:val="24"/>
          <w:szCs w:val="24"/>
        </w:rPr>
        <w:t>měsíců ode dne předání projektové dokumentace pro stavební povolení na stavební úřad</w:t>
      </w:r>
      <w:r w:rsidR="004F3F91">
        <w:rPr>
          <w:rFonts w:asciiTheme="minorHAnsi" w:hAnsiTheme="minorHAnsi" w:cs="Arial"/>
          <w:sz w:val="24"/>
          <w:szCs w:val="24"/>
        </w:rPr>
        <w:t>, pokud nedojde k odvolání</w:t>
      </w:r>
      <w:r w:rsidRPr="00E56A64">
        <w:rPr>
          <w:rFonts w:asciiTheme="minorHAnsi" w:hAnsiTheme="minorHAnsi" w:cs="Arial"/>
          <w:sz w:val="24"/>
          <w:szCs w:val="24"/>
        </w:rPr>
        <w:t>.</w:t>
      </w:r>
    </w:p>
    <w:p w:rsidR="00666C77" w:rsidRDefault="00666C77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ke zpracování projektové dokumentace dle bodu 4.5 této smlouvy max. do 3 měsíců ode dne předání dokumentace ke stavebnímu povolení stavebnímu úřadu.</w:t>
      </w:r>
    </w:p>
    <w:p w:rsidR="00781C71" w:rsidRPr="00176F0A" w:rsidRDefault="00781C71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176F0A">
        <w:rPr>
          <w:rFonts w:asciiTheme="minorHAnsi" w:hAnsiTheme="minorHAnsi" w:cs="Arial"/>
          <w:sz w:val="24"/>
          <w:szCs w:val="24"/>
        </w:rPr>
        <w:t xml:space="preserve">Zhotovitel se zavazuje ke zpracování projektové dokumentace dle bodu 4.6 této smlouvy max. do 3 měsíců ode dne </w:t>
      </w:r>
      <w:r w:rsidR="00176F0A" w:rsidRPr="00176F0A">
        <w:rPr>
          <w:rFonts w:asciiTheme="minorHAnsi" w:hAnsiTheme="minorHAnsi" w:cs="Arial"/>
          <w:sz w:val="24"/>
          <w:szCs w:val="24"/>
        </w:rPr>
        <w:t>písemné výzvy objednatele k zahájení plnění dle bodu 2.3 této smlouvy</w:t>
      </w:r>
      <w:r w:rsidRPr="00176F0A">
        <w:rPr>
          <w:rFonts w:asciiTheme="minorHAnsi" w:hAnsiTheme="minorHAnsi" w:cs="Arial"/>
          <w:sz w:val="24"/>
          <w:szCs w:val="24"/>
        </w:rPr>
        <w:t>.</w:t>
      </w:r>
    </w:p>
    <w:p w:rsidR="00666C77" w:rsidRPr="00E56A64" w:rsidRDefault="00666C77" w:rsidP="00FB7C5F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Autorský dozor dle bodu </w:t>
      </w:r>
      <w:r w:rsidRPr="00781C71">
        <w:rPr>
          <w:rFonts w:asciiTheme="minorHAnsi" w:hAnsiTheme="minorHAnsi" w:cs="Arial"/>
          <w:sz w:val="24"/>
          <w:szCs w:val="24"/>
        </w:rPr>
        <w:t>4.</w:t>
      </w:r>
      <w:r w:rsidR="00075AA0" w:rsidRPr="00781C71">
        <w:rPr>
          <w:rFonts w:asciiTheme="minorHAnsi" w:hAnsiTheme="minorHAnsi" w:cs="Arial"/>
          <w:sz w:val="24"/>
          <w:szCs w:val="24"/>
        </w:rPr>
        <w:t>7</w:t>
      </w:r>
      <w:r w:rsidRPr="00781C71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této smlouvy bude zhotovitelem vykonáván po celou dobu výstavby sjednanou ve smlouvě o dílo mezi vybraným zhotovitelem stavby a objednatelem.</w:t>
      </w:r>
    </w:p>
    <w:p w:rsidR="0023266B" w:rsidRPr="00E56A64" w:rsidRDefault="0023266B" w:rsidP="001A2409">
      <w:pPr>
        <w:overflowPunct w:val="0"/>
        <w:autoSpaceDE w:val="0"/>
        <w:autoSpaceDN w:val="0"/>
        <w:spacing w:before="120"/>
        <w:ind w:left="425" w:hanging="425"/>
        <w:jc w:val="both"/>
        <w:rPr>
          <w:rFonts w:asciiTheme="minorHAnsi" w:hAnsiTheme="minorHAnsi" w:cs="Arial"/>
        </w:rPr>
      </w:pPr>
    </w:p>
    <w:p w:rsidR="008110FA" w:rsidRDefault="0023266B" w:rsidP="008110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lastRenderedPageBreak/>
        <w:t>Cena za dílo</w:t>
      </w:r>
      <w:r w:rsidR="00CA5F87" w:rsidRPr="00E56A64">
        <w:rPr>
          <w:rFonts w:asciiTheme="minorHAnsi" w:hAnsiTheme="minorHAnsi" w:cs="Arial"/>
          <w:b/>
          <w:bCs/>
          <w:sz w:val="24"/>
          <w:u w:val="single"/>
        </w:rPr>
        <w:t xml:space="preserve"> a platební podmínky</w:t>
      </w:r>
    </w:p>
    <w:p w:rsidR="008110FA" w:rsidRPr="008110FA" w:rsidRDefault="008110FA" w:rsidP="008110FA">
      <w:pPr>
        <w:pStyle w:val="Odstavecseseznamem"/>
        <w:overflowPunct w:val="0"/>
        <w:autoSpaceDE w:val="0"/>
        <w:autoSpaceDN w:val="0"/>
        <w:spacing w:before="120"/>
        <w:ind w:left="1069"/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23266B" w:rsidRPr="00E56A64" w:rsidRDefault="0023266B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Dohodnutá smluvní cena za </w:t>
      </w:r>
      <w:r w:rsidR="006728C0" w:rsidRPr="00E56A64">
        <w:rPr>
          <w:rFonts w:asciiTheme="minorHAnsi" w:hAnsiTheme="minorHAnsi" w:cs="Arial"/>
          <w:sz w:val="24"/>
          <w:szCs w:val="24"/>
        </w:rPr>
        <w:t>předmět smlouvy</w:t>
      </w:r>
      <w:r w:rsidRPr="00E56A64">
        <w:rPr>
          <w:rFonts w:asciiTheme="minorHAnsi" w:hAnsiTheme="minorHAnsi" w:cs="Arial"/>
          <w:sz w:val="24"/>
          <w:szCs w:val="24"/>
        </w:rPr>
        <w:t xml:space="preserve"> činí:</w:t>
      </w:r>
    </w:p>
    <w:p w:rsidR="0023266B" w:rsidRPr="00E56A64" w:rsidRDefault="0023266B" w:rsidP="0023266B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:rsidR="00D77DD7" w:rsidRPr="00E56A64" w:rsidRDefault="0023266B" w:rsidP="000D7C67">
      <w:pPr>
        <w:keepNext/>
        <w:tabs>
          <w:tab w:val="righ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a) </w:t>
      </w:r>
      <w:r w:rsidR="006728C0" w:rsidRPr="00E56A64">
        <w:rPr>
          <w:rFonts w:asciiTheme="minorHAnsi" w:hAnsiTheme="minorHAnsi" w:cs="Arial"/>
        </w:rPr>
        <w:t xml:space="preserve">za činnosti v rozsahu bodu 4.1 až </w:t>
      </w:r>
      <w:proofErr w:type="gramStart"/>
      <w:r w:rsidR="00D77DD7" w:rsidRPr="00E56A64">
        <w:rPr>
          <w:rFonts w:asciiTheme="minorHAnsi" w:hAnsiTheme="minorHAnsi" w:cs="Arial"/>
        </w:rPr>
        <w:t>4.2</w:t>
      </w:r>
      <w:proofErr w:type="gramEnd"/>
      <w:r w:rsidR="00D77DD7" w:rsidRPr="00E56A64">
        <w:rPr>
          <w:rFonts w:asciiTheme="minorHAnsi" w:hAnsiTheme="minorHAnsi" w:cs="Arial"/>
        </w:rPr>
        <w:t>.</w:t>
      </w:r>
      <w:proofErr w:type="gramStart"/>
      <w:r w:rsidR="00D77DD7" w:rsidRPr="00E56A64">
        <w:rPr>
          <w:rFonts w:asciiTheme="minorHAnsi" w:hAnsiTheme="minorHAnsi" w:cs="Arial"/>
        </w:rPr>
        <w:t>této</w:t>
      </w:r>
      <w:proofErr w:type="gramEnd"/>
      <w:r w:rsidR="00D77DD7" w:rsidRPr="00E56A64">
        <w:rPr>
          <w:rFonts w:asciiTheme="minorHAnsi" w:hAnsiTheme="minorHAnsi" w:cs="Arial"/>
        </w:rPr>
        <w:t xml:space="preserve"> smlouvy</w:t>
      </w:r>
      <w:r w:rsidR="004F3F91">
        <w:rPr>
          <w:rFonts w:asciiTheme="minorHAnsi" w:hAnsiTheme="minorHAnsi" w:cs="Arial"/>
        </w:rPr>
        <w:tab/>
      </w:r>
      <w:r w:rsidR="000D7C67">
        <w:rPr>
          <w:rFonts w:asciiTheme="minorHAnsi" w:hAnsiTheme="minorHAnsi" w:cs="Arial"/>
        </w:rPr>
        <w:t>425 000,-</w:t>
      </w:r>
      <w:r w:rsidR="00D77DD7" w:rsidRPr="00E27572">
        <w:rPr>
          <w:rFonts w:asciiTheme="minorHAnsi" w:hAnsiTheme="minorHAnsi" w:cs="Arial"/>
          <w:i/>
          <w:color w:val="FF0000"/>
        </w:rPr>
        <w:t xml:space="preserve"> </w:t>
      </w:r>
      <w:r w:rsidR="00D77DD7" w:rsidRPr="00E27572">
        <w:rPr>
          <w:rFonts w:asciiTheme="minorHAnsi" w:hAnsiTheme="minorHAnsi" w:cs="Arial"/>
          <w:i/>
        </w:rPr>
        <w:t>Kč</w:t>
      </w:r>
      <w:r w:rsidR="00D77DD7" w:rsidRPr="00E27572">
        <w:rPr>
          <w:rFonts w:asciiTheme="minorHAnsi" w:hAnsiTheme="minorHAnsi" w:cs="Arial"/>
        </w:rPr>
        <w:t xml:space="preserve"> </w:t>
      </w:r>
      <w:r w:rsidR="00D77DD7" w:rsidRPr="00E56A64">
        <w:rPr>
          <w:rFonts w:asciiTheme="minorHAnsi" w:hAnsiTheme="minorHAnsi" w:cs="Arial"/>
        </w:rPr>
        <w:t>bez DPH</w:t>
      </w:r>
    </w:p>
    <w:p w:rsidR="00E03CBA" w:rsidRPr="00E56A64" w:rsidRDefault="00D77DD7" w:rsidP="000D7C67">
      <w:pPr>
        <w:keepNext/>
        <w:tabs>
          <w:tab w:val="righ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b) za činnosti v rozsahu bodu 4.3 až </w:t>
      </w:r>
      <w:r w:rsidR="006728C0" w:rsidRPr="00E56A64">
        <w:rPr>
          <w:rFonts w:asciiTheme="minorHAnsi" w:hAnsiTheme="minorHAnsi" w:cs="Arial"/>
        </w:rPr>
        <w:t>4.4 této smlouvy</w:t>
      </w:r>
      <w:r w:rsidR="00E03CBA" w:rsidRPr="00E56A64">
        <w:rPr>
          <w:rFonts w:asciiTheme="minorHAnsi" w:hAnsiTheme="minorHAnsi" w:cs="Arial"/>
        </w:rPr>
        <w:tab/>
      </w:r>
      <w:r w:rsidR="000D7C67">
        <w:rPr>
          <w:rFonts w:asciiTheme="minorHAnsi" w:hAnsiTheme="minorHAnsi" w:cs="Arial"/>
        </w:rPr>
        <w:t xml:space="preserve">664 000,- </w:t>
      </w:r>
      <w:r w:rsidR="00E03CBA" w:rsidRPr="00E56A64">
        <w:rPr>
          <w:rFonts w:asciiTheme="minorHAnsi" w:hAnsiTheme="minorHAnsi" w:cs="Arial"/>
        </w:rPr>
        <w:t>Kč bez DPH</w:t>
      </w:r>
    </w:p>
    <w:p w:rsidR="0023266B" w:rsidRPr="00E56A64" w:rsidRDefault="00D77DD7" w:rsidP="000D7C67">
      <w:pPr>
        <w:keepNext/>
        <w:tabs>
          <w:tab w:val="righ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  <w:color w:val="FF0000"/>
        </w:rPr>
      </w:pPr>
      <w:r w:rsidRPr="00E56A64">
        <w:rPr>
          <w:rFonts w:asciiTheme="minorHAnsi" w:hAnsiTheme="minorHAnsi" w:cs="Arial"/>
        </w:rPr>
        <w:t>c</w:t>
      </w:r>
      <w:r w:rsidR="00E03CBA" w:rsidRPr="00E56A64">
        <w:rPr>
          <w:rFonts w:asciiTheme="minorHAnsi" w:hAnsiTheme="minorHAnsi" w:cs="Arial"/>
        </w:rPr>
        <w:t xml:space="preserve">) </w:t>
      </w:r>
      <w:r w:rsidR="006728C0" w:rsidRPr="00E56A64">
        <w:rPr>
          <w:rFonts w:asciiTheme="minorHAnsi" w:hAnsiTheme="minorHAnsi" w:cs="Arial"/>
        </w:rPr>
        <w:t>za činnosti v rozsahu bodu 4.5 této smlouvy</w:t>
      </w:r>
      <w:r w:rsidR="006728C0" w:rsidRPr="00E56A64">
        <w:rPr>
          <w:rFonts w:asciiTheme="minorHAnsi" w:hAnsiTheme="minorHAnsi" w:cs="Arial"/>
        </w:rPr>
        <w:tab/>
      </w:r>
      <w:r w:rsidR="000D7C67">
        <w:rPr>
          <w:rFonts w:asciiTheme="minorHAnsi" w:hAnsiTheme="minorHAnsi" w:cs="Arial"/>
        </w:rPr>
        <w:t xml:space="preserve">638 000,- </w:t>
      </w:r>
      <w:r w:rsidR="0023266B" w:rsidRPr="00E56A64">
        <w:rPr>
          <w:rFonts w:asciiTheme="minorHAnsi" w:hAnsiTheme="minorHAnsi" w:cs="Arial"/>
        </w:rPr>
        <w:t>Kč bez DPH</w:t>
      </w:r>
    </w:p>
    <w:p w:rsidR="00014E60" w:rsidRPr="00E56A64" w:rsidRDefault="00D77DD7" w:rsidP="000D7C67">
      <w:pPr>
        <w:keepNext/>
        <w:tabs>
          <w:tab w:val="righ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d</w:t>
      </w:r>
      <w:r w:rsidR="0023266B" w:rsidRPr="00E56A64">
        <w:rPr>
          <w:rFonts w:asciiTheme="minorHAnsi" w:hAnsiTheme="minorHAnsi" w:cs="Arial"/>
        </w:rPr>
        <w:t xml:space="preserve">) </w:t>
      </w:r>
      <w:r w:rsidR="006728C0" w:rsidRPr="00E56A64">
        <w:rPr>
          <w:rFonts w:asciiTheme="minorHAnsi" w:hAnsiTheme="minorHAnsi" w:cs="Arial"/>
        </w:rPr>
        <w:t>za činnosti v rozsahu bodu 4.6 této smlouvy</w:t>
      </w:r>
      <w:r w:rsidR="006728C0" w:rsidRPr="00E56A64">
        <w:rPr>
          <w:rFonts w:asciiTheme="minorHAnsi" w:hAnsiTheme="minorHAnsi" w:cs="Arial"/>
        </w:rPr>
        <w:tab/>
      </w:r>
      <w:r w:rsidR="000D7C67">
        <w:rPr>
          <w:rFonts w:asciiTheme="minorHAnsi" w:hAnsiTheme="minorHAnsi" w:cs="Arial"/>
        </w:rPr>
        <w:t xml:space="preserve">130 000,- </w:t>
      </w:r>
      <w:r w:rsidR="000327E0" w:rsidRPr="00E56A64">
        <w:rPr>
          <w:rFonts w:asciiTheme="minorHAnsi" w:hAnsiTheme="minorHAnsi" w:cs="Arial"/>
        </w:rPr>
        <w:t>Kč bez DPH</w:t>
      </w:r>
    </w:p>
    <w:p w:rsidR="00E072AB" w:rsidRPr="00E56A64" w:rsidRDefault="00E072AB" w:rsidP="000D7C67">
      <w:pPr>
        <w:keepNext/>
        <w:tabs>
          <w:tab w:val="righ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e) za činnosti v rozsahu bodu 4.7 této smlouvy</w:t>
      </w:r>
      <w:r w:rsidRPr="00E56A64">
        <w:rPr>
          <w:rFonts w:asciiTheme="minorHAnsi" w:hAnsiTheme="minorHAnsi" w:cs="Arial"/>
        </w:rPr>
        <w:tab/>
      </w:r>
      <w:r w:rsidR="000D7C67">
        <w:rPr>
          <w:rFonts w:asciiTheme="minorHAnsi" w:hAnsiTheme="minorHAnsi" w:cs="Arial"/>
        </w:rPr>
        <w:t xml:space="preserve">133 000,- </w:t>
      </w:r>
      <w:r w:rsidRPr="00E56A64">
        <w:rPr>
          <w:rFonts w:asciiTheme="minorHAnsi" w:hAnsiTheme="minorHAnsi" w:cs="Arial"/>
        </w:rPr>
        <w:t>Kč bez DPH</w:t>
      </w:r>
    </w:p>
    <w:p w:rsidR="0023266B" w:rsidRPr="00E56A64" w:rsidRDefault="0023266B" w:rsidP="000D7C67">
      <w:pPr>
        <w:tabs>
          <w:tab w:val="right" w:pos="7797"/>
        </w:tabs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:rsidR="0023266B" w:rsidRPr="00E56A64" w:rsidRDefault="0023266B" w:rsidP="000D7C67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  <w:b/>
          <w:bCs/>
        </w:rPr>
      </w:pPr>
      <w:r w:rsidRPr="00E56A64">
        <w:rPr>
          <w:rFonts w:asciiTheme="minorHAnsi" w:hAnsiTheme="minorHAnsi" w:cs="Arial"/>
          <w:b/>
          <w:bCs/>
        </w:rPr>
        <w:t>Cena celkem bez DPH</w:t>
      </w:r>
      <w:r w:rsidR="004F3F91">
        <w:rPr>
          <w:rFonts w:asciiTheme="minorHAnsi" w:hAnsiTheme="minorHAnsi" w:cs="Arial"/>
          <w:b/>
          <w:bCs/>
        </w:rPr>
        <w:tab/>
      </w:r>
      <w:r w:rsidR="000D7C67">
        <w:rPr>
          <w:rFonts w:asciiTheme="minorHAnsi" w:hAnsiTheme="minorHAnsi" w:cs="Arial"/>
          <w:b/>
          <w:bCs/>
        </w:rPr>
        <w:t xml:space="preserve">1 990 000,- </w:t>
      </w:r>
      <w:r w:rsidRPr="00E56A64">
        <w:rPr>
          <w:rFonts w:asciiTheme="minorHAnsi" w:hAnsiTheme="minorHAnsi" w:cs="Arial"/>
          <w:b/>
          <w:bCs/>
        </w:rPr>
        <w:t>Kč</w:t>
      </w:r>
    </w:p>
    <w:p w:rsidR="0023266B" w:rsidRPr="00E56A64" w:rsidRDefault="0023266B" w:rsidP="000D7C67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DPH</w:t>
      </w:r>
      <w:r w:rsidR="000D7C67">
        <w:rPr>
          <w:rFonts w:asciiTheme="minorHAnsi" w:hAnsiTheme="minorHAnsi" w:cs="Arial"/>
        </w:rPr>
        <w:tab/>
        <w:t xml:space="preserve">417 900,- </w:t>
      </w:r>
      <w:r w:rsidRPr="00E56A64">
        <w:rPr>
          <w:rFonts w:asciiTheme="minorHAnsi" w:hAnsiTheme="minorHAnsi" w:cs="Arial"/>
        </w:rPr>
        <w:t>Kč</w:t>
      </w:r>
    </w:p>
    <w:p w:rsidR="0023266B" w:rsidRPr="00E56A64" w:rsidRDefault="0023266B" w:rsidP="000D7C67">
      <w:pPr>
        <w:keepNext/>
        <w:tabs>
          <w:tab w:val="right" w:leader="dot" w:pos="7797"/>
        </w:tabs>
        <w:overflowPunct w:val="0"/>
        <w:autoSpaceDE w:val="0"/>
        <w:autoSpaceDN w:val="0"/>
        <w:spacing w:line="360" w:lineRule="auto"/>
        <w:jc w:val="both"/>
        <w:outlineLvl w:val="6"/>
        <w:rPr>
          <w:rFonts w:asciiTheme="minorHAnsi" w:hAnsiTheme="minorHAnsi" w:cs="Arial"/>
          <w:b/>
          <w:bCs/>
        </w:rPr>
      </w:pPr>
      <w:r w:rsidRPr="00E56A64">
        <w:rPr>
          <w:rFonts w:asciiTheme="minorHAnsi" w:hAnsiTheme="minorHAnsi" w:cs="Arial"/>
          <w:b/>
          <w:bCs/>
        </w:rPr>
        <w:t>Cena celkem včetně DPH</w:t>
      </w:r>
      <w:r w:rsidR="004F3F91">
        <w:rPr>
          <w:rFonts w:asciiTheme="minorHAnsi" w:hAnsiTheme="minorHAnsi" w:cs="Arial"/>
          <w:b/>
          <w:bCs/>
        </w:rPr>
        <w:tab/>
      </w:r>
      <w:r w:rsidR="000D7C67">
        <w:rPr>
          <w:rFonts w:asciiTheme="minorHAnsi" w:hAnsiTheme="minorHAnsi" w:cs="Arial"/>
          <w:b/>
          <w:bCs/>
        </w:rPr>
        <w:t>2 </w:t>
      </w:r>
      <w:r w:rsidR="00F638D5">
        <w:rPr>
          <w:rFonts w:asciiTheme="minorHAnsi" w:hAnsiTheme="minorHAnsi" w:cs="Arial"/>
          <w:b/>
          <w:bCs/>
        </w:rPr>
        <w:t>407</w:t>
      </w:r>
      <w:r w:rsidR="000D7C67">
        <w:rPr>
          <w:rFonts w:asciiTheme="minorHAnsi" w:hAnsiTheme="minorHAnsi" w:cs="Arial"/>
          <w:b/>
          <w:bCs/>
        </w:rPr>
        <w:t xml:space="preserve"> 900,- </w:t>
      </w:r>
      <w:r w:rsidRPr="00E56A64">
        <w:rPr>
          <w:rFonts w:asciiTheme="minorHAnsi" w:hAnsiTheme="minorHAnsi" w:cs="Arial"/>
          <w:b/>
          <w:bCs/>
        </w:rPr>
        <w:t>Kč</w:t>
      </w:r>
    </w:p>
    <w:p w:rsidR="0023266B" w:rsidRPr="00E56A64" w:rsidRDefault="0023266B" w:rsidP="0023266B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</w:rPr>
      </w:pPr>
    </w:p>
    <w:p w:rsidR="0023266B" w:rsidRPr="00E56A64" w:rsidRDefault="0023266B" w:rsidP="0023266B">
      <w:pPr>
        <w:overflowPunct w:val="0"/>
        <w:autoSpaceDE w:val="0"/>
        <w:autoSpaceDN w:val="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Smluvní cena je cenou úplnou a konečnou. Cena zahrnuje veškeré náklady</w:t>
      </w:r>
      <w:r w:rsidR="00692EF4" w:rsidRPr="00E56A64">
        <w:rPr>
          <w:rFonts w:asciiTheme="minorHAnsi" w:hAnsiTheme="minorHAnsi" w:cs="Arial"/>
        </w:rPr>
        <w:t xml:space="preserve"> </w:t>
      </w:r>
      <w:r w:rsidRPr="00E56A64">
        <w:rPr>
          <w:rFonts w:asciiTheme="minorHAnsi" w:hAnsiTheme="minorHAnsi" w:cs="Arial"/>
        </w:rPr>
        <w:t>zhotovitele související s provedením díla, nebude navyšována v souvislosti s inflací české koruny, z důvodů kurzových či odlišného personálního zabezpečení zakázky.</w:t>
      </w:r>
      <w:r w:rsidR="00D95136" w:rsidRPr="00E56A64">
        <w:rPr>
          <w:rFonts w:asciiTheme="minorHAnsi" w:hAnsiTheme="minorHAnsi" w:cs="Arial"/>
        </w:rPr>
        <w:t xml:space="preserve"> Cena může být po uzavření smlouvy změněna z důvodu změny zákonné sazby DPH.</w:t>
      </w:r>
    </w:p>
    <w:p w:rsidR="00D6757F" w:rsidRPr="00E56A64" w:rsidRDefault="0023266B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Podkladem pro zaplacení díla bude faktura, která bude mít náležitosti daňového dokladu dle zákona č. 235/2004 Sb., o dani z přidané hodnoty, </w:t>
      </w:r>
      <w:r w:rsidR="00075AA0" w:rsidRPr="00781C71">
        <w:rPr>
          <w:rFonts w:asciiTheme="minorHAnsi" w:hAnsiTheme="minorHAnsi" w:cs="Arial"/>
          <w:sz w:val="24"/>
          <w:szCs w:val="24"/>
        </w:rPr>
        <w:t>ve znění pozdějších předpisů</w:t>
      </w:r>
      <w:r w:rsidRPr="00781C71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 xml:space="preserve">(dále jen „faktura“). Splatnost všech faktur je </w:t>
      </w:r>
      <w:r w:rsidR="009677DF" w:rsidRPr="00E56A64">
        <w:rPr>
          <w:rFonts w:asciiTheme="minorHAnsi" w:hAnsiTheme="minorHAnsi" w:cs="Arial"/>
          <w:sz w:val="24"/>
          <w:szCs w:val="24"/>
        </w:rPr>
        <w:t xml:space="preserve">30 </w:t>
      </w:r>
      <w:r w:rsidRPr="00E56A64">
        <w:rPr>
          <w:rFonts w:asciiTheme="minorHAnsi" w:hAnsiTheme="minorHAnsi" w:cs="Arial"/>
          <w:sz w:val="24"/>
          <w:szCs w:val="24"/>
        </w:rPr>
        <w:t>dní ode dne doručení smluvní straně, které je faktura adresována.</w:t>
      </w:r>
      <w:r w:rsidR="007951CA" w:rsidRPr="00E56A64">
        <w:rPr>
          <w:rFonts w:asciiTheme="minorHAnsi" w:hAnsiTheme="minorHAnsi" w:cs="Arial"/>
          <w:sz w:val="24"/>
          <w:szCs w:val="24"/>
        </w:rPr>
        <w:t xml:space="preserve"> </w:t>
      </w:r>
      <w:r w:rsidR="00D6757F" w:rsidRPr="00E56A64">
        <w:rPr>
          <w:rFonts w:asciiTheme="minorHAnsi" w:hAnsiTheme="minorHAnsi" w:cs="Arial"/>
          <w:sz w:val="24"/>
          <w:szCs w:val="24"/>
        </w:rPr>
        <w:t>Faktury budou obsahovat tento název objednatele:</w:t>
      </w:r>
    </w:p>
    <w:p w:rsidR="00D6757F" w:rsidRPr="008110FA" w:rsidRDefault="00D6757F" w:rsidP="00D6757F">
      <w:pPr>
        <w:overflowPunct w:val="0"/>
        <w:autoSpaceDE w:val="0"/>
        <w:autoSpaceDN w:val="0"/>
        <w:spacing w:before="120"/>
        <w:ind w:left="431"/>
        <w:jc w:val="both"/>
        <w:rPr>
          <w:rFonts w:asciiTheme="minorHAnsi" w:hAnsiTheme="minorHAnsi" w:cs="Arial"/>
        </w:rPr>
      </w:pPr>
      <w:r w:rsidRPr="008110FA">
        <w:rPr>
          <w:rFonts w:asciiTheme="minorHAnsi" w:hAnsiTheme="minorHAnsi" w:cs="Arial"/>
        </w:rPr>
        <w:t>Česká republika-Úřad práce České republiky</w:t>
      </w:r>
    </w:p>
    <w:p w:rsidR="00D6757F" w:rsidRPr="008110FA" w:rsidRDefault="00D6757F" w:rsidP="00D6757F">
      <w:pPr>
        <w:overflowPunct w:val="0"/>
        <w:autoSpaceDE w:val="0"/>
        <w:autoSpaceDN w:val="0"/>
        <w:ind w:left="431"/>
        <w:jc w:val="both"/>
        <w:rPr>
          <w:rFonts w:asciiTheme="minorHAnsi" w:hAnsiTheme="minorHAnsi" w:cs="Arial"/>
        </w:rPr>
      </w:pPr>
      <w:r w:rsidRPr="008110FA">
        <w:rPr>
          <w:rFonts w:asciiTheme="minorHAnsi" w:hAnsiTheme="minorHAnsi" w:cs="Arial"/>
        </w:rPr>
        <w:t>Krajská pobočka v Olomouci</w:t>
      </w:r>
    </w:p>
    <w:p w:rsidR="00D6757F" w:rsidRPr="008110FA" w:rsidRDefault="00D6757F" w:rsidP="00D6757F">
      <w:pPr>
        <w:overflowPunct w:val="0"/>
        <w:autoSpaceDE w:val="0"/>
        <w:autoSpaceDN w:val="0"/>
        <w:ind w:left="431"/>
        <w:jc w:val="both"/>
        <w:rPr>
          <w:rFonts w:asciiTheme="minorHAnsi" w:hAnsiTheme="minorHAnsi" w:cs="Arial"/>
        </w:rPr>
      </w:pPr>
      <w:proofErr w:type="spellStart"/>
      <w:r w:rsidRPr="008110FA">
        <w:rPr>
          <w:rFonts w:asciiTheme="minorHAnsi" w:hAnsiTheme="minorHAnsi" w:cs="Arial"/>
        </w:rPr>
        <w:t>Vejdovského</w:t>
      </w:r>
      <w:proofErr w:type="spellEnd"/>
      <w:r w:rsidRPr="008110FA">
        <w:rPr>
          <w:rFonts w:asciiTheme="minorHAnsi" w:hAnsiTheme="minorHAnsi" w:cs="Arial"/>
        </w:rPr>
        <w:t xml:space="preserve"> 988/4</w:t>
      </w:r>
    </w:p>
    <w:p w:rsidR="00D6757F" w:rsidRPr="008110FA" w:rsidRDefault="00D6757F" w:rsidP="00D6757F">
      <w:pPr>
        <w:overflowPunct w:val="0"/>
        <w:autoSpaceDE w:val="0"/>
        <w:autoSpaceDN w:val="0"/>
        <w:ind w:left="431"/>
        <w:jc w:val="both"/>
        <w:rPr>
          <w:rFonts w:asciiTheme="minorHAnsi" w:hAnsiTheme="minorHAnsi" w:cs="Arial"/>
        </w:rPr>
      </w:pPr>
      <w:r w:rsidRPr="008110FA">
        <w:rPr>
          <w:rFonts w:asciiTheme="minorHAnsi" w:hAnsiTheme="minorHAnsi" w:cs="Arial"/>
        </w:rPr>
        <w:t>779 00 Olomouc</w:t>
      </w:r>
    </w:p>
    <w:p w:rsidR="00D6757F" w:rsidRPr="008110FA" w:rsidRDefault="00D6757F" w:rsidP="00D6757F">
      <w:pPr>
        <w:overflowPunct w:val="0"/>
        <w:autoSpaceDE w:val="0"/>
        <w:autoSpaceDN w:val="0"/>
        <w:ind w:left="431"/>
        <w:jc w:val="both"/>
        <w:rPr>
          <w:rFonts w:asciiTheme="minorHAnsi" w:hAnsiTheme="minorHAnsi" w:cs="Arial"/>
        </w:rPr>
      </w:pPr>
      <w:r w:rsidRPr="008110FA">
        <w:rPr>
          <w:rFonts w:asciiTheme="minorHAnsi" w:hAnsiTheme="minorHAnsi" w:cs="Arial"/>
        </w:rPr>
        <w:t>IČ: 72496991</w:t>
      </w:r>
    </w:p>
    <w:p w:rsidR="0023266B" w:rsidRPr="00E56A64" w:rsidRDefault="00D6757F" w:rsidP="00D6757F">
      <w:pPr>
        <w:overflowPunct w:val="0"/>
        <w:autoSpaceDE w:val="0"/>
        <w:autoSpaceDN w:val="0"/>
        <w:spacing w:before="120"/>
        <w:ind w:left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Pokud faktura nemá předepsané náležitosti nebo je neúplná, je neplatná. Objednatel je oprávněn takovou fakturu vrátit. Objednavatel přitom není v prodlení, uhradí-li až úplnou fakturu obsahující veškeré předepsané náležitosti. Obsahuje-li faktura činnosti, které nejsou předmětem smlouvy, nebyly objednány nebo odsouhlaseny objednatelem, </w:t>
      </w:r>
      <w:r w:rsidR="008D5356" w:rsidRPr="00E56A64">
        <w:rPr>
          <w:rFonts w:asciiTheme="minorHAnsi" w:hAnsiTheme="minorHAnsi" w:cs="Arial"/>
        </w:rPr>
        <w:t>je tento oprávněn uhradit pouze prokazatelně provedené činnosti. Na zbývající neproplacenou část faktury nebude zhotovitel uplatňovat žádné majetkové sankce.</w:t>
      </w:r>
    </w:p>
    <w:p w:rsidR="008D5356" w:rsidRPr="00E56A64" w:rsidRDefault="008D5356" w:rsidP="00D6757F">
      <w:pPr>
        <w:overflowPunct w:val="0"/>
        <w:autoSpaceDE w:val="0"/>
        <w:autoSpaceDN w:val="0"/>
        <w:spacing w:before="120"/>
        <w:ind w:left="431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Faktury doručené po 15. prosinci kalendářního roku jsou splatné ihned po uvolnění prostředků</w:t>
      </w:r>
      <w:r w:rsidR="00965778" w:rsidRPr="00E56A64">
        <w:rPr>
          <w:rFonts w:asciiTheme="minorHAnsi" w:hAnsiTheme="minorHAnsi" w:cs="Arial"/>
        </w:rPr>
        <w:t xml:space="preserve"> z nároků nespotřebovaných výdajů předchozího období</w:t>
      </w:r>
      <w:r w:rsidRPr="00E56A64">
        <w:rPr>
          <w:rFonts w:asciiTheme="minorHAnsi" w:hAnsiTheme="minorHAnsi" w:cs="Arial"/>
        </w:rPr>
        <w:t xml:space="preserve"> </w:t>
      </w:r>
      <w:r w:rsidR="00965778" w:rsidRPr="00E56A64">
        <w:rPr>
          <w:rFonts w:asciiTheme="minorHAnsi" w:hAnsiTheme="minorHAnsi" w:cs="Arial"/>
        </w:rPr>
        <w:t xml:space="preserve">a vystavení bankovního limitu příslušného účtu, nejpozději do 31. </w:t>
      </w:r>
      <w:r w:rsidR="00075AA0">
        <w:rPr>
          <w:rFonts w:asciiTheme="minorHAnsi" w:hAnsiTheme="minorHAnsi" w:cs="Arial"/>
        </w:rPr>
        <w:t>března následující</w:t>
      </w:r>
      <w:r w:rsidR="00965778" w:rsidRPr="00E56A64">
        <w:rPr>
          <w:rFonts w:asciiTheme="minorHAnsi" w:hAnsiTheme="minorHAnsi" w:cs="Arial"/>
        </w:rPr>
        <w:t>ho roku.</w:t>
      </w:r>
    </w:p>
    <w:p w:rsidR="0023266B" w:rsidRPr="00E56A64" w:rsidRDefault="0023266B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 </w:t>
      </w:r>
      <w:r w:rsidR="006728C0" w:rsidRPr="00E56A64">
        <w:rPr>
          <w:rFonts w:asciiTheme="minorHAnsi" w:hAnsiTheme="minorHAnsi" w:cs="Arial"/>
          <w:sz w:val="24"/>
          <w:szCs w:val="24"/>
        </w:rPr>
        <w:t>protokolárním předání a převzetí</w:t>
      </w:r>
      <w:r w:rsidRPr="00E56A64">
        <w:rPr>
          <w:rFonts w:asciiTheme="minorHAnsi" w:hAnsiTheme="minorHAnsi" w:cs="Arial"/>
          <w:sz w:val="24"/>
          <w:szCs w:val="24"/>
        </w:rPr>
        <w:t xml:space="preserve"> </w:t>
      </w:r>
      <w:r w:rsidR="0061280D" w:rsidRPr="00E56A64">
        <w:rPr>
          <w:rFonts w:asciiTheme="minorHAnsi" w:hAnsiTheme="minorHAnsi" w:cs="Arial"/>
          <w:sz w:val="24"/>
          <w:szCs w:val="24"/>
        </w:rPr>
        <w:t>projektové dokumentace dle</w:t>
      </w:r>
      <w:r w:rsidR="006728C0" w:rsidRPr="00E56A64">
        <w:rPr>
          <w:rFonts w:asciiTheme="minorHAnsi" w:hAnsiTheme="minorHAnsi" w:cs="Arial"/>
          <w:sz w:val="24"/>
          <w:szCs w:val="24"/>
        </w:rPr>
        <w:t xml:space="preserve"> bodů 4.1 až 4.</w:t>
      </w:r>
      <w:r w:rsidR="00D77DD7" w:rsidRPr="00E56A64">
        <w:rPr>
          <w:rFonts w:asciiTheme="minorHAnsi" w:hAnsiTheme="minorHAnsi" w:cs="Arial"/>
          <w:sz w:val="24"/>
          <w:szCs w:val="24"/>
        </w:rPr>
        <w:t>2</w:t>
      </w:r>
      <w:r w:rsidR="0061280D" w:rsidRPr="00E56A64">
        <w:rPr>
          <w:rFonts w:asciiTheme="minorHAnsi" w:hAnsiTheme="minorHAnsi" w:cs="Arial"/>
          <w:sz w:val="24"/>
          <w:szCs w:val="24"/>
        </w:rPr>
        <w:t xml:space="preserve"> této smlouvy a </w:t>
      </w:r>
      <w:r w:rsidR="006728C0" w:rsidRPr="00E56A64">
        <w:rPr>
          <w:rFonts w:asciiTheme="minorHAnsi" w:hAnsiTheme="minorHAnsi" w:cs="Arial"/>
          <w:sz w:val="24"/>
          <w:szCs w:val="24"/>
        </w:rPr>
        <w:t xml:space="preserve">po vydání příslušného/příslušných povolení s </w:t>
      </w:r>
      <w:r w:rsidR="0061280D" w:rsidRPr="00E56A64">
        <w:rPr>
          <w:rFonts w:asciiTheme="minorHAnsi" w:hAnsiTheme="minorHAnsi" w:cs="Arial"/>
          <w:sz w:val="24"/>
          <w:szCs w:val="24"/>
        </w:rPr>
        <w:t>nabytí</w:t>
      </w:r>
      <w:r w:rsidR="006728C0" w:rsidRPr="00E56A64">
        <w:rPr>
          <w:rFonts w:asciiTheme="minorHAnsi" w:hAnsiTheme="minorHAnsi" w:cs="Arial"/>
          <w:sz w:val="24"/>
          <w:szCs w:val="24"/>
        </w:rPr>
        <w:t>m</w:t>
      </w:r>
      <w:r w:rsidR="0061280D" w:rsidRPr="00E56A64">
        <w:rPr>
          <w:rFonts w:asciiTheme="minorHAnsi" w:hAnsiTheme="minorHAnsi" w:cs="Arial"/>
          <w:sz w:val="24"/>
          <w:szCs w:val="24"/>
        </w:rPr>
        <w:t xml:space="preserve"> právní moci </w:t>
      </w:r>
      <w:r w:rsidRPr="00E56A64">
        <w:rPr>
          <w:rFonts w:asciiTheme="minorHAnsi" w:hAnsiTheme="minorHAnsi" w:cs="Arial"/>
          <w:sz w:val="24"/>
          <w:szCs w:val="24"/>
        </w:rPr>
        <w:t xml:space="preserve">je zhotovitel oprávněn vystavit a objednateli zaslat fakturu ve výši smluvní ceny dle bodu </w:t>
      </w:r>
      <w:proofErr w:type="gramStart"/>
      <w:r w:rsidR="00D6757F" w:rsidRPr="00E56A64">
        <w:rPr>
          <w:rFonts w:asciiTheme="minorHAnsi" w:hAnsiTheme="minorHAnsi" w:cs="Arial"/>
          <w:sz w:val="24"/>
          <w:szCs w:val="24"/>
        </w:rPr>
        <w:t>6.1</w:t>
      </w:r>
      <w:r w:rsidR="00075AA0">
        <w:rPr>
          <w:rFonts w:asciiTheme="minorHAnsi" w:hAnsiTheme="minorHAnsi" w:cs="Arial"/>
          <w:sz w:val="24"/>
          <w:szCs w:val="24"/>
        </w:rPr>
        <w:t>.</w:t>
      </w:r>
      <w:r w:rsidR="00D6757F" w:rsidRPr="00E56A64">
        <w:rPr>
          <w:rFonts w:asciiTheme="minorHAnsi" w:hAnsiTheme="minorHAnsi" w:cs="Arial"/>
          <w:sz w:val="24"/>
          <w:szCs w:val="24"/>
        </w:rPr>
        <w:t xml:space="preserve"> a)</w:t>
      </w:r>
      <w:r w:rsidR="00075AA0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této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smlouvy.</w:t>
      </w:r>
    </w:p>
    <w:p w:rsidR="00D77DD7" w:rsidRPr="00E56A64" w:rsidRDefault="00D77DD7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 protokolárním předání a převzetí projektové dokumentace dle bodů 4.3 až 4.4 této smlouvy a po vydání příslušného/příslušných povolení s nabytím právní moci je zhotovitel </w:t>
      </w:r>
      <w:r w:rsidRPr="00E56A64">
        <w:rPr>
          <w:rFonts w:asciiTheme="minorHAnsi" w:hAnsiTheme="minorHAnsi" w:cs="Arial"/>
          <w:sz w:val="24"/>
          <w:szCs w:val="24"/>
        </w:rPr>
        <w:lastRenderedPageBreak/>
        <w:t xml:space="preserve">oprávněn vystavit a objednateli zaslat fakturu ve výši smluvní ceny dle bodu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>6.1</w:t>
      </w:r>
      <w:r w:rsidR="00075AA0">
        <w:rPr>
          <w:rFonts w:asciiTheme="minorHAnsi" w:hAnsiTheme="minorHAnsi" w:cs="Arial"/>
          <w:sz w:val="24"/>
          <w:szCs w:val="24"/>
        </w:rPr>
        <w:t>.</w:t>
      </w:r>
      <w:r w:rsidRPr="00E56A64">
        <w:rPr>
          <w:rFonts w:asciiTheme="minorHAnsi" w:hAnsiTheme="minorHAnsi" w:cs="Arial"/>
          <w:sz w:val="24"/>
          <w:szCs w:val="24"/>
        </w:rPr>
        <w:t xml:space="preserve"> b) této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smlouvy.</w:t>
      </w:r>
    </w:p>
    <w:p w:rsidR="00832A5B" w:rsidRDefault="00832A5B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 </w:t>
      </w:r>
      <w:r w:rsidR="00D6757F" w:rsidRPr="00E56A64">
        <w:rPr>
          <w:rFonts w:asciiTheme="minorHAnsi" w:hAnsiTheme="minorHAnsi" w:cs="Arial"/>
          <w:sz w:val="24"/>
          <w:szCs w:val="24"/>
        </w:rPr>
        <w:t xml:space="preserve">protokolárním </w:t>
      </w:r>
      <w:r w:rsidRPr="00E56A64">
        <w:rPr>
          <w:rFonts w:asciiTheme="minorHAnsi" w:hAnsiTheme="minorHAnsi" w:cs="Arial"/>
          <w:sz w:val="24"/>
          <w:szCs w:val="24"/>
        </w:rPr>
        <w:t>předání</w:t>
      </w:r>
      <w:r w:rsidR="00D6757F" w:rsidRPr="00E56A64">
        <w:rPr>
          <w:rFonts w:asciiTheme="minorHAnsi" w:hAnsiTheme="minorHAnsi" w:cs="Arial"/>
          <w:sz w:val="24"/>
          <w:szCs w:val="24"/>
        </w:rPr>
        <w:t xml:space="preserve"> a převzetí</w:t>
      </w:r>
      <w:r w:rsidRPr="00E56A64">
        <w:rPr>
          <w:rFonts w:asciiTheme="minorHAnsi" w:hAnsiTheme="minorHAnsi" w:cs="Arial"/>
          <w:sz w:val="24"/>
          <w:szCs w:val="24"/>
        </w:rPr>
        <w:t xml:space="preserve"> </w:t>
      </w:r>
      <w:r w:rsidR="0061280D" w:rsidRPr="00E56A64">
        <w:rPr>
          <w:rFonts w:asciiTheme="minorHAnsi" w:hAnsiTheme="minorHAnsi" w:cs="Arial"/>
          <w:sz w:val="24"/>
          <w:szCs w:val="24"/>
        </w:rPr>
        <w:t xml:space="preserve">projektové dokumentace </w:t>
      </w:r>
      <w:r w:rsidRPr="00E56A64">
        <w:rPr>
          <w:rFonts w:asciiTheme="minorHAnsi" w:hAnsiTheme="minorHAnsi" w:cs="Arial"/>
          <w:sz w:val="24"/>
          <w:szCs w:val="24"/>
        </w:rPr>
        <w:t xml:space="preserve">dle </w:t>
      </w:r>
      <w:r w:rsidR="00D6757F" w:rsidRPr="00E56A64">
        <w:rPr>
          <w:rFonts w:asciiTheme="minorHAnsi" w:hAnsiTheme="minorHAnsi" w:cs="Arial"/>
          <w:sz w:val="24"/>
          <w:szCs w:val="24"/>
        </w:rPr>
        <w:t>bodu 4.5</w:t>
      </w:r>
      <w:r w:rsidRPr="00E56A64">
        <w:rPr>
          <w:rFonts w:asciiTheme="minorHAnsi" w:hAnsiTheme="minorHAnsi" w:cs="Arial"/>
          <w:sz w:val="24"/>
          <w:szCs w:val="24"/>
        </w:rPr>
        <w:t xml:space="preserve"> této smlouvy je zhotovitel oprávněn vystavit a objednateli zaslat fakturu ve výši smluvní ceny dle bodu </w:t>
      </w:r>
      <w:proofErr w:type="gramStart"/>
      <w:r w:rsidR="00D6757F" w:rsidRPr="00E56A64">
        <w:rPr>
          <w:rFonts w:asciiTheme="minorHAnsi" w:hAnsiTheme="minorHAnsi" w:cs="Arial"/>
          <w:sz w:val="24"/>
          <w:szCs w:val="24"/>
        </w:rPr>
        <w:t>6.1</w:t>
      </w:r>
      <w:r w:rsidR="00075AA0">
        <w:rPr>
          <w:rFonts w:asciiTheme="minorHAnsi" w:hAnsiTheme="minorHAnsi" w:cs="Arial"/>
          <w:sz w:val="24"/>
          <w:szCs w:val="24"/>
        </w:rPr>
        <w:t>.</w:t>
      </w:r>
      <w:r w:rsidRPr="00E56A64">
        <w:rPr>
          <w:rFonts w:asciiTheme="minorHAnsi" w:hAnsiTheme="minorHAnsi" w:cs="Arial"/>
          <w:sz w:val="24"/>
          <w:szCs w:val="24"/>
        </w:rPr>
        <w:t xml:space="preserve"> </w:t>
      </w:r>
      <w:r w:rsidR="00075AA0" w:rsidRPr="00C6401F">
        <w:rPr>
          <w:rFonts w:asciiTheme="minorHAnsi" w:hAnsiTheme="minorHAnsi" w:cs="Arial"/>
          <w:sz w:val="24"/>
          <w:szCs w:val="24"/>
        </w:rPr>
        <w:t>c</w:t>
      </w:r>
      <w:r w:rsidRPr="00E56A64">
        <w:rPr>
          <w:rFonts w:asciiTheme="minorHAnsi" w:hAnsiTheme="minorHAnsi" w:cs="Arial"/>
          <w:sz w:val="24"/>
          <w:szCs w:val="24"/>
        </w:rPr>
        <w:t>)  této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 xml:space="preserve"> smlouvy.</w:t>
      </w:r>
    </w:p>
    <w:p w:rsidR="00C6401F" w:rsidRPr="00176F0A" w:rsidRDefault="00C6401F" w:rsidP="00C6401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176F0A">
        <w:rPr>
          <w:rFonts w:asciiTheme="minorHAnsi" w:hAnsiTheme="minorHAnsi" w:cs="Arial"/>
          <w:sz w:val="24"/>
          <w:szCs w:val="24"/>
        </w:rPr>
        <w:t xml:space="preserve">Po protokolárním předání a převzetí projektové dokumentace dle bodu 4.6 této smlouvy je zhotovitel oprávněn vystavit a objednateli zaslat fakturu ve výši smluvní ceny dle bodu </w:t>
      </w:r>
      <w:proofErr w:type="gramStart"/>
      <w:r w:rsidRPr="00176F0A">
        <w:rPr>
          <w:rFonts w:asciiTheme="minorHAnsi" w:hAnsiTheme="minorHAnsi" w:cs="Arial"/>
          <w:sz w:val="24"/>
          <w:szCs w:val="24"/>
        </w:rPr>
        <w:t>6.1. d)  této</w:t>
      </w:r>
      <w:proofErr w:type="gramEnd"/>
      <w:r w:rsidRPr="00176F0A">
        <w:rPr>
          <w:rFonts w:asciiTheme="minorHAnsi" w:hAnsiTheme="minorHAnsi" w:cs="Arial"/>
          <w:sz w:val="24"/>
          <w:szCs w:val="24"/>
        </w:rPr>
        <w:t xml:space="preserve"> smlouvy.</w:t>
      </w:r>
    </w:p>
    <w:p w:rsidR="0061280D" w:rsidRPr="00E56A64" w:rsidRDefault="004670BE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Cena činnosti dle bodu </w:t>
      </w:r>
      <w:r w:rsidR="006C0051" w:rsidRPr="006C0051">
        <w:rPr>
          <w:rFonts w:asciiTheme="minorHAnsi" w:hAnsiTheme="minorHAnsi" w:cs="Arial"/>
          <w:sz w:val="24"/>
          <w:szCs w:val="24"/>
        </w:rPr>
        <w:t>4.7</w:t>
      </w:r>
      <w:r w:rsidRPr="006C0051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této smlouvy bude hrazena průběžně na základě faktur vystavených zhotovitelem</w:t>
      </w:r>
      <w:r w:rsidR="00D6757F" w:rsidRPr="00E56A64">
        <w:rPr>
          <w:rFonts w:asciiTheme="minorHAnsi" w:hAnsiTheme="minorHAnsi" w:cs="Arial"/>
          <w:sz w:val="24"/>
          <w:szCs w:val="24"/>
        </w:rPr>
        <w:t xml:space="preserve"> čtvrtletně</w:t>
      </w:r>
      <w:r w:rsidRPr="00E56A64">
        <w:rPr>
          <w:rFonts w:asciiTheme="minorHAnsi" w:hAnsiTheme="minorHAnsi" w:cs="Arial"/>
          <w:sz w:val="24"/>
          <w:szCs w:val="24"/>
        </w:rPr>
        <w:t xml:space="preserve">, ve výši alikvotního podílu ceny této části a počtu měsíců tvořících lhůtu rekonstrukce sjednanou ve smlouvě o dílo mezi zhotovitelem </w:t>
      </w:r>
      <w:r w:rsidR="00D6757F" w:rsidRPr="00E56A64">
        <w:rPr>
          <w:rFonts w:asciiTheme="minorHAnsi" w:hAnsiTheme="minorHAnsi" w:cs="Arial"/>
          <w:sz w:val="24"/>
          <w:szCs w:val="24"/>
        </w:rPr>
        <w:t>stavby</w:t>
      </w:r>
      <w:r w:rsidRPr="00E56A64">
        <w:rPr>
          <w:rFonts w:asciiTheme="minorHAnsi" w:hAnsiTheme="minorHAnsi" w:cs="Arial"/>
          <w:sz w:val="24"/>
          <w:szCs w:val="24"/>
        </w:rPr>
        <w:t xml:space="preserve"> a objednatelem.</w:t>
      </w:r>
    </w:p>
    <w:p w:rsidR="008D5356" w:rsidRPr="00E56A64" w:rsidRDefault="008D5356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Objednatel neposkytuje zhotoviteli jakékoliv zálohy. Fakturovaná částka je pro účely této smlouvy uhrazena dnem odepsání příslušné částky z účtu objednatele ve prospěch zhotovitele.</w:t>
      </w:r>
    </w:p>
    <w:p w:rsidR="008D5356" w:rsidRPr="00E56A64" w:rsidRDefault="008D5356" w:rsidP="00FB7C5F">
      <w:pPr>
        <w:pStyle w:val="Odstavecseseznamem"/>
        <w:numPr>
          <w:ilvl w:val="1"/>
          <w:numId w:val="10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Pokud v průběhu realizace projektových prací dojde k jejich ukončení a to v jakékoliv fázi, má zhotovitel nárok na finanční vypořádání do výše prokazatelně provedených prací a úkonů a nemá nárok na jakékoliv další finanční plnění. </w:t>
      </w:r>
    </w:p>
    <w:p w:rsidR="009E6B44" w:rsidRPr="00E56A64" w:rsidRDefault="009E6B44" w:rsidP="006728C0">
      <w:pPr>
        <w:overflowPunct w:val="0"/>
        <w:autoSpaceDE w:val="0"/>
        <w:autoSpaceDN w:val="0"/>
        <w:spacing w:before="120"/>
        <w:ind w:left="357" w:hanging="357"/>
        <w:jc w:val="both"/>
        <w:rPr>
          <w:rFonts w:asciiTheme="minorHAnsi" w:hAnsiTheme="minorHAnsi" w:cs="Arial"/>
        </w:rPr>
      </w:pPr>
    </w:p>
    <w:p w:rsidR="006728C0" w:rsidRPr="00E56A64" w:rsidRDefault="00965778" w:rsidP="008110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>Ostatní ujednání</w:t>
      </w:r>
    </w:p>
    <w:p w:rsidR="006728C0" w:rsidRPr="008110FA" w:rsidRDefault="006728C0" w:rsidP="006728C0">
      <w:pPr>
        <w:overflowPunct w:val="0"/>
        <w:autoSpaceDE w:val="0"/>
        <w:autoSpaceDN w:val="0"/>
        <w:jc w:val="both"/>
        <w:rPr>
          <w:rFonts w:asciiTheme="minorHAnsi" w:hAnsiTheme="minorHAnsi" w:cs="Arial"/>
          <w:sz w:val="12"/>
          <w:szCs w:val="12"/>
          <w:highlight w:val="yellow"/>
        </w:rPr>
      </w:pPr>
    </w:p>
    <w:p w:rsidR="006728C0" w:rsidRPr="00E56A64" w:rsidRDefault="006728C0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je povinen zahrnout do </w:t>
      </w:r>
      <w:r w:rsidR="00CA6F4F">
        <w:rPr>
          <w:rFonts w:asciiTheme="minorHAnsi" w:hAnsiTheme="minorHAnsi" w:cs="Arial"/>
          <w:sz w:val="24"/>
          <w:szCs w:val="24"/>
        </w:rPr>
        <w:t>projektové dokumentace</w:t>
      </w:r>
      <w:r w:rsidRPr="00E56A64">
        <w:rPr>
          <w:rFonts w:asciiTheme="minorHAnsi" w:hAnsiTheme="minorHAnsi" w:cs="Arial"/>
          <w:sz w:val="24"/>
          <w:szCs w:val="24"/>
        </w:rPr>
        <w:t xml:space="preserve"> písemné připomínky objednatele.</w:t>
      </w:r>
    </w:p>
    <w:p w:rsidR="006728C0" w:rsidRPr="00E56A64" w:rsidRDefault="006728C0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odpovídá za úplnost, správnost a proveditelnost díla a za to, že dílo i jeho jednotlivé části budou bez jakýchkoliv vad.</w:t>
      </w:r>
    </w:p>
    <w:p w:rsidR="006728C0" w:rsidRPr="00E56A64" w:rsidRDefault="006728C0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je při provádění díla a jeho části povinen dodržovat obecně závazné předpisy, technické normy, ujednání této smlouvy a jejích příloh, stanoviska a rozhodnutí příslušných orgánů státní správy a vycházet z podkladů předaných objednatelem.</w:t>
      </w:r>
    </w:p>
    <w:p w:rsidR="00C66A06" w:rsidRPr="00E56A64" w:rsidRDefault="00C66A06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k výkonu činnosti dle nejlepšího vědomí ku prospěchu objednatele a k uchování v tajnosti všech skutečností, jež jsou předmětem obchodního tajemství objednatele nebo se týkají zabezpečovacích zařízení realizované stavby. Zhotovitel prohlašuje, že je připraven podepsat prohlášení o mlčenlivosti, pokud mu je objednatel k podpisu předloží. Smluvní strany s</w:t>
      </w:r>
      <w:r w:rsidR="00556FE3" w:rsidRPr="00E56A64">
        <w:rPr>
          <w:rFonts w:asciiTheme="minorHAnsi" w:hAnsiTheme="minorHAnsi" w:cs="Arial"/>
          <w:sz w:val="24"/>
          <w:szCs w:val="24"/>
        </w:rPr>
        <w:t>e</w:t>
      </w:r>
      <w:r w:rsidRPr="00E56A64">
        <w:rPr>
          <w:rFonts w:asciiTheme="minorHAnsi" w:hAnsiTheme="minorHAnsi" w:cs="Arial"/>
          <w:sz w:val="24"/>
          <w:szCs w:val="24"/>
        </w:rPr>
        <w:t> dohodly, že odmítnutí podpisu prohlášení o mlčenlivosti je důvodem pro okamžité ukončení činnosti dle této smlouvy.</w:t>
      </w:r>
    </w:p>
    <w:p w:rsidR="00C66A06" w:rsidRPr="00E56A64" w:rsidRDefault="00C66A06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ke dni ukončení své činnosti předat objednateli všechny podklady a doklady, které od něho obdržel, nebo které při výkonu své činnosti pro něj zajistil, v průběhu realizace pak na vyžádání kdykoliv.</w:t>
      </w:r>
    </w:p>
    <w:p w:rsidR="00C66A06" w:rsidRPr="00E56A64" w:rsidRDefault="00C66A06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průběžně informovat objednatele o své činnosti, zejména o těch skutečnostech, které by mohly mít negativní vliv na úspěšnost čerpání dotačního titulu.</w:t>
      </w:r>
    </w:p>
    <w:p w:rsidR="00C66A06" w:rsidRPr="00E56A64" w:rsidRDefault="00C66A06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se zavazuje </w:t>
      </w:r>
      <w:r w:rsidR="00556FE3" w:rsidRPr="00E56A64">
        <w:rPr>
          <w:rFonts w:asciiTheme="minorHAnsi" w:hAnsiTheme="minorHAnsi" w:cs="Arial"/>
          <w:sz w:val="24"/>
          <w:szCs w:val="24"/>
        </w:rPr>
        <w:t>zaznamenávat prováděné činnosti autorského dozoru do stavebního deníku, dle těchto záznamů pak bude následně prováděn soupis činnosti zhotovitele dokladovaný v rámci fakturace.</w:t>
      </w:r>
    </w:p>
    <w:p w:rsidR="00556FE3" w:rsidRPr="00E56A64" w:rsidRDefault="00915832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Objednatel uděluje souhlas pracovníkům zhotovitele k provádění fotodokumentace technických detailů na stavbě, pokud to bude zhotovitel považovat za vhodné k provádění své činnosti. Zhotovitel se zároveň zavazuje, že veškerou takto získanou dokumentaci odevzdá po skončení své činnosti objednateli. Pořízené fotografie budou využívány jen </w:t>
      </w:r>
      <w:r w:rsidRPr="00E56A64">
        <w:rPr>
          <w:rFonts w:asciiTheme="minorHAnsi" w:hAnsiTheme="minorHAnsi" w:cs="Arial"/>
          <w:sz w:val="24"/>
          <w:szCs w:val="24"/>
        </w:rPr>
        <w:lastRenderedPageBreak/>
        <w:t>pro technická a koordinační jednání partnerů při výstavbě. Dále se zhotovitel zavazuje, že fotografie technických detailů se nebudou týkat zabezpečovacích systémů.</w:t>
      </w:r>
    </w:p>
    <w:p w:rsidR="00AA0BF0" w:rsidRPr="00E56A64" w:rsidRDefault="00AA0BF0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je povinen mít po celou dobu trvání smlouvy uzavřeno pojištění, které bude krýt odpovědnost zhotovitele za škodu způsobnou při poskytování plnění dle této smlouvy s tím, že limit pojistného plnění nesmí být nižší než </w:t>
      </w:r>
      <w:r w:rsidR="00F22378" w:rsidRPr="00E56A64">
        <w:rPr>
          <w:rFonts w:asciiTheme="minorHAnsi" w:hAnsiTheme="minorHAnsi" w:cs="Arial"/>
          <w:sz w:val="24"/>
          <w:szCs w:val="24"/>
        </w:rPr>
        <w:t xml:space="preserve">5 mil. Kč. Kopie pojistné smlouvy je přílohou č. 3 </w:t>
      </w:r>
      <w:proofErr w:type="gramStart"/>
      <w:r w:rsidR="00F22378" w:rsidRPr="00E56A64">
        <w:rPr>
          <w:rFonts w:asciiTheme="minorHAnsi" w:hAnsiTheme="minorHAnsi" w:cs="Arial"/>
          <w:sz w:val="24"/>
          <w:szCs w:val="24"/>
        </w:rPr>
        <w:t>této</w:t>
      </w:r>
      <w:proofErr w:type="gramEnd"/>
      <w:r w:rsidR="00F22378" w:rsidRPr="00E56A64">
        <w:rPr>
          <w:rFonts w:asciiTheme="minorHAnsi" w:hAnsiTheme="minorHAnsi" w:cs="Arial"/>
          <w:sz w:val="24"/>
          <w:szCs w:val="24"/>
        </w:rPr>
        <w:t xml:space="preserve"> smlouvy.</w:t>
      </w:r>
    </w:p>
    <w:p w:rsidR="00F22378" w:rsidRPr="00E56A64" w:rsidRDefault="00F22378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se zavazuje při své činnosti dodržovat všeobecné závazné předpisy (technické i právní), platné ČSN a ujednání této smlouvy. Dále se bude zhotovitel řídit výchozími podklady objednatele předanými ke dni uzavření této smlouvy, zápisy a dohodami smluvních stran, vyjádřeními dotčených orgánů státní správy, správců inženýrských sítí a jiných správních orgánů.</w:t>
      </w:r>
    </w:p>
    <w:p w:rsidR="00F22378" w:rsidRPr="00E56A64" w:rsidRDefault="00F22378" w:rsidP="00FB7C5F">
      <w:pPr>
        <w:pStyle w:val="Odstavecseseznamem"/>
        <w:numPr>
          <w:ilvl w:val="1"/>
          <w:numId w:val="11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Zhotovitel prohlašuje, že se seznámil se všemi podmínkami objednatele a bez výhrad s nimi souhlasí.</w:t>
      </w:r>
    </w:p>
    <w:p w:rsidR="0023266B" w:rsidRPr="00E56A64" w:rsidRDefault="0023266B" w:rsidP="0023266B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  <w:b/>
          <w:bCs/>
          <w:highlight w:val="yellow"/>
        </w:rPr>
      </w:pPr>
    </w:p>
    <w:p w:rsidR="0023266B" w:rsidRPr="00E56A64" w:rsidRDefault="009E6B44" w:rsidP="008110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 xml:space="preserve">Náhrada škody </w:t>
      </w:r>
      <w:r w:rsidR="002F3C20" w:rsidRPr="00E56A64">
        <w:rPr>
          <w:rFonts w:asciiTheme="minorHAnsi" w:hAnsiTheme="minorHAnsi" w:cs="Arial"/>
          <w:b/>
          <w:bCs/>
          <w:sz w:val="24"/>
          <w:u w:val="single"/>
        </w:rPr>
        <w:t>a smluvní pokuty</w:t>
      </w:r>
    </w:p>
    <w:p w:rsidR="0023266B" w:rsidRPr="008110FA" w:rsidRDefault="0023266B" w:rsidP="0023266B">
      <w:pPr>
        <w:overflowPunct w:val="0"/>
        <w:autoSpaceDE w:val="0"/>
        <w:autoSpaceDN w:val="0"/>
        <w:jc w:val="both"/>
        <w:rPr>
          <w:rFonts w:asciiTheme="minorHAnsi" w:hAnsiTheme="minorHAnsi" w:cs="Arial"/>
          <w:sz w:val="12"/>
          <w:szCs w:val="12"/>
        </w:rPr>
      </w:pPr>
    </w:p>
    <w:p w:rsidR="0023266B" w:rsidRDefault="00D11372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Pokud dojde k prodlení se splněním </w:t>
      </w:r>
      <w:r w:rsidR="00C6401F">
        <w:rPr>
          <w:rFonts w:asciiTheme="minorHAnsi" w:hAnsiTheme="minorHAnsi" w:cs="Arial"/>
          <w:sz w:val="24"/>
          <w:szCs w:val="24"/>
        </w:rPr>
        <w:t>termínů, uvedených v bodech 5.3 a</w:t>
      </w:r>
      <w:r w:rsidRPr="00E56A64">
        <w:rPr>
          <w:rFonts w:asciiTheme="minorHAnsi" w:hAnsiTheme="minorHAnsi" w:cs="Arial"/>
          <w:sz w:val="24"/>
          <w:szCs w:val="24"/>
        </w:rPr>
        <w:t xml:space="preserve"> 5.4 této smlouvy, zhotovitel je povinen uhradit za každý den prodlení smluvní pokutu ve výši 0,05 % z částky odpovídající ceně stanovené dle bodu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>6.1</w:t>
      </w:r>
      <w:r w:rsidR="005A57FF">
        <w:rPr>
          <w:rFonts w:asciiTheme="minorHAnsi" w:hAnsiTheme="minorHAnsi" w:cs="Arial"/>
          <w:sz w:val="24"/>
          <w:szCs w:val="24"/>
        </w:rPr>
        <w:t>.</w:t>
      </w:r>
      <w:r w:rsidRPr="00E56A64">
        <w:rPr>
          <w:rFonts w:asciiTheme="minorHAnsi" w:hAnsiTheme="minorHAnsi" w:cs="Arial"/>
          <w:sz w:val="24"/>
          <w:szCs w:val="24"/>
        </w:rPr>
        <w:t>a).</w:t>
      </w:r>
      <w:proofErr w:type="gramEnd"/>
    </w:p>
    <w:p w:rsidR="00C6401F" w:rsidRPr="00176F0A" w:rsidRDefault="00C6401F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176F0A">
        <w:rPr>
          <w:rFonts w:asciiTheme="minorHAnsi" w:hAnsiTheme="minorHAnsi" w:cs="Arial"/>
          <w:sz w:val="24"/>
          <w:szCs w:val="24"/>
        </w:rPr>
        <w:t xml:space="preserve">Pokud dojde k prodlení se splněním termínů, uvedených v bodech 5.5 a 5.6 této smlouvy, zhotovitel je povinen uhradit za každý den prodlení smluvní pokutu ve výši 0,05 % z částky odpovídající ceně stanovené dle bodu </w:t>
      </w:r>
      <w:proofErr w:type="gramStart"/>
      <w:r w:rsidRPr="00176F0A">
        <w:rPr>
          <w:rFonts w:asciiTheme="minorHAnsi" w:hAnsiTheme="minorHAnsi" w:cs="Arial"/>
          <w:sz w:val="24"/>
          <w:szCs w:val="24"/>
        </w:rPr>
        <w:t>6.1.b)</w:t>
      </w:r>
      <w:proofErr w:type="gramEnd"/>
    </w:p>
    <w:p w:rsidR="00D11372" w:rsidRPr="00E56A64" w:rsidRDefault="00D11372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Pokud dojde k prodlení se splněním termínů, uvedených v bodech 5.7</w:t>
      </w:r>
      <w:r w:rsidR="00C6401F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 xml:space="preserve">této smlouvy, zhotovitel je povinen uhradit za každý den prodlení smluvní pokutu ve výši 0,05 % z částky odpovídající ceně stanovené dle bodu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>6.1</w:t>
      </w:r>
      <w:r w:rsidR="005A57FF">
        <w:rPr>
          <w:rFonts w:asciiTheme="minorHAnsi" w:hAnsiTheme="minorHAnsi" w:cs="Arial"/>
          <w:sz w:val="24"/>
          <w:szCs w:val="24"/>
        </w:rPr>
        <w:t xml:space="preserve">. </w:t>
      </w:r>
      <w:r w:rsidR="005A57FF" w:rsidRPr="00C6401F">
        <w:rPr>
          <w:rFonts w:asciiTheme="minorHAnsi" w:hAnsiTheme="minorHAnsi" w:cs="Arial"/>
          <w:sz w:val="24"/>
          <w:szCs w:val="24"/>
        </w:rPr>
        <w:t>c</w:t>
      </w:r>
      <w:r w:rsidRPr="00E56A64">
        <w:rPr>
          <w:rFonts w:asciiTheme="minorHAnsi" w:hAnsiTheme="minorHAnsi" w:cs="Arial"/>
          <w:sz w:val="24"/>
          <w:szCs w:val="24"/>
        </w:rPr>
        <w:t>).</w:t>
      </w:r>
      <w:proofErr w:type="gramEnd"/>
    </w:p>
    <w:p w:rsidR="00D11372" w:rsidRPr="00176F0A" w:rsidRDefault="00D11372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Pokud dojde k prodlení se splněním termínů, uvedených v bodech 5.8 této smlouvy, </w:t>
      </w:r>
      <w:r w:rsidRPr="00176F0A">
        <w:rPr>
          <w:rFonts w:asciiTheme="minorHAnsi" w:hAnsiTheme="minorHAnsi" w:cs="Arial"/>
          <w:sz w:val="24"/>
          <w:szCs w:val="24"/>
        </w:rPr>
        <w:t xml:space="preserve">zhotovitel je povinen uhradit za každý den prodlení smluvní pokutu ve výši 0,05 % z částky odpovídající ceně stanovené dle bodu </w:t>
      </w:r>
      <w:proofErr w:type="gramStart"/>
      <w:r w:rsidRPr="00176F0A">
        <w:rPr>
          <w:rFonts w:asciiTheme="minorHAnsi" w:hAnsiTheme="minorHAnsi" w:cs="Arial"/>
          <w:sz w:val="24"/>
          <w:szCs w:val="24"/>
        </w:rPr>
        <w:t>6.1</w:t>
      </w:r>
      <w:r w:rsidR="005A57FF" w:rsidRPr="00176F0A">
        <w:rPr>
          <w:rFonts w:asciiTheme="minorHAnsi" w:hAnsiTheme="minorHAnsi" w:cs="Arial"/>
          <w:sz w:val="24"/>
          <w:szCs w:val="24"/>
        </w:rPr>
        <w:t>.</w:t>
      </w:r>
      <w:r w:rsidRPr="00176F0A">
        <w:rPr>
          <w:rFonts w:asciiTheme="minorHAnsi" w:hAnsiTheme="minorHAnsi" w:cs="Arial"/>
          <w:sz w:val="24"/>
          <w:szCs w:val="24"/>
        </w:rPr>
        <w:t xml:space="preserve"> </w:t>
      </w:r>
      <w:r w:rsidR="00C6401F" w:rsidRPr="00176F0A">
        <w:rPr>
          <w:rFonts w:asciiTheme="minorHAnsi" w:hAnsiTheme="minorHAnsi" w:cs="Arial"/>
          <w:sz w:val="24"/>
          <w:szCs w:val="24"/>
        </w:rPr>
        <w:t>d</w:t>
      </w:r>
      <w:r w:rsidRPr="00176F0A">
        <w:rPr>
          <w:rFonts w:asciiTheme="minorHAnsi" w:hAnsiTheme="minorHAnsi" w:cs="Arial"/>
          <w:sz w:val="24"/>
          <w:szCs w:val="24"/>
        </w:rPr>
        <w:t>).</w:t>
      </w:r>
      <w:proofErr w:type="gramEnd"/>
    </w:p>
    <w:p w:rsidR="00C6401F" w:rsidRPr="00176F0A" w:rsidRDefault="00C6401F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176F0A">
        <w:rPr>
          <w:rFonts w:asciiTheme="minorHAnsi" w:hAnsiTheme="minorHAnsi" w:cs="Arial"/>
          <w:sz w:val="24"/>
          <w:szCs w:val="24"/>
        </w:rPr>
        <w:t xml:space="preserve">Pokud dojde k prodlení se splněním termínů, uvedených v bodech 5.9 této smlouvy, zhotovitel je povinen uhradit za každý den prodlení smluvní pokutu ve výši 0,05 % z částky odpovídající ceně stanovené dle bodu </w:t>
      </w:r>
      <w:proofErr w:type="gramStart"/>
      <w:r w:rsidRPr="00176F0A">
        <w:rPr>
          <w:rFonts w:asciiTheme="minorHAnsi" w:hAnsiTheme="minorHAnsi" w:cs="Arial"/>
          <w:sz w:val="24"/>
          <w:szCs w:val="24"/>
        </w:rPr>
        <w:t>6.1. e).</w:t>
      </w:r>
      <w:proofErr w:type="gramEnd"/>
    </w:p>
    <w:p w:rsidR="002F3C20" w:rsidRPr="00C6401F" w:rsidRDefault="00D11372" w:rsidP="00FB7C5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C6401F">
        <w:rPr>
          <w:rFonts w:asciiTheme="minorHAnsi" w:hAnsiTheme="minorHAnsi" w:cs="Arial"/>
          <w:sz w:val="24"/>
          <w:szCs w:val="24"/>
        </w:rPr>
        <w:t xml:space="preserve">V případě prodlení objednatele s úhradou řádně vystavených faktur je objednatel povinen uhradit </w:t>
      </w:r>
      <w:r w:rsidR="00A30116" w:rsidRPr="00C6401F">
        <w:rPr>
          <w:rFonts w:asciiTheme="minorHAnsi" w:hAnsiTheme="minorHAnsi" w:cs="Arial"/>
          <w:sz w:val="24"/>
          <w:szCs w:val="24"/>
        </w:rPr>
        <w:t>zhotoviteli</w:t>
      </w:r>
      <w:r w:rsidRPr="00C6401F">
        <w:rPr>
          <w:rFonts w:asciiTheme="minorHAnsi" w:hAnsiTheme="minorHAnsi" w:cs="Arial"/>
          <w:sz w:val="24"/>
          <w:szCs w:val="24"/>
        </w:rPr>
        <w:t xml:space="preserve"> úrok z prodlení dle </w:t>
      </w:r>
      <w:r w:rsidR="00416866" w:rsidRPr="00C6401F">
        <w:rPr>
          <w:rFonts w:asciiTheme="minorHAnsi" w:hAnsiTheme="minorHAnsi" w:cs="Arial"/>
          <w:sz w:val="24"/>
          <w:szCs w:val="24"/>
        </w:rPr>
        <w:t xml:space="preserve">nařízení vlády č. </w:t>
      </w:r>
      <w:r w:rsidR="00A30116" w:rsidRPr="00C6401F">
        <w:rPr>
          <w:rFonts w:asciiTheme="minorHAnsi" w:hAnsiTheme="minorHAnsi" w:cs="Arial"/>
          <w:sz w:val="24"/>
          <w:szCs w:val="24"/>
        </w:rPr>
        <w:t>351/2013</w:t>
      </w:r>
      <w:r w:rsidR="00416866" w:rsidRPr="00C6401F">
        <w:rPr>
          <w:rFonts w:asciiTheme="minorHAnsi" w:hAnsiTheme="minorHAnsi" w:cs="Arial"/>
          <w:sz w:val="24"/>
          <w:szCs w:val="24"/>
        </w:rPr>
        <w:t xml:space="preserve"> Sb., kterým se </w:t>
      </w:r>
      <w:r w:rsidR="00A30116" w:rsidRPr="00C6401F">
        <w:rPr>
          <w:rFonts w:asciiTheme="minorHAnsi" w:hAnsiTheme="minorHAnsi" w:cs="Arial"/>
          <w:sz w:val="24"/>
          <w:szCs w:val="24"/>
        </w:rPr>
        <w:t>určuje výše úroků z prodlení a nákladů spojených s uplatněním pohledávky</w:t>
      </w:r>
      <w:r w:rsidR="00416866" w:rsidRPr="00C6401F">
        <w:rPr>
          <w:rFonts w:asciiTheme="minorHAnsi" w:hAnsiTheme="minorHAnsi" w:cs="Arial"/>
          <w:sz w:val="24"/>
          <w:szCs w:val="24"/>
        </w:rPr>
        <w:t xml:space="preserve"> podle </w:t>
      </w:r>
      <w:r w:rsidR="00A30116" w:rsidRPr="00C6401F">
        <w:rPr>
          <w:rFonts w:asciiTheme="minorHAnsi" w:hAnsiTheme="minorHAnsi" w:cs="Arial"/>
          <w:sz w:val="24"/>
          <w:szCs w:val="24"/>
        </w:rPr>
        <w:t>občanského zákoníku</w:t>
      </w:r>
      <w:r w:rsidR="00820019" w:rsidRPr="00C6401F">
        <w:rPr>
          <w:rFonts w:asciiTheme="minorHAnsi" w:hAnsiTheme="minorHAnsi" w:cs="Arial"/>
          <w:sz w:val="24"/>
          <w:szCs w:val="24"/>
        </w:rPr>
        <w:t>.</w:t>
      </w:r>
    </w:p>
    <w:p w:rsidR="002F3C20" w:rsidRPr="00E56A64" w:rsidRDefault="00480CB0" w:rsidP="0023266B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Uhrazením smluvní pokuty není dotčeno právo kterékoliv </w:t>
      </w:r>
      <w:r w:rsidR="00273511">
        <w:rPr>
          <w:rFonts w:asciiTheme="minorHAnsi" w:hAnsiTheme="minorHAnsi" w:cs="Arial"/>
          <w:sz w:val="24"/>
          <w:szCs w:val="24"/>
        </w:rPr>
        <w:t xml:space="preserve">smluvní </w:t>
      </w:r>
      <w:r w:rsidRPr="00E56A64">
        <w:rPr>
          <w:rFonts w:asciiTheme="minorHAnsi" w:hAnsiTheme="minorHAnsi" w:cs="Arial"/>
          <w:sz w:val="24"/>
          <w:szCs w:val="24"/>
        </w:rPr>
        <w:t xml:space="preserve">strany na náhradu škody vedle placení smluvní pokuty a nezávisle na ní a to i ve výši přesahující smluvní pokutu. </w:t>
      </w:r>
    </w:p>
    <w:p w:rsidR="00D77DD7" w:rsidRPr="00E56A64" w:rsidRDefault="00D77DD7" w:rsidP="00D77DD7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</w:p>
    <w:p w:rsidR="00200438" w:rsidRDefault="002F3C20" w:rsidP="008110FA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spacing w:before="120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E56A64">
        <w:rPr>
          <w:rFonts w:asciiTheme="minorHAnsi" w:hAnsiTheme="minorHAnsi" w:cs="Arial"/>
          <w:b/>
          <w:bCs/>
          <w:sz w:val="24"/>
          <w:u w:val="single"/>
        </w:rPr>
        <w:t xml:space="preserve">Všeobecná </w:t>
      </w:r>
      <w:r w:rsidR="00E20FC9" w:rsidRPr="00E56A64">
        <w:rPr>
          <w:rFonts w:asciiTheme="minorHAnsi" w:hAnsiTheme="minorHAnsi" w:cs="Arial"/>
          <w:b/>
          <w:bCs/>
          <w:sz w:val="24"/>
          <w:u w:val="single"/>
        </w:rPr>
        <w:t xml:space="preserve">a závěrečná </w:t>
      </w:r>
      <w:r w:rsidRPr="00E56A64">
        <w:rPr>
          <w:rFonts w:asciiTheme="minorHAnsi" w:hAnsiTheme="minorHAnsi" w:cs="Arial"/>
          <w:b/>
          <w:bCs/>
          <w:sz w:val="24"/>
          <w:u w:val="single"/>
        </w:rPr>
        <w:t>ustanovení</w:t>
      </w:r>
    </w:p>
    <w:p w:rsidR="008110FA" w:rsidRPr="008110FA" w:rsidRDefault="008110FA" w:rsidP="008110FA">
      <w:pPr>
        <w:pStyle w:val="Odstavecseseznamem"/>
        <w:overflowPunct w:val="0"/>
        <w:autoSpaceDE w:val="0"/>
        <w:autoSpaceDN w:val="0"/>
        <w:spacing w:before="120"/>
        <w:ind w:left="1069"/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p w:rsidR="00200438" w:rsidRPr="00E56A64" w:rsidRDefault="00480CB0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Vady projektové dokumentace je zhotovitel povinen odstranit na přímou žádost objednatele v přiměřené lhůtě v příp</w:t>
      </w:r>
      <w:r w:rsidR="0001216F" w:rsidRPr="00E56A64">
        <w:rPr>
          <w:rFonts w:asciiTheme="minorHAnsi" w:hAnsiTheme="minorHAnsi" w:cs="Arial"/>
          <w:sz w:val="24"/>
          <w:szCs w:val="24"/>
        </w:rPr>
        <w:t>a</w:t>
      </w:r>
      <w:r w:rsidRPr="00E56A64">
        <w:rPr>
          <w:rFonts w:asciiTheme="minorHAnsi" w:hAnsiTheme="minorHAnsi" w:cs="Arial"/>
          <w:sz w:val="24"/>
          <w:szCs w:val="24"/>
        </w:rPr>
        <w:t xml:space="preserve">dě, že je objednatel uplatní nejpozději do 60 měsíců </w:t>
      </w:r>
      <w:r w:rsidR="0001216F" w:rsidRPr="00E56A64">
        <w:rPr>
          <w:rFonts w:asciiTheme="minorHAnsi" w:hAnsiTheme="minorHAnsi" w:cs="Arial"/>
          <w:sz w:val="24"/>
          <w:szCs w:val="24"/>
        </w:rPr>
        <w:t>od předání projektové dokumentace. Vady je objednatel povinen uplatnit písemnou formou bez zbytečného odkladu poté, kdy je zjistil.</w:t>
      </w:r>
    </w:p>
    <w:p w:rsidR="00DB2DED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lastRenderedPageBreak/>
        <w:t>Objednatel je povinen vytvořit řádné podmínky pro činnost zhotovitele a poskytovat mu během plnění předmětu této smlouvy nezbytnou další součinnost.</w:t>
      </w:r>
    </w:p>
    <w:p w:rsidR="00DB2DED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Pokud některé ze stran předloží návrh dodatku k této smlouvě, zavazuje se druhá strana vyjádřit se k tomuto návrhu do 14 dnů od jeho odeslání. Po tutéž dobu je tímto návrhem vázána strana, která jej podala.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Dodatky k této smlouvě mohou být jen písemné a musí je podepsat oprávnění zástupci obou stran.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Objednatel odpovídá za to, že podklady a doklady, které zhotoviteli předal nebo předá, jsou bez právních vad</w:t>
      </w:r>
      <w:r w:rsidR="00CE77EC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a neporušují práva zejména třetích osob a společností.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Objednatel je oprávněn dílo použít ke všem účelům, které souvisí s realizací uvedené stavby, k příslušným správním a zadávacím řízením a výstavbě samotné. S ohledem na to je objednatel oprávněn bezúplatně dílo rozmnožovat, poskytovat jiným subjektům nebo i jinak, zejména používat k výběrovým řízením, vždy však pouze pro dosažení shora uvedených účelů a cílů.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Vlastnické právo k předmětu díla přechází na objednatele poté, co objednatel uhradil fakturu podle článku 6. této smlouvy.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Pokud v této smlouvě není výslovně ujednáno jinak, řídí se vztahy objednatele a zhot</w:t>
      </w:r>
      <w:r w:rsidR="00CE77EC">
        <w:rPr>
          <w:rFonts w:asciiTheme="minorHAnsi" w:hAnsiTheme="minorHAnsi" w:cs="Arial"/>
          <w:sz w:val="24"/>
          <w:szCs w:val="24"/>
        </w:rPr>
        <w:t>ovitele českým právem, zejména o</w:t>
      </w:r>
      <w:r w:rsidRPr="00E56A64">
        <w:rPr>
          <w:rFonts w:asciiTheme="minorHAnsi" w:hAnsiTheme="minorHAnsi" w:cs="Arial"/>
          <w:sz w:val="24"/>
          <w:szCs w:val="24"/>
        </w:rPr>
        <w:t>bčanským zákoníkem.</w:t>
      </w:r>
    </w:p>
    <w:p w:rsidR="0001216F" w:rsidRPr="00E56A64" w:rsidRDefault="0001216F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Všechny případné spory, které by mezi objednavatelem a zhotovitelem vznikly, se </w:t>
      </w:r>
      <w:r w:rsidR="00273511">
        <w:rPr>
          <w:rFonts w:asciiTheme="minorHAnsi" w:hAnsiTheme="minorHAnsi" w:cs="Arial"/>
          <w:sz w:val="24"/>
          <w:szCs w:val="24"/>
        </w:rPr>
        <w:t xml:space="preserve">smluvní </w:t>
      </w:r>
      <w:r w:rsidRPr="00E56A64">
        <w:rPr>
          <w:rFonts w:asciiTheme="minorHAnsi" w:hAnsiTheme="minorHAnsi" w:cs="Arial"/>
          <w:sz w:val="24"/>
          <w:szCs w:val="24"/>
        </w:rPr>
        <w:t xml:space="preserve">strany zavazují řešit dohodou. Pokud se </w:t>
      </w:r>
      <w:r w:rsidR="00273511">
        <w:rPr>
          <w:rFonts w:asciiTheme="minorHAnsi" w:hAnsiTheme="minorHAnsi" w:cs="Arial"/>
          <w:sz w:val="24"/>
          <w:szCs w:val="24"/>
        </w:rPr>
        <w:t xml:space="preserve">smluvní strany </w:t>
      </w:r>
      <w:r w:rsidRPr="00E56A64">
        <w:rPr>
          <w:rFonts w:asciiTheme="minorHAnsi" w:hAnsiTheme="minorHAnsi" w:cs="Arial"/>
          <w:sz w:val="24"/>
          <w:szCs w:val="24"/>
        </w:rPr>
        <w:t>nedohodnou, souhlasí s tím,</w:t>
      </w:r>
      <w:r w:rsidR="00E20FC9" w:rsidRPr="00E56A64">
        <w:rPr>
          <w:rFonts w:asciiTheme="minorHAnsi" w:hAnsiTheme="minorHAnsi" w:cs="Arial"/>
          <w:sz w:val="24"/>
          <w:szCs w:val="24"/>
        </w:rPr>
        <w:t xml:space="preserve"> ž</w:t>
      </w:r>
      <w:r w:rsidRPr="00E56A64">
        <w:rPr>
          <w:rFonts w:asciiTheme="minorHAnsi" w:hAnsiTheme="minorHAnsi" w:cs="Arial"/>
          <w:sz w:val="24"/>
          <w:szCs w:val="24"/>
        </w:rPr>
        <w:t>e</w:t>
      </w:r>
      <w:r w:rsidR="00E20FC9" w:rsidRPr="00E56A64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pro řešení sporů z tét</w:t>
      </w:r>
      <w:r w:rsidR="00E20FC9" w:rsidRPr="00E56A64">
        <w:rPr>
          <w:rFonts w:asciiTheme="minorHAnsi" w:hAnsiTheme="minorHAnsi" w:cs="Arial"/>
          <w:sz w:val="24"/>
          <w:szCs w:val="24"/>
        </w:rPr>
        <w:t>o</w:t>
      </w:r>
      <w:r w:rsidRPr="00E56A64">
        <w:rPr>
          <w:rFonts w:asciiTheme="minorHAnsi" w:hAnsiTheme="minorHAnsi" w:cs="Arial"/>
          <w:sz w:val="24"/>
          <w:szCs w:val="24"/>
        </w:rPr>
        <w:t xml:space="preserve"> smlouvy bude věcně </w:t>
      </w:r>
      <w:r w:rsidR="00E20FC9" w:rsidRPr="00E56A64">
        <w:rPr>
          <w:rFonts w:asciiTheme="minorHAnsi" w:hAnsiTheme="minorHAnsi" w:cs="Arial"/>
          <w:sz w:val="24"/>
          <w:szCs w:val="24"/>
        </w:rPr>
        <w:t>a místně příslušný soud.</w:t>
      </w:r>
    </w:p>
    <w:p w:rsidR="00E20FC9" w:rsidRPr="00E56A64" w:rsidRDefault="00E20FC9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Zhotovitel souhlasí se zveřejněním této smlouvy na internetových </w:t>
      </w:r>
      <w:proofErr w:type="gramStart"/>
      <w:r w:rsidRPr="00E56A64">
        <w:rPr>
          <w:rFonts w:asciiTheme="minorHAnsi" w:hAnsiTheme="minorHAnsi" w:cs="Arial"/>
          <w:sz w:val="24"/>
          <w:szCs w:val="24"/>
        </w:rPr>
        <w:t xml:space="preserve">stránkách </w:t>
      </w:r>
      <w:r w:rsidR="008110FA">
        <w:rPr>
          <w:rFonts w:asciiTheme="minorHAnsi" w:hAnsiTheme="minorHAnsi" w:cs="Arial"/>
          <w:sz w:val="24"/>
          <w:szCs w:val="24"/>
        </w:rPr>
        <w:t xml:space="preserve"> </w:t>
      </w:r>
      <w:r w:rsidRPr="00E56A64">
        <w:rPr>
          <w:rFonts w:asciiTheme="minorHAnsi" w:hAnsiTheme="minorHAnsi" w:cs="Arial"/>
          <w:sz w:val="24"/>
          <w:szCs w:val="24"/>
        </w:rPr>
        <w:t>objednatele</w:t>
      </w:r>
      <w:proofErr w:type="gramEnd"/>
      <w:r w:rsidRPr="00E56A64">
        <w:rPr>
          <w:rFonts w:asciiTheme="minorHAnsi" w:hAnsiTheme="minorHAnsi" w:cs="Arial"/>
          <w:sz w:val="24"/>
          <w:szCs w:val="24"/>
        </w:rPr>
        <w:t>.</w:t>
      </w:r>
    </w:p>
    <w:p w:rsidR="00E20FC9" w:rsidRPr="00E56A64" w:rsidRDefault="00E20FC9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Tato smlouva je vyhotovena ve čtyřech (4) stejnopisech s platností originálu, z nichž každá ze smluvních stran obdrží po dvou (2) vyhotoveních.</w:t>
      </w:r>
    </w:p>
    <w:p w:rsidR="00E20FC9" w:rsidRPr="00E56A64" w:rsidRDefault="00E20FC9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>Smluvní strany jsou povinny uchovávat veškerou dokumentaci související s touto smlouvou, včetně účetních dokladů, minimálně po dobu 10 let od termínu závěrečného vyhodnocení akce.</w:t>
      </w:r>
    </w:p>
    <w:p w:rsidR="00E20FC9" w:rsidRDefault="00E20FC9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E56A64">
        <w:rPr>
          <w:rFonts w:asciiTheme="minorHAnsi" w:hAnsiTheme="minorHAnsi" w:cs="Arial"/>
          <w:sz w:val="24"/>
          <w:szCs w:val="24"/>
        </w:rPr>
        <w:t xml:space="preserve">Tato smlouva nabývá účinnosti dnem podpisu </w:t>
      </w:r>
      <w:r w:rsidR="00941548" w:rsidRPr="00E56A64">
        <w:rPr>
          <w:rFonts w:asciiTheme="minorHAnsi" w:hAnsiTheme="minorHAnsi" w:cs="Arial"/>
          <w:sz w:val="24"/>
          <w:szCs w:val="24"/>
        </w:rPr>
        <w:t>smluvními stranami.</w:t>
      </w:r>
    </w:p>
    <w:p w:rsidR="00CE77EC" w:rsidRPr="00C6401F" w:rsidRDefault="00CE77EC" w:rsidP="00FB7C5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spacing w:before="120"/>
        <w:ind w:left="431" w:hanging="431"/>
        <w:jc w:val="both"/>
        <w:rPr>
          <w:rFonts w:asciiTheme="minorHAnsi" w:hAnsiTheme="minorHAnsi" w:cs="Arial"/>
          <w:sz w:val="24"/>
          <w:szCs w:val="24"/>
        </w:rPr>
      </w:pPr>
      <w:r w:rsidRPr="00C6401F">
        <w:rPr>
          <w:rFonts w:asciiTheme="minorHAnsi" w:hAnsiTheme="minorHAnsi" w:cs="Arial"/>
          <w:sz w:val="24"/>
          <w:szCs w:val="24"/>
        </w:rPr>
        <w:t>Smluvní strany prohlašují, že si smlouvu řádně přečetly, projednaly a s obsahem bez výhrad souhlasí. Smlouva je vyjádřením jejich pravé, skutečné, svobodné a vážné vůle. Na důkaz pravosti a pravdivosti těchto prohlášení připojují zástupci smluvních stran své vlastnoruční podpisy.</w:t>
      </w:r>
    </w:p>
    <w:p w:rsidR="007F08FE" w:rsidRPr="00E56A64" w:rsidRDefault="007F08FE" w:rsidP="0023266B">
      <w:pPr>
        <w:overflowPunct w:val="0"/>
        <w:autoSpaceDE w:val="0"/>
        <w:autoSpaceDN w:val="0"/>
        <w:spacing w:before="120"/>
        <w:rPr>
          <w:rFonts w:asciiTheme="minorHAnsi" w:hAnsiTheme="minorHAnsi" w:cs="Arial"/>
        </w:rPr>
      </w:pPr>
    </w:p>
    <w:p w:rsidR="0023266B" w:rsidRPr="00E56A64" w:rsidRDefault="008110FA" w:rsidP="0023266B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</w:t>
      </w:r>
      <w:r w:rsidR="00BE5B6D">
        <w:rPr>
          <w:rFonts w:asciiTheme="minorHAnsi" w:hAnsiTheme="minorHAnsi" w:cs="Arial"/>
        </w:rPr>
        <w:t>Olomouci</w:t>
      </w:r>
      <w:r>
        <w:rPr>
          <w:rFonts w:asciiTheme="minorHAnsi" w:hAnsiTheme="minorHAnsi" w:cs="Arial"/>
        </w:rPr>
        <w:t xml:space="preserve"> </w:t>
      </w:r>
      <w:r w:rsidR="00BE5B6D">
        <w:rPr>
          <w:rFonts w:asciiTheme="minorHAnsi" w:hAnsiTheme="minorHAnsi" w:cs="Arial"/>
        </w:rPr>
        <w:t xml:space="preserve">dne </w:t>
      </w:r>
      <w:proofErr w:type="gramStart"/>
      <w:r w:rsidR="00BE5B6D">
        <w:rPr>
          <w:rFonts w:asciiTheme="minorHAnsi" w:hAnsiTheme="minorHAnsi" w:cs="Arial"/>
        </w:rPr>
        <w:t>3.8.2016</w:t>
      </w:r>
      <w:proofErr w:type="gramEnd"/>
      <w:r w:rsidR="0023266B" w:rsidRPr="00E56A6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V</w:t>
      </w:r>
      <w:r w:rsidR="00780453">
        <w:rPr>
          <w:rFonts w:asciiTheme="minorHAnsi" w:hAnsiTheme="minorHAnsi" w:cs="Arial"/>
        </w:rPr>
        <w:t> Olomouci</w:t>
      </w:r>
      <w:r>
        <w:rPr>
          <w:rFonts w:asciiTheme="minorHAnsi" w:hAnsiTheme="minorHAnsi" w:cs="Arial"/>
        </w:rPr>
        <w:t xml:space="preserve"> dne </w:t>
      </w:r>
      <w:r w:rsidR="00D22C49">
        <w:rPr>
          <w:rFonts w:asciiTheme="minorHAnsi" w:hAnsiTheme="minorHAnsi" w:cs="Arial"/>
        </w:rPr>
        <w:t>7</w:t>
      </w:r>
      <w:r w:rsidR="00780453">
        <w:rPr>
          <w:rFonts w:asciiTheme="minorHAnsi" w:hAnsiTheme="minorHAnsi" w:cs="Arial"/>
        </w:rPr>
        <w:t>.6.2016</w:t>
      </w:r>
    </w:p>
    <w:p w:rsidR="0023266B" w:rsidRPr="00E56A64" w:rsidRDefault="0023266B" w:rsidP="0023266B">
      <w:pPr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</w:p>
    <w:p w:rsidR="0023266B" w:rsidRPr="00E56A64" w:rsidRDefault="0023266B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za objednatele </w:t>
      </w:r>
      <w:r w:rsidR="008110FA">
        <w:rPr>
          <w:rFonts w:asciiTheme="minorHAnsi" w:hAnsiTheme="minorHAnsi" w:cs="Arial"/>
        </w:rPr>
        <w:tab/>
      </w:r>
      <w:r w:rsidRPr="00E56A64">
        <w:rPr>
          <w:rFonts w:asciiTheme="minorHAnsi" w:hAnsiTheme="minorHAnsi" w:cs="Arial"/>
        </w:rPr>
        <w:t xml:space="preserve">za zhotovitele </w:t>
      </w:r>
    </w:p>
    <w:p w:rsidR="0023266B" w:rsidRPr="00E56A64" w:rsidRDefault="0023266B" w:rsidP="0027643A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……………</w:t>
      </w:r>
      <w:r w:rsidR="008110FA">
        <w:rPr>
          <w:rFonts w:asciiTheme="minorHAnsi" w:hAnsiTheme="minorHAnsi" w:cs="Arial"/>
        </w:rPr>
        <w:t>…………………..</w:t>
      </w:r>
      <w:r w:rsidRPr="00E56A64">
        <w:rPr>
          <w:rFonts w:asciiTheme="minorHAnsi" w:hAnsiTheme="minorHAnsi" w:cs="Arial"/>
        </w:rPr>
        <w:t>………….</w:t>
      </w:r>
      <w:r w:rsidR="0027643A" w:rsidRPr="00E56A64">
        <w:rPr>
          <w:rFonts w:asciiTheme="minorHAnsi" w:hAnsiTheme="minorHAnsi" w:cs="Arial"/>
        </w:rPr>
        <w:tab/>
      </w:r>
      <w:r w:rsidRPr="00E56A64">
        <w:rPr>
          <w:rFonts w:asciiTheme="minorHAnsi" w:hAnsiTheme="minorHAnsi" w:cs="Arial"/>
        </w:rPr>
        <w:t>………………</w:t>
      </w:r>
      <w:r w:rsidR="008110FA">
        <w:rPr>
          <w:rFonts w:asciiTheme="minorHAnsi" w:hAnsiTheme="minorHAnsi" w:cs="Arial"/>
        </w:rPr>
        <w:t>………………………….</w:t>
      </w:r>
      <w:r w:rsidRPr="00E56A64">
        <w:rPr>
          <w:rFonts w:asciiTheme="minorHAnsi" w:hAnsiTheme="minorHAnsi" w:cs="Arial"/>
        </w:rPr>
        <w:t>………</w:t>
      </w:r>
    </w:p>
    <w:p w:rsidR="0023266B" w:rsidRPr="00780453" w:rsidRDefault="00941548" w:rsidP="00780453">
      <w:pPr>
        <w:tabs>
          <w:tab w:val="left" w:pos="5670"/>
        </w:tabs>
        <w:overflowPunct w:val="0"/>
        <w:autoSpaceDE w:val="0"/>
        <w:autoSpaceDN w:val="0"/>
        <w:spacing w:before="120"/>
        <w:jc w:val="both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 </w:t>
      </w:r>
      <w:r w:rsidR="008A686D" w:rsidRPr="00E56A64">
        <w:rPr>
          <w:rFonts w:asciiTheme="minorHAnsi" w:hAnsiTheme="minorHAnsi" w:cs="Arial"/>
        </w:rPr>
        <w:t xml:space="preserve">         Ing. Jiří Šabata</w:t>
      </w:r>
      <w:r w:rsidR="00213A70" w:rsidRPr="00E56A64">
        <w:rPr>
          <w:rFonts w:asciiTheme="minorHAnsi" w:hAnsiTheme="minorHAnsi" w:cs="Arial"/>
        </w:rPr>
        <w:tab/>
      </w:r>
      <w:r w:rsidR="00780453" w:rsidRPr="00780453">
        <w:rPr>
          <w:rFonts w:asciiTheme="minorHAnsi" w:hAnsiTheme="minorHAnsi" w:cs="Arial"/>
          <w:i/>
        </w:rPr>
        <w:t xml:space="preserve">Ing. arch. Pavel Vrba </w:t>
      </w:r>
      <w:r w:rsidR="0023266B" w:rsidRPr="00780453">
        <w:rPr>
          <w:rFonts w:asciiTheme="minorHAnsi" w:hAnsiTheme="minorHAnsi" w:cs="Arial"/>
        </w:rPr>
        <w:t xml:space="preserve"> </w:t>
      </w:r>
    </w:p>
    <w:p w:rsidR="00941548" w:rsidRPr="00E56A64" w:rsidRDefault="00941548" w:rsidP="00780453">
      <w:pPr>
        <w:tabs>
          <w:tab w:val="left" w:pos="5670"/>
        </w:tabs>
        <w:overflowPunct w:val="0"/>
        <w:autoSpaceDE w:val="0"/>
        <w:autoSpaceDN w:val="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 xml:space="preserve">   </w:t>
      </w:r>
      <w:r w:rsidR="008110FA">
        <w:rPr>
          <w:rFonts w:asciiTheme="minorHAnsi" w:hAnsiTheme="minorHAnsi" w:cs="Arial"/>
        </w:rPr>
        <w:t>ř</w:t>
      </w:r>
      <w:r w:rsidR="008A686D" w:rsidRPr="00E56A64">
        <w:rPr>
          <w:rFonts w:asciiTheme="minorHAnsi" w:hAnsiTheme="minorHAnsi" w:cs="Arial"/>
        </w:rPr>
        <w:t xml:space="preserve">editel </w:t>
      </w:r>
      <w:r w:rsidRPr="00E56A64">
        <w:rPr>
          <w:rFonts w:asciiTheme="minorHAnsi" w:hAnsiTheme="minorHAnsi" w:cs="Arial"/>
        </w:rPr>
        <w:t>Úřadu práce ČR</w:t>
      </w:r>
      <w:r w:rsidR="00780453">
        <w:rPr>
          <w:rFonts w:asciiTheme="minorHAnsi" w:hAnsiTheme="minorHAnsi" w:cs="Arial"/>
        </w:rPr>
        <w:tab/>
        <w:t xml:space="preserve">předseda představenstva </w:t>
      </w:r>
    </w:p>
    <w:p w:rsidR="0023266B" w:rsidRPr="00E56A64" w:rsidRDefault="00941548" w:rsidP="00780453">
      <w:pPr>
        <w:tabs>
          <w:tab w:val="left" w:pos="5670"/>
        </w:tabs>
        <w:overflowPunct w:val="0"/>
        <w:autoSpaceDE w:val="0"/>
        <w:autoSpaceDN w:val="0"/>
        <w:rPr>
          <w:rFonts w:asciiTheme="minorHAnsi" w:hAnsiTheme="minorHAnsi" w:cs="Arial"/>
        </w:rPr>
      </w:pPr>
      <w:r w:rsidRPr="00E56A64">
        <w:rPr>
          <w:rFonts w:asciiTheme="minorHAnsi" w:hAnsiTheme="minorHAnsi" w:cs="Arial"/>
        </w:rPr>
        <w:t>Krajská pobočka v Olomouci</w:t>
      </w:r>
      <w:r w:rsidR="008A686D" w:rsidRPr="00E56A64">
        <w:rPr>
          <w:rFonts w:asciiTheme="minorHAnsi" w:hAnsiTheme="minorHAnsi" w:cs="Arial"/>
        </w:rPr>
        <w:t xml:space="preserve"> </w:t>
      </w:r>
      <w:r w:rsidR="00780453">
        <w:rPr>
          <w:rFonts w:asciiTheme="minorHAnsi" w:hAnsiTheme="minorHAnsi" w:cs="Arial"/>
        </w:rPr>
        <w:tab/>
        <w:t xml:space="preserve">ALFAPROJEKT OLOMOUC a.s. </w:t>
      </w:r>
    </w:p>
    <w:p w:rsidR="00152FD9" w:rsidRPr="00E56A64" w:rsidRDefault="00152FD9">
      <w:pPr>
        <w:rPr>
          <w:rFonts w:asciiTheme="minorHAnsi" w:hAnsiTheme="minorHAnsi"/>
        </w:rPr>
      </w:pPr>
    </w:p>
    <w:sectPr w:rsidR="00152FD9" w:rsidRPr="00E56A64" w:rsidSect="00CB49B4">
      <w:footerReference w:type="default" r:id="rId9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78" w:rsidRDefault="00923378" w:rsidP="00345251">
      <w:r>
        <w:separator/>
      </w:r>
    </w:p>
  </w:endnote>
  <w:endnote w:type="continuationSeparator" w:id="0">
    <w:p w:rsidR="00923378" w:rsidRDefault="00923378" w:rsidP="003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23"/>
      <w:docPartObj>
        <w:docPartGallery w:val="Page Numbers (Bottom of Page)"/>
        <w:docPartUnique/>
      </w:docPartObj>
    </w:sdtPr>
    <w:sdtEndPr/>
    <w:sdtContent>
      <w:p w:rsidR="00345251" w:rsidRDefault="00212C39">
        <w:pPr>
          <w:pStyle w:val="Zpat"/>
          <w:jc w:val="center"/>
        </w:pPr>
        <w:r>
          <w:fldChar w:fldCharType="begin"/>
        </w:r>
        <w:r w:rsidR="00AE68AA">
          <w:instrText xml:space="preserve"> PAGE   \* MERGEFORMAT </w:instrText>
        </w:r>
        <w:r>
          <w:fldChar w:fldCharType="separate"/>
        </w:r>
        <w:r w:rsidR="00BE5B6D">
          <w:rPr>
            <w:noProof/>
          </w:rPr>
          <w:t>1</w:t>
        </w:r>
        <w:r>
          <w:rPr>
            <w:noProof/>
          </w:rPr>
          <w:fldChar w:fldCharType="end"/>
        </w:r>
        <w:r w:rsidR="008F2DF5">
          <w:t xml:space="preserve"> z 8</w:t>
        </w:r>
      </w:p>
    </w:sdtContent>
  </w:sdt>
  <w:p w:rsidR="00345251" w:rsidRDefault="003452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78" w:rsidRDefault="00923378" w:rsidP="00345251">
      <w:r>
        <w:separator/>
      </w:r>
    </w:p>
  </w:footnote>
  <w:footnote w:type="continuationSeparator" w:id="0">
    <w:p w:rsidR="00923378" w:rsidRDefault="00923378" w:rsidP="0034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25"/>
    <w:multiLevelType w:val="multilevel"/>
    <w:tmpl w:val="CACEBED2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>
    <w:nsid w:val="054A1446"/>
    <w:multiLevelType w:val="hybridMultilevel"/>
    <w:tmpl w:val="F208AA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3BBC"/>
    <w:multiLevelType w:val="multilevel"/>
    <w:tmpl w:val="FC5CF14C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5D76CF"/>
    <w:multiLevelType w:val="multilevel"/>
    <w:tmpl w:val="9EFCC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9A78B2"/>
    <w:multiLevelType w:val="multilevel"/>
    <w:tmpl w:val="32EC0B4E"/>
    <w:lvl w:ilvl="0">
      <w:start w:val="1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A6E1AA2"/>
    <w:multiLevelType w:val="multilevel"/>
    <w:tmpl w:val="0F5A3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580FD2"/>
    <w:multiLevelType w:val="multilevel"/>
    <w:tmpl w:val="714A83EE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>
    <w:nsid w:val="21DA4F68"/>
    <w:multiLevelType w:val="hybridMultilevel"/>
    <w:tmpl w:val="39443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11BEE"/>
    <w:multiLevelType w:val="hybridMultilevel"/>
    <w:tmpl w:val="EE4671AE"/>
    <w:lvl w:ilvl="0" w:tplc="60F6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5C31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16EA0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F173AA"/>
    <w:multiLevelType w:val="multilevel"/>
    <w:tmpl w:val="756662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>
    <w:nsid w:val="2D01300D"/>
    <w:multiLevelType w:val="hybridMultilevel"/>
    <w:tmpl w:val="34E8FDCA"/>
    <w:lvl w:ilvl="0" w:tplc="040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3B4F15A3"/>
    <w:multiLevelType w:val="multilevel"/>
    <w:tmpl w:val="B298F25C"/>
    <w:lvl w:ilvl="0">
      <w:start w:val="9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EE142CB"/>
    <w:multiLevelType w:val="multilevel"/>
    <w:tmpl w:val="A86E383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3">
    <w:nsid w:val="5E1352C0"/>
    <w:multiLevelType w:val="hybridMultilevel"/>
    <w:tmpl w:val="00B0A724"/>
    <w:lvl w:ilvl="0" w:tplc="09B48142">
      <w:start w:val="1"/>
      <w:numFmt w:val="bullet"/>
      <w:pStyle w:val="normal-bullet1"/>
      <w:lvlText w:val=""/>
      <w:lvlJc w:val="left"/>
      <w:pPr>
        <w:tabs>
          <w:tab w:val="num" w:pos="1110"/>
        </w:tabs>
        <w:ind w:left="1110" w:hanging="481"/>
      </w:pPr>
      <w:rPr>
        <w:rFonts w:ascii="Symbol" w:hAnsi="Symbol" w:hint="default"/>
      </w:rPr>
    </w:lvl>
    <w:lvl w:ilvl="1" w:tplc="A49EAA1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3689F"/>
    <w:multiLevelType w:val="multilevel"/>
    <w:tmpl w:val="2512AAA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5">
    <w:nsid w:val="6B543D57"/>
    <w:multiLevelType w:val="multilevel"/>
    <w:tmpl w:val="556A22A2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6">
    <w:nsid w:val="6D78526F"/>
    <w:multiLevelType w:val="multilevel"/>
    <w:tmpl w:val="7AF0E3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7">
    <w:nsid w:val="73497E03"/>
    <w:multiLevelType w:val="hybridMultilevel"/>
    <w:tmpl w:val="31AC0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3640B"/>
    <w:multiLevelType w:val="hybridMultilevel"/>
    <w:tmpl w:val="83FE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60DA1"/>
    <w:multiLevelType w:val="multilevel"/>
    <w:tmpl w:val="03620234"/>
    <w:lvl w:ilvl="0">
      <w:start w:val="8"/>
      <w:numFmt w:val="decimal"/>
      <w:lvlText w:val="1.3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C146BFD"/>
    <w:multiLevelType w:val="hybridMultilevel"/>
    <w:tmpl w:val="532058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59288E"/>
    <w:multiLevelType w:val="hybridMultilevel"/>
    <w:tmpl w:val="3252E8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3"/>
  </w:num>
  <w:num w:numId="5">
    <w:abstractNumId w:val="5"/>
  </w:num>
  <w:num w:numId="6">
    <w:abstractNumId w:val="10"/>
  </w:num>
  <w:num w:numId="7">
    <w:abstractNumId w:val="21"/>
  </w:num>
  <w:num w:numId="8">
    <w:abstractNumId w:val="20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0"/>
  </w:num>
  <w:num w:numId="14">
    <w:abstractNumId w:val="15"/>
  </w:num>
  <w:num w:numId="15">
    <w:abstractNumId w:val="4"/>
  </w:num>
  <w:num w:numId="16">
    <w:abstractNumId w:val="19"/>
  </w:num>
  <w:num w:numId="17">
    <w:abstractNumId w:val="8"/>
  </w:num>
  <w:num w:numId="18">
    <w:abstractNumId w:val="2"/>
  </w:num>
  <w:num w:numId="19">
    <w:abstractNumId w:val="7"/>
  </w:num>
  <w:num w:numId="20">
    <w:abstractNumId w:val="11"/>
  </w:num>
  <w:num w:numId="21">
    <w:abstractNumId w:val="18"/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66B"/>
    <w:rsid w:val="00001921"/>
    <w:rsid w:val="00004773"/>
    <w:rsid w:val="0001216F"/>
    <w:rsid w:val="00014E60"/>
    <w:rsid w:val="00017C23"/>
    <w:rsid w:val="00024AD6"/>
    <w:rsid w:val="000327E0"/>
    <w:rsid w:val="00034568"/>
    <w:rsid w:val="000368FB"/>
    <w:rsid w:val="00060B4C"/>
    <w:rsid w:val="00070F31"/>
    <w:rsid w:val="00075AA0"/>
    <w:rsid w:val="00087F49"/>
    <w:rsid w:val="0009098C"/>
    <w:rsid w:val="000A419A"/>
    <w:rsid w:val="000B5097"/>
    <w:rsid w:val="000C747E"/>
    <w:rsid w:val="000D7C67"/>
    <w:rsid w:val="001024BC"/>
    <w:rsid w:val="001274F7"/>
    <w:rsid w:val="001517AC"/>
    <w:rsid w:val="00152FD9"/>
    <w:rsid w:val="0015312C"/>
    <w:rsid w:val="001755B5"/>
    <w:rsid w:val="00176F0A"/>
    <w:rsid w:val="001A2409"/>
    <w:rsid w:val="001C6418"/>
    <w:rsid w:val="001F6D8F"/>
    <w:rsid w:val="00200438"/>
    <w:rsid w:val="00210498"/>
    <w:rsid w:val="00212C39"/>
    <w:rsid w:val="00213A70"/>
    <w:rsid w:val="002146AB"/>
    <w:rsid w:val="0022191A"/>
    <w:rsid w:val="0023266B"/>
    <w:rsid w:val="00257589"/>
    <w:rsid w:val="00273511"/>
    <w:rsid w:val="0027643A"/>
    <w:rsid w:val="00284E36"/>
    <w:rsid w:val="00294CD7"/>
    <w:rsid w:val="002A3B7F"/>
    <w:rsid w:val="002A4CA5"/>
    <w:rsid w:val="002B2086"/>
    <w:rsid w:val="002B2D99"/>
    <w:rsid w:val="002B6D88"/>
    <w:rsid w:val="002B7406"/>
    <w:rsid w:val="002D36C6"/>
    <w:rsid w:val="002D5BA6"/>
    <w:rsid w:val="002F3C20"/>
    <w:rsid w:val="00321CF2"/>
    <w:rsid w:val="00345251"/>
    <w:rsid w:val="003625C9"/>
    <w:rsid w:val="00385E03"/>
    <w:rsid w:val="003A26CC"/>
    <w:rsid w:val="003C250B"/>
    <w:rsid w:val="003E3FC7"/>
    <w:rsid w:val="003F192C"/>
    <w:rsid w:val="00416866"/>
    <w:rsid w:val="00423962"/>
    <w:rsid w:val="00440F8F"/>
    <w:rsid w:val="00442E2F"/>
    <w:rsid w:val="0044452C"/>
    <w:rsid w:val="004670BE"/>
    <w:rsid w:val="004671A0"/>
    <w:rsid w:val="00467733"/>
    <w:rsid w:val="00471195"/>
    <w:rsid w:val="00472115"/>
    <w:rsid w:val="00480CB0"/>
    <w:rsid w:val="00484C38"/>
    <w:rsid w:val="004A7EB0"/>
    <w:rsid w:val="004B5874"/>
    <w:rsid w:val="004C2EB9"/>
    <w:rsid w:val="004D0981"/>
    <w:rsid w:val="004D2C2A"/>
    <w:rsid w:val="004E63BF"/>
    <w:rsid w:val="004F3B92"/>
    <w:rsid w:val="004F3F91"/>
    <w:rsid w:val="00505E89"/>
    <w:rsid w:val="00520D8F"/>
    <w:rsid w:val="00535AD7"/>
    <w:rsid w:val="00544F62"/>
    <w:rsid w:val="005519F3"/>
    <w:rsid w:val="00556FE3"/>
    <w:rsid w:val="0056313D"/>
    <w:rsid w:val="005639A2"/>
    <w:rsid w:val="00563EF5"/>
    <w:rsid w:val="00587D87"/>
    <w:rsid w:val="005971AC"/>
    <w:rsid w:val="005A57FF"/>
    <w:rsid w:val="005A6169"/>
    <w:rsid w:val="005B18B5"/>
    <w:rsid w:val="005C04FF"/>
    <w:rsid w:val="005C52BB"/>
    <w:rsid w:val="005D6B8A"/>
    <w:rsid w:val="006068F4"/>
    <w:rsid w:val="00607D7D"/>
    <w:rsid w:val="0061280D"/>
    <w:rsid w:val="0061553B"/>
    <w:rsid w:val="00623C08"/>
    <w:rsid w:val="006351E0"/>
    <w:rsid w:val="006423AC"/>
    <w:rsid w:val="00647373"/>
    <w:rsid w:val="00653921"/>
    <w:rsid w:val="0065465F"/>
    <w:rsid w:val="00666C77"/>
    <w:rsid w:val="006728C0"/>
    <w:rsid w:val="006759C7"/>
    <w:rsid w:val="00684132"/>
    <w:rsid w:val="00687BEE"/>
    <w:rsid w:val="00692EF4"/>
    <w:rsid w:val="006A7852"/>
    <w:rsid w:val="006C0051"/>
    <w:rsid w:val="006C1AA5"/>
    <w:rsid w:val="006C655B"/>
    <w:rsid w:val="006E1149"/>
    <w:rsid w:val="007037A2"/>
    <w:rsid w:val="007133DE"/>
    <w:rsid w:val="00724A4E"/>
    <w:rsid w:val="007637F9"/>
    <w:rsid w:val="00767914"/>
    <w:rsid w:val="007679EE"/>
    <w:rsid w:val="00776291"/>
    <w:rsid w:val="00780453"/>
    <w:rsid w:val="00781C71"/>
    <w:rsid w:val="007951CA"/>
    <w:rsid w:val="007A4DFF"/>
    <w:rsid w:val="007A57BD"/>
    <w:rsid w:val="007B60A1"/>
    <w:rsid w:val="007C3293"/>
    <w:rsid w:val="007C60F3"/>
    <w:rsid w:val="007D07F8"/>
    <w:rsid w:val="007D6872"/>
    <w:rsid w:val="007E59AA"/>
    <w:rsid w:val="007F08FE"/>
    <w:rsid w:val="008040FB"/>
    <w:rsid w:val="008110FA"/>
    <w:rsid w:val="00812D60"/>
    <w:rsid w:val="00820019"/>
    <w:rsid w:val="00832A5B"/>
    <w:rsid w:val="00833706"/>
    <w:rsid w:val="00835535"/>
    <w:rsid w:val="0084530E"/>
    <w:rsid w:val="00853342"/>
    <w:rsid w:val="008566A6"/>
    <w:rsid w:val="00861A3F"/>
    <w:rsid w:val="00876B43"/>
    <w:rsid w:val="008937E8"/>
    <w:rsid w:val="008A686D"/>
    <w:rsid w:val="008A7022"/>
    <w:rsid w:val="008B7EE7"/>
    <w:rsid w:val="008C161E"/>
    <w:rsid w:val="008C2900"/>
    <w:rsid w:val="008C2C5D"/>
    <w:rsid w:val="008D5356"/>
    <w:rsid w:val="008F2DF5"/>
    <w:rsid w:val="0090251C"/>
    <w:rsid w:val="00915832"/>
    <w:rsid w:val="0092143B"/>
    <w:rsid w:val="00923378"/>
    <w:rsid w:val="00923C15"/>
    <w:rsid w:val="0093299D"/>
    <w:rsid w:val="009372D1"/>
    <w:rsid w:val="00941548"/>
    <w:rsid w:val="00950518"/>
    <w:rsid w:val="00950910"/>
    <w:rsid w:val="009552FB"/>
    <w:rsid w:val="00965778"/>
    <w:rsid w:val="009677DF"/>
    <w:rsid w:val="00974735"/>
    <w:rsid w:val="00977018"/>
    <w:rsid w:val="00977204"/>
    <w:rsid w:val="009928DF"/>
    <w:rsid w:val="00993855"/>
    <w:rsid w:val="009A6F29"/>
    <w:rsid w:val="009D3E71"/>
    <w:rsid w:val="009E0E09"/>
    <w:rsid w:val="009E5D33"/>
    <w:rsid w:val="009E6B44"/>
    <w:rsid w:val="009F39C9"/>
    <w:rsid w:val="00A05AF9"/>
    <w:rsid w:val="00A0712A"/>
    <w:rsid w:val="00A170B5"/>
    <w:rsid w:val="00A30116"/>
    <w:rsid w:val="00A53A1E"/>
    <w:rsid w:val="00A828B6"/>
    <w:rsid w:val="00A843DD"/>
    <w:rsid w:val="00A95D1F"/>
    <w:rsid w:val="00AA0BF0"/>
    <w:rsid w:val="00AA6009"/>
    <w:rsid w:val="00AB295B"/>
    <w:rsid w:val="00AB5CBB"/>
    <w:rsid w:val="00AD033E"/>
    <w:rsid w:val="00AD4AF2"/>
    <w:rsid w:val="00AD7DA0"/>
    <w:rsid w:val="00AE0D2D"/>
    <w:rsid w:val="00AE68AA"/>
    <w:rsid w:val="00B0175E"/>
    <w:rsid w:val="00B213EE"/>
    <w:rsid w:val="00B342EC"/>
    <w:rsid w:val="00B42780"/>
    <w:rsid w:val="00B52611"/>
    <w:rsid w:val="00B73321"/>
    <w:rsid w:val="00B7616A"/>
    <w:rsid w:val="00B836DD"/>
    <w:rsid w:val="00B8499C"/>
    <w:rsid w:val="00BA21D0"/>
    <w:rsid w:val="00BB0C9F"/>
    <w:rsid w:val="00BC3B85"/>
    <w:rsid w:val="00BD2894"/>
    <w:rsid w:val="00BD7198"/>
    <w:rsid w:val="00BE5B6D"/>
    <w:rsid w:val="00C11EDF"/>
    <w:rsid w:val="00C21D2C"/>
    <w:rsid w:val="00C327A2"/>
    <w:rsid w:val="00C424AE"/>
    <w:rsid w:val="00C4461A"/>
    <w:rsid w:val="00C463AF"/>
    <w:rsid w:val="00C4665C"/>
    <w:rsid w:val="00C6401F"/>
    <w:rsid w:val="00C66A06"/>
    <w:rsid w:val="00C73040"/>
    <w:rsid w:val="00C74B82"/>
    <w:rsid w:val="00CA45D0"/>
    <w:rsid w:val="00CA5F87"/>
    <w:rsid w:val="00CA6F4F"/>
    <w:rsid w:val="00CB49B4"/>
    <w:rsid w:val="00CC0712"/>
    <w:rsid w:val="00CC7015"/>
    <w:rsid w:val="00CC7486"/>
    <w:rsid w:val="00CE77EC"/>
    <w:rsid w:val="00CF164F"/>
    <w:rsid w:val="00CF1C71"/>
    <w:rsid w:val="00CF454A"/>
    <w:rsid w:val="00CF4C44"/>
    <w:rsid w:val="00CF51DF"/>
    <w:rsid w:val="00CF5D2E"/>
    <w:rsid w:val="00CF60BE"/>
    <w:rsid w:val="00D013BA"/>
    <w:rsid w:val="00D11372"/>
    <w:rsid w:val="00D164AC"/>
    <w:rsid w:val="00D22C49"/>
    <w:rsid w:val="00D5151B"/>
    <w:rsid w:val="00D6757F"/>
    <w:rsid w:val="00D768FE"/>
    <w:rsid w:val="00D77DD7"/>
    <w:rsid w:val="00D95136"/>
    <w:rsid w:val="00D9755F"/>
    <w:rsid w:val="00DA2B39"/>
    <w:rsid w:val="00DA55CD"/>
    <w:rsid w:val="00DB2DED"/>
    <w:rsid w:val="00DF528D"/>
    <w:rsid w:val="00E002C2"/>
    <w:rsid w:val="00E03CBA"/>
    <w:rsid w:val="00E072AB"/>
    <w:rsid w:val="00E20FC9"/>
    <w:rsid w:val="00E211F3"/>
    <w:rsid w:val="00E27572"/>
    <w:rsid w:val="00E56A64"/>
    <w:rsid w:val="00E64348"/>
    <w:rsid w:val="00E8774F"/>
    <w:rsid w:val="00EA298D"/>
    <w:rsid w:val="00EE3311"/>
    <w:rsid w:val="00F063DE"/>
    <w:rsid w:val="00F20792"/>
    <w:rsid w:val="00F219AC"/>
    <w:rsid w:val="00F22378"/>
    <w:rsid w:val="00F44E82"/>
    <w:rsid w:val="00F56919"/>
    <w:rsid w:val="00F6304A"/>
    <w:rsid w:val="00F638D5"/>
    <w:rsid w:val="00F64FFF"/>
    <w:rsid w:val="00F87380"/>
    <w:rsid w:val="00F92F6A"/>
    <w:rsid w:val="00F9520A"/>
    <w:rsid w:val="00FA256A"/>
    <w:rsid w:val="00FA3D0C"/>
    <w:rsid w:val="00FA72F3"/>
    <w:rsid w:val="00FB7C5F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7">
    <w:name w:val="heading 7"/>
    <w:basedOn w:val="Normln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266B"/>
    <w:rPr>
      <w:color w:val="0000FF"/>
      <w:u w:val="single"/>
    </w:rPr>
  </w:style>
  <w:style w:type="paragraph" w:styleId="Zkladntext">
    <w:name w:val="Body Text"/>
    <w:basedOn w:val="Normln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kladntext3">
    <w:name w:val="Body Text 3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paragraph" w:customStyle="1" w:styleId="bodytext21">
    <w:name w:val="bodytext21"/>
    <w:basedOn w:val="Normln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semiHidden/>
    <w:rsid w:val="00687BEE"/>
    <w:rPr>
      <w:rFonts w:ascii="Tahoma" w:hAnsi="Tahoma" w:cs="Tahoma"/>
      <w:sz w:val="16"/>
      <w:szCs w:val="16"/>
    </w:rPr>
  </w:style>
  <w:style w:type="paragraph" w:customStyle="1" w:styleId="Normal-bullet10">
    <w:name w:val="Normal-bullet1"/>
    <w:basedOn w:val="Normln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rsid w:val="00F92F6A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rsid w:val="000909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98C"/>
  </w:style>
  <w:style w:type="paragraph" w:styleId="Pedmtkomente">
    <w:name w:val="annotation subject"/>
    <w:basedOn w:val="Textkomente"/>
    <w:next w:val="Textkomente"/>
    <w:link w:val="PedmtkomenteChar"/>
    <w:rsid w:val="0009098C"/>
    <w:rPr>
      <w:b/>
      <w:bCs/>
    </w:rPr>
  </w:style>
  <w:style w:type="character" w:customStyle="1" w:styleId="PedmtkomenteChar">
    <w:name w:val="Předmět komentáře Char"/>
    <w:link w:val="Pedmtkomente"/>
    <w:rsid w:val="0009098C"/>
    <w:rPr>
      <w:b/>
      <w:bCs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2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2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3A1E"/>
    <w:rPr>
      <w:sz w:val="24"/>
      <w:szCs w:val="24"/>
    </w:rPr>
  </w:style>
  <w:style w:type="paragraph" w:styleId="Nadpis7">
    <w:name w:val="heading 7"/>
    <w:basedOn w:val="Normln"/>
    <w:qFormat/>
    <w:rsid w:val="0023266B"/>
    <w:pPr>
      <w:keepNext/>
      <w:overflowPunct w:val="0"/>
      <w:autoSpaceDE w:val="0"/>
      <w:autoSpaceDN w:val="0"/>
      <w:spacing w:line="360" w:lineRule="auto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266B"/>
    <w:rPr>
      <w:color w:val="0000FF"/>
      <w:u w:val="single"/>
    </w:rPr>
  </w:style>
  <w:style w:type="paragraph" w:styleId="Zkladntext">
    <w:name w:val="Body Text"/>
    <w:basedOn w:val="Normln"/>
    <w:rsid w:val="0023266B"/>
    <w:pPr>
      <w:overflowPunct w:val="0"/>
      <w:autoSpaceDE w:val="0"/>
      <w:autoSpaceDN w:val="0"/>
      <w:spacing w:before="120" w:line="240" w:lineRule="atLeast"/>
      <w:jc w:val="both"/>
    </w:pPr>
    <w:rPr>
      <w:sz w:val="22"/>
      <w:szCs w:val="22"/>
    </w:rPr>
  </w:style>
  <w:style w:type="paragraph" w:styleId="Zkladntext3">
    <w:name w:val="Body Text 3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color w:val="FF0000"/>
      <w:sz w:val="22"/>
      <w:szCs w:val="22"/>
    </w:rPr>
  </w:style>
  <w:style w:type="paragraph" w:customStyle="1" w:styleId="bodytext21">
    <w:name w:val="bodytext21"/>
    <w:basedOn w:val="Normln"/>
    <w:rsid w:val="0023266B"/>
    <w:pPr>
      <w:overflowPunct w:val="0"/>
      <w:autoSpaceDE w:val="0"/>
      <w:autoSpaceDN w:val="0"/>
      <w:spacing w:before="120" w:line="240" w:lineRule="atLeast"/>
      <w:ind w:left="1985" w:hanging="1985"/>
    </w:pPr>
    <w:rPr>
      <w:sz w:val="22"/>
      <w:szCs w:val="22"/>
    </w:rPr>
  </w:style>
  <w:style w:type="paragraph" w:customStyle="1" w:styleId="bodytext22">
    <w:name w:val="bodytext22"/>
    <w:basedOn w:val="Normln"/>
    <w:rsid w:val="0023266B"/>
    <w:pPr>
      <w:overflowPunct w:val="0"/>
      <w:autoSpaceDE w:val="0"/>
      <w:autoSpaceDN w:val="0"/>
      <w:spacing w:before="120" w:line="240" w:lineRule="atLeast"/>
    </w:pPr>
    <w:rPr>
      <w:sz w:val="22"/>
      <w:szCs w:val="22"/>
      <w:u w:val="single"/>
    </w:rPr>
  </w:style>
  <w:style w:type="paragraph" w:customStyle="1" w:styleId="bezmezer">
    <w:name w:val="bezmezer"/>
    <w:basedOn w:val="Normln"/>
    <w:rsid w:val="0023266B"/>
    <w:pPr>
      <w:overflowPunct w:val="0"/>
      <w:autoSpaceDE w:val="0"/>
      <w:autoSpaceDN w:val="0"/>
    </w:pPr>
    <w:rPr>
      <w:sz w:val="20"/>
      <w:szCs w:val="20"/>
    </w:rPr>
  </w:style>
  <w:style w:type="paragraph" w:customStyle="1" w:styleId="normal-bullet1">
    <w:name w:val="normal-bullet1"/>
    <w:basedOn w:val="Normln"/>
    <w:rsid w:val="0023266B"/>
    <w:pPr>
      <w:numPr>
        <w:numId w:val="1"/>
      </w:numPr>
      <w:overflowPunct w:val="0"/>
      <w:autoSpaceDE w:val="0"/>
      <w:autoSpaceDN w:val="0"/>
    </w:pPr>
    <w:rPr>
      <w:sz w:val="20"/>
      <w:szCs w:val="20"/>
    </w:rPr>
  </w:style>
  <w:style w:type="paragraph" w:styleId="Textbubliny">
    <w:name w:val="Balloon Text"/>
    <w:basedOn w:val="Normln"/>
    <w:semiHidden/>
    <w:rsid w:val="00687BEE"/>
    <w:rPr>
      <w:rFonts w:ascii="Tahoma" w:hAnsi="Tahoma" w:cs="Tahoma"/>
      <w:sz w:val="16"/>
      <w:szCs w:val="16"/>
    </w:rPr>
  </w:style>
  <w:style w:type="paragraph" w:customStyle="1" w:styleId="Normal-bullet10">
    <w:name w:val="Normal-bullet1"/>
    <w:basedOn w:val="Normln"/>
    <w:rsid w:val="00F063DE"/>
    <w:pPr>
      <w:tabs>
        <w:tab w:val="num" w:pos="2808"/>
      </w:tabs>
      <w:overflowPunct w:val="0"/>
      <w:autoSpaceDE w:val="0"/>
      <w:autoSpaceDN w:val="0"/>
      <w:adjustRightInd w:val="0"/>
      <w:ind w:left="2808" w:hanging="481"/>
      <w:textAlignment w:val="baseline"/>
    </w:pPr>
    <w:rPr>
      <w:sz w:val="20"/>
      <w:szCs w:val="20"/>
    </w:rPr>
  </w:style>
  <w:style w:type="paragraph" w:customStyle="1" w:styleId="slovn">
    <w:name w:val="Číslování"/>
    <w:basedOn w:val="Normln"/>
    <w:rsid w:val="00F92F6A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99"/>
    <w:qFormat/>
    <w:rsid w:val="00A0712A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rsid w:val="000909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98C"/>
  </w:style>
  <w:style w:type="paragraph" w:styleId="Pedmtkomente">
    <w:name w:val="annotation subject"/>
    <w:basedOn w:val="Textkomente"/>
    <w:next w:val="Textkomente"/>
    <w:link w:val="PedmtkomenteChar"/>
    <w:rsid w:val="0009098C"/>
    <w:rPr>
      <w:b/>
      <w:bCs/>
    </w:rPr>
  </w:style>
  <w:style w:type="character" w:customStyle="1" w:styleId="PedmtkomenteChar">
    <w:name w:val="Předmět komentáře Char"/>
    <w:link w:val="Pedmtkomente"/>
    <w:rsid w:val="0009098C"/>
    <w:rPr>
      <w:b/>
      <w:bCs/>
    </w:rPr>
  </w:style>
  <w:style w:type="paragraph" w:styleId="Revize">
    <w:name w:val="Revision"/>
    <w:hidden/>
    <w:uiPriority w:val="99"/>
    <w:semiHidden/>
    <w:rsid w:val="009928DF"/>
    <w:rPr>
      <w:sz w:val="24"/>
      <w:szCs w:val="24"/>
    </w:rPr>
  </w:style>
  <w:style w:type="paragraph" w:styleId="Zhlav">
    <w:name w:val="header"/>
    <w:basedOn w:val="Normln"/>
    <w:link w:val="ZhlavChar"/>
    <w:rsid w:val="00345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2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5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16B5-9BC3-4501-B072-BAD8E386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2932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Od: Pešek Dalibor (PIA) [Dalibor</vt:lpstr>
    </vt:vector>
  </TitlesOfParts>
  <Company>MPSV</Company>
  <LinksUpToDate>false</LinksUpToDate>
  <CharactersWithSpaces>20197</CharactersWithSpaces>
  <SharedDoc>false</SharedDoc>
  <HLinks>
    <vt:vector size="6" baseType="variant"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http://www.mpsv.cz/cs/7794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Od: Pešek Dalibor (PIA) [Dalibor</dc:title>
  <dc:creator>NovakD</dc:creator>
  <cp:lastModifiedBy>Uživatel systému Windows</cp:lastModifiedBy>
  <cp:revision>2</cp:revision>
  <cp:lastPrinted>2011-08-16T04:48:00Z</cp:lastPrinted>
  <dcterms:created xsi:type="dcterms:W3CDTF">2016-08-24T13:27:00Z</dcterms:created>
  <dcterms:modified xsi:type="dcterms:W3CDTF">2016-08-24T13:27:00Z</dcterms:modified>
</cp:coreProperties>
</file>