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53" w:rsidRPr="00FB0DC7" w:rsidRDefault="00613853" w:rsidP="00780A66">
      <w:pPr>
        <w:pStyle w:val="Nzev"/>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right" w:pos="9356"/>
        </w:tabs>
        <w:jc w:val="left"/>
        <w:outlineLvl w:val="0"/>
        <w:rPr>
          <w:rFonts w:ascii="Arial" w:hAnsi="Arial" w:cs="Arial"/>
          <w:b w:val="0"/>
          <w:bCs w:val="0"/>
          <w:color w:val="auto"/>
          <w:sz w:val="20"/>
          <w:szCs w:val="20"/>
        </w:rPr>
      </w:pPr>
      <w:proofErr w:type="spellStart"/>
      <w:r w:rsidRPr="00CF121B">
        <w:rPr>
          <w:rFonts w:ascii="Arial" w:hAnsi="Arial" w:cs="Arial"/>
          <w:b w:val="0"/>
          <w:bCs w:val="0"/>
          <w:color w:val="auto"/>
          <w:sz w:val="20"/>
          <w:szCs w:val="20"/>
        </w:rPr>
        <w:t>ev.č</w:t>
      </w:r>
      <w:proofErr w:type="spellEnd"/>
      <w:r w:rsidRPr="00CF121B">
        <w:rPr>
          <w:rFonts w:ascii="Arial" w:hAnsi="Arial" w:cs="Arial"/>
          <w:b w:val="0"/>
          <w:bCs w:val="0"/>
          <w:color w:val="auto"/>
          <w:sz w:val="20"/>
          <w:szCs w:val="20"/>
        </w:rPr>
        <w:t>. objednatele:</w:t>
      </w:r>
      <w:r w:rsidR="00780A66">
        <w:rPr>
          <w:rFonts w:ascii="Arial" w:hAnsi="Arial" w:cs="Arial"/>
          <w:b w:val="0"/>
          <w:bCs w:val="0"/>
          <w:color w:val="auto"/>
          <w:sz w:val="20"/>
          <w:szCs w:val="20"/>
        </w:rPr>
        <w:t xml:space="preserve"> E 0006/20</w:t>
      </w:r>
      <w:r w:rsidRPr="00FB0DC7">
        <w:rPr>
          <w:rFonts w:ascii="Arial" w:hAnsi="Arial" w:cs="Arial"/>
          <w:b w:val="0"/>
          <w:bCs w:val="0"/>
          <w:color w:val="auto"/>
          <w:sz w:val="20"/>
          <w:szCs w:val="20"/>
        </w:rPr>
        <w:tab/>
      </w:r>
      <w:proofErr w:type="spellStart"/>
      <w:r w:rsidRPr="00FB0DC7">
        <w:rPr>
          <w:rFonts w:ascii="Arial" w:hAnsi="Arial" w:cs="Arial"/>
          <w:b w:val="0"/>
          <w:bCs w:val="0"/>
          <w:color w:val="auto"/>
          <w:sz w:val="20"/>
          <w:szCs w:val="20"/>
        </w:rPr>
        <w:t>ev.č</w:t>
      </w:r>
      <w:proofErr w:type="spellEnd"/>
      <w:r w:rsidRPr="00FB0DC7">
        <w:rPr>
          <w:rFonts w:ascii="Arial" w:hAnsi="Arial" w:cs="Arial"/>
          <w:b w:val="0"/>
          <w:bCs w:val="0"/>
          <w:color w:val="auto"/>
          <w:sz w:val="20"/>
          <w:szCs w:val="20"/>
        </w:rPr>
        <w:t xml:space="preserve">. zhotovitele: </w:t>
      </w:r>
      <w:r w:rsidR="00780A66">
        <w:rPr>
          <w:rFonts w:ascii="Arial" w:hAnsi="Arial" w:cs="Arial"/>
          <w:b w:val="0"/>
          <w:bCs w:val="0"/>
          <w:color w:val="auto"/>
          <w:sz w:val="20"/>
          <w:szCs w:val="20"/>
        </w:rPr>
        <w:t>A2327/20</w:t>
      </w:r>
    </w:p>
    <w:p w:rsidR="00613853" w:rsidRPr="00FB0DC7" w:rsidRDefault="00613853">
      <w:pPr>
        <w:pStyle w:val="Nzev"/>
        <w:outlineLvl w:val="0"/>
        <w:rPr>
          <w:rFonts w:ascii="Arial" w:hAnsi="Arial" w:cs="Arial"/>
          <w:color w:val="auto"/>
          <w:sz w:val="28"/>
          <w:szCs w:val="28"/>
        </w:rPr>
      </w:pPr>
      <w:r w:rsidRPr="00FB0DC7">
        <w:rPr>
          <w:rFonts w:ascii="Arial" w:hAnsi="Arial" w:cs="Arial"/>
          <w:color w:val="auto"/>
          <w:sz w:val="28"/>
          <w:szCs w:val="28"/>
        </w:rPr>
        <w:t>Smlouva o dílo</w:t>
      </w:r>
    </w:p>
    <w:p w:rsidR="00613853" w:rsidRPr="00FB0DC7" w:rsidRDefault="00613853" w:rsidP="00C46EF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5" w:lineRule="atLeast"/>
        <w:jc w:val="center"/>
        <w:outlineLvl w:val="0"/>
        <w:rPr>
          <w:rFonts w:ascii="Arial" w:hAnsi="Arial" w:cs="Arial"/>
          <w:sz w:val="20"/>
          <w:szCs w:val="20"/>
        </w:rPr>
      </w:pPr>
      <w:r w:rsidRPr="00FB0DC7">
        <w:rPr>
          <w:rFonts w:ascii="Arial" w:hAnsi="Arial" w:cs="Arial"/>
          <w:sz w:val="20"/>
          <w:szCs w:val="20"/>
        </w:rPr>
        <w:t xml:space="preserve">uzavřená </w:t>
      </w:r>
      <w:r w:rsidR="009E2569" w:rsidRPr="00FB0DC7">
        <w:rPr>
          <w:rFonts w:ascii="Arial" w:hAnsi="Arial" w:cs="Arial"/>
          <w:sz w:val="20"/>
          <w:szCs w:val="20"/>
        </w:rPr>
        <w:t>v souladu s ustanovením § 2586 a následujících zákona č. 89/2012 Sb., občanský zákoník, mezi smluvními stranami:</w:t>
      </w:r>
    </w:p>
    <w:p w:rsidR="00613853" w:rsidRPr="00FB0DC7" w:rsidRDefault="00613853">
      <w:pPr>
        <w:pStyle w:val="Nadpis1"/>
        <w:numPr>
          <w:ilvl w:val="0"/>
          <w:numId w:val="0"/>
        </w:numPr>
        <w:rPr>
          <w:sz w:val="22"/>
          <w:szCs w:val="22"/>
        </w:rPr>
      </w:pPr>
      <w:bookmarkStart w:id="0" w:name="BM_1_"/>
      <w:bookmarkEnd w:id="0"/>
      <w:r w:rsidRPr="00FB0DC7">
        <w:rPr>
          <w:sz w:val="22"/>
          <w:szCs w:val="22"/>
        </w:rPr>
        <w:t xml:space="preserve">SMLUVNÍ STRANY: </w:t>
      </w:r>
    </w:p>
    <w:p w:rsidR="00613853" w:rsidRPr="00FB0DC7" w:rsidRDefault="00613853">
      <w:pPr>
        <w:tabs>
          <w:tab w:val="left" w:pos="3354"/>
          <w:tab w:val="left" w:pos="6216"/>
          <w:tab w:val="left" w:pos="7200"/>
          <w:tab w:val="left" w:pos="7920"/>
          <w:tab w:val="left" w:pos="8640"/>
          <w:tab w:val="left" w:pos="9360"/>
          <w:tab w:val="left" w:pos="10080"/>
          <w:tab w:val="left" w:pos="10800"/>
        </w:tabs>
        <w:spacing w:line="255" w:lineRule="atLeast"/>
        <w:outlineLvl w:val="0"/>
        <w:rPr>
          <w:rFonts w:ascii="Arial" w:hAnsi="Arial" w:cs="Arial"/>
          <w:sz w:val="22"/>
          <w:szCs w:val="22"/>
          <w:u w:val="single"/>
        </w:rPr>
      </w:pPr>
      <w:r w:rsidRPr="00FB0DC7">
        <w:rPr>
          <w:rFonts w:ascii="Arial" w:hAnsi="Arial" w:cs="Arial"/>
          <w:sz w:val="22"/>
          <w:szCs w:val="22"/>
          <w:u w:val="single"/>
        </w:rPr>
        <w:t>Objednatel:</w:t>
      </w:r>
    </w:p>
    <w:p w:rsidR="00613853" w:rsidRPr="00FB0DC7" w:rsidRDefault="00613853">
      <w:pPr>
        <w:tabs>
          <w:tab w:val="left" w:pos="3354"/>
          <w:tab w:val="left" w:pos="6216"/>
          <w:tab w:val="left" w:pos="7200"/>
          <w:tab w:val="left" w:pos="7920"/>
          <w:tab w:val="left" w:pos="8640"/>
          <w:tab w:val="left" w:pos="9360"/>
          <w:tab w:val="left" w:pos="10080"/>
          <w:tab w:val="left" w:pos="10800"/>
        </w:tabs>
        <w:spacing w:line="255" w:lineRule="atLeast"/>
        <w:outlineLvl w:val="0"/>
        <w:rPr>
          <w:rFonts w:ascii="Arial" w:hAnsi="Arial" w:cs="Arial"/>
          <w:sz w:val="22"/>
          <w:szCs w:val="22"/>
        </w:rPr>
      </w:pPr>
      <w:r w:rsidRPr="00FB0DC7">
        <w:rPr>
          <w:rFonts w:ascii="Arial" w:hAnsi="Arial" w:cs="Arial"/>
          <w:sz w:val="22"/>
          <w:szCs w:val="22"/>
        </w:rPr>
        <w:t>Obchodní firma:</w:t>
      </w:r>
      <w:r w:rsidRPr="00FB0DC7">
        <w:rPr>
          <w:rFonts w:ascii="Arial" w:hAnsi="Arial" w:cs="Arial"/>
          <w:b/>
          <w:bCs/>
          <w:sz w:val="22"/>
          <w:szCs w:val="22"/>
        </w:rPr>
        <w:tab/>
        <w:t>Povodí Odry, státní podnik</w:t>
      </w:r>
      <w:r w:rsidRPr="00FB0DC7">
        <w:rPr>
          <w:rFonts w:ascii="Arial" w:hAnsi="Arial" w:cs="Arial"/>
          <w:b/>
          <w:bCs/>
          <w:sz w:val="22"/>
          <w:szCs w:val="22"/>
        </w:rPr>
        <w:tab/>
      </w:r>
      <w:r w:rsidRPr="00FB0DC7">
        <w:rPr>
          <w:rFonts w:ascii="Arial" w:hAnsi="Arial" w:cs="Arial"/>
          <w:sz w:val="22"/>
          <w:szCs w:val="22"/>
        </w:rPr>
        <w:t xml:space="preserve"> </w:t>
      </w:r>
    </w:p>
    <w:p w:rsidR="00613853" w:rsidRPr="00FB0DC7" w:rsidRDefault="00613853">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FB0DC7">
        <w:rPr>
          <w:rFonts w:ascii="Arial" w:hAnsi="Arial" w:cs="Arial"/>
          <w:sz w:val="22"/>
          <w:szCs w:val="22"/>
        </w:rPr>
        <w:t xml:space="preserve">Sídlo:     </w:t>
      </w:r>
      <w:r w:rsidRPr="00FB0DC7">
        <w:rPr>
          <w:rFonts w:ascii="Arial" w:hAnsi="Arial" w:cs="Arial"/>
          <w:sz w:val="22"/>
          <w:szCs w:val="22"/>
        </w:rPr>
        <w:tab/>
      </w:r>
      <w:r w:rsidR="009E2569" w:rsidRPr="00FB0DC7">
        <w:rPr>
          <w:rFonts w:ascii="Arial" w:hAnsi="Arial" w:cs="Arial"/>
          <w:sz w:val="22"/>
          <w:szCs w:val="22"/>
        </w:rPr>
        <w:t>Varenská 3101/49, Moravská Ostrava, 702 00 Ostrava</w:t>
      </w:r>
    </w:p>
    <w:p w:rsidR="009E2569" w:rsidRPr="00FB0DC7" w:rsidRDefault="009E2569">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FB0DC7">
        <w:rPr>
          <w:rFonts w:ascii="Arial" w:hAnsi="Arial" w:cs="Arial"/>
          <w:sz w:val="22"/>
          <w:szCs w:val="22"/>
        </w:rPr>
        <w:tab/>
        <w:t>Doručovací číslo: 701 26</w:t>
      </w:r>
    </w:p>
    <w:p w:rsidR="00613853" w:rsidRPr="00FB0DC7" w:rsidRDefault="00613853">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FB0DC7">
        <w:rPr>
          <w:rFonts w:ascii="Arial" w:hAnsi="Arial" w:cs="Arial"/>
          <w:sz w:val="22"/>
          <w:szCs w:val="22"/>
        </w:rPr>
        <w:t xml:space="preserve">Statutární zástupce: </w:t>
      </w:r>
      <w:r w:rsidRPr="00FB0DC7">
        <w:rPr>
          <w:rFonts w:ascii="Arial" w:hAnsi="Arial" w:cs="Arial"/>
          <w:sz w:val="22"/>
          <w:szCs w:val="22"/>
        </w:rPr>
        <w:softHyphen/>
        <w:t xml:space="preserve">  </w:t>
      </w:r>
      <w:r w:rsidRPr="00FB0DC7">
        <w:rPr>
          <w:rFonts w:ascii="Arial" w:hAnsi="Arial" w:cs="Arial"/>
          <w:sz w:val="22"/>
          <w:szCs w:val="22"/>
        </w:rPr>
        <w:tab/>
        <w:t xml:space="preserve">Ing. </w:t>
      </w:r>
      <w:r w:rsidR="005242F1" w:rsidRPr="00FB0DC7">
        <w:rPr>
          <w:rFonts w:ascii="Arial" w:hAnsi="Arial" w:cs="Arial"/>
          <w:sz w:val="22"/>
          <w:szCs w:val="22"/>
        </w:rPr>
        <w:t xml:space="preserve">Jiří </w:t>
      </w:r>
      <w:r w:rsidR="001A770D">
        <w:rPr>
          <w:rFonts w:ascii="Arial" w:hAnsi="Arial" w:cs="Arial"/>
          <w:sz w:val="22"/>
          <w:szCs w:val="22"/>
        </w:rPr>
        <w:t>Tká</w:t>
      </w:r>
      <w:r w:rsidR="005242F1" w:rsidRPr="00FB0DC7">
        <w:rPr>
          <w:rFonts w:ascii="Arial" w:hAnsi="Arial" w:cs="Arial"/>
          <w:sz w:val="22"/>
          <w:szCs w:val="22"/>
        </w:rPr>
        <w:t>č</w:t>
      </w:r>
      <w:r w:rsidRPr="00FB0DC7">
        <w:rPr>
          <w:rFonts w:ascii="Arial" w:hAnsi="Arial" w:cs="Arial"/>
          <w:sz w:val="22"/>
          <w:szCs w:val="22"/>
        </w:rPr>
        <w:t xml:space="preserve">, generální ředitel </w:t>
      </w:r>
    </w:p>
    <w:p w:rsidR="00613853" w:rsidRPr="00FB0DC7" w:rsidRDefault="00613853">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FB0DC7">
        <w:rPr>
          <w:rFonts w:ascii="Arial" w:hAnsi="Arial" w:cs="Arial"/>
          <w:sz w:val="22"/>
          <w:szCs w:val="22"/>
        </w:rPr>
        <w:t>Zástupce ve věcech technických:</w:t>
      </w:r>
      <w:r w:rsidRPr="00FB0DC7">
        <w:rPr>
          <w:rFonts w:ascii="Arial" w:hAnsi="Arial" w:cs="Arial"/>
          <w:sz w:val="22"/>
          <w:szCs w:val="22"/>
        </w:rPr>
        <w:tab/>
        <w:t>Ing. Tomáš Skokan, osoba odpovědná za TBD</w:t>
      </w:r>
    </w:p>
    <w:p w:rsidR="00613853" w:rsidRPr="00FB0DC7" w:rsidRDefault="00613853">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FB0DC7">
        <w:rPr>
          <w:rFonts w:ascii="Arial" w:hAnsi="Arial" w:cs="Arial"/>
          <w:sz w:val="22"/>
          <w:szCs w:val="22"/>
        </w:rPr>
        <w:t>E-mail:</w:t>
      </w:r>
      <w:r w:rsidRPr="00FB0DC7">
        <w:rPr>
          <w:rFonts w:ascii="Arial" w:hAnsi="Arial" w:cs="Arial"/>
          <w:sz w:val="22"/>
          <w:szCs w:val="22"/>
        </w:rPr>
        <w:tab/>
      </w:r>
      <w:hyperlink r:id="rId8" w:history="1">
        <w:proofErr w:type="spellStart"/>
        <w:r w:rsidR="00C003B7">
          <w:rPr>
            <w:rStyle w:val="Hypertextovodkaz"/>
            <w:rFonts w:ascii="Arial" w:hAnsi="Arial" w:cs="Arial"/>
            <w:sz w:val="22"/>
            <w:szCs w:val="22"/>
          </w:rPr>
          <w:t>xxx</w:t>
        </w:r>
        <w:proofErr w:type="spellEnd"/>
      </w:hyperlink>
      <w:r w:rsidR="0008701C">
        <w:rPr>
          <w:rFonts w:ascii="Arial" w:hAnsi="Arial" w:cs="Arial"/>
          <w:sz w:val="22"/>
          <w:szCs w:val="22"/>
        </w:rPr>
        <w:t xml:space="preserve"> </w:t>
      </w:r>
    </w:p>
    <w:p w:rsidR="00613853" w:rsidRPr="00FB0DC7" w:rsidRDefault="00613853">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FB0DC7">
        <w:rPr>
          <w:rFonts w:ascii="Arial" w:hAnsi="Arial" w:cs="Arial"/>
          <w:sz w:val="22"/>
          <w:szCs w:val="22"/>
        </w:rPr>
        <w:t xml:space="preserve">Bankovní spojení:  </w:t>
      </w:r>
      <w:r w:rsidRPr="00FB0DC7">
        <w:rPr>
          <w:rFonts w:ascii="Arial" w:hAnsi="Arial" w:cs="Arial"/>
          <w:sz w:val="22"/>
          <w:szCs w:val="22"/>
        </w:rPr>
        <w:tab/>
        <w:t xml:space="preserve">Komerční banka </w:t>
      </w:r>
      <w:r w:rsidR="0008701C">
        <w:rPr>
          <w:rFonts w:ascii="Arial" w:hAnsi="Arial" w:cs="Arial"/>
          <w:sz w:val="22"/>
          <w:szCs w:val="22"/>
        </w:rPr>
        <w:t>a.s.</w:t>
      </w:r>
      <w:r w:rsidRPr="00FB0DC7">
        <w:rPr>
          <w:rFonts w:ascii="Arial" w:hAnsi="Arial" w:cs="Arial"/>
          <w:sz w:val="22"/>
          <w:szCs w:val="22"/>
        </w:rPr>
        <w:t>, č.</w:t>
      </w:r>
      <w:r w:rsidR="0008701C">
        <w:rPr>
          <w:rFonts w:ascii="Arial" w:hAnsi="Arial" w:cs="Arial"/>
          <w:sz w:val="22"/>
          <w:szCs w:val="22"/>
        </w:rPr>
        <w:t xml:space="preserve"> </w:t>
      </w:r>
      <w:proofErr w:type="spellStart"/>
      <w:r w:rsidRPr="00FB0DC7">
        <w:rPr>
          <w:rFonts w:ascii="Arial" w:hAnsi="Arial" w:cs="Arial"/>
          <w:sz w:val="22"/>
          <w:szCs w:val="22"/>
        </w:rPr>
        <w:t>ú</w:t>
      </w:r>
      <w:proofErr w:type="spellEnd"/>
      <w:r w:rsidRPr="00FB0DC7">
        <w:rPr>
          <w:rFonts w:ascii="Arial" w:hAnsi="Arial" w:cs="Arial"/>
          <w:sz w:val="22"/>
          <w:szCs w:val="22"/>
        </w:rPr>
        <w:t>.</w:t>
      </w:r>
      <w:r w:rsidR="00AE7ECF">
        <w:rPr>
          <w:rFonts w:ascii="Arial" w:hAnsi="Arial" w:cs="Arial"/>
          <w:sz w:val="22"/>
          <w:szCs w:val="22"/>
        </w:rPr>
        <w:t xml:space="preserve"> </w:t>
      </w:r>
      <w:r w:rsidRPr="00FB0DC7">
        <w:rPr>
          <w:rFonts w:ascii="Arial" w:hAnsi="Arial" w:cs="Arial"/>
          <w:sz w:val="22"/>
          <w:szCs w:val="22"/>
        </w:rPr>
        <w:t xml:space="preserve">97104761/0100 </w:t>
      </w:r>
    </w:p>
    <w:p w:rsidR="00613853" w:rsidRPr="00FB0DC7" w:rsidRDefault="00613853">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FB0DC7">
        <w:rPr>
          <w:rFonts w:ascii="Arial" w:hAnsi="Arial" w:cs="Arial"/>
          <w:sz w:val="22"/>
          <w:szCs w:val="22"/>
        </w:rPr>
        <w:t>IČ</w:t>
      </w:r>
      <w:r w:rsidR="00AE7ECF">
        <w:rPr>
          <w:rFonts w:ascii="Arial" w:hAnsi="Arial" w:cs="Arial"/>
          <w:sz w:val="22"/>
          <w:szCs w:val="22"/>
        </w:rPr>
        <w:t>O</w:t>
      </w:r>
      <w:r w:rsidRPr="00FB0DC7">
        <w:rPr>
          <w:rFonts w:ascii="Arial" w:hAnsi="Arial" w:cs="Arial"/>
          <w:sz w:val="22"/>
          <w:szCs w:val="22"/>
        </w:rPr>
        <w:t xml:space="preserve"> / DIČ: </w:t>
      </w:r>
      <w:r w:rsidRPr="00FB0DC7">
        <w:rPr>
          <w:rFonts w:ascii="Arial" w:hAnsi="Arial" w:cs="Arial"/>
          <w:sz w:val="22"/>
          <w:szCs w:val="22"/>
        </w:rPr>
        <w:tab/>
        <w:t>70890021 / CZ70890021</w:t>
      </w:r>
      <w:r w:rsidRPr="00FB0DC7">
        <w:rPr>
          <w:rFonts w:ascii="Arial" w:hAnsi="Arial" w:cs="Arial"/>
          <w:sz w:val="22"/>
          <w:szCs w:val="22"/>
        </w:rPr>
        <w:tab/>
        <w:t xml:space="preserve"> </w:t>
      </w:r>
    </w:p>
    <w:p w:rsidR="00613853" w:rsidRPr="00FB0DC7" w:rsidRDefault="00613853">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FB0DC7">
        <w:rPr>
          <w:rFonts w:ascii="Arial" w:hAnsi="Arial" w:cs="Arial"/>
          <w:sz w:val="22"/>
          <w:szCs w:val="22"/>
        </w:rPr>
        <w:t>Zapsán v obchodním rejstříku Krajského úřadu v Ostravě, oddíl A XIV, vložka 584</w:t>
      </w:r>
    </w:p>
    <w:p w:rsidR="00EF5537" w:rsidRDefault="00EF5537">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p>
    <w:p w:rsidR="00613853" w:rsidRPr="00FB0DC7" w:rsidRDefault="00613853">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FB0DC7">
        <w:rPr>
          <w:rFonts w:ascii="Arial" w:hAnsi="Arial" w:cs="Arial"/>
          <w:sz w:val="22"/>
          <w:szCs w:val="22"/>
        </w:rPr>
        <w:tab/>
        <w:t xml:space="preserve"> </w:t>
      </w:r>
    </w:p>
    <w:p w:rsidR="007C54B9" w:rsidRPr="002C126C" w:rsidRDefault="007C54B9" w:rsidP="007C54B9">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u w:val="single"/>
        </w:rPr>
      </w:pPr>
      <w:r w:rsidRPr="002C126C">
        <w:rPr>
          <w:rFonts w:ascii="Arial" w:hAnsi="Arial" w:cs="Arial"/>
          <w:sz w:val="22"/>
          <w:szCs w:val="22"/>
          <w:u w:val="single"/>
        </w:rPr>
        <w:t>Zhotovitel:</w:t>
      </w:r>
    </w:p>
    <w:p w:rsidR="007C54B9" w:rsidRPr="002C126C" w:rsidRDefault="007C54B9" w:rsidP="007C54B9">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Obchodní firma</w:t>
      </w:r>
      <w:r w:rsidRPr="002C126C">
        <w:rPr>
          <w:rFonts w:ascii="Arial" w:hAnsi="Arial" w:cs="Arial"/>
          <w:caps/>
          <w:sz w:val="22"/>
          <w:szCs w:val="22"/>
        </w:rPr>
        <w:t>:</w:t>
      </w:r>
      <w:r w:rsidRPr="002C126C">
        <w:rPr>
          <w:rFonts w:ascii="Arial" w:hAnsi="Arial" w:cs="Arial"/>
          <w:caps/>
          <w:sz w:val="22"/>
          <w:szCs w:val="22"/>
        </w:rPr>
        <w:tab/>
      </w:r>
      <w:r w:rsidRPr="009D21DD">
        <w:rPr>
          <w:rFonts w:ascii="Arial" w:hAnsi="Arial" w:cs="Arial"/>
          <w:b/>
          <w:sz w:val="22"/>
          <w:szCs w:val="22"/>
        </w:rPr>
        <w:t>VODNÍ DÍLA</w:t>
      </w:r>
      <w:r w:rsidR="00AC2E8B">
        <w:rPr>
          <w:rFonts w:ascii="Arial" w:hAnsi="Arial" w:cs="Arial"/>
          <w:b/>
          <w:sz w:val="22"/>
          <w:szCs w:val="22"/>
        </w:rPr>
        <w:t xml:space="preserve"> </w:t>
      </w:r>
      <w:r w:rsidRPr="009D21DD">
        <w:rPr>
          <w:rFonts w:ascii="Arial" w:hAnsi="Arial" w:cs="Arial"/>
          <w:b/>
          <w:sz w:val="22"/>
          <w:szCs w:val="22"/>
        </w:rPr>
        <w:t>–</w:t>
      </w:r>
      <w:r w:rsidR="00AC2E8B">
        <w:rPr>
          <w:rFonts w:ascii="Arial" w:hAnsi="Arial" w:cs="Arial"/>
          <w:b/>
          <w:sz w:val="22"/>
          <w:szCs w:val="22"/>
        </w:rPr>
        <w:t xml:space="preserve"> </w:t>
      </w:r>
      <w:r w:rsidRPr="009D21DD">
        <w:rPr>
          <w:rFonts w:ascii="Arial" w:hAnsi="Arial" w:cs="Arial"/>
          <w:b/>
          <w:sz w:val="22"/>
          <w:szCs w:val="22"/>
        </w:rPr>
        <w:t>TBD a.</w:t>
      </w:r>
      <w:r w:rsidR="00AC2E8B">
        <w:rPr>
          <w:rFonts w:ascii="Arial" w:hAnsi="Arial" w:cs="Arial"/>
          <w:b/>
          <w:sz w:val="22"/>
          <w:szCs w:val="22"/>
        </w:rPr>
        <w:t xml:space="preserve"> </w:t>
      </w:r>
      <w:r w:rsidRPr="009D21DD">
        <w:rPr>
          <w:rFonts w:ascii="Arial" w:hAnsi="Arial" w:cs="Arial"/>
          <w:b/>
          <w:sz w:val="22"/>
          <w:szCs w:val="22"/>
        </w:rPr>
        <w:t>s.</w:t>
      </w:r>
    </w:p>
    <w:p w:rsidR="007C54B9" w:rsidRPr="002C126C" w:rsidRDefault="007C54B9" w:rsidP="007C54B9">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 xml:space="preserve">Sídlo:  </w:t>
      </w:r>
      <w:r w:rsidRPr="002C126C">
        <w:rPr>
          <w:rFonts w:ascii="Arial" w:hAnsi="Arial" w:cs="Arial"/>
          <w:sz w:val="22"/>
          <w:szCs w:val="22"/>
        </w:rPr>
        <w:tab/>
      </w:r>
      <w:r w:rsidRPr="009D21DD">
        <w:rPr>
          <w:rFonts w:ascii="Arial" w:hAnsi="Arial" w:cs="Arial"/>
          <w:sz w:val="22"/>
          <w:szCs w:val="22"/>
        </w:rPr>
        <w:t>Praha 1, Hybernská 1617/40, PSČ 110 00</w:t>
      </w:r>
    </w:p>
    <w:p w:rsidR="007C54B9" w:rsidRPr="002C126C" w:rsidRDefault="007C54B9" w:rsidP="007C54B9">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Zástupce ve věcech smluvních:</w:t>
      </w:r>
      <w:r w:rsidRPr="002C126C">
        <w:rPr>
          <w:rFonts w:ascii="Arial" w:hAnsi="Arial" w:cs="Arial"/>
          <w:sz w:val="22"/>
          <w:szCs w:val="22"/>
        </w:rPr>
        <w:tab/>
      </w:r>
      <w:proofErr w:type="spellStart"/>
      <w:r w:rsidR="00EF5537">
        <w:rPr>
          <w:rFonts w:ascii="Arial" w:hAnsi="Arial" w:cs="Arial"/>
          <w:sz w:val="22"/>
          <w:szCs w:val="22"/>
        </w:rPr>
        <w:t>xxx</w:t>
      </w:r>
      <w:proofErr w:type="spellEnd"/>
    </w:p>
    <w:p w:rsidR="007C54B9" w:rsidRPr="002C126C" w:rsidRDefault="007C54B9" w:rsidP="007C54B9">
      <w:pPr>
        <w:tabs>
          <w:tab w:val="left" w:pos="3402"/>
          <w:tab w:val="left" w:pos="6216"/>
          <w:tab w:val="left" w:pos="7200"/>
          <w:tab w:val="left" w:pos="7920"/>
          <w:tab w:val="left" w:pos="8640"/>
          <w:tab w:val="left" w:pos="9360"/>
          <w:tab w:val="left" w:pos="10080"/>
          <w:tab w:val="left" w:pos="10800"/>
        </w:tabs>
        <w:spacing w:line="255" w:lineRule="atLeast"/>
        <w:ind w:left="3357" w:hanging="3357"/>
        <w:rPr>
          <w:rFonts w:ascii="Arial" w:hAnsi="Arial" w:cs="Arial"/>
          <w:sz w:val="22"/>
          <w:szCs w:val="22"/>
        </w:rPr>
      </w:pPr>
      <w:r>
        <w:rPr>
          <w:rFonts w:ascii="Arial" w:hAnsi="Arial" w:cs="Arial"/>
          <w:sz w:val="22"/>
          <w:szCs w:val="22"/>
        </w:rPr>
        <w:t xml:space="preserve">Zástupce ve věcech </w:t>
      </w:r>
      <w:r w:rsidRPr="002C126C">
        <w:rPr>
          <w:rFonts w:ascii="Arial" w:hAnsi="Arial" w:cs="Arial"/>
          <w:sz w:val="22"/>
          <w:szCs w:val="22"/>
        </w:rPr>
        <w:t xml:space="preserve">technických: </w:t>
      </w:r>
      <w:r w:rsidRPr="002C126C">
        <w:rPr>
          <w:rFonts w:ascii="Arial" w:hAnsi="Arial" w:cs="Arial"/>
          <w:sz w:val="22"/>
          <w:szCs w:val="22"/>
        </w:rPr>
        <w:tab/>
      </w:r>
      <w:proofErr w:type="spellStart"/>
      <w:r w:rsidR="00EF5537">
        <w:rPr>
          <w:rFonts w:ascii="Arial" w:hAnsi="Arial" w:cs="Arial"/>
          <w:sz w:val="22"/>
          <w:szCs w:val="22"/>
        </w:rPr>
        <w:t>xxx</w:t>
      </w:r>
      <w:proofErr w:type="spellEnd"/>
    </w:p>
    <w:p w:rsidR="007C54B9" w:rsidRPr="002C126C" w:rsidRDefault="007C54B9" w:rsidP="007C54B9">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E-mail:</w:t>
      </w:r>
      <w:r w:rsidRPr="002C126C">
        <w:rPr>
          <w:rFonts w:ascii="Arial" w:hAnsi="Arial" w:cs="Arial"/>
          <w:sz w:val="22"/>
          <w:szCs w:val="22"/>
        </w:rPr>
        <w:tab/>
      </w:r>
      <w:hyperlink r:id="rId9" w:history="1">
        <w:proofErr w:type="spellStart"/>
        <w:r w:rsidR="00EF5537">
          <w:rPr>
            <w:rStyle w:val="Hypertextovodkaz"/>
            <w:rFonts w:ascii="Arial" w:hAnsi="Arial" w:cs="Arial"/>
            <w:sz w:val="22"/>
            <w:szCs w:val="22"/>
          </w:rPr>
          <w:t>xxx</w:t>
        </w:r>
        <w:proofErr w:type="spellEnd"/>
      </w:hyperlink>
      <w:r w:rsidR="00FA2039">
        <w:rPr>
          <w:rFonts w:ascii="Arial" w:hAnsi="Arial" w:cs="Arial"/>
          <w:sz w:val="22"/>
          <w:szCs w:val="22"/>
        </w:rPr>
        <w:t xml:space="preserve"> </w:t>
      </w:r>
    </w:p>
    <w:p w:rsidR="007C54B9" w:rsidRPr="002C126C" w:rsidRDefault="007C54B9" w:rsidP="007C54B9">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 xml:space="preserve">Bankovní spojení:          </w:t>
      </w:r>
      <w:r w:rsidRPr="002C126C">
        <w:rPr>
          <w:rFonts w:ascii="Arial" w:hAnsi="Arial" w:cs="Arial"/>
          <w:sz w:val="22"/>
          <w:szCs w:val="22"/>
        </w:rPr>
        <w:tab/>
      </w:r>
      <w:r w:rsidRPr="009D21DD">
        <w:rPr>
          <w:rFonts w:ascii="Arial" w:hAnsi="Arial" w:cs="Arial"/>
          <w:sz w:val="22"/>
          <w:szCs w:val="22"/>
        </w:rPr>
        <w:t xml:space="preserve">Komerční banka, a.s., </w:t>
      </w:r>
      <w:proofErr w:type="spellStart"/>
      <w:proofErr w:type="gramStart"/>
      <w:r w:rsidRPr="009D21DD">
        <w:rPr>
          <w:rFonts w:ascii="Arial" w:hAnsi="Arial" w:cs="Arial"/>
          <w:sz w:val="22"/>
          <w:szCs w:val="22"/>
        </w:rPr>
        <w:t>č.ú</w:t>
      </w:r>
      <w:proofErr w:type="spellEnd"/>
      <w:r w:rsidRPr="009D21DD">
        <w:rPr>
          <w:rFonts w:ascii="Arial" w:hAnsi="Arial" w:cs="Arial"/>
          <w:sz w:val="22"/>
          <w:szCs w:val="22"/>
        </w:rPr>
        <w:t>. 64504021/0100</w:t>
      </w:r>
      <w:proofErr w:type="gramEnd"/>
    </w:p>
    <w:p w:rsidR="007C54B9" w:rsidRPr="002C126C" w:rsidRDefault="007C54B9" w:rsidP="007C54B9">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IČ</w:t>
      </w:r>
      <w:r>
        <w:rPr>
          <w:rFonts w:ascii="Arial" w:hAnsi="Arial" w:cs="Arial"/>
          <w:sz w:val="22"/>
          <w:szCs w:val="22"/>
        </w:rPr>
        <w:t>O</w:t>
      </w:r>
      <w:r w:rsidRPr="002C126C">
        <w:rPr>
          <w:rFonts w:ascii="Arial" w:hAnsi="Arial" w:cs="Arial"/>
          <w:sz w:val="22"/>
          <w:szCs w:val="22"/>
        </w:rPr>
        <w:t xml:space="preserve"> / DIČ: </w:t>
      </w:r>
      <w:r w:rsidRPr="002C126C">
        <w:rPr>
          <w:rFonts w:ascii="Arial" w:hAnsi="Arial" w:cs="Arial"/>
          <w:sz w:val="22"/>
          <w:szCs w:val="22"/>
        </w:rPr>
        <w:tab/>
      </w:r>
      <w:r w:rsidRPr="009D21DD">
        <w:rPr>
          <w:rFonts w:ascii="Arial" w:hAnsi="Arial" w:cs="Arial"/>
          <w:sz w:val="22"/>
          <w:szCs w:val="22"/>
        </w:rPr>
        <w:t>49241648/CZ49241648</w:t>
      </w:r>
    </w:p>
    <w:p w:rsidR="007C54B9" w:rsidRPr="002C126C" w:rsidRDefault="007C54B9" w:rsidP="007C54B9">
      <w:pPr>
        <w:tabs>
          <w:tab w:val="left" w:pos="-101"/>
          <w:tab w:val="left" w:pos="1996"/>
          <w:tab w:val="left" w:pos="2733"/>
          <w:tab w:val="left" w:pos="3354"/>
          <w:tab w:val="left" w:pos="3753"/>
          <w:tab w:val="left" w:pos="4887"/>
          <w:tab w:val="left" w:pos="6078"/>
          <w:tab w:val="left" w:pos="6872"/>
          <w:tab w:val="left" w:pos="7836"/>
        </w:tabs>
        <w:spacing w:line="245" w:lineRule="atLeast"/>
        <w:rPr>
          <w:rFonts w:ascii="Arial" w:hAnsi="Arial" w:cs="Arial"/>
          <w:sz w:val="22"/>
          <w:szCs w:val="22"/>
        </w:rPr>
      </w:pPr>
      <w:r w:rsidRPr="002C126C">
        <w:rPr>
          <w:rFonts w:ascii="Arial" w:hAnsi="Arial" w:cs="Arial"/>
          <w:sz w:val="22"/>
          <w:szCs w:val="22"/>
        </w:rPr>
        <w:t xml:space="preserve">Zapsán v obchodním rejstříku </w:t>
      </w:r>
      <w:r w:rsidRPr="009D21DD">
        <w:rPr>
          <w:rFonts w:ascii="Arial" w:hAnsi="Arial" w:cs="Arial"/>
          <w:sz w:val="22"/>
          <w:szCs w:val="22"/>
        </w:rPr>
        <w:t>u Městského soudu v Praze, oddíl B, vložka 2154</w:t>
      </w:r>
    </w:p>
    <w:p w:rsidR="00613853" w:rsidRPr="00FB0DC7" w:rsidRDefault="00613853">
      <w:pPr>
        <w:rPr>
          <w:rFonts w:ascii="Arial" w:hAnsi="Arial" w:cs="Arial"/>
          <w:sz w:val="18"/>
          <w:szCs w:val="18"/>
        </w:rPr>
      </w:pPr>
    </w:p>
    <w:p w:rsidR="00613853" w:rsidRPr="00FB0DC7" w:rsidRDefault="00613853">
      <w:pPr>
        <w:pStyle w:val="Nadpis1"/>
        <w:numPr>
          <w:ilvl w:val="0"/>
          <w:numId w:val="1"/>
        </w:numPr>
        <w:ind w:left="714" w:hanging="357"/>
        <w:rPr>
          <w:sz w:val="22"/>
          <w:szCs w:val="22"/>
          <w:u w:val="single"/>
        </w:rPr>
      </w:pPr>
      <w:bookmarkStart w:id="1" w:name="_Toc130779344"/>
      <w:r w:rsidRPr="00FB0DC7">
        <w:rPr>
          <w:sz w:val="22"/>
          <w:szCs w:val="22"/>
          <w:u w:val="single"/>
        </w:rPr>
        <w:t>Seznam zkratek a pojmů</w:t>
      </w:r>
      <w:bookmarkEnd w:id="1"/>
    </w:p>
    <w:p w:rsidR="00613853" w:rsidRPr="00FB0DC7" w:rsidRDefault="00613853">
      <w:pPr>
        <w:jc w:val="both"/>
        <w:rPr>
          <w:rFonts w:ascii="Arial" w:hAnsi="Arial" w:cs="Arial"/>
          <w:sz w:val="20"/>
          <w:szCs w:val="20"/>
        </w:rPr>
      </w:pPr>
      <w:r w:rsidRPr="00FB0DC7">
        <w:rPr>
          <w:rFonts w:ascii="Arial" w:hAnsi="Arial" w:cs="Arial"/>
          <w:sz w:val="20"/>
          <w:szCs w:val="20"/>
        </w:rPr>
        <w:t xml:space="preserve">Zákon: </w:t>
      </w:r>
      <w:r w:rsidRPr="00FB0DC7">
        <w:rPr>
          <w:rFonts w:ascii="Arial" w:hAnsi="Arial" w:cs="Arial"/>
          <w:sz w:val="20"/>
          <w:szCs w:val="20"/>
        </w:rPr>
        <w:tab/>
      </w:r>
      <w:r w:rsidRPr="00FB0DC7">
        <w:rPr>
          <w:rFonts w:ascii="Arial" w:hAnsi="Arial" w:cs="Arial"/>
          <w:sz w:val="20"/>
          <w:szCs w:val="20"/>
        </w:rPr>
        <w:tab/>
        <w:t xml:space="preserve">zákon č. </w:t>
      </w:r>
      <w:r w:rsidR="0008701C">
        <w:rPr>
          <w:rFonts w:ascii="Arial" w:hAnsi="Arial" w:cs="Arial"/>
          <w:sz w:val="20"/>
          <w:szCs w:val="20"/>
        </w:rPr>
        <w:t>134/2016 Sb., o zadávání veřejných zakázek</w:t>
      </w:r>
      <w:r w:rsidR="0008701C" w:rsidRPr="002C126C">
        <w:rPr>
          <w:rFonts w:ascii="Arial" w:hAnsi="Arial" w:cs="Arial"/>
          <w:sz w:val="20"/>
          <w:szCs w:val="20"/>
        </w:rPr>
        <w:t xml:space="preserve">, </w:t>
      </w:r>
      <w:r w:rsidRPr="00FB0DC7">
        <w:rPr>
          <w:rFonts w:ascii="Arial" w:hAnsi="Arial" w:cs="Arial"/>
          <w:sz w:val="20"/>
          <w:szCs w:val="20"/>
        </w:rPr>
        <w:t>ve znění pozdějších předpisů</w:t>
      </w:r>
    </w:p>
    <w:p w:rsidR="00613853" w:rsidRPr="00FB0DC7" w:rsidRDefault="00613853">
      <w:pPr>
        <w:jc w:val="both"/>
        <w:rPr>
          <w:rFonts w:ascii="Arial" w:hAnsi="Arial" w:cs="Arial"/>
          <w:sz w:val="20"/>
          <w:szCs w:val="20"/>
        </w:rPr>
      </w:pPr>
      <w:r w:rsidRPr="00FB0DC7">
        <w:rPr>
          <w:rFonts w:ascii="Arial" w:hAnsi="Arial" w:cs="Arial"/>
          <w:sz w:val="20"/>
          <w:szCs w:val="20"/>
        </w:rPr>
        <w:t>DPH:</w:t>
      </w:r>
      <w:r w:rsidRPr="00FB0DC7">
        <w:rPr>
          <w:rFonts w:ascii="Arial" w:hAnsi="Arial" w:cs="Arial"/>
          <w:sz w:val="20"/>
          <w:szCs w:val="20"/>
        </w:rPr>
        <w:tab/>
      </w:r>
      <w:r w:rsidRPr="00FB0DC7">
        <w:rPr>
          <w:rFonts w:ascii="Arial" w:hAnsi="Arial" w:cs="Arial"/>
          <w:sz w:val="20"/>
          <w:szCs w:val="20"/>
        </w:rPr>
        <w:tab/>
        <w:t>daň z přidané hodnoty</w:t>
      </w:r>
    </w:p>
    <w:p w:rsidR="00613853" w:rsidRPr="00FB0DC7" w:rsidRDefault="00613853">
      <w:pPr>
        <w:jc w:val="both"/>
        <w:rPr>
          <w:rFonts w:ascii="Arial" w:hAnsi="Arial" w:cs="Arial"/>
          <w:sz w:val="20"/>
          <w:szCs w:val="20"/>
        </w:rPr>
      </w:pPr>
      <w:r w:rsidRPr="00FB0DC7">
        <w:rPr>
          <w:rFonts w:ascii="Arial" w:hAnsi="Arial" w:cs="Arial"/>
          <w:sz w:val="20"/>
          <w:szCs w:val="20"/>
        </w:rPr>
        <w:t>Vyhláška:</w:t>
      </w:r>
      <w:r w:rsidRPr="00FB0DC7">
        <w:rPr>
          <w:rFonts w:ascii="Arial" w:hAnsi="Arial" w:cs="Arial"/>
          <w:sz w:val="20"/>
          <w:szCs w:val="20"/>
        </w:rPr>
        <w:tab/>
        <w:t>vyhláška č. 471/2001 Sb.</w:t>
      </w:r>
      <w:r w:rsidR="0008701C">
        <w:rPr>
          <w:rFonts w:ascii="Arial" w:hAnsi="Arial" w:cs="Arial"/>
          <w:sz w:val="20"/>
          <w:szCs w:val="20"/>
        </w:rPr>
        <w:t xml:space="preserve">, </w:t>
      </w:r>
      <w:r w:rsidR="0008701C" w:rsidRPr="00AF16FD">
        <w:rPr>
          <w:rFonts w:ascii="Arial" w:hAnsi="Arial" w:cs="Arial"/>
          <w:sz w:val="20"/>
          <w:szCs w:val="20"/>
        </w:rPr>
        <w:t>o technickobezpečnostním dohledu nad vodními díly</w:t>
      </w:r>
    </w:p>
    <w:p w:rsidR="00613853" w:rsidRPr="00FB0DC7" w:rsidRDefault="00613853">
      <w:pPr>
        <w:jc w:val="both"/>
        <w:rPr>
          <w:rFonts w:ascii="Arial" w:hAnsi="Arial" w:cs="Arial"/>
          <w:sz w:val="20"/>
          <w:szCs w:val="20"/>
        </w:rPr>
      </w:pPr>
      <w:r w:rsidRPr="00FB0DC7">
        <w:rPr>
          <w:rFonts w:ascii="Arial" w:hAnsi="Arial" w:cs="Arial"/>
          <w:sz w:val="20"/>
          <w:szCs w:val="20"/>
        </w:rPr>
        <w:t>Vodní zákon:</w:t>
      </w:r>
      <w:r w:rsidRPr="00FB0DC7">
        <w:rPr>
          <w:rFonts w:ascii="Arial" w:hAnsi="Arial" w:cs="Arial"/>
          <w:sz w:val="20"/>
          <w:szCs w:val="20"/>
        </w:rPr>
        <w:tab/>
        <w:t>zákon č. 254/2001 Sb., zákon o vodách, ve znění pozdějších předpisů</w:t>
      </w:r>
    </w:p>
    <w:p w:rsidR="00613853" w:rsidRPr="00FB0DC7" w:rsidRDefault="00613853">
      <w:pPr>
        <w:ind w:left="1410" w:hanging="1410"/>
        <w:jc w:val="both"/>
        <w:rPr>
          <w:rFonts w:ascii="Arial" w:hAnsi="Arial" w:cs="Arial"/>
          <w:sz w:val="20"/>
          <w:szCs w:val="20"/>
        </w:rPr>
      </w:pPr>
      <w:r w:rsidRPr="00FB0DC7">
        <w:rPr>
          <w:rFonts w:ascii="Arial" w:hAnsi="Arial" w:cs="Arial"/>
          <w:sz w:val="20"/>
          <w:szCs w:val="20"/>
        </w:rPr>
        <w:t>TBD:</w:t>
      </w:r>
      <w:r w:rsidRPr="00FB0DC7">
        <w:rPr>
          <w:rFonts w:ascii="Arial" w:hAnsi="Arial" w:cs="Arial"/>
          <w:sz w:val="20"/>
          <w:szCs w:val="20"/>
        </w:rPr>
        <w:tab/>
      </w:r>
      <w:r w:rsidRPr="00FB0DC7">
        <w:rPr>
          <w:rFonts w:ascii="Arial" w:hAnsi="Arial" w:cs="Arial"/>
          <w:sz w:val="20"/>
          <w:szCs w:val="20"/>
        </w:rPr>
        <w:tab/>
        <w:t>technickobezpečnostní dohled, dle §61 zákona č. 254/2001 Sb. zákon o vodách ve znění pozdějších předpisů</w:t>
      </w:r>
    </w:p>
    <w:p w:rsidR="00613853" w:rsidRPr="00FB0DC7" w:rsidRDefault="00613853">
      <w:pPr>
        <w:jc w:val="both"/>
        <w:rPr>
          <w:rFonts w:ascii="Arial" w:hAnsi="Arial" w:cs="Arial"/>
          <w:sz w:val="20"/>
          <w:szCs w:val="20"/>
        </w:rPr>
      </w:pPr>
      <w:r w:rsidRPr="00FB0DC7">
        <w:rPr>
          <w:rFonts w:ascii="Arial" w:hAnsi="Arial" w:cs="Arial"/>
          <w:sz w:val="20"/>
          <w:szCs w:val="20"/>
        </w:rPr>
        <w:t>TBP:</w:t>
      </w:r>
      <w:r w:rsidRPr="00FB0DC7">
        <w:rPr>
          <w:rFonts w:ascii="Arial" w:hAnsi="Arial" w:cs="Arial"/>
          <w:sz w:val="20"/>
          <w:szCs w:val="20"/>
        </w:rPr>
        <w:tab/>
      </w:r>
      <w:r w:rsidRPr="00FB0DC7">
        <w:rPr>
          <w:rFonts w:ascii="Arial" w:hAnsi="Arial" w:cs="Arial"/>
          <w:sz w:val="20"/>
          <w:szCs w:val="20"/>
        </w:rPr>
        <w:tab/>
        <w:t>technickobezpečnostní prohlídka, prohlídka dle §5 vyhlášky č. 471/2001 Sb.</w:t>
      </w:r>
    </w:p>
    <w:p w:rsidR="00613853" w:rsidRPr="00FB0DC7" w:rsidRDefault="00613853">
      <w:pPr>
        <w:jc w:val="both"/>
        <w:rPr>
          <w:rFonts w:ascii="Arial" w:hAnsi="Arial" w:cs="Arial"/>
          <w:sz w:val="20"/>
          <w:szCs w:val="20"/>
        </w:rPr>
      </w:pPr>
      <w:r w:rsidRPr="00FB0DC7">
        <w:rPr>
          <w:rFonts w:ascii="Arial" w:hAnsi="Arial" w:cs="Arial"/>
          <w:sz w:val="20"/>
          <w:szCs w:val="20"/>
        </w:rPr>
        <w:t>PTBD:</w:t>
      </w:r>
      <w:r w:rsidRPr="00FB0DC7">
        <w:rPr>
          <w:rFonts w:ascii="Arial" w:hAnsi="Arial" w:cs="Arial"/>
          <w:sz w:val="20"/>
          <w:szCs w:val="20"/>
        </w:rPr>
        <w:tab/>
      </w:r>
      <w:r w:rsidRPr="00FB0DC7">
        <w:rPr>
          <w:rFonts w:ascii="Arial" w:hAnsi="Arial" w:cs="Arial"/>
          <w:sz w:val="20"/>
          <w:szCs w:val="20"/>
        </w:rPr>
        <w:tab/>
        <w:t>program technickobezpečnostního dohledu, dle §7 vyhlášky č. 471/2001 Sb.</w:t>
      </w:r>
    </w:p>
    <w:p w:rsidR="00613853" w:rsidRPr="00FB0DC7" w:rsidRDefault="00613853">
      <w:pPr>
        <w:jc w:val="both"/>
        <w:rPr>
          <w:rFonts w:ascii="Arial" w:hAnsi="Arial" w:cs="Arial"/>
          <w:sz w:val="20"/>
          <w:szCs w:val="20"/>
        </w:rPr>
      </w:pPr>
      <w:r w:rsidRPr="00FB0DC7">
        <w:rPr>
          <w:rFonts w:ascii="Arial" w:hAnsi="Arial" w:cs="Arial"/>
          <w:sz w:val="20"/>
          <w:szCs w:val="20"/>
        </w:rPr>
        <w:t>VD:</w:t>
      </w:r>
      <w:r w:rsidRPr="00FB0DC7">
        <w:rPr>
          <w:rFonts w:ascii="Arial" w:hAnsi="Arial" w:cs="Arial"/>
          <w:sz w:val="20"/>
          <w:szCs w:val="20"/>
        </w:rPr>
        <w:tab/>
      </w:r>
      <w:r w:rsidRPr="00FB0DC7">
        <w:rPr>
          <w:rFonts w:ascii="Arial" w:hAnsi="Arial" w:cs="Arial"/>
          <w:sz w:val="20"/>
          <w:szCs w:val="20"/>
        </w:rPr>
        <w:tab/>
        <w:t>vodní dílo</w:t>
      </w:r>
    </w:p>
    <w:p w:rsidR="00613853" w:rsidRPr="00FB0DC7" w:rsidRDefault="00613853">
      <w:pPr>
        <w:jc w:val="both"/>
        <w:rPr>
          <w:rFonts w:ascii="Arial" w:hAnsi="Arial" w:cs="Arial"/>
          <w:sz w:val="20"/>
          <w:szCs w:val="20"/>
        </w:rPr>
      </w:pPr>
    </w:p>
    <w:p w:rsidR="00613853" w:rsidRPr="00FB0DC7" w:rsidRDefault="00613853" w:rsidP="00E12C27">
      <w:pPr>
        <w:pStyle w:val="Nadpis1"/>
        <w:keepNext w:val="0"/>
        <w:widowControl w:val="0"/>
        <w:numPr>
          <w:ilvl w:val="0"/>
          <w:numId w:val="1"/>
        </w:numPr>
        <w:spacing w:before="120" w:after="120"/>
        <w:ind w:left="714" w:hanging="357"/>
        <w:rPr>
          <w:sz w:val="22"/>
          <w:szCs w:val="22"/>
          <w:u w:val="single"/>
        </w:rPr>
      </w:pPr>
      <w:bookmarkStart w:id="2" w:name="_Toc130779345"/>
      <w:r w:rsidRPr="00FB0DC7">
        <w:rPr>
          <w:sz w:val="22"/>
          <w:szCs w:val="22"/>
          <w:u w:val="single"/>
        </w:rPr>
        <w:t>Předmět smlouvy</w:t>
      </w:r>
      <w:bookmarkEnd w:id="2"/>
    </w:p>
    <w:p w:rsidR="00613853" w:rsidRPr="00FB0DC7" w:rsidRDefault="00613853">
      <w:pPr>
        <w:widowControl w:val="0"/>
        <w:jc w:val="both"/>
        <w:rPr>
          <w:rFonts w:ascii="Arial" w:hAnsi="Arial" w:cs="Arial"/>
          <w:sz w:val="22"/>
          <w:szCs w:val="22"/>
        </w:rPr>
      </w:pPr>
      <w:r w:rsidRPr="00FB0DC7">
        <w:rPr>
          <w:rFonts w:ascii="Arial" w:hAnsi="Arial" w:cs="Arial"/>
          <w:sz w:val="22"/>
          <w:szCs w:val="22"/>
        </w:rPr>
        <w:t>Předmětem smlouvy je provádění TBD nad vodními díly II. kategorie v letech 20</w:t>
      </w:r>
      <w:r w:rsidR="005124FE">
        <w:rPr>
          <w:rFonts w:ascii="Arial" w:hAnsi="Arial" w:cs="Arial"/>
          <w:sz w:val="22"/>
          <w:szCs w:val="22"/>
        </w:rPr>
        <w:t>21</w:t>
      </w:r>
      <w:r w:rsidR="0073458C" w:rsidRPr="00FB0DC7">
        <w:rPr>
          <w:rFonts w:ascii="Arial" w:hAnsi="Arial" w:cs="Arial"/>
          <w:sz w:val="22"/>
          <w:szCs w:val="22"/>
        </w:rPr>
        <w:t xml:space="preserve"> až 202</w:t>
      </w:r>
      <w:r w:rsidR="005124FE">
        <w:rPr>
          <w:rFonts w:ascii="Arial" w:hAnsi="Arial" w:cs="Arial"/>
          <w:sz w:val="22"/>
          <w:szCs w:val="22"/>
        </w:rPr>
        <w:t>4</w:t>
      </w:r>
      <w:r w:rsidRPr="00FB0DC7">
        <w:rPr>
          <w:rFonts w:ascii="Arial" w:hAnsi="Arial" w:cs="Arial"/>
          <w:sz w:val="22"/>
          <w:szCs w:val="22"/>
        </w:rPr>
        <w:t xml:space="preserve"> dle §</w:t>
      </w:r>
      <w:r w:rsidR="0008701C">
        <w:rPr>
          <w:rFonts w:ascii="Arial" w:hAnsi="Arial" w:cs="Arial"/>
          <w:sz w:val="22"/>
          <w:szCs w:val="22"/>
        </w:rPr>
        <w:t xml:space="preserve"> </w:t>
      </w:r>
      <w:r w:rsidRPr="00FB0DC7">
        <w:rPr>
          <w:rFonts w:ascii="Arial" w:hAnsi="Arial" w:cs="Arial"/>
          <w:sz w:val="22"/>
          <w:szCs w:val="22"/>
        </w:rPr>
        <w:t>61 vodního zákona ve správě Povodí Odry</w:t>
      </w:r>
      <w:r w:rsidR="009E2569" w:rsidRPr="00FB0DC7">
        <w:rPr>
          <w:rFonts w:ascii="Arial" w:hAnsi="Arial" w:cs="Arial"/>
          <w:sz w:val="22"/>
          <w:szCs w:val="22"/>
        </w:rPr>
        <w:t>,</w:t>
      </w:r>
      <w:r w:rsidRPr="00FB0DC7">
        <w:rPr>
          <w:rFonts w:ascii="Arial" w:hAnsi="Arial" w:cs="Arial"/>
          <w:sz w:val="22"/>
          <w:szCs w:val="22"/>
        </w:rPr>
        <w:t xml:space="preserve"> s</w:t>
      </w:r>
      <w:r w:rsidR="00E12C27">
        <w:rPr>
          <w:rFonts w:ascii="Arial" w:hAnsi="Arial" w:cs="Arial"/>
          <w:sz w:val="22"/>
          <w:szCs w:val="22"/>
        </w:rPr>
        <w:t>tátní podnik.</w:t>
      </w:r>
      <w:r w:rsidRPr="00FB0DC7">
        <w:rPr>
          <w:rFonts w:ascii="Arial" w:hAnsi="Arial" w:cs="Arial"/>
          <w:sz w:val="22"/>
          <w:szCs w:val="22"/>
        </w:rPr>
        <w:t xml:space="preserve"> Jedná se jmenovitě o vodní díla II. kategorie Morávka a Olešná. TBD bude prováděn v rozsahu dále uvedeném pro jednotlivá vodní díla. </w:t>
      </w:r>
    </w:p>
    <w:p w:rsidR="00D36D2F" w:rsidRPr="00FB0DC7" w:rsidRDefault="00D36D2F">
      <w:pPr>
        <w:widowControl w:val="0"/>
        <w:jc w:val="both"/>
        <w:rPr>
          <w:rFonts w:ascii="Arial" w:hAnsi="Arial" w:cs="Arial"/>
          <w:sz w:val="22"/>
          <w:szCs w:val="22"/>
        </w:rPr>
      </w:pPr>
      <w:r w:rsidRPr="00FB0DC7">
        <w:rPr>
          <w:rFonts w:ascii="Arial" w:hAnsi="Arial" w:cs="Arial"/>
          <w:sz w:val="22"/>
          <w:szCs w:val="22"/>
        </w:rPr>
        <w:t>Při plnění předmětu zakázky bude zhotovitel postupovat podle této smlouvy o dílo a v souladu s nabídkou zhotovitele.</w:t>
      </w:r>
    </w:p>
    <w:p w:rsidR="00B51077" w:rsidRPr="00FB0DC7" w:rsidRDefault="00B51077" w:rsidP="009F239B">
      <w:pPr>
        <w:pStyle w:val="Zkladntextodsazen"/>
        <w:tabs>
          <w:tab w:val="num" w:pos="709"/>
        </w:tabs>
        <w:ind w:left="709" w:hanging="709"/>
      </w:pPr>
    </w:p>
    <w:p w:rsidR="00613853" w:rsidRPr="00FB0DC7" w:rsidRDefault="00613853" w:rsidP="00087F45">
      <w:pPr>
        <w:pStyle w:val="Nadpis2"/>
        <w:keepNext w:val="0"/>
        <w:widowControl w:val="0"/>
        <w:spacing w:before="120"/>
        <w:ind w:left="578" w:hanging="578"/>
        <w:rPr>
          <w:i w:val="0"/>
          <w:iCs w:val="0"/>
          <w:sz w:val="22"/>
          <w:szCs w:val="22"/>
        </w:rPr>
      </w:pPr>
      <w:r w:rsidRPr="00FB0DC7">
        <w:rPr>
          <w:i w:val="0"/>
          <w:iCs w:val="0"/>
          <w:sz w:val="22"/>
          <w:szCs w:val="22"/>
        </w:rPr>
        <w:t>VD Morávka</w:t>
      </w:r>
    </w:p>
    <w:p w:rsidR="00613853" w:rsidRPr="00FB0DC7" w:rsidRDefault="00613853" w:rsidP="00A05F45">
      <w:pPr>
        <w:pStyle w:val="Nadpis3"/>
        <w:keepNext w:val="0"/>
        <w:widowControl w:val="0"/>
        <w:tabs>
          <w:tab w:val="clear" w:pos="6533"/>
          <w:tab w:val="num" w:pos="709"/>
        </w:tabs>
        <w:spacing w:before="0"/>
        <w:ind w:left="709" w:hanging="709"/>
        <w:rPr>
          <w:sz w:val="22"/>
          <w:szCs w:val="22"/>
        </w:rPr>
      </w:pPr>
      <w:r w:rsidRPr="00FB0DC7">
        <w:rPr>
          <w:sz w:val="22"/>
          <w:szCs w:val="22"/>
        </w:rPr>
        <w:t>Sledování a hodnocení stavu VD z hlediska jeho bezpečnosti na základě pozorování a měření pracovníků obou smluvních stran, podle vyhlášky a podle PTBD. Podle zjištěných skutečností bude zhotovitel navrhovat opatření, stavební nebo provozní zásahy nutné k zachování nebo zvýšení bezpečnosti sledovaného vodního díla. O negativních zjištěních a rizicích zjištěných při sledování a hodnocení stavu VD bude zhotovitel neprodleně informovat zástupce objednatele.</w:t>
      </w:r>
    </w:p>
    <w:p w:rsidR="00613853" w:rsidRPr="00A50541" w:rsidRDefault="00613853" w:rsidP="00A05F45">
      <w:pPr>
        <w:pStyle w:val="Nadpis3"/>
        <w:keepNext w:val="0"/>
        <w:widowControl w:val="0"/>
        <w:tabs>
          <w:tab w:val="clear" w:pos="6533"/>
          <w:tab w:val="num" w:pos="709"/>
        </w:tabs>
        <w:spacing w:before="0"/>
        <w:ind w:left="709" w:hanging="709"/>
        <w:rPr>
          <w:sz w:val="22"/>
          <w:szCs w:val="22"/>
        </w:rPr>
      </w:pPr>
      <w:r w:rsidRPr="00FB0DC7">
        <w:rPr>
          <w:sz w:val="22"/>
          <w:szCs w:val="22"/>
        </w:rPr>
        <w:lastRenderedPageBreak/>
        <w:t xml:space="preserve">Zpracování a průběžné hodnocení výsledků měření TBD. Zpracované výsledky měření zhotovitel předá v termínech dle odstavce </w:t>
      </w:r>
      <w:r w:rsidRPr="00FB0DC7">
        <w:t>3.1</w:t>
      </w:r>
      <w:r w:rsidRPr="00FB0DC7">
        <w:rPr>
          <w:sz w:val="22"/>
          <w:szCs w:val="22"/>
        </w:rPr>
        <w:t xml:space="preserve"> v elektronické podobě zpracované podle pokynů uvedených v příloze č. 1, odstavec 3. Ve stejných termínech zhotovitel předá krátké sdělení o výsledcích měření, které bude zpracováno dle formuláře v příloze 2. </w:t>
      </w:r>
      <w:r w:rsidRPr="00A50541">
        <w:rPr>
          <w:sz w:val="22"/>
          <w:szCs w:val="22"/>
        </w:rPr>
        <w:t>O negativních zjištěních a rizicích zjištěných při hodnocení výsledků měření bude zhotovitel neprodleně informovat zástupce objednatele, a to písemně (příp. e-mailem).</w:t>
      </w:r>
    </w:p>
    <w:p w:rsidR="00613853" w:rsidRPr="00FB0DC7" w:rsidRDefault="00613853" w:rsidP="00A05F45">
      <w:pPr>
        <w:pStyle w:val="Nadpis3"/>
        <w:keepNext w:val="0"/>
        <w:widowControl w:val="0"/>
        <w:tabs>
          <w:tab w:val="clear" w:pos="6533"/>
          <w:tab w:val="num" w:pos="709"/>
        </w:tabs>
        <w:spacing w:before="0"/>
        <w:ind w:left="709" w:hanging="709"/>
        <w:rPr>
          <w:sz w:val="22"/>
          <w:szCs w:val="22"/>
        </w:rPr>
      </w:pPr>
      <w:r w:rsidRPr="00A50541">
        <w:rPr>
          <w:sz w:val="22"/>
          <w:szCs w:val="22"/>
        </w:rPr>
        <w:t>Vypracování zprávy o TBD jednou za dva roky</w:t>
      </w:r>
      <w:r w:rsidR="00C94DB3" w:rsidRPr="00A50541">
        <w:rPr>
          <w:sz w:val="22"/>
          <w:szCs w:val="22"/>
        </w:rPr>
        <w:t xml:space="preserve"> a dílčí zprávy o TBD z období výstavby a souhrnné zprávy o TBD po rekonstrukci</w:t>
      </w:r>
      <w:r w:rsidRPr="00A50541">
        <w:rPr>
          <w:sz w:val="22"/>
          <w:szCs w:val="22"/>
        </w:rPr>
        <w:t>. Zpráva bude zpracována v rozsahu daném vyhláškou. Zhotovitel zprávu předá v tištěné podobě ve třech vyhotoveních, součástí každého výtisku bude dokument v digitální podobě ve formátu PDF, a zároveň zhotovitel</w:t>
      </w:r>
      <w:r w:rsidRPr="00FB0DC7">
        <w:rPr>
          <w:sz w:val="22"/>
          <w:szCs w:val="22"/>
        </w:rPr>
        <w:t xml:space="preserve"> předá jedno CD se zdrojovými soubory. Digitální forma zprávy bude zpracována podle pokynů uvedených v příloze č. 1.</w:t>
      </w:r>
    </w:p>
    <w:p w:rsidR="00613853" w:rsidRPr="00FB0DC7" w:rsidRDefault="00613853" w:rsidP="00A05F45">
      <w:pPr>
        <w:pStyle w:val="Nadpis3"/>
        <w:keepNext w:val="0"/>
        <w:widowControl w:val="0"/>
        <w:tabs>
          <w:tab w:val="clear" w:pos="6533"/>
          <w:tab w:val="num" w:pos="709"/>
        </w:tabs>
        <w:spacing w:before="0"/>
        <w:ind w:left="709" w:hanging="709"/>
        <w:rPr>
          <w:sz w:val="22"/>
          <w:szCs w:val="22"/>
        </w:rPr>
      </w:pPr>
      <w:r w:rsidRPr="00FB0DC7">
        <w:rPr>
          <w:sz w:val="22"/>
          <w:szCs w:val="22"/>
        </w:rPr>
        <w:t xml:space="preserve">Účast na jednáních souvisejících s činností TBD. Zástupce zhotovitele se zúčastní TBP </w:t>
      </w:r>
      <w:r w:rsidR="0008701C" w:rsidRPr="00FB0DC7">
        <w:rPr>
          <w:sz w:val="22"/>
          <w:szCs w:val="22"/>
        </w:rPr>
        <w:t>a</w:t>
      </w:r>
      <w:r w:rsidR="0008701C">
        <w:rPr>
          <w:sz w:val="22"/>
          <w:szCs w:val="22"/>
        </w:rPr>
        <w:t> </w:t>
      </w:r>
      <w:r w:rsidRPr="00FB0DC7">
        <w:rPr>
          <w:sz w:val="22"/>
          <w:szCs w:val="22"/>
        </w:rPr>
        <w:t xml:space="preserve">dalších jednání na výzvu objednatele. Předpokládá se rozsah 2 jednání ročně. </w:t>
      </w:r>
    </w:p>
    <w:p w:rsidR="00613853" w:rsidRPr="00FB0DC7" w:rsidRDefault="00613853" w:rsidP="00A05F45">
      <w:pPr>
        <w:pStyle w:val="Nadpis3"/>
        <w:keepNext w:val="0"/>
        <w:widowControl w:val="0"/>
        <w:tabs>
          <w:tab w:val="clear" w:pos="6533"/>
          <w:tab w:val="num" w:pos="709"/>
        </w:tabs>
        <w:spacing w:before="0" w:after="0"/>
        <w:ind w:left="709" w:hanging="709"/>
        <w:rPr>
          <w:sz w:val="22"/>
          <w:szCs w:val="22"/>
        </w:rPr>
      </w:pPr>
      <w:r w:rsidRPr="00FB0DC7">
        <w:rPr>
          <w:sz w:val="22"/>
          <w:szCs w:val="22"/>
        </w:rPr>
        <w:t>Pravidelné kontrolní prohlídky VD a pravidelná kontrolní měření. O prohlídce zhotovitel vyhotoví zápis. Min. jednu kontrolní prohlídku zhotovitel provede za účasti zástupce objednatele a obsluhy vodního díla. Při této prohlídce bude provedena kontrola zařízení pro měření a pozorování a kontrola způsobu měření. Tato prohlídka bude také zahrnovat společné kontrolní měření dalších vybraných zařízení TBD, kde měření v průběhu roku provádí objednatel, resp. obsluha VD (např. deformetry apod.).</w:t>
      </w:r>
    </w:p>
    <w:p w:rsidR="00613853" w:rsidRPr="00FB0DC7" w:rsidRDefault="00613853" w:rsidP="00A05F45">
      <w:pPr>
        <w:tabs>
          <w:tab w:val="num" w:pos="709"/>
        </w:tabs>
        <w:ind w:left="709" w:hanging="709"/>
        <w:rPr>
          <w:sz w:val="8"/>
          <w:szCs w:val="8"/>
        </w:rPr>
      </w:pPr>
    </w:p>
    <w:p w:rsidR="00613853" w:rsidRDefault="00613853" w:rsidP="00A05F45">
      <w:pPr>
        <w:pStyle w:val="Nadpis3"/>
        <w:keepNext w:val="0"/>
        <w:widowControl w:val="0"/>
        <w:tabs>
          <w:tab w:val="clear" w:pos="6533"/>
          <w:tab w:val="num" w:pos="709"/>
        </w:tabs>
        <w:spacing w:before="0" w:after="0"/>
        <w:ind w:left="709" w:hanging="709"/>
        <w:rPr>
          <w:sz w:val="22"/>
          <w:szCs w:val="22"/>
        </w:rPr>
      </w:pPr>
      <w:r w:rsidRPr="00FB0DC7">
        <w:rPr>
          <w:sz w:val="22"/>
          <w:szCs w:val="22"/>
        </w:rPr>
        <w:t xml:space="preserve">Pravidelně se opakující činnosti TBD v letech </w:t>
      </w:r>
      <w:r w:rsidR="0073458C" w:rsidRPr="00FB0DC7">
        <w:rPr>
          <w:sz w:val="22"/>
          <w:szCs w:val="22"/>
        </w:rPr>
        <w:t>20</w:t>
      </w:r>
      <w:r w:rsidR="005124FE">
        <w:rPr>
          <w:sz w:val="22"/>
          <w:szCs w:val="22"/>
        </w:rPr>
        <w:t>21</w:t>
      </w:r>
      <w:r w:rsidR="0073458C" w:rsidRPr="00FB0DC7">
        <w:rPr>
          <w:sz w:val="22"/>
          <w:szCs w:val="22"/>
        </w:rPr>
        <w:t xml:space="preserve"> až 202</w:t>
      </w:r>
      <w:r w:rsidR="005124FE">
        <w:rPr>
          <w:sz w:val="22"/>
          <w:szCs w:val="22"/>
        </w:rPr>
        <w:t>4</w:t>
      </w:r>
    </w:p>
    <w:p w:rsidR="00F626DE" w:rsidRPr="00F626DE" w:rsidRDefault="00F626DE" w:rsidP="00F626DE">
      <w:pPr>
        <w:pStyle w:val="Odstavecseseznamem"/>
        <w:numPr>
          <w:ilvl w:val="0"/>
          <w:numId w:val="24"/>
        </w:numPr>
        <w:tabs>
          <w:tab w:val="left" w:pos="916"/>
          <w:tab w:val="left" w:pos="1832"/>
          <w:tab w:val="left" w:pos="2748"/>
          <w:tab w:val="left" w:pos="3664"/>
          <w:tab w:val="left" w:pos="4580"/>
          <w:tab w:val="left" w:pos="5496"/>
          <w:tab w:val="left" w:pos="6412"/>
          <w:tab w:val="left" w:pos="6946"/>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F626DE">
        <w:rPr>
          <w:rFonts w:ascii="Arial" w:hAnsi="Arial" w:cs="Arial"/>
          <w:color w:val="000000"/>
          <w:sz w:val="22"/>
          <w:szCs w:val="22"/>
        </w:rPr>
        <w:t xml:space="preserve">zaměření sedání kontrolních bodů nivelací (třídy přesnosti N1 dle ČSN 73 0405) na koruně hráze, vzdušním líci hráze, v injekční chodbě, nové přístupové chodbě a zdí </w:t>
      </w:r>
      <w:r>
        <w:rPr>
          <w:rFonts w:ascii="Arial" w:hAnsi="Arial" w:cs="Arial"/>
          <w:color w:val="000000"/>
          <w:sz w:val="22"/>
          <w:szCs w:val="22"/>
        </w:rPr>
        <w:t xml:space="preserve">vývaru pod novými </w:t>
      </w:r>
      <w:proofErr w:type="spellStart"/>
      <w:r>
        <w:rPr>
          <w:rFonts w:ascii="Arial" w:hAnsi="Arial" w:cs="Arial"/>
          <w:color w:val="000000"/>
          <w:sz w:val="22"/>
          <w:szCs w:val="22"/>
        </w:rPr>
        <w:t>sp</w:t>
      </w:r>
      <w:proofErr w:type="spellEnd"/>
      <w:r>
        <w:rPr>
          <w:rFonts w:ascii="Arial" w:hAnsi="Arial" w:cs="Arial"/>
          <w:color w:val="000000"/>
          <w:sz w:val="22"/>
          <w:szCs w:val="22"/>
        </w:rPr>
        <w:t xml:space="preserve">. výpustmi.                                            </w:t>
      </w:r>
      <w:r w:rsidRPr="00F626DE">
        <w:rPr>
          <w:rFonts w:ascii="Arial" w:hAnsi="Arial" w:cs="Arial"/>
          <w:color w:val="000000"/>
          <w:sz w:val="22"/>
          <w:szCs w:val="22"/>
        </w:rPr>
        <w:t>1 x za rok (do konce dubna)</w:t>
      </w:r>
    </w:p>
    <w:p w:rsidR="00F626DE" w:rsidRPr="00F626DE" w:rsidRDefault="00F626DE" w:rsidP="00F626DE">
      <w:pPr>
        <w:pStyle w:val="Odstavecseseznamem"/>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F626DE">
        <w:rPr>
          <w:rFonts w:ascii="Arial" w:hAnsi="Arial" w:cs="Arial"/>
          <w:color w:val="000000"/>
          <w:sz w:val="22"/>
          <w:szCs w:val="22"/>
        </w:rPr>
        <w:t>zaměření vodorovných posunů kontrolních bodů na koruně hráze a vzdušním líci hráze metodou záměrné přímky</w:t>
      </w:r>
      <w:r w:rsidRPr="00F626DE">
        <w:rPr>
          <w:rFonts w:ascii="Arial" w:hAnsi="Arial" w:cs="Arial"/>
          <w:color w:val="000000"/>
          <w:sz w:val="22"/>
          <w:szCs w:val="22"/>
        </w:rPr>
        <w:tab/>
      </w:r>
      <w:r w:rsidRPr="00F626DE">
        <w:rPr>
          <w:rFonts w:ascii="Arial" w:hAnsi="Arial" w:cs="Arial"/>
          <w:color w:val="000000"/>
          <w:sz w:val="22"/>
          <w:szCs w:val="22"/>
        </w:rPr>
        <w:tab/>
      </w:r>
      <w:r w:rsidRPr="00F626DE">
        <w:rPr>
          <w:rFonts w:ascii="Arial" w:hAnsi="Arial" w:cs="Arial"/>
          <w:color w:val="000000"/>
          <w:sz w:val="22"/>
          <w:szCs w:val="22"/>
        </w:rPr>
        <w:tab/>
      </w:r>
      <w:r w:rsidRPr="00F626DE">
        <w:rPr>
          <w:rFonts w:ascii="Arial" w:hAnsi="Arial" w:cs="Arial"/>
          <w:color w:val="000000"/>
          <w:sz w:val="22"/>
          <w:szCs w:val="22"/>
        </w:rPr>
        <w:tab/>
      </w:r>
      <w:r>
        <w:rPr>
          <w:rFonts w:ascii="Arial" w:hAnsi="Arial" w:cs="Arial"/>
          <w:color w:val="000000"/>
          <w:sz w:val="22"/>
          <w:szCs w:val="22"/>
        </w:rPr>
        <w:t xml:space="preserve">   </w:t>
      </w:r>
      <w:r w:rsidRPr="00F626DE">
        <w:rPr>
          <w:rFonts w:ascii="Arial" w:hAnsi="Arial" w:cs="Arial"/>
          <w:color w:val="000000"/>
          <w:sz w:val="22"/>
          <w:szCs w:val="22"/>
        </w:rPr>
        <w:t>1 x za rok (do konce dubna)</w:t>
      </w:r>
    </w:p>
    <w:tbl>
      <w:tblPr>
        <w:tblpPr w:leftFromText="141" w:rightFromText="141" w:vertAnchor="text" w:horzAnchor="margin" w:tblpY="14"/>
        <w:tblW w:w="0" w:type="auto"/>
        <w:tblLook w:val="0000"/>
      </w:tblPr>
      <w:tblGrid>
        <w:gridCol w:w="6912"/>
        <w:gridCol w:w="2127"/>
      </w:tblGrid>
      <w:tr w:rsidR="00CF121B" w:rsidRPr="00FB0DC7">
        <w:tc>
          <w:tcPr>
            <w:tcW w:w="6912" w:type="dxa"/>
          </w:tcPr>
          <w:p w:rsidR="00613853" w:rsidRPr="00FB0DC7" w:rsidRDefault="00613853" w:rsidP="00473467">
            <w:pPr>
              <w:numPr>
                <w:ilvl w:val="0"/>
                <w:numId w:val="9"/>
              </w:numPr>
              <w:rPr>
                <w:rFonts w:ascii="Arial" w:hAnsi="Arial" w:cs="Arial"/>
              </w:rPr>
            </w:pPr>
            <w:r w:rsidRPr="00FB0DC7">
              <w:rPr>
                <w:rFonts w:ascii="Arial" w:hAnsi="Arial" w:cs="Arial"/>
                <w:sz w:val="22"/>
                <w:szCs w:val="22"/>
              </w:rPr>
              <w:t>prohlídka díla hlavním pracovníkem TBD</w:t>
            </w:r>
          </w:p>
        </w:tc>
        <w:tc>
          <w:tcPr>
            <w:tcW w:w="2127" w:type="dxa"/>
          </w:tcPr>
          <w:p w:rsidR="00613853" w:rsidRPr="00FB0DC7" w:rsidRDefault="00613853">
            <w:pPr>
              <w:rPr>
                <w:rFonts w:ascii="Arial" w:hAnsi="Arial" w:cs="Arial"/>
              </w:rPr>
            </w:pPr>
            <w:r w:rsidRPr="00FB0DC7">
              <w:rPr>
                <w:rFonts w:ascii="Arial" w:hAnsi="Arial" w:cs="Arial"/>
                <w:sz w:val="22"/>
                <w:szCs w:val="22"/>
              </w:rPr>
              <w:t>4 x za rok</w:t>
            </w:r>
          </w:p>
        </w:tc>
      </w:tr>
      <w:tr w:rsidR="00CF121B" w:rsidRPr="00FB0DC7">
        <w:tc>
          <w:tcPr>
            <w:tcW w:w="6912" w:type="dxa"/>
          </w:tcPr>
          <w:p w:rsidR="00613853" w:rsidRPr="00FB0DC7" w:rsidRDefault="00613853" w:rsidP="00473467">
            <w:pPr>
              <w:numPr>
                <w:ilvl w:val="0"/>
                <w:numId w:val="9"/>
              </w:numPr>
              <w:rPr>
                <w:rFonts w:ascii="Arial" w:hAnsi="Arial" w:cs="Arial"/>
              </w:rPr>
            </w:pPr>
            <w:r w:rsidRPr="00FB0DC7">
              <w:rPr>
                <w:rFonts w:ascii="Arial" w:hAnsi="Arial" w:cs="Arial"/>
                <w:sz w:val="22"/>
                <w:szCs w:val="22"/>
              </w:rPr>
              <w:t>kontrolní měření průtoků v injekční chodbě a průtoků v patním drénu</w:t>
            </w:r>
          </w:p>
        </w:tc>
        <w:tc>
          <w:tcPr>
            <w:tcW w:w="2127" w:type="dxa"/>
          </w:tcPr>
          <w:p w:rsidR="00613853" w:rsidRPr="00FB0DC7" w:rsidRDefault="00613853">
            <w:pPr>
              <w:rPr>
                <w:rFonts w:ascii="Arial" w:hAnsi="Arial" w:cs="Arial"/>
              </w:rPr>
            </w:pPr>
            <w:r w:rsidRPr="00FB0DC7">
              <w:rPr>
                <w:rFonts w:ascii="Arial" w:hAnsi="Arial" w:cs="Arial"/>
                <w:sz w:val="22"/>
                <w:szCs w:val="22"/>
              </w:rPr>
              <w:t>4 x za rok</w:t>
            </w:r>
          </w:p>
        </w:tc>
      </w:tr>
      <w:tr w:rsidR="00CF121B" w:rsidRPr="00FB0DC7">
        <w:tc>
          <w:tcPr>
            <w:tcW w:w="6912" w:type="dxa"/>
          </w:tcPr>
          <w:p w:rsidR="00613853" w:rsidRPr="00FB0DC7" w:rsidRDefault="00613853" w:rsidP="00473467">
            <w:pPr>
              <w:numPr>
                <w:ilvl w:val="0"/>
                <w:numId w:val="9"/>
              </w:numPr>
              <w:rPr>
                <w:rFonts w:ascii="Arial" w:hAnsi="Arial" w:cs="Arial"/>
              </w:rPr>
            </w:pPr>
            <w:r w:rsidRPr="00FB0DC7">
              <w:rPr>
                <w:rFonts w:ascii="Arial" w:hAnsi="Arial" w:cs="Arial"/>
                <w:sz w:val="22"/>
                <w:szCs w:val="22"/>
              </w:rPr>
              <w:t>kontrolní měření tlaků na tlakoměrných vrtech</w:t>
            </w:r>
          </w:p>
        </w:tc>
        <w:tc>
          <w:tcPr>
            <w:tcW w:w="2127" w:type="dxa"/>
          </w:tcPr>
          <w:p w:rsidR="00613853" w:rsidRPr="00FB0DC7" w:rsidRDefault="00613853">
            <w:pPr>
              <w:rPr>
                <w:rFonts w:ascii="Arial" w:hAnsi="Arial" w:cs="Arial"/>
              </w:rPr>
            </w:pPr>
            <w:r w:rsidRPr="00FB0DC7">
              <w:rPr>
                <w:rFonts w:ascii="Arial" w:hAnsi="Arial" w:cs="Arial"/>
                <w:sz w:val="22"/>
                <w:szCs w:val="22"/>
              </w:rPr>
              <w:t>4 x za rok</w:t>
            </w:r>
          </w:p>
        </w:tc>
      </w:tr>
      <w:tr w:rsidR="00CF121B" w:rsidRPr="00FB0DC7">
        <w:tc>
          <w:tcPr>
            <w:tcW w:w="6912" w:type="dxa"/>
          </w:tcPr>
          <w:p w:rsidR="00613853" w:rsidRPr="00FB0DC7" w:rsidRDefault="00613853" w:rsidP="00473467">
            <w:pPr>
              <w:numPr>
                <w:ilvl w:val="0"/>
                <w:numId w:val="9"/>
              </w:numPr>
              <w:rPr>
                <w:rFonts w:ascii="Arial" w:hAnsi="Arial" w:cs="Arial"/>
              </w:rPr>
            </w:pPr>
            <w:r w:rsidRPr="00FB0DC7">
              <w:rPr>
                <w:rFonts w:ascii="Arial" w:hAnsi="Arial" w:cs="Arial"/>
                <w:sz w:val="22"/>
                <w:szCs w:val="22"/>
              </w:rPr>
              <w:t>kontrolní měření hladin v pozorovacích vrtech</w:t>
            </w:r>
          </w:p>
        </w:tc>
        <w:tc>
          <w:tcPr>
            <w:tcW w:w="2127" w:type="dxa"/>
          </w:tcPr>
          <w:p w:rsidR="00613853" w:rsidRPr="00FB0DC7" w:rsidRDefault="00613853">
            <w:pPr>
              <w:rPr>
                <w:rFonts w:ascii="Arial" w:hAnsi="Arial" w:cs="Arial"/>
              </w:rPr>
            </w:pPr>
            <w:r w:rsidRPr="00FB0DC7">
              <w:rPr>
                <w:rFonts w:ascii="Arial" w:hAnsi="Arial" w:cs="Arial"/>
                <w:sz w:val="22"/>
                <w:szCs w:val="22"/>
              </w:rPr>
              <w:t>4 x za rok</w:t>
            </w:r>
          </w:p>
        </w:tc>
      </w:tr>
      <w:tr w:rsidR="00CF121B" w:rsidRPr="00FB0DC7">
        <w:tc>
          <w:tcPr>
            <w:tcW w:w="6912" w:type="dxa"/>
          </w:tcPr>
          <w:p w:rsidR="00613853" w:rsidRPr="00FB0DC7" w:rsidRDefault="00613853" w:rsidP="00473467">
            <w:pPr>
              <w:numPr>
                <w:ilvl w:val="0"/>
                <w:numId w:val="9"/>
              </w:numPr>
              <w:rPr>
                <w:rFonts w:ascii="Arial" w:hAnsi="Arial" w:cs="Arial"/>
              </w:rPr>
            </w:pPr>
            <w:r w:rsidRPr="00FB0DC7">
              <w:rPr>
                <w:rFonts w:ascii="Arial" w:hAnsi="Arial" w:cs="Arial"/>
                <w:sz w:val="22"/>
                <w:szCs w:val="22"/>
              </w:rPr>
              <w:t>kompletní měření na inklinometrických vrtech (3ks)</w:t>
            </w:r>
          </w:p>
        </w:tc>
        <w:tc>
          <w:tcPr>
            <w:tcW w:w="2127" w:type="dxa"/>
          </w:tcPr>
          <w:p w:rsidR="00F626DE" w:rsidRPr="00F626DE" w:rsidRDefault="00613853">
            <w:pPr>
              <w:rPr>
                <w:rFonts w:ascii="Arial" w:hAnsi="Arial" w:cs="Arial"/>
              </w:rPr>
            </w:pPr>
            <w:r w:rsidRPr="00FB0DC7">
              <w:rPr>
                <w:rFonts w:ascii="Arial" w:hAnsi="Arial" w:cs="Arial"/>
                <w:sz w:val="22"/>
                <w:szCs w:val="22"/>
              </w:rPr>
              <w:t xml:space="preserve">2 x za rok </w:t>
            </w:r>
          </w:p>
        </w:tc>
      </w:tr>
    </w:tbl>
    <w:p w:rsidR="00F43F46" w:rsidRPr="00AC623D" w:rsidRDefault="00613853" w:rsidP="00AC623D">
      <w:pPr>
        <w:pStyle w:val="Nadpis3"/>
        <w:tabs>
          <w:tab w:val="clear" w:pos="6533"/>
          <w:tab w:val="num" w:pos="709"/>
        </w:tabs>
        <w:spacing w:before="0" w:after="0"/>
        <w:ind w:left="709" w:hanging="709"/>
        <w:jc w:val="left"/>
        <w:rPr>
          <w:sz w:val="22"/>
          <w:szCs w:val="22"/>
        </w:rPr>
      </w:pPr>
      <w:r w:rsidRPr="00AC623D">
        <w:rPr>
          <w:sz w:val="22"/>
          <w:szCs w:val="22"/>
        </w:rPr>
        <w:t xml:space="preserve">Práce TBD pro rok </w:t>
      </w:r>
      <w:r w:rsidR="006530DA" w:rsidRPr="00AC623D">
        <w:rPr>
          <w:sz w:val="22"/>
          <w:szCs w:val="22"/>
        </w:rPr>
        <w:t>20</w:t>
      </w:r>
      <w:r w:rsidR="00F43F46" w:rsidRPr="00AC623D">
        <w:rPr>
          <w:sz w:val="22"/>
          <w:szCs w:val="22"/>
        </w:rPr>
        <w:t>21</w:t>
      </w:r>
    </w:p>
    <w:p w:rsidR="00F43F46" w:rsidRPr="00AC623D" w:rsidRDefault="00F43F46" w:rsidP="00AC623D">
      <w:pPr>
        <w:pStyle w:val="Odstavecseseznamem"/>
        <w:numPr>
          <w:ilvl w:val="0"/>
          <w:numId w:val="9"/>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AC623D">
        <w:rPr>
          <w:rFonts w:ascii="Arial" w:hAnsi="Arial" w:cs="Arial"/>
          <w:color w:val="000000"/>
          <w:sz w:val="22"/>
          <w:szCs w:val="22"/>
        </w:rPr>
        <w:t>2. Souhrnná Etapová zpráva o TBD a Dílčí z období výstavby, která bude obsahovat hodnocení výsledků měření za období 2020 / 2021.</w:t>
      </w:r>
    </w:p>
    <w:p w:rsidR="00F43F46" w:rsidRPr="00AC623D" w:rsidRDefault="00F43F46" w:rsidP="00AC623D">
      <w:pPr>
        <w:pStyle w:val="Odstavecseseznamem"/>
        <w:numPr>
          <w:ilvl w:val="0"/>
          <w:numId w:val="9"/>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AC623D">
        <w:rPr>
          <w:rFonts w:ascii="Arial" w:hAnsi="Arial" w:cs="Arial"/>
          <w:color w:val="000000"/>
          <w:sz w:val="22"/>
          <w:szCs w:val="22"/>
        </w:rPr>
        <w:t xml:space="preserve">Účast na jednáních během stavby „VD Morávka – převedení extrémních povodní, stavba č. </w:t>
      </w:r>
      <w:proofErr w:type="gramStart"/>
      <w:r w:rsidRPr="00AC623D">
        <w:rPr>
          <w:rFonts w:ascii="Arial" w:hAnsi="Arial" w:cs="Arial"/>
          <w:color w:val="000000"/>
          <w:sz w:val="22"/>
          <w:szCs w:val="22"/>
        </w:rPr>
        <w:t>4074“.                                                                                       6 x za</w:t>
      </w:r>
      <w:proofErr w:type="gramEnd"/>
      <w:r w:rsidRPr="00AC623D">
        <w:rPr>
          <w:rFonts w:ascii="Arial" w:hAnsi="Arial" w:cs="Arial"/>
          <w:color w:val="000000"/>
          <w:sz w:val="22"/>
          <w:szCs w:val="22"/>
        </w:rPr>
        <w:t xml:space="preserve"> rok</w:t>
      </w:r>
    </w:p>
    <w:p w:rsidR="00613853" w:rsidRPr="00AC623D" w:rsidRDefault="00613853" w:rsidP="00AC623D">
      <w:pPr>
        <w:pStyle w:val="Nadpis3"/>
        <w:tabs>
          <w:tab w:val="clear" w:pos="6533"/>
          <w:tab w:val="num" w:pos="709"/>
        </w:tabs>
        <w:spacing w:before="0" w:after="0"/>
        <w:ind w:left="709" w:hanging="709"/>
        <w:rPr>
          <w:sz w:val="22"/>
          <w:szCs w:val="22"/>
        </w:rPr>
      </w:pPr>
      <w:r w:rsidRPr="00AC623D">
        <w:rPr>
          <w:sz w:val="22"/>
          <w:szCs w:val="22"/>
        </w:rPr>
        <w:t xml:space="preserve">Práce TBD pro rok </w:t>
      </w:r>
      <w:r w:rsidR="006530DA" w:rsidRPr="00AC623D">
        <w:rPr>
          <w:sz w:val="22"/>
          <w:szCs w:val="22"/>
        </w:rPr>
        <w:t>20</w:t>
      </w:r>
      <w:r w:rsidR="00F43F46" w:rsidRPr="00AC623D">
        <w:rPr>
          <w:sz w:val="22"/>
          <w:szCs w:val="22"/>
        </w:rPr>
        <w:t>22</w:t>
      </w:r>
    </w:p>
    <w:p w:rsidR="00F43F46" w:rsidRPr="00AC623D" w:rsidRDefault="00F43F46" w:rsidP="00AC623D">
      <w:pPr>
        <w:pStyle w:val="Odstavecseseznamem"/>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AC623D">
        <w:rPr>
          <w:rFonts w:ascii="Arial" w:hAnsi="Arial" w:cs="Arial"/>
          <w:color w:val="000000"/>
          <w:sz w:val="22"/>
          <w:szCs w:val="22"/>
        </w:rPr>
        <w:t xml:space="preserve">Dílčí etapová zpráva o TBD z období výstavby. </w:t>
      </w:r>
    </w:p>
    <w:p w:rsidR="00613853" w:rsidRPr="00A50541" w:rsidRDefault="00F43F46" w:rsidP="00AC623D">
      <w:pPr>
        <w:pStyle w:val="Nadpis3"/>
        <w:numPr>
          <w:ilvl w:val="0"/>
          <w:numId w:val="9"/>
        </w:numPr>
        <w:tabs>
          <w:tab w:val="clear" w:pos="6533"/>
          <w:tab w:val="num" w:pos="1146"/>
        </w:tabs>
        <w:spacing w:before="0" w:after="0"/>
        <w:jc w:val="left"/>
        <w:rPr>
          <w:sz w:val="22"/>
          <w:szCs w:val="22"/>
        </w:rPr>
      </w:pPr>
      <w:r w:rsidRPr="00A50541">
        <w:rPr>
          <w:color w:val="000000"/>
          <w:sz w:val="22"/>
          <w:szCs w:val="22"/>
        </w:rPr>
        <w:t>Účast na jednáních během stavby „VD Morávka – převedení extrémních povodní, stavba č. 4074“.</w:t>
      </w:r>
      <w:r w:rsidRPr="00A50541">
        <w:rPr>
          <w:color w:val="000000"/>
          <w:sz w:val="22"/>
          <w:szCs w:val="22"/>
        </w:rPr>
        <w:tab/>
      </w:r>
      <w:r w:rsidRPr="00A50541">
        <w:rPr>
          <w:color w:val="000000"/>
          <w:sz w:val="22"/>
          <w:szCs w:val="22"/>
        </w:rPr>
        <w:tab/>
      </w:r>
      <w:r w:rsidRPr="00A50541">
        <w:rPr>
          <w:color w:val="000000"/>
          <w:sz w:val="22"/>
          <w:szCs w:val="22"/>
        </w:rPr>
        <w:tab/>
      </w:r>
      <w:r w:rsidRPr="00A50541">
        <w:rPr>
          <w:color w:val="000000"/>
          <w:sz w:val="22"/>
          <w:szCs w:val="22"/>
        </w:rPr>
        <w:tab/>
      </w:r>
      <w:r w:rsidRPr="00A50541">
        <w:rPr>
          <w:color w:val="000000"/>
          <w:sz w:val="22"/>
          <w:szCs w:val="22"/>
        </w:rPr>
        <w:tab/>
      </w:r>
      <w:r w:rsidRPr="00A50541">
        <w:rPr>
          <w:color w:val="000000"/>
          <w:sz w:val="22"/>
          <w:szCs w:val="22"/>
        </w:rPr>
        <w:tab/>
      </w:r>
      <w:r w:rsidRPr="00A50541">
        <w:rPr>
          <w:color w:val="000000"/>
          <w:sz w:val="22"/>
          <w:szCs w:val="22"/>
        </w:rPr>
        <w:tab/>
        <w:t xml:space="preserve">        6 x za rok</w:t>
      </w:r>
    </w:p>
    <w:p w:rsidR="00070C3A" w:rsidRPr="00AC623D" w:rsidRDefault="00070C3A" w:rsidP="00AC623D">
      <w:pPr>
        <w:pStyle w:val="Nadpis3"/>
        <w:tabs>
          <w:tab w:val="clear" w:pos="1146"/>
          <w:tab w:val="clear" w:pos="6533"/>
          <w:tab w:val="num" w:pos="709"/>
        </w:tabs>
        <w:spacing w:before="0" w:after="0"/>
        <w:ind w:left="851"/>
        <w:rPr>
          <w:sz w:val="22"/>
          <w:szCs w:val="22"/>
        </w:rPr>
      </w:pPr>
      <w:r w:rsidRPr="00AC623D">
        <w:rPr>
          <w:sz w:val="22"/>
          <w:szCs w:val="22"/>
        </w:rPr>
        <w:t xml:space="preserve">Práce TBD pro rok </w:t>
      </w:r>
      <w:r w:rsidR="006530DA" w:rsidRPr="00AC623D">
        <w:rPr>
          <w:sz w:val="22"/>
          <w:szCs w:val="22"/>
        </w:rPr>
        <w:t>20</w:t>
      </w:r>
      <w:r w:rsidR="00F43F46" w:rsidRPr="00AC623D">
        <w:rPr>
          <w:sz w:val="22"/>
          <w:szCs w:val="22"/>
        </w:rPr>
        <w:t>23</w:t>
      </w:r>
    </w:p>
    <w:p w:rsidR="00F43F46" w:rsidRPr="00AC623D" w:rsidRDefault="00F43F46" w:rsidP="00AC623D">
      <w:pPr>
        <w:pStyle w:val="Odstavecseseznamem"/>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AC623D">
        <w:rPr>
          <w:rFonts w:ascii="Arial" w:hAnsi="Arial" w:cs="Arial"/>
          <w:color w:val="000000"/>
          <w:sz w:val="22"/>
          <w:szCs w:val="22"/>
        </w:rPr>
        <w:t>Souhrnná etapová zpráva o TBD po rekonstrukci.</w:t>
      </w:r>
    </w:p>
    <w:p w:rsidR="00F43F46" w:rsidRPr="00AC623D" w:rsidRDefault="00F43F46" w:rsidP="00AC623D">
      <w:pPr>
        <w:pStyle w:val="Odstavecseseznamem"/>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AC623D">
        <w:rPr>
          <w:rFonts w:ascii="Arial" w:hAnsi="Arial" w:cs="Arial"/>
          <w:color w:val="000000"/>
          <w:sz w:val="22"/>
          <w:szCs w:val="22"/>
        </w:rPr>
        <w:t>P TBD pro ověřovací a trvalý provoz po dokončení stavby.</w:t>
      </w:r>
    </w:p>
    <w:p w:rsidR="00613853" w:rsidRPr="00AC623D" w:rsidRDefault="00613853" w:rsidP="009353E9">
      <w:pPr>
        <w:pStyle w:val="Nadpis3"/>
        <w:tabs>
          <w:tab w:val="clear" w:pos="6533"/>
          <w:tab w:val="num" w:pos="709"/>
        </w:tabs>
        <w:spacing w:before="120" w:after="0"/>
        <w:ind w:left="709"/>
        <w:rPr>
          <w:sz w:val="22"/>
          <w:szCs w:val="22"/>
        </w:rPr>
      </w:pPr>
      <w:r w:rsidRPr="00AC623D">
        <w:rPr>
          <w:sz w:val="22"/>
          <w:szCs w:val="22"/>
        </w:rPr>
        <w:t xml:space="preserve">Práce TBD pro rok </w:t>
      </w:r>
      <w:r w:rsidR="006530DA" w:rsidRPr="00AC623D">
        <w:rPr>
          <w:sz w:val="22"/>
          <w:szCs w:val="22"/>
        </w:rPr>
        <w:t>202</w:t>
      </w:r>
      <w:r w:rsidR="00AC623D" w:rsidRPr="00AC623D">
        <w:rPr>
          <w:sz w:val="22"/>
          <w:szCs w:val="22"/>
        </w:rPr>
        <w:t>4</w:t>
      </w:r>
    </w:p>
    <w:p w:rsidR="00E34DDA" w:rsidRPr="00AC623D" w:rsidRDefault="00AC623D" w:rsidP="00473467">
      <w:pPr>
        <w:pStyle w:val="Nadpis3"/>
        <w:keepNext w:val="0"/>
        <w:widowControl w:val="0"/>
        <w:numPr>
          <w:ilvl w:val="0"/>
          <w:numId w:val="13"/>
        </w:numPr>
        <w:tabs>
          <w:tab w:val="clear" w:pos="6533"/>
          <w:tab w:val="num" w:pos="720"/>
        </w:tabs>
        <w:spacing w:before="0" w:after="0"/>
        <w:ind w:left="709" w:hanging="357"/>
        <w:rPr>
          <w:sz w:val="22"/>
          <w:szCs w:val="22"/>
        </w:rPr>
      </w:pPr>
      <w:r w:rsidRPr="00AC623D">
        <w:rPr>
          <w:sz w:val="22"/>
          <w:szCs w:val="22"/>
        </w:rPr>
        <w:t xml:space="preserve">10. </w:t>
      </w:r>
      <w:r w:rsidRPr="00AC623D">
        <w:rPr>
          <w:color w:val="000000"/>
          <w:sz w:val="22"/>
          <w:szCs w:val="22"/>
        </w:rPr>
        <w:t xml:space="preserve">Etapová zpráva o TBD, která bude obsahovat hodnocení výsledků měření za období 2023 / 2024. </w:t>
      </w:r>
      <w:r w:rsidR="00E34DDA" w:rsidRPr="00AC623D">
        <w:rPr>
          <w:sz w:val="22"/>
          <w:szCs w:val="22"/>
        </w:rPr>
        <w:t xml:space="preserve"> </w:t>
      </w:r>
    </w:p>
    <w:p w:rsidR="00613853" w:rsidRPr="00FB0DC7" w:rsidRDefault="00613853">
      <w:pPr>
        <w:rPr>
          <w:rFonts w:ascii="Arial" w:hAnsi="Arial" w:cs="Arial"/>
          <w:sz w:val="22"/>
          <w:szCs w:val="22"/>
        </w:rPr>
      </w:pPr>
    </w:p>
    <w:p w:rsidR="00613853" w:rsidRPr="00FB0DC7" w:rsidRDefault="00613853" w:rsidP="00087F45">
      <w:pPr>
        <w:pStyle w:val="Nadpis2"/>
        <w:keepNext w:val="0"/>
        <w:widowControl w:val="0"/>
        <w:tabs>
          <w:tab w:val="num" w:pos="2376"/>
        </w:tabs>
        <w:spacing w:before="120"/>
        <w:ind w:left="578" w:hanging="578"/>
        <w:rPr>
          <w:i w:val="0"/>
          <w:iCs w:val="0"/>
          <w:sz w:val="22"/>
          <w:szCs w:val="22"/>
        </w:rPr>
      </w:pPr>
      <w:r w:rsidRPr="00FB0DC7">
        <w:rPr>
          <w:i w:val="0"/>
          <w:iCs w:val="0"/>
          <w:sz w:val="22"/>
          <w:szCs w:val="22"/>
        </w:rPr>
        <w:t>VD Olešná</w:t>
      </w:r>
    </w:p>
    <w:p w:rsidR="00613853" w:rsidRPr="00FB0DC7" w:rsidRDefault="00613853" w:rsidP="00A05F45">
      <w:pPr>
        <w:pStyle w:val="Nadpis3"/>
        <w:keepNext w:val="0"/>
        <w:widowControl w:val="0"/>
        <w:tabs>
          <w:tab w:val="clear" w:pos="6533"/>
          <w:tab w:val="num" w:pos="709"/>
        </w:tabs>
        <w:spacing w:before="0"/>
        <w:ind w:left="709"/>
        <w:rPr>
          <w:sz w:val="22"/>
          <w:szCs w:val="22"/>
        </w:rPr>
      </w:pPr>
      <w:r w:rsidRPr="00FB0DC7">
        <w:rPr>
          <w:sz w:val="22"/>
          <w:szCs w:val="22"/>
        </w:rPr>
        <w:t xml:space="preserve">Sledování a hodnocení stavu VD z hlediska jeho bezpečnosti na základě pozorování </w:t>
      </w:r>
      <w:r w:rsidR="00E57A31" w:rsidRPr="00FB0DC7">
        <w:rPr>
          <w:sz w:val="22"/>
          <w:szCs w:val="22"/>
        </w:rPr>
        <w:t>a</w:t>
      </w:r>
      <w:r w:rsidR="00E57A31">
        <w:rPr>
          <w:sz w:val="22"/>
          <w:szCs w:val="22"/>
        </w:rPr>
        <w:t> </w:t>
      </w:r>
      <w:r w:rsidRPr="00FB0DC7">
        <w:rPr>
          <w:sz w:val="22"/>
          <w:szCs w:val="22"/>
        </w:rPr>
        <w:t xml:space="preserve">měření pracovníků obou smluvních stran, podle vyhlášky a podle PTBD. Podle zjištěných skutečností bude zhotovitel navrhovat opatření, stavební nebo provozní zásahy nutné k zachování nebo zvýšení bezpečnosti sledovaného vodního díla. </w:t>
      </w:r>
      <w:r w:rsidR="00E57A31" w:rsidRPr="00FB0DC7">
        <w:rPr>
          <w:sz w:val="22"/>
          <w:szCs w:val="22"/>
        </w:rPr>
        <w:lastRenderedPageBreak/>
        <w:t>O</w:t>
      </w:r>
      <w:r w:rsidR="00E57A31">
        <w:rPr>
          <w:sz w:val="22"/>
          <w:szCs w:val="22"/>
        </w:rPr>
        <w:t> </w:t>
      </w:r>
      <w:r w:rsidRPr="00FB0DC7">
        <w:rPr>
          <w:sz w:val="22"/>
          <w:szCs w:val="22"/>
        </w:rPr>
        <w:t>negativních zjištěních a rizicích zjištěných při sledování a hodnocení stavu VD bude zhotovitel neprodleně informovat zástupce objednatele.</w:t>
      </w:r>
    </w:p>
    <w:p w:rsidR="00613853" w:rsidRPr="00FB0DC7" w:rsidRDefault="00613853" w:rsidP="00A05F45">
      <w:pPr>
        <w:pStyle w:val="Nadpis3"/>
        <w:keepNext w:val="0"/>
        <w:widowControl w:val="0"/>
        <w:tabs>
          <w:tab w:val="clear" w:pos="6533"/>
          <w:tab w:val="num" w:pos="709"/>
        </w:tabs>
        <w:spacing w:before="0"/>
        <w:ind w:left="709"/>
        <w:rPr>
          <w:sz w:val="22"/>
          <w:szCs w:val="22"/>
        </w:rPr>
      </w:pPr>
      <w:r w:rsidRPr="00FB0DC7">
        <w:rPr>
          <w:sz w:val="22"/>
          <w:szCs w:val="22"/>
        </w:rPr>
        <w:t xml:space="preserve">Zpracování a průběžné hodnocení výsledků měření TBD. Zpracované výsledky měření zhotovitel předá v termínech dle odstavce </w:t>
      </w:r>
      <w:r w:rsidRPr="00FB0DC7">
        <w:t>3.1</w:t>
      </w:r>
      <w:r w:rsidRPr="00FB0DC7">
        <w:rPr>
          <w:sz w:val="22"/>
          <w:szCs w:val="22"/>
        </w:rPr>
        <w:t xml:space="preserve"> v elektronické podobě zpracované podle pokynů uvedených v příloze č. 1, odstavec 3. Ve stejných termínech zhotovitel předá krátké sdělení o výsledcích měření, které bude zpracováno dle formuláře v příloze 2. </w:t>
      </w:r>
      <w:r w:rsidR="00E57A31" w:rsidRPr="00FB0DC7">
        <w:rPr>
          <w:sz w:val="22"/>
          <w:szCs w:val="22"/>
        </w:rPr>
        <w:t>O</w:t>
      </w:r>
      <w:r w:rsidR="00E57A31">
        <w:rPr>
          <w:sz w:val="22"/>
          <w:szCs w:val="22"/>
        </w:rPr>
        <w:t> </w:t>
      </w:r>
      <w:r w:rsidRPr="00FB0DC7">
        <w:rPr>
          <w:sz w:val="22"/>
          <w:szCs w:val="22"/>
        </w:rPr>
        <w:t>negativních zjištěních a rizicích zjištěných při hodnocení výsledků měření bude zhotovitel neprodleně informovat zástupce objednatele, a to písemně (příp. e-mailem).</w:t>
      </w:r>
    </w:p>
    <w:p w:rsidR="00613853" w:rsidRPr="00FB0DC7" w:rsidRDefault="00613853" w:rsidP="00A05F45">
      <w:pPr>
        <w:pStyle w:val="Nadpis3"/>
        <w:keepNext w:val="0"/>
        <w:widowControl w:val="0"/>
        <w:tabs>
          <w:tab w:val="clear" w:pos="6533"/>
          <w:tab w:val="num" w:pos="709"/>
        </w:tabs>
        <w:spacing w:before="0"/>
        <w:ind w:left="709"/>
        <w:rPr>
          <w:sz w:val="22"/>
          <w:szCs w:val="22"/>
        </w:rPr>
      </w:pPr>
      <w:r w:rsidRPr="00FB0DC7">
        <w:rPr>
          <w:sz w:val="22"/>
          <w:szCs w:val="22"/>
        </w:rPr>
        <w:t>Vypracování zprávy o TBD jednou za dva roky. Zpráva bude zpracována v rozsahu daném vyhláškou. Zhotovitel zprávu předá v tištěné podobě ve třech vyhotoveních, součástí každého výtisku bude dokument v digitální podobě ve formátu PDF, a zároveň zhotovitel předá jedno CD se zdrojovými soubory. Digitální forma zprávy bude zpracována podle pokynů uvedených v příloze č. 1.</w:t>
      </w:r>
    </w:p>
    <w:p w:rsidR="00613853" w:rsidRPr="00FB0DC7" w:rsidRDefault="00613853" w:rsidP="00A05F45">
      <w:pPr>
        <w:pStyle w:val="Nadpis3"/>
        <w:keepNext w:val="0"/>
        <w:widowControl w:val="0"/>
        <w:tabs>
          <w:tab w:val="clear" w:pos="6533"/>
          <w:tab w:val="num" w:pos="709"/>
        </w:tabs>
        <w:spacing w:before="0"/>
        <w:ind w:left="709"/>
        <w:rPr>
          <w:sz w:val="22"/>
          <w:szCs w:val="22"/>
        </w:rPr>
      </w:pPr>
      <w:r w:rsidRPr="00FB0DC7">
        <w:rPr>
          <w:sz w:val="22"/>
          <w:szCs w:val="22"/>
        </w:rPr>
        <w:t xml:space="preserve">Účast na jednáních souvisejících s činností TBD. Zástupce zhotovitele se zúčastní TBP </w:t>
      </w:r>
      <w:r w:rsidR="0008701C" w:rsidRPr="00FB0DC7">
        <w:rPr>
          <w:sz w:val="22"/>
          <w:szCs w:val="22"/>
        </w:rPr>
        <w:t>a</w:t>
      </w:r>
      <w:r w:rsidR="0008701C">
        <w:rPr>
          <w:sz w:val="22"/>
          <w:szCs w:val="22"/>
        </w:rPr>
        <w:t> </w:t>
      </w:r>
      <w:r w:rsidRPr="00FB0DC7">
        <w:rPr>
          <w:sz w:val="22"/>
          <w:szCs w:val="22"/>
        </w:rPr>
        <w:t>dalších jednání na výzvu objednatele. Předpokládá se rozsah 2 jednání.</w:t>
      </w:r>
    </w:p>
    <w:p w:rsidR="00613853" w:rsidRPr="00337CDD" w:rsidRDefault="00613853" w:rsidP="00A05F45">
      <w:pPr>
        <w:pStyle w:val="Nadpis3"/>
        <w:keepNext w:val="0"/>
        <w:widowControl w:val="0"/>
        <w:tabs>
          <w:tab w:val="clear" w:pos="6533"/>
          <w:tab w:val="num" w:pos="709"/>
        </w:tabs>
        <w:spacing w:before="0" w:after="0"/>
        <w:ind w:left="709"/>
        <w:rPr>
          <w:sz w:val="22"/>
          <w:szCs w:val="22"/>
        </w:rPr>
      </w:pPr>
      <w:r w:rsidRPr="00337CDD">
        <w:rPr>
          <w:sz w:val="22"/>
          <w:szCs w:val="22"/>
        </w:rPr>
        <w:t>Pravidelné kontrolní prohlídky VD a pravidelná kontrolní měření. O prohlídce zhotovitel vyhotoví zápis. Min. jednu kontrolní prohlídku zhotovitel provede za účasti zástupce objednatele a obsluhy vodního díla. Při této prohlídce bude provedena kontrola zařízení pro měření a pozorování a kontrola způsobu měření. Tato prohlídka bude také zahrnovat společné kontrolní měření dalších vybraných zařízení TBD, kde měření v průběhu roku provádí objednatel, resp. obsluha VD (např. deformetry apod.).</w:t>
      </w:r>
    </w:p>
    <w:p w:rsidR="00613853" w:rsidRPr="00337CDD" w:rsidRDefault="00613853" w:rsidP="00A05F45">
      <w:pPr>
        <w:tabs>
          <w:tab w:val="num" w:pos="709"/>
        </w:tabs>
        <w:ind w:left="709"/>
        <w:rPr>
          <w:sz w:val="22"/>
          <w:szCs w:val="22"/>
        </w:rPr>
      </w:pPr>
    </w:p>
    <w:p w:rsidR="00786CB2" w:rsidRPr="00337CDD" w:rsidRDefault="00613853" w:rsidP="00C32006">
      <w:pPr>
        <w:pStyle w:val="Nadpis3"/>
        <w:keepNext w:val="0"/>
        <w:widowControl w:val="0"/>
        <w:numPr>
          <w:ilvl w:val="0"/>
          <w:numId w:val="0"/>
        </w:numPr>
        <w:tabs>
          <w:tab w:val="clear" w:pos="6533"/>
          <w:tab w:val="num" w:pos="851"/>
        </w:tabs>
        <w:spacing w:before="0" w:after="0"/>
        <w:ind w:left="720"/>
        <w:rPr>
          <w:sz w:val="22"/>
          <w:szCs w:val="22"/>
        </w:rPr>
      </w:pPr>
      <w:r w:rsidRPr="00337CDD">
        <w:rPr>
          <w:sz w:val="22"/>
          <w:szCs w:val="22"/>
        </w:rPr>
        <w:t xml:space="preserve">Pravidelně se opakující činnosti TBD v letech </w:t>
      </w:r>
      <w:r w:rsidR="0073458C" w:rsidRPr="00337CDD">
        <w:rPr>
          <w:sz w:val="22"/>
          <w:szCs w:val="22"/>
        </w:rPr>
        <w:t>20</w:t>
      </w:r>
      <w:r w:rsidR="00F2688D" w:rsidRPr="00337CDD">
        <w:rPr>
          <w:sz w:val="22"/>
          <w:szCs w:val="22"/>
        </w:rPr>
        <w:t>21</w:t>
      </w:r>
      <w:r w:rsidR="0073458C" w:rsidRPr="00337CDD">
        <w:rPr>
          <w:sz w:val="22"/>
          <w:szCs w:val="22"/>
        </w:rPr>
        <w:t xml:space="preserve"> až 202</w:t>
      </w:r>
      <w:r w:rsidR="00F2688D" w:rsidRPr="00337CDD">
        <w:rPr>
          <w:sz w:val="22"/>
          <w:szCs w:val="22"/>
        </w:rPr>
        <w:t>4</w:t>
      </w:r>
      <w:r w:rsidR="003C2291" w:rsidRPr="00337CDD">
        <w:rPr>
          <w:sz w:val="22"/>
          <w:szCs w:val="22"/>
        </w:rPr>
        <w:t>:</w:t>
      </w:r>
    </w:p>
    <w:tbl>
      <w:tblPr>
        <w:tblpPr w:leftFromText="141" w:rightFromText="141" w:vertAnchor="text" w:horzAnchor="margin" w:tblpY="14"/>
        <w:tblW w:w="0" w:type="auto"/>
        <w:tblLook w:val="0000"/>
      </w:tblPr>
      <w:tblGrid>
        <w:gridCol w:w="6912"/>
        <w:gridCol w:w="2127"/>
      </w:tblGrid>
      <w:tr w:rsidR="00CF121B" w:rsidRPr="00337CDD" w:rsidTr="00180211">
        <w:tc>
          <w:tcPr>
            <w:tcW w:w="6912" w:type="dxa"/>
            <w:vAlign w:val="center"/>
          </w:tcPr>
          <w:p w:rsidR="00613853" w:rsidRPr="00337CDD" w:rsidRDefault="00613853" w:rsidP="00473467">
            <w:pPr>
              <w:numPr>
                <w:ilvl w:val="0"/>
                <w:numId w:val="12"/>
              </w:numPr>
              <w:rPr>
                <w:rFonts w:ascii="Arial" w:hAnsi="Arial" w:cs="Arial"/>
              </w:rPr>
            </w:pPr>
            <w:r w:rsidRPr="00337CDD">
              <w:rPr>
                <w:rFonts w:ascii="Arial" w:hAnsi="Arial" w:cs="Arial"/>
                <w:sz w:val="22"/>
                <w:szCs w:val="22"/>
              </w:rPr>
              <w:t>prohlídka díla hlavním pracovníkem TBD</w:t>
            </w:r>
            <w:r w:rsidR="003C2291" w:rsidRPr="00337CDD">
              <w:rPr>
                <w:rFonts w:ascii="Arial" w:hAnsi="Arial" w:cs="Arial"/>
                <w:sz w:val="22"/>
                <w:szCs w:val="22"/>
              </w:rPr>
              <w:t>,</w:t>
            </w:r>
          </w:p>
        </w:tc>
        <w:tc>
          <w:tcPr>
            <w:tcW w:w="2127" w:type="dxa"/>
            <w:vAlign w:val="center"/>
          </w:tcPr>
          <w:p w:rsidR="00613853" w:rsidRPr="00337CDD" w:rsidRDefault="00613853" w:rsidP="00180211">
            <w:pPr>
              <w:rPr>
                <w:rFonts w:ascii="Arial" w:hAnsi="Arial" w:cs="Arial"/>
              </w:rPr>
            </w:pPr>
            <w:r w:rsidRPr="00337CDD">
              <w:rPr>
                <w:rFonts w:ascii="Arial" w:hAnsi="Arial" w:cs="Arial"/>
                <w:sz w:val="22"/>
                <w:szCs w:val="22"/>
              </w:rPr>
              <w:t>4 x za rok</w:t>
            </w:r>
          </w:p>
        </w:tc>
      </w:tr>
      <w:tr w:rsidR="00CF121B" w:rsidRPr="00337CDD" w:rsidTr="00180211">
        <w:tc>
          <w:tcPr>
            <w:tcW w:w="6912" w:type="dxa"/>
            <w:vAlign w:val="center"/>
          </w:tcPr>
          <w:p w:rsidR="003C2291" w:rsidRPr="00337CDD" w:rsidRDefault="00613853" w:rsidP="00473467">
            <w:pPr>
              <w:widowControl w:val="0"/>
              <w:numPr>
                <w:ilvl w:val="0"/>
                <w:numId w:val="12"/>
              </w:numPr>
              <w:ind w:left="714" w:hanging="357"/>
              <w:rPr>
                <w:rFonts w:ascii="Arial" w:hAnsi="Arial" w:cs="Arial"/>
              </w:rPr>
            </w:pPr>
            <w:r w:rsidRPr="00337CDD">
              <w:rPr>
                <w:rFonts w:ascii="Arial" w:hAnsi="Arial" w:cs="Arial"/>
                <w:sz w:val="22"/>
                <w:szCs w:val="22"/>
              </w:rPr>
              <w:t>měření průsak</w:t>
            </w:r>
            <w:r w:rsidR="00C32006" w:rsidRPr="00337CDD">
              <w:rPr>
                <w:rFonts w:ascii="Arial" w:hAnsi="Arial" w:cs="Arial"/>
                <w:sz w:val="22"/>
                <w:szCs w:val="22"/>
              </w:rPr>
              <w:t>ů</w:t>
            </w:r>
            <w:r w:rsidR="003C2291" w:rsidRPr="00337CDD">
              <w:rPr>
                <w:rFonts w:ascii="Arial" w:hAnsi="Arial" w:cs="Arial"/>
                <w:sz w:val="22"/>
                <w:szCs w:val="22"/>
              </w:rPr>
              <w:t xml:space="preserve"> z drenážního systému hráze</w:t>
            </w:r>
          </w:p>
          <w:p w:rsidR="003C2291" w:rsidRPr="00337CDD" w:rsidRDefault="003C2291" w:rsidP="00473467">
            <w:pPr>
              <w:widowControl w:val="0"/>
              <w:numPr>
                <w:ilvl w:val="0"/>
                <w:numId w:val="12"/>
              </w:numPr>
              <w:ind w:left="714" w:hanging="357"/>
              <w:rPr>
                <w:rFonts w:ascii="Arial" w:hAnsi="Arial" w:cs="Arial"/>
              </w:rPr>
            </w:pPr>
            <w:r w:rsidRPr="00337CDD">
              <w:rPr>
                <w:rFonts w:ascii="Arial" w:hAnsi="Arial" w:cs="Arial"/>
                <w:sz w:val="22"/>
                <w:szCs w:val="22"/>
              </w:rPr>
              <w:t>měření tlak</w:t>
            </w:r>
            <w:r w:rsidR="00C32006" w:rsidRPr="00337CDD">
              <w:rPr>
                <w:rFonts w:ascii="Arial" w:hAnsi="Arial" w:cs="Arial"/>
                <w:sz w:val="22"/>
                <w:szCs w:val="22"/>
              </w:rPr>
              <w:t>ů</w:t>
            </w:r>
            <w:r w:rsidRPr="00337CDD">
              <w:rPr>
                <w:rFonts w:ascii="Arial" w:hAnsi="Arial" w:cs="Arial"/>
                <w:sz w:val="22"/>
                <w:szCs w:val="22"/>
              </w:rPr>
              <w:t xml:space="preserve"> vody v</w:t>
            </w:r>
            <w:r w:rsidR="00613853" w:rsidRPr="00337CDD">
              <w:rPr>
                <w:rFonts w:ascii="Arial" w:hAnsi="Arial" w:cs="Arial"/>
                <w:sz w:val="22"/>
                <w:szCs w:val="22"/>
              </w:rPr>
              <w:t xml:space="preserve"> tlakoměrných vrt</w:t>
            </w:r>
            <w:r w:rsidRPr="00337CDD">
              <w:rPr>
                <w:rFonts w:ascii="Arial" w:hAnsi="Arial" w:cs="Arial"/>
                <w:sz w:val="22"/>
                <w:szCs w:val="22"/>
              </w:rPr>
              <w:t>ech</w:t>
            </w:r>
          </w:p>
          <w:p w:rsidR="00613853" w:rsidRPr="00337CDD" w:rsidRDefault="00C32006" w:rsidP="00473467">
            <w:pPr>
              <w:widowControl w:val="0"/>
              <w:numPr>
                <w:ilvl w:val="0"/>
                <w:numId w:val="12"/>
              </w:numPr>
              <w:ind w:left="714" w:hanging="357"/>
              <w:rPr>
                <w:rFonts w:ascii="Arial" w:hAnsi="Arial" w:cs="Arial"/>
              </w:rPr>
            </w:pPr>
            <w:r w:rsidRPr="00337CDD">
              <w:rPr>
                <w:rFonts w:ascii="Arial" w:hAnsi="Arial" w:cs="Arial"/>
                <w:sz w:val="22"/>
                <w:szCs w:val="22"/>
              </w:rPr>
              <w:t xml:space="preserve">měření hladin podzemní vody v </w:t>
            </w:r>
            <w:r w:rsidR="00613853" w:rsidRPr="00337CDD">
              <w:rPr>
                <w:rFonts w:ascii="Arial" w:hAnsi="Arial" w:cs="Arial"/>
                <w:sz w:val="22"/>
                <w:szCs w:val="22"/>
              </w:rPr>
              <w:t>pozorovacích vrt</w:t>
            </w:r>
            <w:r w:rsidRPr="00337CDD">
              <w:rPr>
                <w:rFonts w:ascii="Arial" w:hAnsi="Arial" w:cs="Arial"/>
                <w:sz w:val="22"/>
                <w:szCs w:val="22"/>
              </w:rPr>
              <w:t>ech</w:t>
            </w:r>
          </w:p>
          <w:p w:rsidR="00613853" w:rsidRPr="00337CDD" w:rsidRDefault="00613853" w:rsidP="00180211">
            <w:pPr>
              <w:rPr>
                <w:rFonts w:ascii="Arial" w:hAnsi="Arial" w:cs="Arial"/>
                <w:i/>
                <w:iCs/>
              </w:rPr>
            </w:pPr>
          </w:p>
        </w:tc>
        <w:tc>
          <w:tcPr>
            <w:tcW w:w="2127" w:type="dxa"/>
            <w:vAlign w:val="center"/>
          </w:tcPr>
          <w:p w:rsidR="00613853" w:rsidRPr="00337CDD" w:rsidRDefault="00613853" w:rsidP="00180211">
            <w:pPr>
              <w:rPr>
                <w:rFonts w:ascii="Arial" w:hAnsi="Arial" w:cs="Arial"/>
              </w:rPr>
            </w:pPr>
            <w:r w:rsidRPr="00337CDD">
              <w:rPr>
                <w:rFonts w:ascii="Arial" w:hAnsi="Arial" w:cs="Arial"/>
                <w:sz w:val="22"/>
                <w:szCs w:val="22"/>
              </w:rPr>
              <w:t>4 x za rok</w:t>
            </w:r>
          </w:p>
          <w:p w:rsidR="00180211" w:rsidRPr="00337CDD" w:rsidRDefault="00180211" w:rsidP="00180211">
            <w:pPr>
              <w:rPr>
                <w:rFonts w:ascii="Arial" w:hAnsi="Arial" w:cs="Arial"/>
              </w:rPr>
            </w:pPr>
            <w:r w:rsidRPr="00337CDD">
              <w:rPr>
                <w:rFonts w:ascii="Arial" w:hAnsi="Arial" w:cs="Arial"/>
                <w:sz w:val="22"/>
                <w:szCs w:val="22"/>
              </w:rPr>
              <w:t>4 x za rok</w:t>
            </w:r>
          </w:p>
          <w:p w:rsidR="00180211" w:rsidRPr="00337CDD" w:rsidRDefault="00180211" w:rsidP="00180211">
            <w:pPr>
              <w:rPr>
                <w:rFonts w:ascii="Arial" w:hAnsi="Arial" w:cs="Arial"/>
              </w:rPr>
            </w:pPr>
            <w:r w:rsidRPr="00337CDD">
              <w:rPr>
                <w:rFonts w:ascii="Arial" w:hAnsi="Arial" w:cs="Arial"/>
                <w:sz w:val="22"/>
                <w:szCs w:val="22"/>
              </w:rPr>
              <w:t>4 x za rok</w:t>
            </w:r>
          </w:p>
        </w:tc>
      </w:tr>
      <w:tr w:rsidR="00CF121B" w:rsidRPr="00337CDD" w:rsidTr="00180211">
        <w:tc>
          <w:tcPr>
            <w:tcW w:w="6912" w:type="dxa"/>
            <w:vAlign w:val="center"/>
          </w:tcPr>
          <w:p w:rsidR="00613853" w:rsidRPr="00337CDD" w:rsidRDefault="00613853" w:rsidP="00473467">
            <w:pPr>
              <w:numPr>
                <w:ilvl w:val="0"/>
                <w:numId w:val="12"/>
              </w:numPr>
              <w:spacing w:after="60"/>
              <w:ind w:left="714" w:hanging="357"/>
            </w:pPr>
            <w:r w:rsidRPr="00337CDD">
              <w:rPr>
                <w:rFonts w:ascii="Arial" w:hAnsi="Arial" w:cs="Arial"/>
                <w:sz w:val="22"/>
                <w:szCs w:val="22"/>
              </w:rPr>
              <w:t xml:space="preserve">měření </w:t>
            </w:r>
            <w:r w:rsidR="00C32006" w:rsidRPr="00337CDD">
              <w:rPr>
                <w:rFonts w:ascii="Arial" w:hAnsi="Arial" w:cs="Arial"/>
                <w:sz w:val="22"/>
                <w:szCs w:val="22"/>
              </w:rPr>
              <w:t xml:space="preserve">posunů na </w:t>
            </w:r>
            <w:r w:rsidRPr="00337CDD">
              <w:rPr>
                <w:rFonts w:ascii="Arial" w:hAnsi="Arial" w:cs="Arial"/>
                <w:sz w:val="22"/>
                <w:szCs w:val="22"/>
              </w:rPr>
              <w:t>deformetrických základ</w:t>
            </w:r>
            <w:r w:rsidR="00C32006" w:rsidRPr="00337CDD">
              <w:rPr>
                <w:rFonts w:ascii="Arial" w:hAnsi="Arial" w:cs="Arial"/>
                <w:sz w:val="22"/>
                <w:szCs w:val="22"/>
              </w:rPr>
              <w:t>nách</w:t>
            </w:r>
          </w:p>
        </w:tc>
        <w:tc>
          <w:tcPr>
            <w:tcW w:w="2127" w:type="dxa"/>
            <w:vAlign w:val="center"/>
          </w:tcPr>
          <w:p w:rsidR="00613853" w:rsidRPr="00337CDD" w:rsidRDefault="00613853" w:rsidP="00180211">
            <w:r w:rsidRPr="00337CDD">
              <w:rPr>
                <w:rFonts w:ascii="Arial" w:hAnsi="Arial" w:cs="Arial"/>
                <w:sz w:val="22"/>
                <w:szCs w:val="22"/>
              </w:rPr>
              <w:t xml:space="preserve">4 x </w:t>
            </w:r>
            <w:r w:rsidR="00180211" w:rsidRPr="00337CDD">
              <w:rPr>
                <w:rFonts w:ascii="Arial" w:hAnsi="Arial" w:cs="Arial"/>
                <w:sz w:val="22"/>
                <w:szCs w:val="22"/>
              </w:rPr>
              <w:t>za rok.</w:t>
            </w:r>
          </w:p>
        </w:tc>
      </w:tr>
    </w:tbl>
    <w:p w:rsidR="00613853" w:rsidRPr="00337CDD" w:rsidRDefault="00613853" w:rsidP="007915FB">
      <w:pPr>
        <w:pStyle w:val="Nadpis3"/>
        <w:keepNext w:val="0"/>
        <w:widowControl w:val="0"/>
        <w:tabs>
          <w:tab w:val="clear" w:pos="6533"/>
          <w:tab w:val="num" w:pos="709"/>
        </w:tabs>
        <w:spacing w:before="120" w:after="0"/>
        <w:ind w:left="709"/>
        <w:rPr>
          <w:sz w:val="22"/>
          <w:szCs w:val="22"/>
        </w:rPr>
      </w:pPr>
      <w:r w:rsidRPr="00337CDD">
        <w:rPr>
          <w:sz w:val="22"/>
          <w:szCs w:val="22"/>
        </w:rPr>
        <w:t>Specifické práce TBD pro rok 20</w:t>
      </w:r>
      <w:r w:rsidR="00F2688D" w:rsidRPr="00337CDD">
        <w:rPr>
          <w:sz w:val="22"/>
          <w:szCs w:val="22"/>
        </w:rPr>
        <w:t>21</w:t>
      </w:r>
    </w:p>
    <w:p w:rsidR="00613853" w:rsidRPr="00337CDD" w:rsidRDefault="00613853" w:rsidP="00473467">
      <w:pPr>
        <w:pStyle w:val="Nadpis3"/>
        <w:keepNext w:val="0"/>
        <w:widowControl w:val="0"/>
        <w:numPr>
          <w:ilvl w:val="0"/>
          <w:numId w:val="12"/>
        </w:numPr>
        <w:tabs>
          <w:tab w:val="clear" w:pos="6533"/>
          <w:tab w:val="num" w:pos="720"/>
        </w:tabs>
        <w:spacing w:before="0" w:after="0"/>
        <w:ind w:left="714" w:hanging="357"/>
        <w:rPr>
          <w:sz w:val="22"/>
          <w:szCs w:val="22"/>
        </w:rPr>
      </w:pPr>
      <w:r w:rsidRPr="00337CDD">
        <w:rPr>
          <w:sz w:val="22"/>
          <w:szCs w:val="22"/>
        </w:rPr>
        <w:t xml:space="preserve">Vypracování </w:t>
      </w:r>
      <w:r w:rsidR="00F807A2" w:rsidRPr="00337CDD">
        <w:rPr>
          <w:sz w:val="22"/>
          <w:szCs w:val="22"/>
        </w:rPr>
        <w:t>2</w:t>
      </w:r>
      <w:r w:rsidR="00F2688D" w:rsidRPr="00337CDD">
        <w:rPr>
          <w:sz w:val="22"/>
          <w:szCs w:val="22"/>
        </w:rPr>
        <w:t>2</w:t>
      </w:r>
      <w:r w:rsidRPr="00337CDD">
        <w:rPr>
          <w:sz w:val="22"/>
          <w:szCs w:val="22"/>
        </w:rPr>
        <w:t xml:space="preserve">. </w:t>
      </w:r>
      <w:r w:rsidR="00F807A2" w:rsidRPr="00337CDD">
        <w:rPr>
          <w:sz w:val="22"/>
          <w:szCs w:val="22"/>
        </w:rPr>
        <w:t>etapové zprávy</w:t>
      </w:r>
      <w:r w:rsidRPr="00337CDD">
        <w:rPr>
          <w:sz w:val="22"/>
          <w:szCs w:val="22"/>
        </w:rPr>
        <w:t xml:space="preserve"> </w:t>
      </w:r>
      <w:r w:rsidR="006178F2" w:rsidRPr="00337CDD">
        <w:rPr>
          <w:sz w:val="22"/>
          <w:szCs w:val="22"/>
        </w:rPr>
        <w:t xml:space="preserve">o TBD </w:t>
      </w:r>
      <w:r w:rsidRPr="00337CDD">
        <w:rPr>
          <w:sz w:val="22"/>
          <w:szCs w:val="22"/>
        </w:rPr>
        <w:t xml:space="preserve">za období </w:t>
      </w:r>
      <w:r w:rsidR="0025365F" w:rsidRPr="00337CDD">
        <w:rPr>
          <w:sz w:val="22"/>
          <w:szCs w:val="22"/>
        </w:rPr>
        <w:t xml:space="preserve">od </w:t>
      </w:r>
      <w:r w:rsidR="00F2688D" w:rsidRPr="00337CDD">
        <w:rPr>
          <w:color w:val="000000"/>
          <w:sz w:val="22"/>
          <w:szCs w:val="22"/>
        </w:rPr>
        <w:t>2/2019 do 1/2021</w:t>
      </w:r>
      <w:r w:rsidRPr="00337CDD">
        <w:rPr>
          <w:sz w:val="22"/>
          <w:szCs w:val="22"/>
        </w:rPr>
        <w:t xml:space="preserve">. </w:t>
      </w:r>
    </w:p>
    <w:p w:rsidR="00613853" w:rsidRPr="00337CDD" w:rsidRDefault="00613853" w:rsidP="007915FB">
      <w:pPr>
        <w:pStyle w:val="Nadpis3"/>
        <w:keepNext w:val="0"/>
        <w:widowControl w:val="0"/>
        <w:tabs>
          <w:tab w:val="clear" w:pos="6533"/>
          <w:tab w:val="num" w:pos="709"/>
        </w:tabs>
        <w:spacing w:before="120" w:after="0"/>
        <w:ind w:left="709"/>
        <w:rPr>
          <w:sz w:val="22"/>
          <w:szCs w:val="22"/>
        </w:rPr>
      </w:pPr>
      <w:r w:rsidRPr="00337CDD">
        <w:rPr>
          <w:sz w:val="22"/>
          <w:szCs w:val="22"/>
        </w:rPr>
        <w:t>Specifické práce TBD pro rok 20</w:t>
      </w:r>
      <w:r w:rsidR="00F2688D" w:rsidRPr="00337CDD">
        <w:rPr>
          <w:sz w:val="22"/>
          <w:szCs w:val="22"/>
        </w:rPr>
        <w:t>22</w:t>
      </w:r>
    </w:p>
    <w:p w:rsidR="00613853" w:rsidRPr="00337CDD" w:rsidRDefault="0025365F" w:rsidP="00473467">
      <w:pPr>
        <w:pStyle w:val="Nadpis3"/>
        <w:keepNext w:val="0"/>
        <w:widowControl w:val="0"/>
        <w:numPr>
          <w:ilvl w:val="0"/>
          <w:numId w:val="13"/>
        </w:numPr>
        <w:tabs>
          <w:tab w:val="clear" w:pos="6533"/>
          <w:tab w:val="num" w:pos="720"/>
        </w:tabs>
        <w:spacing w:before="0" w:after="0"/>
        <w:ind w:left="709"/>
        <w:rPr>
          <w:sz w:val="22"/>
          <w:szCs w:val="22"/>
        </w:rPr>
      </w:pPr>
      <w:r w:rsidRPr="00337CDD">
        <w:rPr>
          <w:sz w:val="22"/>
          <w:szCs w:val="22"/>
        </w:rPr>
        <w:t>E</w:t>
      </w:r>
      <w:r w:rsidR="00613853" w:rsidRPr="00337CDD">
        <w:rPr>
          <w:sz w:val="22"/>
          <w:szCs w:val="22"/>
        </w:rPr>
        <w:t>tapa geodetického zaměření a vyhodnocení svislých posunů bodů na koruně hráze, přitěžovací lavici, na návodním líci pod vlnolamem a v komunikační chodbě</w:t>
      </w:r>
      <w:r w:rsidR="006D1CE9" w:rsidRPr="00337CDD">
        <w:rPr>
          <w:sz w:val="22"/>
          <w:szCs w:val="22"/>
        </w:rPr>
        <w:t xml:space="preserve"> metodou </w:t>
      </w:r>
      <w:r w:rsidR="00613853" w:rsidRPr="00337CDD">
        <w:rPr>
          <w:sz w:val="22"/>
          <w:szCs w:val="22"/>
        </w:rPr>
        <w:t>geometrick</w:t>
      </w:r>
      <w:r w:rsidR="006D1CE9" w:rsidRPr="00337CDD">
        <w:rPr>
          <w:sz w:val="22"/>
          <w:szCs w:val="22"/>
        </w:rPr>
        <w:t>é</w:t>
      </w:r>
      <w:r w:rsidR="00613853" w:rsidRPr="00337CDD">
        <w:rPr>
          <w:sz w:val="22"/>
          <w:szCs w:val="22"/>
        </w:rPr>
        <w:t xml:space="preserve"> nivelace</w:t>
      </w:r>
      <w:r w:rsidR="006D1CE9" w:rsidRPr="00337CDD">
        <w:rPr>
          <w:sz w:val="22"/>
          <w:szCs w:val="22"/>
        </w:rPr>
        <w:t xml:space="preserve"> (do konce června</w:t>
      </w:r>
      <w:r w:rsidR="00613853" w:rsidRPr="00337CDD">
        <w:rPr>
          <w:sz w:val="22"/>
          <w:szCs w:val="22"/>
        </w:rPr>
        <w:t>).</w:t>
      </w:r>
    </w:p>
    <w:p w:rsidR="00613853" w:rsidRPr="00337CDD" w:rsidRDefault="0025365F" w:rsidP="00473467">
      <w:pPr>
        <w:pStyle w:val="Nadpis3"/>
        <w:keepNext w:val="0"/>
        <w:widowControl w:val="0"/>
        <w:numPr>
          <w:ilvl w:val="0"/>
          <w:numId w:val="13"/>
        </w:numPr>
        <w:tabs>
          <w:tab w:val="clear" w:pos="6533"/>
          <w:tab w:val="num" w:pos="720"/>
        </w:tabs>
        <w:spacing w:before="0" w:after="0"/>
        <w:ind w:left="709" w:hanging="357"/>
        <w:rPr>
          <w:sz w:val="22"/>
          <w:szCs w:val="22"/>
        </w:rPr>
      </w:pPr>
      <w:r w:rsidRPr="00337CDD">
        <w:rPr>
          <w:sz w:val="22"/>
          <w:szCs w:val="22"/>
        </w:rPr>
        <w:t>E</w:t>
      </w:r>
      <w:r w:rsidR="00613853" w:rsidRPr="00337CDD">
        <w:rPr>
          <w:sz w:val="22"/>
          <w:szCs w:val="22"/>
        </w:rPr>
        <w:t>tapa geodetického zaměření a vyhodnocení vodorovných posunů bodů na kor</w:t>
      </w:r>
      <w:r w:rsidR="006D1CE9" w:rsidRPr="00337CDD">
        <w:rPr>
          <w:sz w:val="22"/>
          <w:szCs w:val="22"/>
        </w:rPr>
        <w:t xml:space="preserve">uně hráze a přitěžovací lavici </w:t>
      </w:r>
      <w:r w:rsidR="00613853" w:rsidRPr="00337CDD">
        <w:rPr>
          <w:sz w:val="22"/>
          <w:szCs w:val="22"/>
        </w:rPr>
        <w:t>metod</w:t>
      </w:r>
      <w:r w:rsidR="006D1CE9" w:rsidRPr="00337CDD">
        <w:rPr>
          <w:sz w:val="22"/>
          <w:szCs w:val="22"/>
        </w:rPr>
        <w:t>ou</w:t>
      </w:r>
      <w:r w:rsidR="00613853" w:rsidRPr="00337CDD">
        <w:rPr>
          <w:sz w:val="22"/>
          <w:szCs w:val="22"/>
        </w:rPr>
        <w:t xml:space="preserve"> záměrné přímky</w:t>
      </w:r>
      <w:r w:rsidR="006D1CE9" w:rsidRPr="00337CDD">
        <w:rPr>
          <w:sz w:val="22"/>
          <w:szCs w:val="22"/>
        </w:rPr>
        <w:t xml:space="preserve"> (do konce června</w:t>
      </w:r>
      <w:r w:rsidR="00613853" w:rsidRPr="00337CDD">
        <w:rPr>
          <w:sz w:val="22"/>
          <w:szCs w:val="22"/>
        </w:rPr>
        <w:t>).</w:t>
      </w:r>
    </w:p>
    <w:p w:rsidR="00613853" w:rsidRPr="00337CDD" w:rsidRDefault="00613853" w:rsidP="007915FB">
      <w:pPr>
        <w:pStyle w:val="Nadpis3"/>
        <w:keepNext w:val="0"/>
        <w:widowControl w:val="0"/>
        <w:tabs>
          <w:tab w:val="clear" w:pos="6533"/>
          <w:tab w:val="num" w:pos="709"/>
        </w:tabs>
        <w:spacing w:before="120" w:after="0"/>
        <w:ind w:left="709" w:hanging="709"/>
        <w:rPr>
          <w:sz w:val="22"/>
          <w:szCs w:val="22"/>
        </w:rPr>
      </w:pPr>
      <w:r w:rsidRPr="00337CDD">
        <w:rPr>
          <w:sz w:val="22"/>
          <w:szCs w:val="22"/>
        </w:rPr>
        <w:t>Specifické práce TBD pro rok 20</w:t>
      </w:r>
      <w:r w:rsidR="00F2688D" w:rsidRPr="00337CDD">
        <w:rPr>
          <w:sz w:val="22"/>
          <w:szCs w:val="22"/>
        </w:rPr>
        <w:t>23</w:t>
      </w:r>
    </w:p>
    <w:p w:rsidR="00646CDF" w:rsidRPr="00337CDD" w:rsidRDefault="00F2688D" w:rsidP="00473467">
      <w:pPr>
        <w:pStyle w:val="Nadpis3"/>
        <w:keepNext w:val="0"/>
        <w:widowControl w:val="0"/>
        <w:numPr>
          <w:ilvl w:val="0"/>
          <w:numId w:val="13"/>
        </w:numPr>
        <w:tabs>
          <w:tab w:val="clear" w:pos="6533"/>
          <w:tab w:val="num" w:pos="720"/>
        </w:tabs>
        <w:spacing w:before="0" w:after="0"/>
        <w:ind w:left="709" w:hanging="357"/>
        <w:rPr>
          <w:sz w:val="22"/>
          <w:szCs w:val="22"/>
        </w:rPr>
      </w:pPr>
      <w:r w:rsidRPr="00337CDD">
        <w:rPr>
          <w:color w:val="000000"/>
          <w:sz w:val="22"/>
          <w:szCs w:val="22"/>
        </w:rPr>
        <w:t>Vypracování 5. souhrnné etapové zprávy o TBD za období od 2/2013 do 1/2023</w:t>
      </w:r>
      <w:r w:rsidR="006178F2" w:rsidRPr="00337CDD">
        <w:rPr>
          <w:sz w:val="22"/>
          <w:szCs w:val="22"/>
        </w:rPr>
        <w:t>.</w:t>
      </w:r>
    </w:p>
    <w:p w:rsidR="00613853" w:rsidRPr="00337CDD" w:rsidRDefault="00337CDD" w:rsidP="00473467">
      <w:pPr>
        <w:pStyle w:val="Nadpis3"/>
        <w:keepNext w:val="0"/>
        <w:widowControl w:val="0"/>
        <w:numPr>
          <w:ilvl w:val="0"/>
          <w:numId w:val="13"/>
        </w:numPr>
        <w:tabs>
          <w:tab w:val="clear" w:pos="6533"/>
          <w:tab w:val="num" w:pos="720"/>
        </w:tabs>
        <w:spacing w:before="0" w:after="0"/>
        <w:ind w:left="709" w:hanging="357"/>
        <w:rPr>
          <w:sz w:val="22"/>
          <w:szCs w:val="22"/>
        </w:rPr>
      </w:pPr>
      <w:r w:rsidRPr="00337CDD">
        <w:rPr>
          <w:color w:val="000000"/>
          <w:sz w:val="22"/>
          <w:szCs w:val="22"/>
        </w:rPr>
        <w:t>Vypracování aktualizace Území ohroženého zvláštní povodní (ve 2D)</w:t>
      </w:r>
      <w:r w:rsidR="00646CDF" w:rsidRPr="00337CDD">
        <w:rPr>
          <w:sz w:val="22"/>
          <w:szCs w:val="22"/>
        </w:rPr>
        <w:t>.</w:t>
      </w:r>
      <w:r w:rsidR="00613853" w:rsidRPr="00337CDD">
        <w:rPr>
          <w:sz w:val="22"/>
          <w:szCs w:val="22"/>
        </w:rPr>
        <w:t xml:space="preserve"> </w:t>
      </w:r>
    </w:p>
    <w:p w:rsidR="00613853" w:rsidRPr="00337CDD" w:rsidRDefault="00613853" w:rsidP="007915FB">
      <w:pPr>
        <w:pStyle w:val="Nadpis3"/>
        <w:keepNext w:val="0"/>
        <w:widowControl w:val="0"/>
        <w:tabs>
          <w:tab w:val="clear" w:pos="6533"/>
          <w:tab w:val="num" w:pos="709"/>
        </w:tabs>
        <w:spacing w:before="120" w:after="0"/>
        <w:ind w:left="709"/>
        <w:rPr>
          <w:sz w:val="22"/>
          <w:szCs w:val="22"/>
        </w:rPr>
      </w:pPr>
      <w:r w:rsidRPr="00337CDD">
        <w:rPr>
          <w:sz w:val="22"/>
          <w:szCs w:val="22"/>
        </w:rPr>
        <w:t>Specifické práce TBD pro rok 20</w:t>
      </w:r>
      <w:r w:rsidR="0025365F" w:rsidRPr="00337CDD">
        <w:rPr>
          <w:sz w:val="22"/>
          <w:szCs w:val="22"/>
        </w:rPr>
        <w:t>2</w:t>
      </w:r>
      <w:r w:rsidR="00337CDD" w:rsidRPr="00337CDD">
        <w:rPr>
          <w:sz w:val="22"/>
          <w:szCs w:val="22"/>
        </w:rPr>
        <w:t>4</w:t>
      </w:r>
    </w:p>
    <w:p w:rsidR="00613853" w:rsidRPr="00337CDD" w:rsidRDefault="0025365F" w:rsidP="00473467">
      <w:pPr>
        <w:pStyle w:val="Nadpis3"/>
        <w:keepNext w:val="0"/>
        <w:widowControl w:val="0"/>
        <w:numPr>
          <w:ilvl w:val="0"/>
          <w:numId w:val="13"/>
        </w:numPr>
        <w:tabs>
          <w:tab w:val="clear" w:pos="6533"/>
          <w:tab w:val="num" w:pos="720"/>
        </w:tabs>
        <w:spacing w:before="0" w:after="0"/>
        <w:ind w:left="709" w:hanging="357"/>
        <w:rPr>
          <w:sz w:val="22"/>
          <w:szCs w:val="22"/>
        </w:rPr>
      </w:pPr>
      <w:r w:rsidRPr="00337CDD">
        <w:rPr>
          <w:sz w:val="22"/>
          <w:szCs w:val="22"/>
        </w:rPr>
        <w:t>E</w:t>
      </w:r>
      <w:r w:rsidR="00613853" w:rsidRPr="00337CDD">
        <w:rPr>
          <w:sz w:val="22"/>
          <w:szCs w:val="22"/>
        </w:rPr>
        <w:t xml:space="preserve">tapa geodetického zaměření a vyhodnocení svislých posunů bodů na koruně hráze, přitěžovací lavici, na návodním líci pod vlnolamem a v komunikační chodbě </w:t>
      </w:r>
      <w:r w:rsidR="006D1CE9" w:rsidRPr="00337CDD">
        <w:rPr>
          <w:sz w:val="22"/>
          <w:szCs w:val="22"/>
        </w:rPr>
        <w:t xml:space="preserve">metodou </w:t>
      </w:r>
      <w:r w:rsidR="00613853" w:rsidRPr="00337CDD">
        <w:rPr>
          <w:sz w:val="22"/>
          <w:szCs w:val="22"/>
        </w:rPr>
        <w:t>geometrick</w:t>
      </w:r>
      <w:r w:rsidR="006D1CE9" w:rsidRPr="00337CDD">
        <w:rPr>
          <w:sz w:val="22"/>
          <w:szCs w:val="22"/>
        </w:rPr>
        <w:t>é</w:t>
      </w:r>
      <w:r w:rsidR="00613853" w:rsidRPr="00337CDD">
        <w:rPr>
          <w:sz w:val="22"/>
          <w:szCs w:val="22"/>
        </w:rPr>
        <w:t xml:space="preserve"> nivelace</w:t>
      </w:r>
      <w:r w:rsidR="006D1CE9" w:rsidRPr="00337CDD">
        <w:rPr>
          <w:sz w:val="22"/>
          <w:szCs w:val="22"/>
        </w:rPr>
        <w:t xml:space="preserve"> (do konce června)</w:t>
      </w:r>
      <w:r w:rsidR="00613853" w:rsidRPr="00337CDD">
        <w:rPr>
          <w:sz w:val="22"/>
          <w:szCs w:val="22"/>
        </w:rPr>
        <w:t>.</w:t>
      </w:r>
    </w:p>
    <w:p w:rsidR="00613853" w:rsidRPr="00337CDD" w:rsidRDefault="0025365F" w:rsidP="00473467">
      <w:pPr>
        <w:pStyle w:val="Nadpis3"/>
        <w:keepNext w:val="0"/>
        <w:widowControl w:val="0"/>
        <w:numPr>
          <w:ilvl w:val="0"/>
          <w:numId w:val="13"/>
        </w:numPr>
        <w:tabs>
          <w:tab w:val="clear" w:pos="6533"/>
          <w:tab w:val="num" w:pos="720"/>
        </w:tabs>
        <w:spacing w:before="0" w:after="0"/>
        <w:ind w:left="709"/>
        <w:rPr>
          <w:sz w:val="22"/>
          <w:szCs w:val="22"/>
        </w:rPr>
      </w:pPr>
      <w:r w:rsidRPr="00337CDD">
        <w:rPr>
          <w:sz w:val="22"/>
          <w:szCs w:val="22"/>
        </w:rPr>
        <w:t>E</w:t>
      </w:r>
      <w:r w:rsidR="00613853" w:rsidRPr="00337CDD">
        <w:rPr>
          <w:sz w:val="22"/>
          <w:szCs w:val="22"/>
        </w:rPr>
        <w:t>tapa geodetického zaměření a vyhodnocení vodorovných posunů bodů na koruně hráze a přitěžovací lavici metod</w:t>
      </w:r>
      <w:r w:rsidR="006D1CE9" w:rsidRPr="00337CDD">
        <w:rPr>
          <w:sz w:val="22"/>
          <w:szCs w:val="22"/>
        </w:rPr>
        <w:t>ou</w:t>
      </w:r>
      <w:r w:rsidR="00613853" w:rsidRPr="00337CDD">
        <w:rPr>
          <w:sz w:val="22"/>
          <w:szCs w:val="22"/>
        </w:rPr>
        <w:t xml:space="preserve"> záměrné přímky</w:t>
      </w:r>
      <w:r w:rsidR="006D1CE9" w:rsidRPr="00337CDD">
        <w:rPr>
          <w:sz w:val="22"/>
          <w:szCs w:val="22"/>
        </w:rPr>
        <w:t xml:space="preserve"> (do konce června)</w:t>
      </w:r>
      <w:r w:rsidR="00613853" w:rsidRPr="00337CDD">
        <w:rPr>
          <w:sz w:val="22"/>
          <w:szCs w:val="22"/>
        </w:rPr>
        <w:t>.</w:t>
      </w:r>
    </w:p>
    <w:p w:rsidR="00337CDD" w:rsidRPr="00337CDD" w:rsidRDefault="00337CDD" w:rsidP="00337CDD">
      <w:pPr>
        <w:pStyle w:val="Odstavecseseznamem"/>
        <w:numPr>
          <w:ilvl w:val="0"/>
          <w:numId w:val="13"/>
        </w:numPr>
        <w:ind w:left="709" w:hanging="283"/>
        <w:rPr>
          <w:sz w:val="22"/>
          <w:szCs w:val="22"/>
        </w:rPr>
      </w:pPr>
      <w:r w:rsidRPr="00337CDD">
        <w:rPr>
          <w:rFonts w:ascii="Arial" w:hAnsi="Arial" w:cs="Arial"/>
          <w:color w:val="000000"/>
          <w:sz w:val="22"/>
          <w:szCs w:val="22"/>
        </w:rPr>
        <w:t>Provedení komplexní prohlídky technologického vybavení VD 4 x šoupátko DN1200.</w:t>
      </w:r>
    </w:p>
    <w:p w:rsidR="00613853" w:rsidRPr="00FB0DC7" w:rsidRDefault="00613853" w:rsidP="00E12C27">
      <w:pPr>
        <w:pStyle w:val="Nadpis1"/>
        <w:numPr>
          <w:ilvl w:val="0"/>
          <w:numId w:val="1"/>
        </w:numPr>
        <w:spacing w:before="120" w:after="120"/>
        <w:ind w:left="714" w:hanging="357"/>
        <w:rPr>
          <w:sz w:val="22"/>
          <w:szCs w:val="22"/>
          <w:u w:val="single"/>
        </w:rPr>
      </w:pPr>
      <w:bookmarkStart w:id="3" w:name="_Toc130779346"/>
      <w:r w:rsidRPr="00FB0DC7">
        <w:rPr>
          <w:sz w:val="22"/>
          <w:szCs w:val="22"/>
          <w:u w:val="single"/>
        </w:rPr>
        <w:t>Dodací lhůty</w:t>
      </w:r>
      <w:bookmarkEnd w:id="3"/>
    </w:p>
    <w:p w:rsidR="00613853" w:rsidRPr="00FB0DC7" w:rsidRDefault="00613853" w:rsidP="000524C4">
      <w:pPr>
        <w:numPr>
          <w:ilvl w:val="1"/>
          <w:numId w:val="2"/>
        </w:numPr>
        <w:tabs>
          <w:tab w:val="clear" w:pos="792"/>
        </w:tabs>
        <w:ind w:left="709" w:hanging="709"/>
        <w:jc w:val="both"/>
        <w:rPr>
          <w:rFonts w:ascii="Arial" w:hAnsi="Arial" w:cs="Arial"/>
          <w:sz w:val="22"/>
          <w:szCs w:val="22"/>
        </w:rPr>
      </w:pPr>
      <w:bookmarkStart w:id="4" w:name="_Ref129424998"/>
      <w:r w:rsidRPr="00FB0DC7">
        <w:rPr>
          <w:rFonts w:ascii="Arial" w:hAnsi="Arial" w:cs="Arial"/>
          <w:sz w:val="22"/>
          <w:szCs w:val="22"/>
        </w:rPr>
        <w:t>Zhotovitel se zavazuje provést a předat hotové dílo</w:t>
      </w:r>
      <w:bookmarkEnd w:id="4"/>
      <w:r w:rsidRPr="00FB0DC7">
        <w:rPr>
          <w:rFonts w:ascii="Arial" w:hAnsi="Arial" w:cs="Arial"/>
          <w:sz w:val="22"/>
          <w:szCs w:val="22"/>
        </w:rPr>
        <w:t>:</w:t>
      </w:r>
    </w:p>
    <w:p w:rsidR="00613853" w:rsidRPr="00FB0DC7" w:rsidRDefault="00613853" w:rsidP="00473467">
      <w:pPr>
        <w:numPr>
          <w:ilvl w:val="0"/>
          <w:numId w:val="8"/>
        </w:numPr>
        <w:tabs>
          <w:tab w:val="num" w:pos="1276"/>
          <w:tab w:val="left" w:pos="3969"/>
          <w:tab w:val="left" w:pos="6521"/>
          <w:tab w:val="right" w:pos="9356"/>
        </w:tabs>
        <w:spacing w:after="40"/>
        <w:ind w:left="1260"/>
        <w:jc w:val="both"/>
        <w:rPr>
          <w:rFonts w:ascii="Arial" w:hAnsi="Arial" w:cs="Arial"/>
          <w:sz w:val="22"/>
          <w:szCs w:val="22"/>
        </w:rPr>
      </w:pPr>
      <w:r w:rsidRPr="00FB0DC7">
        <w:rPr>
          <w:rFonts w:ascii="Arial" w:hAnsi="Arial" w:cs="Arial"/>
          <w:sz w:val="22"/>
          <w:szCs w:val="22"/>
        </w:rPr>
        <w:t xml:space="preserve">dle </w:t>
      </w:r>
      <w:r w:rsidR="0008701C">
        <w:rPr>
          <w:rFonts w:ascii="Arial" w:hAnsi="Arial" w:cs="Arial"/>
          <w:sz w:val="22"/>
          <w:szCs w:val="22"/>
        </w:rPr>
        <w:t>odst.</w:t>
      </w:r>
      <w:r w:rsidRPr="00FB0DC7">
        <w:rPr>
          <w:rFonts w:ascii="Arial" w:hAnsi="Arial" w:cs="Arial"/>
          <w:sz w:val="22"/>
          <w:szCs w:val="22"/>
        </w:rPr>
        <w:t>. 2.1.1, 2.2.1</w:t>
      </w:r>
      <w:r w:rsidR="00E83A86">
        <w:rPr>
          <w:rFonts w:ascii="Arial" w:hAnsi="Arial" w:cs="Arial"/>
          <w:sz w:val="22"/>
          <w:szCs w:val="22"/>
        </w:rPr>
        <w:tab/>
      </w:r>
      <w:r w:rsidRPr="00FB0DC7">
        <w:rPr>
          <w:rFonts w:ascii="Arial" w:hAnsi="Arial" w:cs="Arial"/>
          <w:sz w:val="22"/>
          <w:szCs w:val="22"/>
        </w:rPr>
        <w:t xml:space="preserve">průběžně do </w:t>
      </w:r>
      <w:proofErr w:type="gramStart"/>
      <w:r w:rsidRPr="00FB0DC7">
        <w:rPr>
          <w:rFonts w:ascii="Arial" w:hAnsi="Arial" w:cs="Arial"/>
          <w:sz w:val="22"/>
          <w:szCs w:val="22"/>
        </w:rPr>
        <w:t>31.12. každého</w:t>
      </w:r>
      <w:proofErr w:type="gramEnd"/>
      <w:r w:rsidRPr="00FB0DC7">
        <w:rPr>
          <w:rFonts w:ascii="Arial" w:hAnsi="Arial" w:cs="Arial"/>
          <w:sz w:val="22"/>
          <w:szCs w:val="22"/>
        </w:rPr>
        <w:t xml:space="preserve"> roku v období 20</w:t>
      </w:r>
      <w:r w:rsidR="001F673D">
        <w:rPr>
          <w:rFonts w:ascii="Arial" w:hAnsi="Arial" w:cs="Arial"/>
          <w:sz w:val="22"/>
          <w:szCs w:val="22"/>
        </w:rPr>
        <w:t>21</w:t>
      </w:r>
      <w:r w:rsidR="00CF121B" w:rsidRPr="00FB0DC7">
        <w:rPr>
          <w:rFonts w:ascii="Arial" w:hAnsi="Arial" w:cs="Arial"/>
          <w:sz w:val="22"/>
          <w:szCs w:val="22"/>
        </w:rPr>
        <w:t xml:space="preserve"> - 202</w:t>
      </w:r>
      <w:r w:rsidR="001F673D">
        <w:rPr>
          <w:rFonts w:ascii="Arial" w:hAnsi="Arial" w:cs="Arial"/>
          <w:sz w:val="22"/>
          <w:szCs w:val="22"/>
        </w:rPr>
        <w:t>4</w:t>
      </w:r>
    </w:p>
    <w:p w:rsidR="00916F6C" w:rsidRDefault="00613853">
      <w:pPr>
        <w:numPr>
          <w:ilvl w:val="0"/>
          <w:numId w:val="8"/>
        </w:numPr>
        <w:tabs>
          <w:tab w:val="num" w:pos="1276"/>
          <w:tab w:val="num" w:pos="1440"/>
          <w:tab w:val="left" w:pos="3969"/>
          <w:tab w:val="left" w:pos="6521"/>
          <w:tab w:val="right" w:pos="9356"/>
        </w:tabs>
        <w:spacing w:after="40"/>
        <w:ind w:left="1276"/>
        <w:jc w:val="both"/>
        <w:rPr>
          <w:rFonts w:ascii="Arial" w:hAnsi="Arial" w:cs="Arial"/>
          <w:sz w:val="20"/>
          <w:szCs w:val="20"/>
        </w:rPr>
      </w:pPr>
      <w:r w:rsidRPr="00FB0DC7">
        <w:rPr>
          <w:rFonts w:ascii="Arial" w:hAnsi="Arial" w:cs="Arial"/>
          <w:sz w:val="22"/>
          <w:szCs w:val="22"/>
        </w:rPr>
        <w:lastRenderedPageBreak/>
        <w:t xml:space="preserve">dle </w:t>
      </w:r>
      <w:r w:rsidR="0008701C">
        <w:rPr>
          <w:rFonts w:ascii="Arial" w:hAnsi="Arial" w:cs="Arial"/>
          <w:sz w:val="22"/>
          <w:szCs w:val="22"/>
        </w:rPr>
        <w:t>odst</w:t>
      </w:r>
      <w:r w:rsidRPr="00FB0DC7">
        <w:rPr>
          <w:rFonts w:ascii="Arial" w:hAnsi="Arial" w:cs="Arial"/>
          <w:sz w:val="22"/>
          <w:szCs w:val="22"/>
        </w:rPr>
        <w:t>. 2.1.2, 2.2.2</w:t>
      </w:r>
      <w:r w:rsidR="00E83A86">
        <w:rPr>
          <w:rFonts w:ascii="Arial" w:hAnsi="Arial" w:cs="Arial"/>
          <w:sz w:val="22"/>
          <w:szCs w:val="22"/>
        </w:rPr>
        <w:tab/>
      </w:r>
      <w:r w:rsidRPr="00FB0DC7">
        <w:rPr>
          <w:rFonts w:ascii="Arial" w:hAnsi="Arial" w:cs="Arial"/>
          <w:sz w:val="22"/>
          <w:szCs w:val="22"/>
        </w:rPr>
        <w:tab/>
        <w:t xml:space="preserve">průběžně do </w:t>
      </w:r>
      <w:proofErr w:type="gramStart"/>
      <w:r w:rsidRPr="00FB0DC7">
        <w:rPr>
          <w:rFonts w:ascii="Arial" w:hAnsi="Arial" w:cs="Arial"/>
          <w:sz w:val="22"/>
          <w:szCs w:val="22"/>
        </w:rPr>
        <w:t>3</w:t>
      </w:r>
      <w:r w:rsidR="00CF121B" w:rsidRPr="00FB0DC7">
        <w:rPr>
          <w:rFonts w:ascii="Arial" w:hAnsi="Arial" w:cs="Arial"/>
          <w:sz w:val="22"/>
          <w:szCs w:val="22"/>
        </w:rPr>
        <w:t>1.12. každého</w:t>
      </w:r>
      <w:proofErr w:type="gramEnd"/>
      <w:r w:rsidR="00CF121B" w:rsidRPr="00FB0DC7">
        <w:rPr>
          <w:rFonts w:ascii="Arial" w:hAnsi="Arial" w:cs="Arial"/>
          <w:sz w:val="22"/>
          <w:szCs w:val="22"/>
        </w:rPr>
        <w:t xml:space="preserve"> roku v období 20</w:t>
      </w:r>
      <w:r w:rsidR="001F673D">
        <w:rPr>
          <w:rFonts w:ascii="Arial" w:hAnsi="Arial" w:cs="Arial"/>
          <w:sz w:val="22"/>
          <w:szCs w:val="22"/>
        </w:rPr>
        <w:t>21</w:t>
      </w:r>
      <w:r w:rsidR="00CF121B" w:rsidRPr="00FB0DC7">
        <w:rPr>
          <w:rFonts w:ascii="Arial" w:hAnsi="Arial" w:cs="Arial"/>
          <w:sz w:val="22"/>
          <w:szCs w:val="22"/>
        </w:rPr>
        <w:t xml:space="preserve"> - 202</w:t>
      </w:r>
      <w:r w:rsidR="001F673D">
        <w:rPr>
          <w:rFonts w:ascii="Arial" w:hAnsi="Arial" w:cs="Arial"/>
          <w:sz w:val="22"/>
          <w:szCs w:val="22"/>
        </w:rPr>
        <w:t>4</w:t>
      </w:r>
      <w:r w:rsidR="00AF6575" w:rsidRPr="00AF6575">
        <w:rPr>
          <w:rFonts w:ascii="Arial" w:hAnsi="Arial" w:cs="Arial"/>
          <w:sz w:val="22"/>
          <w:szCs w:val="22"/>
        </w:rPr>
        <w:t>- zpracovaná data včetně krátkého sdělení zhotovitel předá min. 1 x za dva mě</w:t>
      </w:r>
      <w:r w:rsidRPr="00A50541">
        <w:rPr>
          <w:rFonts w:ascii="Arial" w:hAnsi="Arial" w:cs="Arial"/>
          <w:sz w:val="22"/>
          <w:szCs w:val="20"/>
        </w:rPr>
        <w:t>síce</w:t>
      </w:r>
      <w:r w:rsidRPr="001F673D">
        <w:rPr>
          <w:rFonts w:ascii="Arial" w:hAnsi="Arial" w:cs="Arial"/>
          <w:sz w:val="20"/>
          <w:szCs w:val="20"/>
        </w:rPr>
        <w:t>, a to d</w:t>
      </w:r>
      <w:r w:rsidR="00AF6575">
        <w:rPr>
          <w:rFonts w:ascii="Arial" w:hAnsi="Arial" w:cs="Arial"/>
          <w:sz w:val="20"/>
          <w:szCs w:val="20"/>
        </w:rPr>
        <w:t>o 10. dne v následujícím měsíci. Doručení je možno provést e-mailem, případně jinou elektronickou cestou s upozorněním na e-mailovou adresu objednatele</w:t>
      </w:r>
    </w:p>
    <w:p w:rsidR="0033387B" w:rsidRDefault="00AF6575" w:rsidP="0033387B">
      <w:pPr>
        <w:tabs>
          <w:tab w:val="num" w:pos="1440"/>
          <w:tab w:val="left" w:pos="6521"/>
        </w:tabs>
        <w:spacing w:after="40"/>
        <w:ind w:left="1276"/>
        <w:jc w:val="both"/>
        <w:rPr>
          <w:rFonts w:ascii="Arial" w:hAnsi="Arial" w:cs="Arial"/>
          <w:sz w:val="20"/>
          <w:szCs w:val="20"/>
        </w:rPr>
      </w:pPr>
      <w:r>
        <w:rPr>
          <w:rFonts w:ascii="Arial" w:hAnsi="Arial" w:cs="Arial"/>
          <w:sz w:val="20"/>
          <w:szCs w:val="20"/>
        </w:rPr>
        <w:t xml:space="preserve">- zpracovaná data posunů (např. geodetických měření, deformetrických měření) </w:t>
      </w:r>
      <w:r w:rsidR="0033387B">
        <w:rPr>
          <w:rFonts w:ascii="Arial" w:hAnsi="Arial" w:cs="Arial"/>
          <w:sz w:val="20"/>
          <w:szCs w:val="20"/>
        </w:rPr>
        <w:t>zhotovitel předá 1x ročně digitálně ve formátu *.XLS dle vzoru v příloze č. 4. Smlouvy o dílo.</w:t>
      </w:r>
    </w:p>
    <w:p w:rsidR="00613853" w:rsidRPr="00FB0DC7" w:rsidRDefault="00613853" w:rsidP="00473467">
      <w:pPr>
        <w:numPr>
          <w:ilvl w:val="0"/>
          <w:numId w:val="8"/>
        </w:numPr>
        <w:tabs>
          <w:tab w:val="num" w:pos="1260"/>
          <w:tab w:val="left" w:pos="6660"/>
        </w:tabs>
        <w:ind w:left="1260"/>
        <w:jc w:val="both"/>
        <w:rPr>
          <w:rFonts w:ascii="Arial" w:hAnsi="Arial" w:cs="Arial"/>
          <w:sz w:val="22"/>
          <w:szCs w:val="22"/>
        </w:rPr>
      </w:pPr>
      <w:r w:rsidRPr="00FB0DC7">
        <w:rPr>
          <w:rFonts w:ascii="Arial" w:hAnsi="Arial" w:cs="Arial"/>
          <w:sz w:val="22"/>
          <w:szCs w:val="22"/>
        </w:rPr>
        <w:t xml:space="preserve">dle </w:t>
      </w:r>
      <w:r w:rsidR="0008701C">
        <w:rPr>
          <w:rFonts w:ascii="Arial" w:hAnsi="Arial" w:cs="Arial"/>
          <w:sz w:val="22"/>
          <w:szCs w:val="22"/>
        </w:rPr>
        <w:t>odst</w:t>
      </w:r>
      <w:r w:rsidRPr="00FB0DC7">
        <w:rPr>
          <w:rFonts w:ascii="Arial" w:hAnsi="Arial" w:cs="Arial"/>
          <w:sz w:val="22"/>
          <w:szCs w:val="22"/>
        </w:rPr>
        <w:t>. 2.1.3, 2.2.3</w:t>
      </w:r>
    </w:p>
    <w:p w:rsidR="00613853" w:rsidRPr="00FB0DC7" w:rsidRDefault="00613853">
      <w:pPr>
        <w:tabs>
          <w:tab w:val="num" w:pos="1260"/>
        </w:tabs>
        <w:ind w:left="1260" w:hanging="360"/>
        <w:jc w:val="both"/>
        <w:rPr>
          <w:rFonts w:ascii="Arial" w:hAnsi="Arial" w:cs="Arial"/>
          <w:sz w:val="20"/>
          <w:szCs w:val="20"/>
        </w:rPr>
      </w:pPr>
      <w:r w:rsidRPr="00FB0DC7">
        <w:rPr>
          <w:rFonts w:ascii="Arial" w:hAnsi="Arial" w:cs="Arial"/>
          <w:sz w:val="20"/>
          <w:szCs w:val="20"/>
        </w:rPr>
        <w:tab/>
        <w:t>- jedno kompletní vyhotovení zprávy zhotovitel předá v digitální podobě 2 týdny před termínem TBP, včetně zpracovaných grafických příloh a dat.</w:t>
      </w:r>
    </w:p>
    <w:p w:rsidR="00613853" w:rsidRPr="00FB0DC7" w:rsidRDefault="00613853">
      <w:pPr>
        <w:tabs>
          <w:tab w:val="num" w:pos="1260"/>
        </w:tabs>
        <w:ind w:left="1260" w:hanging="360"/>
        <w:jc w:val="both"/>
        <w:rPr>
          <w:rFonts w:ascii="Arial" w:hAnsi="Arial" w:cs="Arial"/>
          <w:sz w:val="20"/>
          <w:szCs w:val="20"/>
        </w:rPr>
      </w:pPr>
      <w:r w:rsidRPr="00FB0DC7">
        <w:rPr>
          <w:rFonts w:ascii="Arial" w:hAnsi="Arial" w:cs="Arial"/>
          <w:sz w:val="20"/>
          <w:szCs w:val="20"/>
        </w:rPr>
        <w:tab/>
        <w:t>- tři kompletní výtisky včetně digitální verze zprávy se zapracováním změn dohodnutých na TBP předá zhotovitel do jednoho měsíce po termínu TBP.</w:t>
      </w:r>
    </w:p>
    <w:p w:rsidR="00613853" w:rsidRPr="00FB0DC7" w:rsidRDefault="00613853">
      <w:pPr>
        <w:tabs>
          <w:tab w:val="num" w:pos="1260"/>
        </w:tabs>
        <w:spacing w:after="40"/>
        <w:ind w:left="1260" w:hanging="360"/>
        <w:jc w:val="both"/>
        <w:rPr>
          <w:rFonts w:ascii="Arial" w:hAnsi="Arial" w:cs="Arial"/>
          <w:sz w:val="20"/>
          <w:szCs w:val="20"/>
        </w:rPr>
      </w:pPr>
      <w:r w:rsidRPr="00FB0DC7">
        <w:rPr>
          <w:rFonts w:ascii="Arial" w:hAnsi="Arial" w:cs="Arial"/>
          <w:sz w:val="20"/>
          <w:szCs w:val="20"/>
        </w:rPr>
        <w:tab/>
        <w:t>- termíny TBP budou dohodnuty a písemně odsouhlaseny technickými zástupci obou stran</w:t>
      </w:r>
    </w:p>
    <w:p w:rsidR="00613853" w:rsidRPr="00FB0DC7" w:rsidRDefault="00613853" w:rsidP="00473467">
      <w:pPr>
        <w:numPr>
          <w:ilvl w:val="0"/>
          <w:numId w:val="8"/>
        </w:numPr>
        <w:tabs>
          <w:tab w:val="num" w:pos="1260"/>
          <w:tab w:val="left" w:pos="3969"/>
          <w:tab w:val="left" w:pos="6521"/>
        </w:tabs>
        <w:spacing w:after="40"/>
        <w:ind w:left="1260"/>
        <w:jc w:val="both"/>
        <w:rPr>
          <w:rFonts w:ascii="Arial" w:hAnsi="Arial" w:cs="Arial"/>
          <w:sz w:val="22"/>
          <w:szCs w:val="22"/>
        </w:rPr>
      </w:pPr>
      <w:r w:rsidRPr="00FB0DC7">
        <w:rPr>
          <w:rFonts w:ascii="Arial" w:hAnsi="Arial" w:cs="Arial"/>
          <w:sz w:val="22"/>
          <w:szCs w:val="22"/>
        </w:rPr>
        <w:t xml:space="preserve">dle </w:t>
      </w:r>
      <w:r w:rsidR="0008701C">
        <w:rPr>
          <w:rFonts w:ascii="Arial" w:hAnsi="Arial" w:cs="Arial"/>
          <w:sz w:val="22"/>
          <w:szCs w:val="22"/>
        </w:rPr>
        <w:t>odst</w:t>
      </w:r>
      <w:r w:rsidRPr="00FB0DC7">
        <w:rPr>
          <w:rFonts w:ascii="Arial" w:hAnsi="Arial" w:cs="Arial"/>
          <w:sz w:val="22"/>
          <w:szCs w:val="22"/>
        </w:rPr>
        <w:t>. 2.1.4, 2.2.4</w:t>
      </w:r>
      <w:r w:rsidR="00E83A86">
        <w:rPr>
          <w:rFonts w:ascii="Arial" w:hAnsi="Arial" w:cs="Arial"/>
          <w:sz w:val="22"/>
          <w:szCs w:val="22"/>
        </w:rPr>
        <w:tab/>
      </w:r>
      <w:r w:rsidRPr="00FB0DC7">
        <w:rPr>
          <w:rFonts w:ascii="Arial" w:hAnsi="Arial" w:cs="Arial"/>
          <w:sz w:val="22"/>
          <w:szCs w:val="22"/>
        </w:rPr>
        <w:tab/>
        <w:t xml:space="preserve">průběžně do </w:t>
      </w:r>
      <w:proofErr w:type="gramStart"/>
      <w:r w:rsidRPr="00FB0DC7">
        <w:rPr>
          <w:rFonts w:ascii="Arial" w:hAnsi="Arial" w:cs="Arial"/>
          <w:sz w:val="22"/>
          <w:szCs w:val="22"/>
        </w:rPr>
        <w:t>31.12. každého</w:t>
      </w:r>
      <w:proofErr w:type="gramEnd"/>
      <w:r w:rsidRPr="00FB0DC7">
        <w:rPr>
          <w:rFonts w:ascii="Arial" w:hAnsi="Arial" w:cs="Arial"/>
          <w:sz w:val="22"/>
          <w:szCs w:val="22"/>
        </w:rPr>
        <w:t xml:space="preserve"> roku v období </w:t>
      </w:r>
      <w:r w:rsidR="0073458C" w:rsidRPr="00FB0DC7">
        <w:rPr>
          <w:rFonts w:ascii="Arial" w:hAnsi="Arial" w:cs="Arial"/>
          <w:sz w:val="22"/>
          <w:szCs w:val="22"/>
        </w:rPr>
        <w:t>20</w:t>
      </w:r>
      <w:r w:rsidR="00337CDD">
        <w:rPr>
          <w:rFonts w:ascii="Arial" w:hAnsi="Arial" w:cs="Arial"/>
          <w:sz w:val="22"/>
          <w:szCs w:val="22"/>
        </w:rPr>
        <w:t>21</w:t>
      </w:r>
      <w:r w:rsidR="0073458C" w:rsidRPr="00FB0DC7">
        <w:rPr>
          <w:rFonts w:ascii="Arial" w:hAnsi="Arial" w:cs="Arial"/>
          <w:sz w:val="22"/>
          <w:szCs w:val="22"/>
        </w:rPr>
        <w:t xml:space="preserve"> až 202</w:t>
      </w:r>
      <w:r w:rsidR="00337CDD">
        <w:rPr>
          <w:rFonts w:ascii="Arial" w:hAnsi="Arial" w:cs="Arial"/>
          <w:sz w:val="22"/>
          <w:szCs w:val="22"/>
        </w:rPr>
        <w:t>4</w:t>
      </w:r>
      <w:r w:rsidRPr="00FB0DC7">
        <w:rPr>
          <w:rFonts w:ascii="Arial" w:hAnsi="Arial" w:cs="Arial"/>
          <w:sz w:val="22"/>
          <w:szCs w:val="22"/>
        </w:rPr>
        <w:t>, dle výzvy objednatele</w:t>
      </w:r>
    </w:p>
    <w:p w:rsidR="00613853" w:rsidRPr="00FB0DC7" w:rsidRDefault="00613853" w:rsidP="00473467">
      <w:pPr>
        <w:numPr>
          <w:ilvl w:val="0"/>
          <w:numId w:val="8"/>
        </w:numPr>
        <w:tabs>
          <w:tab w:val="num" w:pos="1276"/>
          <w:tab w:val="left" w:pos="3969"/>
          <w:tab w:val="left" w:pos="6521"/>
          <w:tab w:val="right" w:pos="9356"/>
        </w:tabs>
        <w:spacing w:after="40"/>
        <w:ind w:left="1260"/>
        <w:jc w:val="both"/>
        <w:rPr>
          <w:rFonts w:ascii="Arial" w:hAnsi="Arial" w:cs="Arial"/>
          <w:sz w:val="22"/>
          <w:szCs w:val="22"/>
        </w:rPr>
      </w:pPr>
      <w:r w:rsidRPr="00FB0DC7">
        <w:rPr>
          <w:rFonts w:ascii="Arial" w:hAnsi="Arial" w:cs="Arial"/>
          <w:sz w:val="22"/>
          <w:szCs w:val="22"/>
        </w:rPr>
        <w:t xml:space="preserve">dle </w:t>
      </w:r>
      <w:r w:rsidR="0008701C">
        <w:rPr>
          <w:rFonts w:ascii="Arial" w:hAnsi="Arial" w:cs="Arial"/>
          <w:sz w:val="22"/>
          <w:szCs w:val="22"/>
        </w:rPr>
        <w:t>odst</w:t>
      </w:r>
      <w:r w:rsidRPr="00FB0DC7">
        <w:rPr>
          <w:rFonts w:ascii="Arial" w:hAnsi="Arial" w:cs="Arial"/>
          <w:sz w:val="22"/>
          <w:szCs w:val="22"/>
        </w:rPr>
        <w:t>. 2.1.5, 2.2.5</w:t>
      </w:r>
      <w:r w:rsidR="00E83A86">
        <w:rPr>
          <w:rFonts w:ascii="Arial" w:hAnsi="Arial" w:cs="Arial"/>
          <w:sz w:val="22"/>
          <w:szCs w:val="22"/>
        </w:rPr>
        <w:tab/>
      </w:r>
      <w:r w:rsidRPr="00FB0DC7">
        <w:rPr>
          <w:rFonts w:ascii="Arial" w:hAnsi="Arial" w:cs="Arial"/>
          <w:sz w:val="22"/>
          <w:szCs w:val="22"/>
        </w:rPr>
        <w:tab/>
        <w:t xml:space="preserve">průběžně do </w:t>
      </w:r>
      <w:proofErr w:type="gramStart"/>
      <w:r w:rsidRPr="00FB0DC7">
        <w:rPr>
          <w:rFonts w:ascii="Arial" w:hAnsi="Arial" w:cs="Arial"/>
          <w:sz w:val="22"/>
          <w:szCs w:val="22"/>
        </w:rPr>
        <w:t>3</w:t>
      </w:r>
      <w:r w:rsidR="00CF121B" w:rsidRPr="00FB0DC7">
        <w:rPr>
          <w:rFonts w:ascii="Arial" w:hAnsi="Arial" w:cs="Arial"/>
          <w:sz w:val="22"/>
          <w:szCs w:val="22"/>
        </w:rPr>
        <w:t>0.11. každého</w:t>
      </w:r>
      <w:proofErr w:type="gramEnd"/>
      <w:r w:rsidR="00CF121B" w:rsidRPr="00FB0DC7">
        <w:rPr>
          <w:rFonts w:ascii="Arial" w:hAnsi="Arial" w:cs="Arial"/>
          <w:sz w:val="22"/>
          <w:szCs w:val="22"/>
        </w:rPr>
        <w:t xml:space="preserve"> roku v období 20</w:t>
      </w:r>
      <w:r w:rsidR="00337CDD">
        <w:rPr>
          <w:rFonts w:ascii="Arial" w:hAnsi="Arial" w:cs="Arial"/>
          <w:sz w:val="22"/>
          <w:szCs w:val="22"/>
        </w:rPr>
        <w:t>21</w:t>
      </w:r>
      <w:r w:rsidR="00CF121B" w:rsidRPr="00FB0DC7">
        <w:rPr>
          <w:rFonts w:ascii="Arial" w:hAnsi="Arial" w:cs="Arial"/>
          <w:sz w:val="22"/>
          <w:szCs w:val="22"/>
        </w:rPr>
        <w:t xml:space="preserve"> - 202</w:t>
      </w:r>
      <w:r w:rsidR="00337CDD">
        <w:rPr>
          <w:rFonts w:ascii="Arial" w:hAnsi="Arial" w:cs="Arial"/>
          <w:sz w:val="22"/>
          <w:szCs w:val="22"/>
        </w:rPr>
        <w:t>4</w:t>
      </w:r>
    </w:p>
    <w:p w:rsidR="00613853" w:rsidRPr="00FB0DC7" w:rsidRDefault="00613853">
      <w:pPr>
        <w:pStyle w:val="Nadpis3"/>
        <w:keepNext w:val="0"/>
        <w:widowControl w:val="0"/>
        <w:numPr>
          <w:ilvl w:val="0"/>
          <w:numId w:val="0"/>
        </w:numPr>
        <w:tabs>
          <w:tab w:val="num" w:pos="1260"/>
        </w:tabs>
        <w:spacing w:before="0" w:after="0"/>
        <w:ind w:left="1260" w:hanging="360"/>
        <w:rPr>
          <w:sz w:val="20"/>
          <w:szCs w:val="20"/>
        </w:rPr>
      </w:pPr>
      <w:r w:rsidRPr="00FB0DC7">
        <w:rPr>
          <w:sz w:val="20"/>
          <w:szCs w:val="20"/>
        </w:rPr>
        <w:tab/>
        <w:t>- termíny měření a prohlídek zhotovitel navrhne min. 7 dní před datem měření, termín měření bude odsouhlasen a potvrzen zástupci obou stran. Zhotovitel může být také vyzván k provedení měření objednatelem, v tomto případě zhotovitel měření provede do 10 dnů od výzvy objednatele. V případě nebezpečí ohrožení bezpečnosti VD zhotovitel provede prohlídku neprodleně.</w:t>
      </w:r>
    </w:p>
    <w:p w:rsidR="00613853" w:rsidRPr="00FB0DC7" w:rsidRDefault="00613853">
      <w:pPr>
        <w:tabs>
          <w:tab w:val="num" w:pos="1260"/>
        </w:tabs>
        <w:ind w:left="1260" w:hanging="360"/>
        <w:jc w:val="both"/>
        <w:rPr>
          <w:sz w:val="20"/>
          <w:szCs w:val="20"/>
        </w:rPr>
      </w:pPr>
      <w:r w:rsidRPr="00FB0DC7">
        <w:rPr>
          <w:rFonts w:ascii="Arial" w:hAnsi="Arial" w:cs="Arial"/>
          <w:sz w:val="20"/>
          <w:szCs w:val="20"/>
        </w:rPr>
        <w:tab/>
        <w:t>- zpracovaná data z měření včetně zápisu zhotovitel předá do 14 dnů od ukončení měření</w:t>
      </w:r>
      <w:r w:rsidRPr="00FB0DC7">
        <w:rPr>
          <w:sz w:val="20"/>
          <w:szCs w:val="20"/>
        </w:rPr>
        <w:t xml:space="preserve"> </w:t>
      </w:r>
    </w:p>
    <w:p w:rsidR="00613853" w:rsidRPr="00FB0DC7" w:rsidRDefault="00613853">
      <w:pPr>
        <w:tabs>
          <w:tab w:val="num" w:pos="1260"/>
        </w:tabs>
        <w:ind w:left="1260" w:hanging="360"/>
        <w:jc w:val="both"/>
        <w:rPr>
          <w:rFonts w:ascii="Arial" w:hAnsi="Arial" w:cs="Arial"/>
          <w:sz w:val="20"/>
          <w:szCs w:val="20"/>
        </w:rPr>
      </w:pPr>
      <w:r w:rsidRPr="00FB0DC7">
        <w:rPr>
          <w:rFonts w:ascii="Arial" w:hAnsi="Arial" w:cs="Arial"/>
          <w:sz w:val="20"/>
          <w:szCs w:val="20"/>
        </w:rPr>
        <w:tab/>
        <w:t>- o každé prohlídce vyhotoví zhotovitel zápis, který předá objednateli do 14 dnů od termínu prohlídky</w:t>
      </w:r>
    </w:p>
    <w:p w:rsidR="00613853" w:rsidRPr="00FB0DC7" w:rsidRDefault="00613853" w:rsidP="000524C4">
      <w:pPr>
        <w:numPr>
          <w:ilvl w:val="1"/>
          <w:numId w:val="2"/>
        </w:numPr>
        <w:tabs>
          <w:tab w:val="clear" w:pos="792"/>
          <w:tab w:val="num" w:pos="709"/>
        </w:tabs>
        <w:ind w:left="709" w:hanging="709"/>
        <w:jc w:val="both"/>
        <w:rPr>
          <w:rFonts w:ascii="Arial" w:hAnsi="Arial" w:cs="Arial"/>
          <w:sz w:val="22"/>
          <w:szCs w:val="22"/>
        </w:rPr>
      </w:pPr>
      <w:r w:rsidRPr="00FB0DC7">
        <w:rPr>
          <w:rFonts w:ascii="Arial" w:hAnsi="Arial" w:cs="Arial"/>
          <w:sz w:val="22"/>
          <w:szCs w:val="22"/>
        </w:rPr>
        <w:t>Zhotovitel není v prodlení v případech vzniklých ne na jeho straně a nemůže-li je ani zvýšeným úsilím ovlivnit.</w:t>
      </w:r>
    </w:p>
    <w:p w:rsidR="00613853" w:rsidRPr="00FB0DC7" w:rsidRDefault="00613853" w:rsidP="000524C4">
      <w:pPr>
        <w:numPr>
          <w:ilvl w:val="1"/>
          <w:numId w:val="2"/>
        </w:numPr>
        <w:tabs>
          <w:tab w:val="clear" w:pos="792"/>
          <w:tab w:val="num" w:pos="709"/>
        </w:tabs>
        <w:ind w:left="709" w:hanging="709"/>
        <w:jc w:val="both"/>
        <w:rPr>
          <w:rFonts w:ascii="Arial" w:hAnsi="Arial" w:cs="Arial"/>
          <w:sz w:val="22"/>
          <w:szCs w:val="22"/>
        </w:rPr>
      </w:pPr>
      <w:r w:rsidRPr="00FB0DC7">
        <w:rPr>
          <w:rFonts w:ascii="Arial" w:hAnsi="Arial" w:cs="Arial"/>
          <w:sz w:val="22"/>
          <w:szCs w:val="22"/>
        </w:rPr>
        <w:t xml:space="preserve">Výsledky měření objednatel zhotoviteli předá dle odstavce 6.5 v termínech písemně odsouhlasených zástupci obou smluvních stran. </w:t>
      </w:r>
    </w:p>
    <w:p w:rsidR="00613853" w:rsidRDefault="00613853" w:rsidP="000524C4">
      <w:pPr>
        <w:numPr>
          <w:ilvl w:val="1"/>
          <w:numId w:val="2"/>
        </w:numPr>
        <w:tabs>
          <w:tab w:val="clear" w:pos="792"/>
          <w:tab w:val="num" w:pos="709"/>
        </w:tabs>
        <w:ind w:left="709" w:hanging="709"/>
        <w:jc w:val="both"/>
        <w:rPr>
          <w:rFonts w:ascii="Arial" w:hAnsi="Arial" w:cs="Arial"/>
          <w:sz w:val="22"/>
          <w:szCs w:val="22"/>
        </w:rPr>
      </w:pPr>
      <w:r w:rsidRPr="00FB0DC7">
        <w:rPr>
          <w:rFonts w:ascii="Arial" w:hAnsi="Arial" w:cs="Arial"/>
          <w:sz w:val="22"/>
          <w:szCs w:val="22"/>
        </w:rPr>
        <w:t>Objednatel zajistí a předá případné připomínky ke zprávám nejpozději k termínu TBP.</w:t>
      </w:r>
    </w:p>
    <w:p w:rsidR="00096A8D" w:rsidRPr="00FB0DC7" w:rsidRDefault="00096A8D" w:rsidP="00096A8D">
      <w:pPr>
        <w:jc w:val="both"/>
        <w:rPr>
          <w:rFonts w:ascii="Arial" w:hAnsi="Arial" w:cs="Arial"/>
          <w:sz w:val="22"/>
          <w:szCs w:val="22"/>
        </w:rPr>
      </w:pPr>
    </w:p>
    <w:p w:rsidR="00613853" w:rsidRPr="00FB0DC7" w:rsidRDefault="00613853" w:rsidP="00096A8D">
      <w:pPr>
        <w:pStyle w:val="Nadpis1"/>
        <w:numPr>
          <w:ilvl w:val="0"/>
          <w:numId w:val="1"/>
        </w:numPr>
        <w:spacing w:before="120" w:after="120"/>
        <w:ind w:left="714" w:hanging="357"/>
        <w:rPr>
          <w:sz w:val="22"/>
          <w:szCs w:val="22"/>
          <w:u w:val="single"/>
        </w:rPr>
      </w:pPr>
      <w:bookmarkStart w:id="5" w:name="_Toc130779347"/>
      <w:r w:rsidRPr="00FB0DC7">
        <w:rPr>
          <w:sz w:val="22"/>
          <w:szCs w:val="22"/>
          <w:u w:val="single"/>
        </w:rPr>
        <w:t>Cena díla a platební podmínky</w:t>
      </w:r>
      <w:bookmarkEnd w:id="5"/>
    </w:p>
    <w:p w:rsidR="00613853" w:rsidRPr="00FB0DC7" w:rsidRDefault="00E12C27" w:rsidP="00184809">
      <w:pPr>
        <w:numPr>
          <w:ilvl w:val="1"/>
          <w:numId w:val="3"/>
        </w:numPr>
        <w:tabs>
          <w:tab w:val="clear" w:pos="792"/>
          <w:tab w:val="num" w:pos="709"/>
        </w:tabs>
        <w:spacing w:after="40"/>
        <w:ind w:left="709" w:hanging="709"/>
        <w:jc w:val="both"/>
        <w:rPr>
          <w:rFonts w:ascii="Arial" w:hAnsi="Arial" w:cs="Arial"/>
          <w:sz w:val="22"/>
          <w:szCs w:val="22"/>
        </w:rPr>
      </w:pPr>
      <w:r w:rsidRPr="001758C8">
        <w:rPr>
          <w:rFonts w:ascii="Arial" w:hAnsi="Arial" w:cs="Arial"/>
          <w:sz w:val="22"/>
          <w:szCs w:val="22"/>
        </w:rPr>
        <w:t xml:space="preserve">Celková cena díla v rozsahu dle čl. 2. této smlouvy je stanovena na základě nabídky zhotovitele na veřejnou zakázku ze dne </w:t>
      </w:r>
      <w:proofErr w:type="gramStart"/>
      <w:r w:rsidR="007C54B9">
        <w:rPr>
          <w:rFonts w:ascii="Arial" w:hAnsi="Arial" w:cs="Arial"/>
          <w:sz w:val="22"/>
          <w:szCs w:val="22"/>
        </w:rPr>
        <w:t>22.10.2020</w:t>
      </w:r>
      <w:proofErr w:type="gramEnd"/>
      <w:r w:rsidRPr="001758C8">
        <w:rPr>
          <w:rFonts w:ascii="Arial" w:hAnsi="Arial" w:cs="Arial"/>
          <w:sz w:val="22"/>
          <w:szCs w:val="22"/>
        </w:rPr>
        <w:t xml:space="preserve"> a činí </w:t>
      </w:r>
      <w:r w:rsidR="00FA2039">
        <w:rPr>
          <w:rFonts w:ascii="Arial" w:hAnsi="Arial" w:cs="Arial"/>
          <w:sz w:val="22"/>
          <w:szCs w:val="22"/>
        </w:rPr>
        <w:t>2 973 400,-</w:t>
      </w:r>
      <w:r w:rsidRPr="001758C8">
        <w:rPr>
          <w:rFonts w:ascii="Arial" w:hAnsi="Arial" w:cs="Arial"/>
          <w:sz w:val="22"/>
          <w:szCs w:val="22"/>
        </w:rPr>
        <w:t xml:space="preserve"> Kč bez DPH</w:t>
      </w:r>
      <w:r>
        <w:rPr>
          <w:rFonts w:ascii="Arial" w:hAnsi="Arial" w:cs="Arial"/>
          <w:sz w:val="22"/>
          <w:szCs w:val="22"/>
        </w:rPr>
        <w:t>.</w:t>
      </w:r>
    </w:p>
    <w:p w:rsidR="00EC390E" w:rsidRPr="00FB0DC7" w:rsidRDefault="00EC390E" w:rsidP="00EC390E">
      <w:pPr>
        <w:pStyle w:val="Odstavecseseznamem"/>
        <w:numPr>
          <w:ilvl w:val="1"/>
          <w:numId w:val="3"/>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Uvedená cena je maximální a nejvýše přípustná pro rozsah prací uvedený v čl. 2. této smlouvy.</w:t>
      </w:r>
    </w:p>
    <w:p w:rsidR="00EC390E" w:rsidRPr="00FB0DC7"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Režim uplatnění DPH bude stanoven v souladu se zákonem č. 235/2004 Sb., o dani z přidané hodnoty, ve znění pozdějších předpisů. V případě dílčího plnění bude postupováno v souladu s § 21 odst. 8 tohoto zákona.</w:t>
      </w:r>
    </w:p>
    <w:p w:rsidR="00EC390E" w:rsidRPr="00FB0DC7"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písm. c) zákona č.235/2004 Sb., o DPH, ve znění pozdějších předpisů.</w:t>
      </w:r>
    </w:p>
    <w:p w:rsidR="00EC390E" w:rsidRPr="00FB0DC7"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 xml:space="preserve">Platby budou probíhat na základě měsíčních faktur, vystavených na základě soupisů skutečně provedených prací ve sledovaném měsíci a odsouhlasených písemně technickým zástupcem objednatele. Rozsah prací bude odsouhlasen podle kalkulace zhotovitele, která je </w:t>
      </w:r>
      <w:r w:rsidRPr="00AC2E8B">
        <w:rPr>
          <w:rFonts w:ascii="Arial" w:hAnsi="Arial" w:cs="Arial"/>
          <w:color w:val="000000" w:themeColor="text1"/>
          <w:sz w:val="22"/>
          <w:szCs w:val="22"/>
        </w:rPr>
        <w:t>přílohou</w:t>
      </w:r>
      <w:r w:rsidR="00055DA7" w:rsidRPr="00AC2E8B">
        <w:rPr>
          <w:rFonts w:ascii="Arial" w:hAnsi="Arial" w:cs="Arial"/>
          <w:color w:val="000000" w:themeColor="text1"/>
          <w:sz w:val="22"/>
          <w:szCs w:val="22"/>
        </w:rPr>
        <w:t xml:space="preserve"> č. 3</w:t>
      </w:r>
      <w:r w:rsidRPr="00AC2E8B">
        <w:rPr>
          <w:rFonts w:ascii="Arial" w:hAnsi="Arial" w:cs="Arial"/>
          <w:color w:val="000000" w:themeColor="text1"/>
          <w:sz w:val="22"/>
          <w:szCs w:val="22"/>
        </w:rPr>
        <w:t xml:space="preserve"> </w:t>
      </w:r>
      <w:proofErr w:type="gramStart"/>
      <w:r w:rsidRPr="00AC2E8B">
        <w:rPr>
          <w:rFonts w:ascii="Arial" w:hAnsi="Arial" w:cs="Arial"/>
          <w:color w:val="000000" w:themeColor="text1"/>
          <w:sz w:val="22"/>
          <w:szCs w:val="22"/>
        </w:rPr>
        <w:t>této</w:t>
      </w:r>
      <w:proofErr w:type="gramEnd"/>
      <w:r w:rsidRPr="00FB0DC7">
        <w:rPr>
          <w:rFonts w:ascii="Arial" w:hAnsi="Arial" w:cs="Arial"/>
          <w:sz w:val="22"/>
          <w:szCs w:val="22"/>
        </w:rPr>
        <w:t xml:space="preserve"> smlouvy.</w:t>
      </w:r>
    </w:p>
    <w:p w:rsidR="00EC390E" w:rsidRPr="00FB0DC7"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 xml:space="preserve">Lhůta splatnosti faktury je sjednána do 30 dnů ode dne jejího doručení objednateli. </w:t>
      </w:r>
    </w:p>
    <w:p w:rsidR="00EC390E" w:rsidRPr="00FB0DC7"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Zhotovitel je povinen vystavit a předat daňový doklad objednateli do 5 dnů po odsouhlasení provedených prací, nejpozději v termínu do 1</w:t>
      </w:r>
      <w:r w:rsidR="00087F45" w:rsidRPr="00FB0DC7">
        <w:rPr>
          <w:rFonts w:ascii="Arial" w:hAnsi="Arial" w:cs="Arial"/>
          <w:sz w:val="22"/>
          <w:szCs w:val="22"/>
        </w:rPr>
        <w:t>7</w:t>
      </w:r>
      <w:r w:rsidRPr="00FB0DC7">
        <w:rPr>
          <w:rFonts w:ascii="Arial" w:hAnsi="Arial" w:cs="Arial"/>
          <w:sz w:val="22"/>
          <w:szCs w:val="22"/>
        </w:rPr>
        <w:t xml:space="preserve">. kalendářního dne měsíce následujícího po datu uskutečnění zdanitelného plnění uvedeném na faktuře, a to na příslušnou podatelnu objednatele. </w:t>
      </w:r>
    </w:p>
    <w:p w:rsidR="00EC390E" w:rsidRPr="00FB0DC7"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Faktura bude obsahovat náležitosti stanovené zákonem č. 235/2004 Sb., o dani z přidané hodnoty, ve znění pozdějších předpisů.</w:t>
      </w:r>
    </w:p>
    <w:p w:rsidR="00EC390E" w:rsidRPr="00FB0DC7"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Sjednaná cena obsahuje i předpokládané náklady vzniklé vývojem cen v ČR, a to až do termínu skutečného dokončení díla a předání objednateli.</w:t>
      </w:r>
    </w:p>
    <w:p w:rsidR="00EC390E" w:rsidRPr="00FB0DC7"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lastRenderedPageBreak/>
        <w:t>Zhotoviteli nebude objednatelem poskytnuta žádná záloha.</w:t>
      </w:r>
    </w:p>
    <w:p w:rsidR="00613853" w:rsidRPr="00FB0DC7" w:rsidRDefault="00087F45" w:rsidP="000524C4">
      <w:pPr>
        <w:numPr>
          <w:ilvl w:val="1"/>
          <w:numId w:val="3"/>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P</w:t>
      </w:r>
      <w:r w:rsidR="00613853" w:rsidRPr="00FB0DC7">
        <w:rPr>
          <w:rFonts w:ascii="Arial" w:hAnsi="Arial" w:cs="Arial"/>
          <w:sz w:val="22"/>
          <w:szCs w:val="22"/>
        </w:rPr>
        <w:t xml:space="preserve">oslední faktura </w:t>
      </w:r>
      <w:r w:rsidRPr="00FB0DC7">
        <w:rPr>
          <w:rFonts w:ascii="Arial" w:hAnsi="Arial" w:cs="Arial"/>
          <w:sz w:val="22"/>
          <w:szCs w:val="22"/>
        </w:rPr>
        <w:t xml:space="preserve">v kalendářním roce bude </w:t>
      </w:r>
      <w:r w:rsidR="00613853" w:rsidRPr="00FB0DC7">
        <w:rPr>
          <w:rFonts w:ascii="Arial" w:hAnsi="Arial" w:cs="Arial"/>
          <w:sz w:val="22"/>
          <w:szCs w:val="22"/>
        </w:rPr>
        <w:t xml:space="preserve">předána objednateli </w:t>
      </w:r>
      <w:r w:rsidRPr="00FB0DC7">
        <w:rPr>
          <w:rFonts w:ascii="Arial" w:hAnsi="Arial" w:cs="Arial"/>
          <w:sz w:val="22"/>
          <w:szCs w:val="22"/>
        </w:rPr>
        <w:t>nejpozději</w:t>
      </w:r>
      <w:r w:rsidR="00613853" w:rsidRPr="00FB0DC7">
        <w:rPr>
          <w:rFonts w:ascii="Arial" w:hAnsi="Arial" w:cs="Arial"/>
          <w:sz w:val="22"/>
          <w:szCs w:val="22"/>
        </w:rPr>
        <w:t xml:space="preserve"> do </w:t>
      </w:r>
      <w:proofErr w:type="gramStart"/>
      <w:r w:rsidR="00613853" w:rsidRPr="00FB0DC7">
        <w:rPr>
          <w:rFonts w:ascii="Arial" w:hAnsi="Arial" w:cs="Arial"/>
          <w:sz w:val="22"/>
          <w:szCs w:val="22"/>
        </w:rPr>
        <w:t>15.12.</w:t>
      </w:r>
      <w:r w:rsidR="0073458C" w:rsidRPr="00FB0DC7">
        <w:rPr>
          <w:rFonts w:ascii="Arial" w:hAnsi="Arial" w:cs="Arial"/>
          <w:sz w:val="22"/>
          <w:szCs w:val="22"/>
        </w:rPr>
        <w:t>20</w:t>
      </w:r>
      <w:r w:rsidR="00337CDD">
        <w:rPr>
          <w:rFonts w:ascii="Arial" w:hAnsi="Arial" w:cs="Arial"/>
          <w:sz w:val="22"/>
          <w:szCs w:val="22"/>
        </w:rPr>
        <w:t>21</w:t>
      </w:r>
      <w:proofErr w:type="gramEnd"/>
      <w:r w:rsidRPr="00FB0DC7">
        <w:rPr>
          <w:rFonts w:ascii="Arial" w:hAnsi="Arial" w:cs="Arial"/>
          <w:sz w:val="22"/>
          <w:szCs w:val="22"/>
        </w:rPr>
        <w:t>, 15.12.20</w:t>
      </w:r>
      <w:r w:rsidR="00337CDD">
        <w:rPr>
          <w:rFonts w:ascii="Arial" w:hAnsi="Arial" w:cs="Arial"/>
          <w:sz w:val="22"/>
          <w:szCs w:val="22"/>
        </w:rPr>
        <w:t>22</w:t>
      </w:r>
      <w:r w:rsidRPr="00FB0DC7">
        <w:rPr>
          <w:rFonts w:ascii="Arial" w:hAnsi="Arial" w:cs="Arial"/>
          <w:sz w:val="22"/>
          <w:szCs w:val="22"/>
        </w:rPr>
        <w:t>, 15.12.20</w:t>
      </w:r>
      <w:r w:rsidR="00337CDD">
        <w:rPr>
          <w:rFonts w:ascii="Arial" w:hAnsi="Arial" w:cs="Arial"/>
          <w:sz w:val="22"/>
          <w:szCs w:val="22"/>
        </w:rPr>
        <w:t>23</w:t>
      </w:r>
      <w:r w:rsidRPr="00FB0DC7">
        <w:rPr>
          <w:rFonts w:ascii="Arial" w:hAnsi="Arial" w:cs="Arial"/>
          <w:sz w:val="22"/>
          <w:szCs w:val="22"/>
        </w:rPr>
        <w:t xml:space="preserve"> a</w:t>
      </w:r>
      <w:r w:rsidR="009D74A7">
        <w:rPr>
          <w:rFonts w:ascii="Arial" w:hAnsi="Arial" w:cs="Arial"/>
          <w:sz w:val="22"/>
          <w:szCs w:val="22"/>
        </w:rPr>
        <w:t xml:space="preserve"> </w:t>
      </w:r>
      <w:r w:rsidRPr="00FB0DC7">
        <w:rPr>
          <w:rFonts w:ascii="Arial" w:hAnsi="Arial" w:cs="Arial"/>
          <w:sz w:val="22"/>
          <w:szCs w:val="22"/>
        </w:rPr>
        <w:t>15.12.</w:t>
      </w:r>
      <w:r w:rsidR="0073458C" w:rsidRPr="00FB0DC7">
        <w:rPr>
          <w:rFonts w:ascii="Arial" w:hAnsi="Arial" w:cs="Arial"/>
          <w:sz w:val="22"/>
          <w:szCs w:val="22"/>
        </w:rPr>
        <w:t>202</w:t>
      </w:r>
      <w:r w:rsidR="00337CDD">
        <w:rPr>
          <w:rFonts w:ascii="Arial" w:hAnsi="Arial" w:cs="Arial"/>
          <w:sz w:val="22"/>
          <w:szCs w:val="22"/>
        </w:rPr>
        <w:t>4</w:t>
      </w:r>
      <w:r w:rsidR="00613853" w:rsidRPr="00FB0DC7">
        <w:rPr>
          <w:rFonts w:ascii="Arial" w:hAnsi="Arial" w:cs="Arial"/>
          <w:sz w:val="22"/>
          <w:szCs w:val="22"/>
        </w:rPr>
        <w:t>.</w:t>
      </w:r>
    </w:p>
    <w:p w:rsidR="00613853" w:rsidRPr="00FB0DC7" w:rsidRDefault="00613853">
      <w:pPr>
        <w:jc w:val="both"/>
        <w:rPr>
          <w:rFonts w:ascii="Arial" w:hAnsi="Arial" w:cs="Arial"/>
          <w:sz w:val="22"/>
          <w:szCs w:val="22"/>
        </w:rPr>
      </w:pPr>
    </w:p>
    <w:p w:rsidR="00613853" w:rsidRPr="00FB0DC7" w:rsidRDefault="00613853" w:rsidP="00096A8D">
      <w:pPr>
        <w:pStyle w:val="Nadpis1"/>
        <w:numPr>
          <w:ilvl w:val="0"/>
          <w:numId w:val="1"/>
        </w:numPr>
        <w:spacing w:before="120" w:after="120"/>
        <w:ind w:left="714" w:hanging="357"/>
        <w:rPr>
          <w:sz w:val="22"/>
          <w:szCs w:val="22"/>
          <w:u w:val="single"/>
        </w:rPr>
      </w:pPr>
      <w:bookmarkStart w:id="6" w:name="_Toc130779348"/>
      <w:r w:rsidRPr="00FB0DC7">
        <w:rPr>
          <w:sz w:val="22"/>
          <w:szCs w:val="22"/>
          <w:u w:val="single"/>
        </w:rPr>
        <w:t>Podmínky změny sjednané ceny</w:t>
      </w:r>
      <w:bookmarkEnd w:id="6"/>
    </w:p>
    <w:p w:rsidR="00EC390E" w:rsidRPr="00FB0DC7" w:rsidRDefault="00EC390E" w:rsidP="00473467">
      <w:pPr>
        <w:pStyle w:val="Odstavecseseznamem"/>
        <w:numPr>
          <w:ilvl w:val="1"/>
          <w:numId w:val="14"/>
        </w:numPr>
        <w:spacing w:after="60"/>
        <w:jc w:val="both"/>
        <w:rPr>
          <w:rFonts w:ascii="Arial" w:hAnsi="Arial" w:cs="Arial"/>
          <w:sz w:val="22"/>
          <w:szCs w:val="22"/>
        </w:rPr>
      </w:pPr>
      <w:r w:rsidRPr="00FB0DC7">
        <w:rPr>
          <w:rFonts w:ascii="Arial" w:hAnsi="Arial" w:cs="Arial"/>
          <w:sz w:val="22"/>
          <w:szCs w:val="22"/>
        </w:rPr>
        <w:t>Výše uvedenou cenu lze měnit pouze v případě, že se v průběhu realizace díla vyskytne potřeba nepředvídaných nebo nevyhnutelných nákladů. Tato záležitost bude projednána smluvními stranami a promítnuta do písemného dodatku k této smlouvě. Dodatečné služby musí být zadány v souladu se zákonem č. 13</w:t>
      </w:r>
      <w:r w:rsidR="00735901" w:rsidRPr="00FB0DC7">
        <w:rPr>
          <w:rFonts w:ascii="Arial" w:hAnsi="Arial" w:cs="Arial"/>
          <w:sz w:val="22"/>
          <w:szCs w:val="22"/>
        </w:rPr>
        <w:t>4</w:t>
      </w:r>
      <w:r w:rsidRPr="00FB0DC7">
        <w:rPr>
          <w:rFonts w:ascii="Arial" w:hAnsi="Arial" w:cs="Arial"/>
          <w:sz w:val="22"/>
          <w:szCs w:val="22"/>
        </w:rPr>
        <w:t>/20</w:t>
      </w:r>
      <w:r w:rsidR="00E12C27">
        <w:rPr>
          <w:rFonts w:ascii="Arial" w:hAnsi="Arial" w:cs="Arial"/>
          <w:sz w:val="22"/>
          <w:szCs w:val="22"/>
        </w:rPr>
        <w:t>16</w:t>
      </w:r>
      <w:r w:rsidRPr="00FB0DC7">
        <w:rPr>
          <w:rFonts w:ascii="Arial" w:hAnsi="Arial" w:cs="Arial"/>
          <w:sz w:val="22"/>
          <w:szCs w:val="22"/>
        </w:rPr>
        <w:t xml:space="preserve"> Sb., o </w:t>
      </w:r>
      <w:r w:rsidR="00735901" w:rsidRPr="00FB0DC7">
        <w:rPr>
          <w:rFonts w:ascii="Arial" w:hAnsi="Arial" w:cs="Arial"/>
          <w:sz w:val="22"/>
          <w:szCs w:val="22"/>
        </w:rPr>
        <w:t xml:space="preserve">zadávání </w:t>
      </w:r>
      <w:r w:rsidRPr="00FB0DC7">
        <w:rPr>
          <w:rFonts w:ascii="Arial" w:hAnsi="Arial" w:cs="Arial"/>
          <w:sz w:val="22"/>
          <w:szCs w:val="22"/>
        </w:rPr>
        <w:t>veřejných zakáz</w:t>
      </w:r>
      <w:r w:rsidR="00735901" w:rsidRPr="00FB0DC7">
        <w:rPr>
          <w:rFonts w:ascii="Arial" w:hAnsi="Arial" w:cs="Arial"/>
          <w:sz w:val="22"/>
          <w:szCs w:val="22"/>
        </w:rPr>
        <w:t>e</w:t>
      </w:r>
      <w:r w:rsidRPr="00FB0DC7">
        <w:rPr>
          <w:rFonts w:ascii="Arial" w:hAnsi="Arial" w:cs="Arial"/>
          <w:sz w:val="22"/>
          <w:szCs w:val="22"/>
        </w:rPr>
        <w:t>k ve znění pozdějších předpisů.</w:t>
      </w:r>
    </w:p>
    <w:p w:rsidR="00EC390E" w:rsidRPr="00FB0DC7" w:rsidRDefault="00613853" w:rsidP="00473467">
      <w:pPr>
        <w:pStyle w:val="Odstavecseseznamem"/>
        <w:numPr>
          <w:ilvl w:val="1"/>
          <w:numId w:val="14"/>
        </w:numPr>
        <w:spacing w:after="60"/>
        <w:jc w:val="both"/>
        <w:rPr>
          <w:rFonts w:ascii="Arial" w:hAnsi="Arial" w:cs="Arial"/>
          <w:sz w:val="22"/>
          <w:szCs w:val="22"/>
        </w:rPr>
      </w:pPr>
      <w:r w:rsidRPr="00FB0DC7">
        <w:rPr>
          <w:rFonts w:ascii="Arial" w:hAnsi="Arial" w:cs="Arial"/>
          <w:sz w:val="22"/>
          <w:szCs w:val="22"/>
        </w:rPr>
        <w:t>V případě potřeby změny činnosti na základě okolností, které nemohly být při zadání díla předpokládány, bude cena snížena či zvýšena o méně nebo více práce na základě dohody technických zástupců obou smluvních stran. V případě změny ceny bude dohoda provedena formou smluvního dodatku.</w:t>
      </w:r>
    </w:p>
    <w:p w:rsidR="00613853" w:rsidRPr="00FB0DC7" w:rsidRDefault="00613853" w:rsidP="00D36D2F">
      <w:pPr>
        <w:spacing w:after="60"/>
        <w:ind w:left="357"/>
        <w:jc w:val="both"/>
        <w:rPr>
          <w:rFonts w:ascii="Arial" w:hAnsi="Arial" w:cs="Arial"/>
          <w:sz w:val="22"/>
          <w:szCs w:val="22"/>
        </w:rPr>
      </w:pPr>
    </w:p>
    <w:p w:rsidR="00613853" w:rsidRPr="00FB0DC7" w:rsidRDefault="00613853" w:rsidP="00096A8D">
      <w:pPr>
        <w:pStyle w:val="Nadpis1"/>
        <w:numPr>
          <w:ilvl w:val="0"/>
          <w:numId w:val="1"/>
        </w:numPr>
        <w:spacing w:before="120" w:after="120"/>
        <w:ind w:left="714" w:hanging="357"/>
        <w:rPr>
          <w:sz w:val="22"/>
          <w:szCs w:val="22"/>
          <w:u w:val="single"/>
        </w:rPr>
      </w:pPr>
      <w:bookmarkStart w:id="7" w:name="_Toc130779349"/>
      <w:r w:rsidRPr="00FB0DC7">
        <w:rPr>
          <w:sz w:val="22"/>
          <w:szCs w:val="22"/>
          <w:u w:val="single"/>
        </w:rPr>
        <w:t>Spolupůsobení objednatele</w:t>
      </w:r>
      <w:bookmarkEnd w:id="7"/>
    </w:p>
    <w:p w:rsidR="00613853" w:rsidRPr="001F673D" w:rsidRDefault="00613853" w:rsidP="000524C4">
      <w:pPr>
        <w:numPr>
          <w:ilvl w:val="1"/>
          <w:numId w:val="5"/>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Objednatel zajistí zhotoviteli vstup na vodní díla</w:t>
      </w:r>
      <w:r w:rsidR="00FA2039">
        <w:rPr>
          <w:rFonts w:ascii="Arial" w:hAnsi="Arial" w:cs="Arial"/>
          <w:sz w:val="22"/>
          <w:szCs w:val="22"/>
        </w:rPr>
        <w:t xml:space="preserve">. </w:t>
      </w:r>
      <w:r w:rsidRPr="001F673D">
        <w:rPr>
          <w:rFonts w:ascii="Arial" w:hAnsi="Arial" w:cs="Arial"/>
          <w:sz w:val="22"/>
          <w:szCs w:val="22"/>
        </w:rPr>
        <w:t xml:space="preserve">Objednatel zapůjčí zhotoviteli technickou dokumentaci vodních děl uvedených v čl. 2 </w:t>
      </w:r>
      <w:proofErr w:type="gramStart"/>
      <w:r w:rsidRPr="001F673D">
        <w:rPr>
          <w:rFonts w:ascii="Arial" w:hAnsi="Arial" w:cs="Arial"/>
          <w:sz w:val="22"/>
          <w:szCs w:val="22"/>
        </w:rPr>
        <w:t>této</w:t>
      </w:r>
      <w:proofErr w:type="gramEnd"/>
      <w:r w:rsidRPr="001F673D">
        <w:rPr>
          <w:rFonts w:ascii="Arial" w:hAnsi="Arial" w:cs="Arial"/>
          <w:sz w:val="22"/>
          <w:szCs w:val="22"/>
        </w:rPr>
        <w:t xml:space="preserve"> smlouvy.</w:t>
      </w:r>
    </w:p>
    <w:p w:rsidR="00613853" w:rsidRPr="00FB0DC7" w:rsidRDefault="00AF6575" w:rsidP="000524C4">
      <w:pPr>
        <w:numPr>
          <w:ilvl w:val="1"/>
          <w:numId w:val="5"/>
        </w:numPr>
        <w:tabs>
          <w:tab w:val="clear" w:pos="792"/>
          <w:tab w:val="num" w:pos="709"/>
        </w:tabs>
        <w:spacing w:after="60"/>
        <w:ind w:left="709" w:hanging="709"/>
        <w:jc w:val="both"/>
        <w:rPr>
          <w:rFonts w:ascii="Arial" w:hAnsi="Arial" w:cs="Arial"/>
          <w:sz w:val="22"/>
          <w:szCs w:val="22"/>
        </w:rPr>
      </w:pPr>
      <w:r>
        <w:rPr>
          <w:rFonts w:ascii="Arial" w:hAnsi="Arial" w:cs="Arial"/>
          <w:sz w:val="22"/>
          <w:szCs w:val="22"/>
        </w:rPr>
        <w:t>Objednatel uvědomí zástupce zhotovitele o připravo</w:t>
      </w:r>
      <w:r w:rsidR="00613853" w:rsidRPr="00FB0DC7">
        <w:rPr>
          <w:rFonts w:ascii="Arial" w:hAnsi="Arial" w:cs="Arial"/>
          <w:sz w:val="22"/>
          <w:szCs w:val="22"/>
        </w:rPr>
        <w:t>vaných nebo prováděných stavebních pracích a jiných zásazích na vodních dílech uvedených v čl. 2 této smlouvy nebo v jejich blízkosti, včetně význačných trhacích prací, pokud mohou mít vliv na bezpečnost objektů apod.</w:t>
      </w:r>
    </w:p>
    <w:p w:rsidR="00613853" w:rsidRPr="00FB0DC7" w:rsidRDefault="00613853" w:rsidP="000524C4">
      <w:pPr>
        <w:numPr>
          <w:ilvl w:val="1"/>
          <w:numId w:val="5"/>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Objednatel zajistí ohlášení mimořádných jevů a skutečností dle PTBD (vývěry vod, trhliny, sesuvy apod.) zástupci zhotovitele.</w:t>
      </w:r>
    </w:p>
    <w:p w:rsidR="00613853" w:rsidRPr="00FB0DC7" w:rsidRDefault="00613853" w:rsidP="000524C4">
      <w:pPr>
        <w:numPr>
          <w:ilvl w:val="1"/>
          <w:numId w:val="5"/>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Objednatel zajistí zpřístupnění výsledků měření na webových stránkách objednatele, nebo jinou elektronickou formou.</w:t>
      </w:r>
    </w:p>
    <w:p w:rsidR="00613853" w:rsidRPr="00FB0DC7" w:rsidRDefault="00613853">
      <w:pPr>
        <w:ind w:left="360"/>
        <w:jc w:val="both"/>
        <w:rPr>
          <w:rFonts w:ascii="Arial" w:hAnsi="Arial" w:cs="Arial"/>
          <w:sz w:val="22"/>
          <w:szCs w:val="22"/>
        </w:rPr>
      </w:pPr>
    </w:p>
    <w:p w:rsidR="00613853" w:rsidRPr="00FB0DC7" w:rsidRDefault="00613853" w:rsidP="00096A8D">
      <w:pPr>
        <w:pStyle w:val="Nadpis1"/>
        <w:numPr>
          <w:ilvl w:val="0"/>
          <w:numId w:val="1"/>
        </w:numPr>
        <w:spacing w:before="120" w:after="120"/>
        <w:ind w:left="714" w:hanging="357"/>
        <w:rPr>
          <w:sz w:val="22"/>
          <w:szCs w:val="22"/>
          <w:u w:val="single"/>
        </w:rPr>
      </w:pPr>
      <w:bookmarkStart w:id="8" w:name="_Toc130779350"/>
      <w:r w:rsidRPr="00FB0DC7">
        <w:rPr>
          <w:sz w:val="22"/>
          <w:szCs w:val="22"/>
          <w:u w:val="single"/>
        </w:rPr>
        <w:t>Povinnosti zhotovitele</w:t>
      </w:r>
      <w:bookmarkEnd w:id="8"/>
    </w:p>
    <w:p w:rsidR="00F56F4F" w:rsidRPr="00FB0DC7" w:rsidRDefault="00F56F4F" w:rsidP="00473467">
      <w:pPr>
        <w:pStyle w:val="Odstavecseseznamem"/>
        <w:numPr>
          <w:ilvl w:val="1"/>
          <w:numId w:val="15"/>
        </w:numPr>
        <w:spacing w:after="60"/>
        <w:jc w:val="both"/>
        <w:rPr>
          <w:rFonts w:ascii="Arial" w:hAnsi="Arial" w:cs="Arial"/>
          <w:sz w:val="22"/>
          <w:szCs w:val="22"/>
        </w:rPr>
      </w:pPr>
      <w:r w:rsidRPr="00FB0DC7">
        <w:rPr>
          <w:rFonts w:ascii="Arial" w:hAnsi="Arial" w:cs="Arial"/>
          <w:sz w:val="22"/>
          <w:szCs w:val="22"/>
        </w:rPr>
        <w:t>Při zhotovení díla dle této smlouvy postupuje zhotovitel samostatně. Zhotovitel se zavazuje respektovat veškeré pokyny objednatele týkající se předmětu díla a upozornění na možné porušení smluvních povinností zhotovitele.</w:t>
      </w:r>
    </w:p>
    <w:p w:rsidR="00F56F4F" w:rsidRPr="00FB0DC7" w:rsidRDefault="00F56F4F" w:rsidP="00473467">
      <w:pPr>
        <w:pStyle w:val="Odstavecseseznamem"/>
        <w:numPr>
          <w:ilvl w:val="1"/>
          <w:numId w:val="15"/>
        </w:numPr>
        <w:spacing w:after="60"/>
        <w:jc w:val="both"/>
        <w:rPr>
          <w:rFonts w:ascii="Arial" w:hAnsi="Arial" w:cs="Arial"/>
          <w:sz w:val="22"/>
          <w:szCs w:val="22"/>
        </w:rPr>
      </w:pPr>
      <w:r w:rsidRPr="00FB0DC7">
        <w:rPr>
          <w:rFonts w:ascii="Arial" w:hAnsi="Arial" w:cs="Arial"/>
          <w:sz w:val="22"/>
          <w:szCs w:val="22"/>
        </w:rPr>
        <w:t>Zhotovitel je povinen písemně upozornit objednatele bez zbytečného odkladu na nevhodnou povahu podkladů převzatých od objednatele nebo pokynů daných mu objednatelem v souvislosti s předmětem díla, jestliže zhotovitel mohl tuto nevhodnost zjistit při vynaložení odborné péče.</w:t>
      </w:r>
    </w:p>
    <w:p w:rsidR="00613853" w:rsidRPr="00FB0DC7" w:rsidRDefault="00613853" w:rsidP="000524C4">
      <w:pPr>
        <w:numPr>
          <w:ilvl w:val="1"/>
          <w:numId w:val="4"/>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 xml:space="preserve">Všechny činnosti spojené s prováděním díla dle této smlouvy provádí zástupci </w:t>
      </w:r>
      <w:r w:rsidR="00E57A31" w:rsidRPr="00FB0DC7">
        <w:rPr>
          <w:rFonts w:ascii="Arial" w:hAnsi="Arial" w:cs="Arial"/>
          <w:sz w:val="22"/>
          <w:szCs w:val="22"/>
        </w:rPr>
        <w:t>a</w:t>
      </w:r>
      <w:r w:rsidR="00E57A31">
        <w:rPr>
          <w:rFonts w:ascii="Arial" w:hAnsi="Arial" w:cs="Arial"/>
          <w:sz w:val="22"/>
          <w:szCs w:val="22"/>
        </w:rPr>
        <w:t> </w:t>
      </w:r>
      <w:r w:rsidRPr="00FB0DC7">
        <w:rPr>
          <w:rFonts w:ascii="Arial" w:hAnsi="Arial" w:cs="Arial"/>
          <w:sz w:val="22"/>
          <w:szCs w:val="22"/>
        </w:rPr>
        <w:t>zaměstnanci zhotovitele samostatně a na vlastní nebezpečí. Zhotovitel se zavazuje respektovat všechny pokyny objednatele týkající se realizace díla.</w:t>
      </w:r>
    </w:p>
    <w:p w:rsidR="00613853" w:rsidRPr="00FB0DC7" w:rsidRDefault="00613853" w:rsidP="000524C4">
      <w:pPr>
        <w:numPr>
          <w:ilvl w:val="1"/>
          <w:numId w:val="4"/>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Zástupci a zaměstnanci zhotovitele, kteří provádějí práce dle této smlouvy o dílo</w:t>
      </w:r>
      <w:r w:rsidR="002E5A01">
        <w:rPr>
          <w:rFonts w:ascii="Arial" w:hAnsi="Arial" w:cs="Arial"/>
          <w:sz w:val="22"/>
          <w:szCs w:val="22"/>
        </w:rPr>
        <w:t>,</w:t>
      </w:r>
      <w:r w:rsidRPr="00FB0DC7">
        <w:rPr>
          <w:rFonts w:ascii="Arial" w:hAnsi="Arial" w:cs="Arial"/>
          <w:sz w:val="22"/>
          <w:szCs w:val="22"/>
        </w:rPr>
        <w:t xml:space="preserve"> jsou povinni dodržovat předpisy o bezpečnosti a ochraně zdraví při práci.</w:t>
      </w:r>
    </w:p>
    <w:p w:rsidR="00613853" w:rsidRPr="00FB0DC7" w:rsidRDefault="00613853" w:rsidP="000524C4">
      <w:pPr>
        <w:numPr>
          <w:ilvl w:val="1"/>
          <w:numId w:val="4"/>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 xml:space="preserve">Zástupci a zaměstnanci zhotovitele, kteří provádějí práce dle této smlouvy o dílo jsou povinni se řídit podle vnitřních předpisů a jiných předpisů objednatele (směrnice, příkazy, nařízení, manipulační a provozní řády apod.), které souvisí s vodními díly uvedenými v čl. 2 </w:t>
      </w:r>
      <w:proofErr w:type="gramStart"/>
      <w:r w:rsidRPr="00FB0DC7">
        <w:rPr>
          <w:rFonts w:ascii="Arial" w:hAnsi="Arial" w:cs="Arial"/>
          <w:sz w:val="22"/>
          <w:szCs w:val="22"/>
        </w:rPr>
        <w:t>této</w:t>
      </w:r>
      <w:proofErr w:type="gramEnd"/>
      <w:r w:rsidRPr="00FB0DC7">
        <w:rPr>
          <w:rFonts w:ascii="Arial" w:hAnsi="Arial" w:cs="Arial"/>
          <w:sz w:val="22"/>
          <w:szCs w:val="22"/>
        </w:rPr>
        <w:t xml:space="preserve"> smlouvy.</w:t>
      </w:r>
    </w:p>
    <w:p w:rsidR="00613853" w:rsidRPr="00FB0DC7" w:rsidRDefault="00613853" w:rsidP="000524C4">
      <w:pPr>
        <w:numPr>
          <w:ilvl w:val="1"/>
          <w:numId w:val="4"/>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 xml:space="preserve">Zhotovitel je zodpovědný za bezpečnost práce a požární ochranu svých pracovníků </w:t>
      </w:r>
      <w:r w:rsidR="00E57A31" w:rsidRPr="00FB0DC7">
        <w:rPr>
          <w:rFonts w:ascii="Arial" w:hAnsi="Arial" w:cs="Arial"/>
          <w:sz w:val="22"/>
          <w:szCs w:val="22"/>
        </w:rPr>
        <w:t>a</w:t>
      </w:r>
      <w:r w:rsidR="00E57A31">
        <w:rPr>
          <w:rFonts w:ascii="Arial" w:hAnsi="Arial" w:cs="Arial"/>
          <w:sz w:val="22"/>
          <w:szCs w:val="22"/>
        </w:rPr>
        <w:t> </w:t>
      </w:r>
      <w:r w:rsidRPr="00FB0DC7">
        <w:rPr>
          <w:rFonts w:ascii="Arial" w:hAnsi="Arial" w:cs="Arial"/>
          <w:sz w:val="22"/>
          <w:szCs w:val="22"/>
        </w:rPr>
        <w:t>vybavení věcnými prostředky PO svých pracovníků.</w:t>
      </w:r>
    </w:p>
    <w:p w:rsidR="00F56F4F" w:rsidRPr="00FB0DC7" w:rsidRDefault="00F56F4F" w:rsidP="00F56F4F">
      <w:pPr>
        <w:numPr>
          <w:ilvl w:val="1"/>
          <w:numId w:val="4"/>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Zhotovitel je povinen spolupůsobit při výkonu finanční kontroly podle § 2 písm. e) zákona č. 320/2001 Sb., o finanční kontrole ve veřejné správě a o změně některých zákonů, v platném znění.</w:t>
      </w:r>
    </w:p>
    <w:p w:rsidR="00613853" w:rsidRPr="00FB0DC7" w:rsidRDefault="00613853">
      <w:pPr>
        <w:rPr>
          <w:sz w:val="22"/>
          <w:szCs w:val="22"/>
        </w:rPr>
      </w:pPr>
    </w:p>
    <w:p w:rsidR="00613853" w:rsidRPr="00FB0DC7" w:rsidRDefault="00613853" w:rsidP="00D36D2F">
      <w:pPr>
        <w:pStyle w:val="Nadpis1"/>
        <w:numPr>
          <w:ilvl w:val="0"/>
          <w:numId w:val="1"/>
        </w:numPr>
        <w:spacing w:before="120"/>
        <w:ind w:left="714" w:hanging="357"/>
        <w:rPr>
          <w:sz w:val="22"/>
          <w:szCs w:val="22"/>
          <w:u w:val="single"/>
        </w:rPr>
      </w:pPr>
      <w:bookmarkStart w:id="9" w:name="_Toc130779351"/>
      <w:r w:rsidRPr="00FB0DC7">
        <w:rPr>
          <w:sz w:val="22"/>
          <w:szCs w:val="22"/>
          <w:u w:val="single"/>
        </w:rPr>
        <w:lastRenderedPageBreak/>
        <w:t>Záruční podmínky</w:t>
      </w:r>
      <w:bookmarkEnd w:id="9"/>
    </w:p>
    <w:p w:rsidR="005113B4" w:rsidRPr="00FB0DC7" w:rsidRDefault="00613853" w:rsidP="00473467">
      <w:pPr>
        <w:numPr>
          <w:ilvl w:val="1"/>
          <w:numId w:val="7"/>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 xml:space="preserve">Zhotovitel ručí v záruční době </w:t>
      </w:r>
      <w:r w:rsidR="00184809" w:rsidRPr="00FB0DC7">
        <w:rPr>
          <w:rFonts w:ascii="Arial" w:hAnsi="Arial" w:cs="Arial"/>
          <w:sz w:val="22"/>
          <w:szCs w:val="22"/>
        </w:rPr>
        <w:t xml:space="preserve">120 </w:t>
      </w:r>
      <w:r w:rsidRPr="00FB0DC7">
        <w:rPr>
          <w:rFonts w:ascii="Arial" w:hAnsi="Arial" w:cs="Arial"/>
          <w:sz w:val="22"/>
          <w:szCs w:val="22"/>
        </w:rPr>
        <w:t xml:space="preserve">měsíců ode dne předání a převzetí díla </w:t>
      </w:r>
      <w:r w:rsidR="00735901" w:rsidRPr="00FB0DC7">
        <w:rPr>
          <w:rFonts w:ascii="Arial" w:hAnsi="Arial" w:cs="Arial"/>
          <w:sz w:val="22"/>
          <w:szCs w:val="22"/>
        </w:rPr>
        <w:t xml:space="preserve">nebo jeho části </w:t>
      </w:r>
      <w:r w:rsidRPr="00FB0DC7">
        <w:rPr>
          <w:rFonts w:ascii="Arial" w:hAnsi="Arial" w:cs="Arial"/>
          <w:sz w:val="22"/>
          <w:szCs w:val="22"/>
        </w:rPr>
        <w:t xml:space="preserve">za bezvadnost </w:t>
      </w:r>
      <w:r w:rsidR="005113B4" w:rsidRPr="00FB0DC7">
        <w:rPr>
          <w:rFonts w:ascii="Arial" w:hAnsi="Arial" w:cs="Arial"/>
          <w:sz w:val="22"/>
          <w:szCs w:val="22"/>
        </w:rPr>
        <w:t xml:space="preserve">a úplnost </w:t>
      </w:r>
      <w:r w:rsidRPr="00FB0DC7">
        <w:rPr>
          <w:rFonts w:ascii="Arial" w:hAnsi="Arial" w:cs="Arial"/>
          <w:sz w:val="22"/>
          <w:szCs w:val="22"/>
        </w:rPr>
        <w:t xml:space="preserve">provedeného díla </w:t>
      </w:r>
      <w:r w:rsidR="00735901" w:rsidRPr="00FB0DC7">
        <w:rPr>
          <w:rFonts w:ascii="Arial" w:hAnsi="Arial" w:cs="Arial"/>
          <w:sz w:val="22"/>
          <w:szCs w:val="22"/>
        </w:rPr>
        <w:t xml:space="preserve">nebo jeho části </w:t>
      </w:r>
      <w:r w:rsidRPr="00FB0DC7">
        <w:rPr>
          <w:rFonts w:ascii="Arial" w:hAnsi="Arial" w:cs="Arial"/>
          <w:sz w:val="22"/>
          <w:szCs w:val="22"/>
        </w:rPr>
        <w:t xml:space="preserve">tzn., že dílo </w:t>
      </w:r>
      <w:r w:rsidR="00735901" w:rsidRPr="00FB0DC7">
        <w:rPr>
          <w:rFonts w:ascii="Arial" w:hAnsi="Arial" w:cs="Arial"/>
          <w:sz w:val="22"/>
          <w:szCs w:val="22"/>
        </w:rPr>
        <w:t xml:space="preserve">nebo jeho část </w:t>
      </w:r>
      <w:r w:rsidRPr="00FB0DC7">
        <w:rPr>
          <w:rFonts w:ascii="Arial" w:hAnsi="Arial" w:cs="Arial"/>
          <w:sz w:val="22"/>
          <w:szCs w:val="22"/>
        </w:rPr>
        <w:t xml:space="preserve">v okamžiku předání splňuje požadavky této smlouvy a veškerých platných předpisů a technických podmínek vztahujících se k předmětu díla. </w:t>
      </w:r>
    </w:p>
    <w:p w:rsidR="00613853" w:rsidRPr="00FB0DC7" w:rsidRDefault="00613853" w:rsidP="00473467">
      <w:pPr>
        <w:numPr>
          <w:ilvl w:val="1"/>
          <w:numId w:val="7"/>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Zhotovitel neodpovídá za vady</w:t>
      </w:r>
      <w:r w:rsidR="005113B4" w:rsidRPr="00FB0DC7">
        <w:rPr>
          <w:rFonts w:ascii="Arial" w:hAnsi="Arial" w:cs="Arial"/>
          <w:sz w:val="22"/>
          <w:szCs w:val="22"/>
        </w:rPr>
        <w:t xml:space="preserve"> díla</w:t>
      </w:r>
      <w:r w:rsidRPr="00FB0DC7">
        <w:rPr>
          <w:rFonts w:ascii="Arial" w:hAnsi="Arial" w:cs="Arial"/>
          <w:sz w:val="22"/>
          <w:szCs w:val="22"/>
        </w:rPr>
        <w:t>, je</w:t>
      </w:r>
      <w:r w:rsidR="005113B4" w:rsidRPr="00FB0DC7">
        <w:rPr>
          <w:rFonts w:ascii="Arial" w:hAnsi="Arial" w:cs="Arial"/>
          <w:sz w:val="22"/>
          <w:szCs w:val="22"/>
        </w:rPr>
        <w:t xml:space="preserve">stliže </w:t>
      </w:r>
      <w:r w:rsidRPr="00FB0DC7">
        <w:rPr>
          <w:rFonts w:ascii="Arial" w:hAnsi="Arial" w:cs="Arial"/>
          <w:sz w:val="22"/>
          <w:szCs w:val="22"/>
        </w:rPr>
        <w:t xml:space="preserve">původ </w:t>
      </w:r>
      <w:r w:rsidR="005113B4" w:rsidRPr="00FB0DC7">
        <w:rPr>
          <w:rFonts w:ascii="Arial" w:hAnsi="Arial" w:cs="Arial"/>
          <w:sz w:val="22"/>
          <w:szCs w:val="22"/>
        </w:rPr>
        <w:t xml:space="preserve">těchto vad </w:t>
      </w:r>
      <w:r w:rsidRPr="00FB0DC7">
        <w:rPr>
          <w:rFonts w:ascii="Arial" w:hAnsi="Arial" w:cs="Arial"/>
          <w:sz w:val="22"/>
          <w:szCs w:val="22"/>
        </w:rPr>
        <w:t>spočívá v</w:t>
      </w:r>
      <w:r w:rsidR="005113B4" w:rsidRPr="00FB0DC7">
        <w:rPr>
          <w:rFonts w:ascii="Arial" w:hAnsi="Arial" w:cs="Arial"/>
          <w:sz w:val="22"/>
          <w:szCs w:val="22"/>
        </w:rPr>
        <w:t xml:space="preserve"> objednatelem </w:t>
      </w:r>
      <w:r w:rsidRPr="00FB0DC7">
        <w:rPr>
          <w:rFonts w:ascii="Arial" w:hAnsi="Arial" w:cs="Arial"/>
          <w:sz w:val="22"/>
          <w:szCs w:val="22"/>
        </w:rPr>
        <w:t xml:space="preserve">předaných podkladech </w:t>
      </w:r>
      <w:r w:rsidR="005113B4" w:rsidRPr="00FB0DC7">
        <w:rPr>
          <w:rFonts w:ascii="Arial" w:hAnsi="Arial" w:cs="Arial"/>
          <w:sz w:val="22"/>
          <w:szCs w:val="22"/>
        </w:rPr>
        <w:t>a</w:t>
      </w:r>
      <w:r w:rsidRPr="00FB0DC7">
        <w:rPr>
          <w:rFonts w:ascii="Arial" w:hAnsi="Arial" w:cs="Arial"/>
          <w:sz w:val="22"/>
          <w:szCs w:val="22"/>
        </w:rPr>
        <w:t xml:space="preserve"> pokynech </w:t>
      </w:r>
      <w:r w:rsidR="005113B4" w:rsidRPr="00FB0DC7">
        <w:rPr>
          <w:rFonts w:ascii="Arial" w:hAnsi="Arial" w:cs="Arial"/>
          <w:sz w:val="22"/>
          <w:szCs w:val="22"/>
        </w:rPr>
        <w:t>v případě, že zhotovitel ani při vynaložení odborné péče nevhodnost těchto podkladů a pokynů nemohl zjistit nebo na nevhodnost podkladů a pokynů upozornil a objednatel na jejich použití trval.</w:t>
      </w:r>
    </w:p>
    <w:p w:rsidR="00613853" w:rsidRPr="00FB0DC7" w:rsidRDefault="00613853" w:rsidP="00473467">
      <w:pPr>
        <w:numPr>
          <w:ilvl w:val="1"/>
          <w:numId w:val="7"/>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Objednatel je povinen umožnit zhotoviteli odstranění vad</w:t>
      </w:r>
      <w:r w:rsidR="005113B4" w:rsidRPr="00FB0DC7">
        <w:rPr>
          <w:rFonts w:ascii="Arial" w:hAnsi="Arial" w:cs="Arial"/>
          <w:sz w:val="22"/>
          <w:szCs w:val="22"/>
        </w:rPr>
        <w:t xml:space="preserve"> a nedodělků</w:t>
      </w:r>
      <w:r w:rsidRPr="00FB0DC7">
        <w:rPr>
          <w:rFonts w:ascii="Arial" w:hAnsi="Arial" w:cs="Arial"/>
          <w:sz w:val="22"/>
          <w:szCs w:val="22"/>
        </w:rPr>
        <w:t>.</w:t>
      </w:r>
    </w:p>
    <w:p w:rsidR="005113B4" w:rsidRPr="00FB0DC7" w:rsidRDefault="005113B4" w:rsidP="00473467">
      <w:pPr>
        <w:pStyle w:val="Odstavecseseznamem"/>
        <w:numPr>
          <w:ilvl w:val="1"/>
          <w:numId w:val="7"/>
        </w:numPr>
        <w:tabs>
          <w:tab w:val="clear" w:pos="792"/>
          <w:tab w:val="num" w:pos="709"/>
        </w:tabs>
        <w:spacing w:after="60"/>
        <w:ind w:left="709" w:hanging="709"/>
        <w:contextualSpacing w:val="0"/>
        <w:jc w:val="both"/>
        <w:rPr>
          <w:rFonts w:ascii="Arial" w:hAnsi="Arial" w:cs="Arial"/>
          <w:sz w:val="22"/>
          <w:szCs w:val="22"/>
        </w:rPr>
      </w:pPr>
      <w:r w:rsidRPr="00FB0DC7">
        <w:rPr>
          <w:rFonts w:ascii="Arial" w:hAnsi="Arial" w:cs="Arial"/>
          <w:sz w:val="22"/>
          <w:szCs w:val="22"/>
        </w:rPr>
        <w:t>Vady a nedodělky díla odstraní zhotovitel na své náklady v termínu do 14 dní po doručení písemné výzvy objednatele.</w:t>
      </w:r>
    </w:p>
    <w:p w:rsidR="005113B4" w:rsidRPr="00FB0DC7" w:rsidRDefault="005113B4" w:rsidP="00473467">
      <w:pPr>
        <w:pStyle w:val="Odstavecseseznamem"/>
        <w:numPr>
          <w:ilvl w:val="1"/>
          <w:numId w:val="7"/>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 xml:space="preserve">Zhotovitel je povinen ve stanovené lhůtě podle čl. 8. </w:t>
      </w:r>
      <w:r w:rsidR="009D74A7">
        <w:rPr>
          <w:rFonts w:ascii="Arial" w:hAnsi="Arial" w:cs="Arial"/>
          <w:sz w:val="22"/>
          <w:szCs w:val="22"/>
        </w:rPr>
        <w:t>odst.</w:t>
      </w:r>
      <w:r w:rsidR="009D74A7" w:rsidRPr="00FB0DC7">
        <w:rPr>
          <w:rFonts w:ascii="Arial" w:hAnsi="Arial" w:cs="Arial"/>
          <w:sz w:val="22"/>
          <w:szCs w:val="22"/>
        </w:rPr>
        <w:t xml:space="preserve"> </w:t>
      </w:r>
      <w:r w:rsidRPr="00FB0DC7">
        <w:rPr>
          <w:rFonts w:ascii="Arial" w:hAnsi="Arial" w:cs="Arial"/>
          <w:sz w:val="22"/>
          <w:szCs w:val="22"/>
        </w:rPr>
        <w:t>8.4 odstranit vady nebo nedodělky i v případě, kdy podle jeho názoru za tyto vady a nedodělky neodpovídá. Náklady na odstranění vad a nedodělků v těchto sporných případech nese do vzájemné dohody nebo do rozhodnutí soudu zhotovitel.</w:t>
      </w:r>
    </w:p>
    <w:p w:rsidR="005113B4" w:rsidRPr="00FB0DC7" w:rsidRDefault="005113B4" w:rsidP="00473467">
      <w:pPr>
        <w:pStyle w:val="Odstavecseseznamem"/>
        <w:numPr>
          <w:ilvl w:val="1"/>
          <w:numId w:val="7"/>
        </w:numPr>
        <w:tabs>
          <w:tab w:val="clear" w:pos="792"/>
          <w:tab w:val="num" w:pos="709"/>
        </w:tabs>
        <w:spacing w:after="60"/>
        <w:ind w:left="709" w:hanging="709"/>
        <w:jc w:val="both"/>
        <w:rPr>
          <w:rFonts w:ascii="Arial" w:hAnsi="Arial" w:cs="Arial"/>
          <w:sz w:val="22"/>
          <w:szCs w:val="22"/>
        </w:rPr>
      </w:pPr>
      <w:r w:rsidRPr="00FB0DC7">
        <w:rPr>
          <w:rFonts w:ascii="Arial" w:hAnsi="Arial" w:cs="Arial"/>
          <w:sz w:val="22"/>
          <w:szCs w:val="22"/>
        </w:rPr>
        <w:t>Provedenou opravu vady díla zhotovitel objednateli protokolárně předá. Na provedenou opravu vady poskytne zhotovitel novou záruku za jakost</w:t>
      </w:r>
      <w:r w:rsidR="00735901" w:rsidRPr="00FB0DC7">
        <w:rPr>
          <w:rFonts w:ascii="Arial" w:hAnsi="Arial" w:cs="Arial"/>
          <w:sz w:val="22"/>
          <w:szCs w:val="22"/>
        </w:rPr>
        <w:t xml:space="preserve"> v délce dle </w:t>
      </w:r>
      <w:r w:rsidR="009D74A7">
        <w:rPr>
          <w:rFonts w:ascii="Arial" w:hAnsi="Arial" w:cs="Arial"/>
          <w:sz w:val="22"/>
          <w:szCs w:val="22"/>
        </w:rPr>
        <w:t>odst.</w:t>
      </w:r>
      <w:r w:rsidR="009D74A7" w:rsidRPr="00FB0DC7">
        <w:rPr>
          <w:rFonts w:ascii="Arial" w:hAnsi="Arial" w:cs="Arial"/>
          <w:sz w:val="22"/>
          <w:szCs w:val="22"/>
        </w:rPr>
        <w:t xml:space="preserve"> </w:t>
      </w:r>
      <w:proofErr w:type="gramStart"/>
      <w:r w:rsidR="00735901" w:rsidRPr="00FB0DC7">
        <w:rPr>
          <w:rFonts w:ascii="Arial" w:hAnsi="Arial" w:cs="Arial"/>
          <w:sz w:val="22"/>
          <w:szCs w:val="22"/>
        </w:rPr>
        <w:t>8.1. tohoto</w:t>
      </w:r>
      <w:proofErr w:type="gramEnd"/>
      <w:r w:rsidR="00735901" w:rsidRPr="00FB0DC7">
        <w:rPr>
          <w:rFonts w:ascii="Arial" w:hAnsi="Arial" w:cs="Arial"/>
          <w:sz w:val="22"/>
          <w:szCs w:val="22"/>
        </w:rPr>
        <w:t xml:space="preserve"> článku této smlouvy</w:t>
      </w:r>
      <w:r w:rsidRPr="00FB0DC7">
        <w:rPr>
          <w:rFonts w:ascii="Arial" w:hAnsi="Arial" w:cs="Arial"/>
          <w:sz w:val="22"/>
          <w:szCs w:val="22"/>
        </w:rPr>
        <w:t>.</w:t>
      </w:r>
    </w:p>
    <w:p w:rsidR="00D36D2F" w:rsidRPr="00FB0DC7" w:rsidRDefault="00D36D2F" w:rsidP="00803907">
      <w:pPr>
        <w:pStyle w:val="Odstavecseseznamem"/>
        <w:spacing w:after="60"/>
        <w:ind w:left="709"/>
        <w:jc w:val="both"/>
        <w:rPr>
          <w:rFonts w:ascii="Arial" w:hAnsi="Arial" w:cs="Arial"/>
          <w:sz w:val="22"/>
          <w:szCs w:val="22"/>
        </w:rPr>
      </w:pPr>
    </w:p>
    <w:p w:rsidR="00AE7253" w:rsidRPr="00FB0DC7" w:rsidRDefault="009D74A7" w:rsidP="00473467">
      <w:pPr>
        <w:pStyle w:val="Odstavecseseznamem"/>
        <w:numPr>
          <w:ilvl w:val="0"/>
          <w:numId w:val="16"/>
        </w:numPr>
        <w:spacing w:before="120" w:after="120"/>
        <w:ind w:left="709" w:hanging="284"/>
        <w:contextualSpacing w:val="0"/>
        <w:rPr>
          <w:rFonts w:ascii="Arial" w:hAnsi="Arial" w:cs="Arial"/>
          <w:b/>
          <w:sz w:val="22"/>
          <w:szCs w:val="22"/>
          <w:u w:val="single"/>
        </w:rPr>
      </w:pPr>
      <w:r>
        <w:rPr>
          <w:rFonts w:ascii="Arial" w:hAnsi="Arial" w:cs="Arial"/>
          <w:b/>
          <w:sz w:val="22"/>
          <w:szCs w:val="22"/>
          <w:u w:val="single"/>
        </w:rPr>
        <w:t>Pod</w:t>
      </w:r>
      <w:r w:rsidRPr="00FB0DC7">
        <w:rPr>
          <w:rFonts w:ascii="Arial" w:hAnsi="Arial" w:cs="Arial"/>
          <w:b/>
          <w:sz w:val="22"/>
          <w:szCs w:val="22"/>
          <w:u w:val="single"/>
        </w:rPr>
        <w:t>dodavatelé</w:t>
      </w:r>
    </w:p>
    <w:p w:rsidR="00AE7253" w:rsidRPr="00FB0DC7" w:rsidRDefault="00AE7253" w:rsidP="00473467">
      <w:pPr>
        <w:pStyle w:val="Odstavecseseznamem"/>
        <w:numPr>
          <w:ilvl w:val="1"/>
          <w:numId w:val="16"/>
        </w:numPr>
        <w:spacing w:after="60"/>
        <w:jc w:val="both"/>
        <w:rPr>
          <w:rFonts w:ascii="Arial" w:hAnsi="Arial" w:cs="Arial"/>
          <w:sz w:val="22"/>
          <w:szCs w:val="22"/>
        </w:rPr>
      </w:pPr>
      <w:r w:rsidRPr="00FB0DC7">
        <w:rPr>
          <w:rFonts w:ascii="Arial" w:hAnsi="Arial" w:cs="Arial"/>
          <w:sz w:val="22"/>
          <w:szCs w:val="22"/>
        </w:rPr>
        <w:t xml:space="preserve">Objednatel si vyhrazuje právo odsouhlasit každého </w:t>
      </w:r>
      <w:r w:rsidR="00721443">
        <w:rPr>
          <w:rFonts w:ascii="Arial" w:hAnsi="Arial" w:cs="Arial"/>
          <w:sz w:val="22"/>
          <w:szCs w:val="22"/>
        </w:rPr>
        <w:t xml:space="preserve">dalšího </w:t>
      </w:r>
      <w:r w:rsidRPr="00FB0DC7">
        <w:rPr>
          <w:rFonts w:ascii="Arial" w:hAnsi="Arial" w:cs="Arial"/>
          <w:sz w:val="22"/>
          <w:szCs w:val="22"/>
        </w:rPr>
        <w:t xml:space="preserve">případného </w:t>
      </w:r>
      <w:r w:rsidR="009D74A7">
        <w:rPr>
          <w:rFonts w:ascii="Arial" w:hAnsi="Arial" w:cs="Arial"/>
          <w:sz w:val="22"/>
          <w:szCs w:val="22"/>
        </w:rPr>
        <w:t>pod</w:t>
      </w:r>
      <w:r w:rsidR="009D74A7" w:rsidRPr="00FB0DC7">
        <w:rPr>
          <w:rFonts w:ascii="Arial" w:hAnsi="Arial" w:cs="Arial"/>
          <w:sz w:val="22"/>
          <w:szCs w:val="22"/>
        </w:rPr>
        <w:t>dodavatele</w:t>
      </w:r>
      <w:r w:rsidR="00721443">
        <w:rPr>
          <w:rFonts w:ascii="Arial" w:hAnsi="Arial" w:cs="Arial"/>
          <w:sz w:val="22"/>
          <w:szCs w:val="22"/>
        </w:rPr>
        <w:t xml:space="preserve">, kromě </w:t>
      </w:r>
      <w:r w:rsidR="009D74A7">
        <w:rPr>
          <w:rFonts w:ascii="Arial" w:hAnsi="Arial" w:cs="Arial"/>
          <w:sz w:val="22"/>
          <w:szCs w:val="22"/>
        </w:rPr>
        <w:t xml:space="preserve">poddodavatelů </w:t>
      </w:r>
      <w:r w:rsidR="00721443">
        <w:rPr>
          <w:rFonts w:ascii="Arial" w:hAnsi="Arial" w:cs="Arial"/>
          <w:sz w:val="22"/>
          <w:szCs w:val="22"/>
        </w:rPr>
        <w:t>uvedených v nabídce zhotovitele.</w:t>
      </w:r>
    </w:p>
    <w:p w:rsidR="00AE7253" w:rsidRPr="00FB0DC7" w:rsidRDefault="00AE7253" w:rsidP="00473467">
      <w:pPr>
        <w:pStyle w:val="Odstavecseseznamem"/>
        <w:numPr>
          <w:ilvl w:val="1"/>
          <w:numId w:val="16"/>
        </w:numPr>
        <w:spacing w:after="60"/>
        <w:jc w:val="both"/>
        <w:rPr>
          <w:rFonts w:ascii="Arial" w:hAnsi="Arial" w:cs="Arial"/>
          <w:sz w:val="22"/>
          <w:szCs w:val="22"/>
        </w:rPr>
      </w:pPr>
      <w:r w:rsidRPr="00FB0DC7">
        <w:rPr>
          <w:rFonts w:ascii="Arial" w:hAnsi="Arial" w:cs="Arial"/>
          <w:sz w:val="22"/>
          <w:szCs w:val="22"/>
        </w:rPr>
        <w:t xml:space="preserve">Zhotovitel je oprávněn pověřit třetí osobu – </w:t>
      </w:r>
      <w:r w:rsidR="009D74A7">
        <w:rPr>
          <w:rFonts w:ascii="Arial" w:hAnsi="Arial" w:cs="Arial"/>
          <w:sz w:val="22"/>
          <w:szCs w:val="22"/>
        </w:rPr>
        <w:t>pod</w:t>
      </w:r>
      <w:r w:rsidR="009D74A7" w:rsidRPr="00FB0DC7">
        <w:rPr>
          <w:rFonts w:ascii="Arial" w:hAnsi="Arial" w:cs="Arial"/>
          <w:sz w:val="22"/>
          <w:szCs w:val="22"/>
        </w:rPr>
        <w:t xml:space="preserve">dodavatele </w:t>
      </w:r>
      <w:r w:rsidRPr="00FB0DC7">
        <w:rPr>
          <w:rFonts w:ascii="Arial" w:hAnsi="Arial" w:cs="Arial"/>
          <w:sz w:val="22"/>
          <w:szCs w:val="22"/>
        </w:rPr>
        <w:t>prováděním č</w:t>
      </w:r>
      <w:r w:rsidR="00167258" w:rsidRPr="00FB0DC7">
        <w:rPr>
          <w:rFonts w:ascii="Arial" w:hAnsi="Arial" w:cs="Arial"/>
          <w:sz w:val="22"/>
          <w:szCs w:val="22"/>
        </w:rPr>
        <w:t>ásti</w:t>
      </w:r>
      <w:r w:rsidRPr="00FB0DC7">
        <w:rPr>
          <w:rFonts w:ascii="Arial" w:hAnsi="Arial" w:cs="Arial"/>
          <w:sz w:val="22"/>
          <w:szCs w:val="22"/>
        </w:rPr>
        <w:t xml:space="preserve"> díla. Zhotovitel odpovídá za činnost </w:t>
      </w:r>
      <w:r w:rsidR="009D74A7">
        <w:rPr>
          <w:rFonts w:ascii="Arial" w:hAnsi="Arial" w:cs="Arial"/>
          <w:sz w:val="22"/>
          <w:szCs w:val="22"/>
        </w:rPr>
        <w:t>pod</w:t>
      </w:r>
      <w:r w:rsidR="009D74A7" w:rsidRPr="00FB0DC7">
        <w:rPr>
          <w:rFonts w:ascii="Arial" w:hAnsi="Arial" w:cs="Arial"/>
          <w:sz w:val="22"/>
          <w:szCs w:val="22"/>
        </w:rPr>
        <w:t xml:space="preserve">dodavatele </w:t>
      </w:r>
      <w:r w:rsidRPr="00FB0DC7">
        <w:rPr>
          <w:rFonts w:ascii="Arial" w:hAnsi="Arial" w:cs="Arial"/>
          <w:sz w:val="22"/>
          <w:szCs w:val="22"/>
        </w:rPr>
        <w:t>v rozsahu, jako by dílo zpracovával sám.</w:t>
      </w:r>
    </w:p>
    <w:p w:rsidR="00AE7253" w:rsidRPr="00FB0DC7" w:rsidRDefault="00AE7253" w:rsidP="00473467">
      <w:pPr>
        <w:pStyle w:val="Odstavecseseznamem"/>
        <w:numPr>
          <w:ilvl w:val="1"/>
          <w:numId w:val="16"/>
        </w:numPr>
        <w:spacing w:after="60"/>
        <w:jc w:val="both"/>
        <w:rPr>
          <w:rFonts w:ascii="Arial" w:hAnsi="Arial" w:cs="Arial"/>
          <w:sz w:val="22"/>
          <w:szCs w:val="22"/>
        </w:rPr>
      </w:pPr>
      <w:r w:rsidRPr="00FB0DC7">
        <w:rPr>
          <w:rFonts w:ascii="Arial" w:hAnsi="Arial" w:cs="Arial"/>
          <w:sz w:val="22"/>
          <w:szCs w:val="22"/>
        </w:rPr>
        <w:t xml:space="preserve">Na základě § </w:t>
      </w:r>
      <w:r w:rsidR="009D74A7">
        <w:rPr>
          <w:rFonts w:ascii="Arial" w:hAnsi="Arial" w:cs="Arial"/>
          <w:sz w:val="22"/>
          <w:szCs w:val="22"/>
        </w:rPr>
        <w:t>105</w:t>
      </w:r>
      <w:r w:rsidR="009D74A7" w:rsidRPr="00FB0DC7">
        <w:rPr>
          <w:rFonts w:ascii="Arial" w:hAnsi="Arial" w:cs="Arial"/>
          <w:sz w:val="22"/>
          <w:szCs w:val="22"/>
        </w:rPr>
        <w:t xml:space="preserve"> </w:t>
      </w:r>
      <w:r w:rsidRPr="00FB0DC7">
        <w:rPr>
          <w:rFonts w:ascii="Arial" w:hAnsi="Arial" w:cs="Arial"/>
          <w:sz w:val="22"/>
          <w:szCs w:val="22"/>
        </w:rPr>
        <w:t xml:space="preserve">odst. </w:t>
      </w:r>
      <w:r w:rsidR="009D74A7">
        <w:rPr>
          <w:rFonts w:ascii="Arial" w:hAnsi="Arial" w:cs="Arial"/>
          <w:sz w:val="22"/>
          <w:szCs w:val="22"/>
        </w:rPr>
        <w:t>2</w:t>
      </w:r>
      <w:r w:rsidRPr="00FB0DC7">
        <w:rPr>
          <w:rFonts w:ascii="Arial" w:hAnsi="Arial" w:cs="Arial"/>
          <w:sz w:val="22"/>
          <w:szCs w:val="22"/>
        </w:rPr>
        <w:t xml:space="preserve"> zákona si zadavatel vyhrazuje požadavek, že část plnění předmětu veřejné zakázky nesmí být plněna prostřednictvím </w:t>
      </w:r>
      <w:r w:rsidR="009D74A7">
        <w:rPr>
          <w:rFonts w:ascii="Arial" w:hAnsi="Arial" w:cs="Arial"/>
          <w:sz w:val="22"/>
          <w:szCs w:val="22"/>
        </w:rPr>
        <w:t>pod</w:t>
      </w:r>
      <w:r w:rsidR="009D74A7" w:rsidRPr="00FB0DC7">
        <w:rPr>
          <w:rFonts w:ascii="Arial" w:hAnsi="Arial" w:cs="Arial"/>
          <w:sz w:val="22"/>
          <w:szCs w:val="22"/>
        </w:rPr>
        <w:t>dodavatele</w:t>
      </w:r>
      <w:r w:rsidRPr="00FB0DC7">
        <w:rPr>
          <w:rFonts w:ascii="Arial" w:hAnsi="Arial" w:cs="Arial"/>
          <w:sz w:val="22"/>
          <w:szCs w:val="22"/>
        </w:rPr>
        <w:t>. Konkrétně se jedná o výkon odborných činností spojených s pověřením podle § 61 zákona č</w:t>
      </w:r>
      <w:r w:rsidR="009D74A7" w:rsidRPr="00FB0DC7">
        <w:rPr>
          <w:rFonts w:ascii="Arial" w:hAnsi="Arial" w:cs="Arial"/>
          <w:sz w:val="22"/>
          <w:szCs w:val="22"/>
        </w:rPr>
        <w:t>.</w:t>
      </w:r>
      <w:r w:rsidR="009D74A7">
        <w:rPr>
          <w:rFonts w:ascii="Arial" w:hAnsi="Arial" w:cs="Arial"/>
          <w:sz w:val="22"/>
          <w:szCs w:val="22"/>
        </w:rPr>
        <w:t> </w:t>
      </w:r>
      <w:r w:rsidRPr="00FB0DC7">
        <w:rPr>
          <w:rFonts w:ascii="Arial" w:hAnsi="Arial" w:cs="Arial"/>
          <w:sz w:val="22"/>
          <w:szCs w:val="22"/>
        </w:rPr>
        <w:t xml:space="preserve">254/2001 Sb., o vodách, vydaným Ministerstvem zemědělství ČR k výkonu TBD pro vodní </w:t>
      </w:r>
      <w:proofErr w:type="gramStart"/>
      <w:r w:rsidRPr="00FB0DC7">
        <w:rPr>
          <w:rFonts w:ascii="Arial" w:hAnsi="Arial" w:cs="Arial"/>
          <w:sz w:val="22"/>
          <w:szCs w:val="22"/>
        </w:rPr>
        <w:t xml:space="preserve">díla </w:t>
      </w:r>
      <w:r w:rsidR="00184809" w:rsidRPr="00FB0DC7">
        <w:rPr>
          <w:rFonts w:ascii="Arial" w:hAnsi="Arial" w:cs="Arial"/>
          <w:sz w:val="22"/>
          <w:szCs w:val="22"/>
        </w:rPr>
        <w:t xml:space="preserve"> II</w:t>
      </w:r>
      <w:proofErr w:type="gramEnd"/>
      <w:r w:rsidR="00184809" w:rsidRPr="00FB0DC7">
        <w:rPr>
          <w:rFonts w:ascii="Arial" w:hAnsi="Arial" w:cs="Arial"/>
          <w:sz w:val="22"/>
          <w:szCs w:val="22"/>
        </w:rPr>
        <w:t xml:space="preserve">. </w:t>
      </w:r>
      <w:r w:rsidRPr="00FB0DC7">
        <w:rPr>
          <w:rFonts w:ascii="Arial" w:hAnsi="Arial" w:cs="Arial"/>
          <w:sz w:val="22"/>
          <w:szCs w:val="22"/>
        </w:rPr>
        <w:t xml:space="preserve">kategorie dle TBD. </w:t>
      </w:r>
    </w:p>
    <w:p w:rsidR="00AE7253" w:rsidRPr="00FB0DC7" w:rsidRDefault="00AE7253" w:rsidP="00473467">
      <w:pPr>
        <w:pStyle w:val="Odstavecseseznamem"/>
        <w:numPr>
          <w:ilvl w:val="1"/>
          <w:numId w:val="16"/>
        </w:numPr>
        <w:spacing w:after="60"/>
        <w:jc w:val="both"/>
        <w:rPr>
          <w:rFonts w:ascii="Arial" w:hAnsi="Arial" w:cs="Arial"/>
          <w:sz w:val="22"/>
          <w:szCs w:val="22"/>
        </w:rPr>
      </w:pPr>
      <w:r w:rsidRPr="00FB0DC7">
        <w:rPr>
          <w:rFonts w:ascii="Arial" w:hAnsi="Arial" w:cs="Arial"/>
          <w:sz w:val="22"/>
          <w:szCs w:val="22"/>
        </w:rPr>
        <w:t xml:space="preserve">Zhotovitel je povinen v průběhu provádění díla předem předložit k odsouhlasení objednateli každou změnu ve struktuře a podílu prací jednotlivých </w:t>
      </w:r>
      <w:r w:rsidR="009D74A7">
        <w:rPr>
          <w:rFonts w:ascii="Arial" w:hAnsi="Arial" w:cs="Arial"/>
          <w:sz w:val="22"/>
          <w:szCs w:val="22"/>
        </w:rPr>
        <w:t>pod</w:t>
      </w:r>
      <w:r w:rsidR="009D74A7" w:rsidRPr="00FB0DC7">
        <w:rPr>
          <w:rFonts w:ascii="Arial" w:hAnsi="Arial" w:cs="Arial"/>
          <w:sz w:val="22"/>
          <w:szCs w:val="22"/>
        </w:rPr>
        <w:t>dodavatelů</w:t>
      </w:r>
      <w:r w:rsidRPr="00FB0DC7">
        <w:rPr>
          <w:rFonts w:ascii="Arial" w:hAnsi="Arial" w:cs="Arial"/>
          <w:sz w:val="22"/>
          <w:szCs w:val="22"/>
        </w:rPr>
        <w:t xml:space="preserve">. Bez předchozího obdržení souhlasu objednatele nesmí zhotovitel takovou změnu provést. Pokud objednatel do 14 dnů od doručení oznámení nesdělí zhotoviteli námitky ke změně výběru </w:t>
      </w:r>
      <w:r w:rsidR="009D74A7">
        <w:rPr>
          <w:rFonts w:ascii="Arial" w:hAnsi="Arial" w:cs="Arial"/>
          <w:sz w:val="22"/>
          <w:szCs w:val="22"/>
        </w:rPr>
        <w:t>pod</w:t>
      </w:r>
      <w:r w:rsidRPr="00FB0DC7">
        <w:rPr>
          <w:rFonts w:ascii="Arial" w:hAnsi="Arial" w:cs="Arial"/>
          <w:sz w:val="22"/>
          <w:szCs w:val="22"/>
        </w:rPr>
        <w:t xml:space="preserve">dodavatelů, má se zato, že objednatel se zvoleným </w:t>
      </w:r>
      <w:r w:rsidR="009D74A7">
        <w:rPr>
          <w:rFonts w:ascii="Arial" w:hAnsi="Arial" w:cs="Arial"/>
          <w:sz w:val="22"/>
          <w:szCs w:val="22"/>
        </w:rPr>
        <w:t>pod</w:t>
      </w:r>
      <w:r w:rsidR="009D74A7" w:rsidRPr="00FB0DC7">
        <w:rPr>
          <w:rFonts w:ascii="Arial" w:hAnsi="Arial" w:cs="Arial"/>
          <w:sz w:val="22"/>
          <w:szCs w:val="22"/>
        </w:rPr>
        <w:t xml:space="preserve">dodavatelem </w:t>
      </w:r>
      <w:r w:rsidRPr="00FB0DC7">
        <w:rPr>
          <w:rFonts w:ascii="Arial" w:hAnsi="Arial" w:cs="Arial"/>
          <w:sz w:val="22"/>
          <w:szCs w:val="22"/>
        </w:rPr>
        <w:t>(</w:t>
      </w:r>
      <w:r w:rsidR="009D74A7">
        <w:rPr>
          <w:rFonts w:ascii="Arial" w:hAnsi="Arial" w:cs="Arial"/>
          <w:sz w:val="22"/>
          <w:szCs w:val="22"/>
        </w:rPr>
        <w:t>pod</w:t>
      </w:r>
      <w:r w:rsidR="009D74A7" w:rsidRPr="00FB0DC7">
        <w:rPr>
          <w:rFonts w:ascii="Arial" w:hAnsi="Arial" w:cs="Arial"/>
          <w:sz w:val="22"/>
          <w:szCs w:val="22"/>
        </w:rPr>
        <w:t>dodavateli</w:t>
      </w:r>
      <w:r w:rsidRPr="00FB0DC7">
        <w:rPr>
          <w:rFonts w:ascii="Arial" w:hAnsi="Arial" w:cs="Arial"/>
          <w:sz w:val="22"/>
          <w:szCs w:val="22"/>
        </w:rPr>
        <w:t>) souhlasí.</w:t>
      </w:r>
    </w:p>
    <w:p w:rsidR="00AE7253" w:rsidRPr="00FB0DC7" w:rsidRDefault="00AE7253" w:rsidP="00473467">
      <w:pPr>
        <w:pStyle w:val="Odstavecseseznamem"/>
        <w:numPr>
          <w:ilvl w:val="1"/>
          <w:numId w:val="16"/>
        </w:numPr>
        <w:spacing w:after="60"/>
        <w:jc w:val="both"/>
        <w:rPr>
          <w:rFonts w:ascii="Arial" w:hAnsi="Arial" w:cs="Arial"/>
          <w:sz w:val="22"/>
          <w:szCs w:val="22"/>
        </w:rPr>
      </w:pPr>
      <w:r w:rsidRPr="00FB0DC7">
        <w:rPr>
          <w:rFonts w:ascii="Arial" w:hAnsi="Arial" w:cs="Arial"/>
          <w:sz w:val="22"/>
          <w:szCs w:val="22"/>
        </w:rPr>
        <w:t xml:space="preserve">Zhotovitel je povinen ve smlouvě s </w:t>
      </w:r>
      <w:r w:rsidR="009D74A7">
        <w:rPr>
          <w:rFonts w:ascii="Arial" w:hAnsi="Arial" w:cs="Arial"/>
          <w:sz w:val="22"/>
          <w:szCs w:val="22"/>
        </w:rPr>
        <w:t>pod</w:t>
      </w:r>
      <w:r w:rsidR="009D74A7" w:rsidRPr="00FB0DC7">
        <w:rPr>
          <w:rFonts w:ascii="Arial" w:hAnsi="Arial" w:cs="Arial"/>
          <w:sz w:val="22"/>
          <w:szCs w:val="22"/>
        </w:rPr>
        <w:t xml:space="preserve">dodavatelem </w:t>
      </w:r>
      <w:r w:rsidRPr="00FB0DC7">
        <w:rPr>
          <w:rFonts w:ascii="Arial" w:hAnsi="Arial" w:cs="Arial"/>
          <w:sz w:val="22"/>
          <w:szCs w:val="22"/>
        </w:rPr>
        <w:t>zabezpečit splnění všech povinností vyplývajících z ustanovení této smlouvy o dílo.</w:t>
      </w:r>
    </w:p>
    <w:p w:rsidR="00613853" w:rsidRPr="00FB0DC7" w:rsidRDefault="00613853">
      <w:pPr>
        <w:rPr>
          <w:rFonts w:ascii="Arial" w:hAnsi="Arial" w:cs="Arial"/>
          <w:sz w:val="22"/>
          <w:szCs w:val="22"/>
        </w:rPr>
      </w:pPr>
    </w:p>
    <w:p w:rsidR="00613853" w:rsidRPr="00FB0DC7" w:rsidRDefault="00613853" w:rsidP="00473467">
      <w:pPr>
        <w:pStyle w:val="Nadpis1"/>
        <w:numPr>
          <w:ilvl w:val="0"/>
          <w:numId w:val="17"/>
        </w:numPr>
        <w:spacing w:before="120" w:after="120"/>
        <w:ind w:left="714" w:hanging="357"/>
        <w:rPr>
          <w:sz w:val="22"/>
          <w:szCs w:val="22"/>
          <w:u w:val="single"/>
        </w:rPr>
      </w:pPr>
      <w:bookmarkStart w:id="10" w:name="_Toc130779352"/>
      <w:r w:rsidRPr="00FB0DC7">
        <w:rPr>
          <w:sz w:val="22"/>
          <w:szCs w:val="22"/>
          <w:u w:val="single"/>
        </w:rPr>
        <w:t>Sank</w:t>
      </w:r>
      <w:r w:rsidR="00803907" w:rsidRPr="00FB0DC7">
        <w:rPr>
          <w:sz w:val="22"/>
          <w:szCs w:val="22"/>
          <w:u w:val="single"/>
        </w:rPr>
        <w:t>ce a náhrada škody</w:t>
      </w:r>
      <w:bookmarkEnd w:id="10"/>
    </w:p>
    <w:p w:rsidR="00AE7253" w:rsidRPr="00FA224C" w:rsidRDefault="00AE7253" w:rsidP="00473467">
      <w:pPr>
        <w:pStyle w:val="Odstavecseseznamem"/>
        <w:numPr>
          <w:ilvl w:val="1"/>
          <w:numId w:val="17"/>
        </w:numPr>
        <w:spacing w:after="60"/>
        <w:ind w:left="709" w:hanging="709"/>
        <w:jc w:val="both"/>
        <w:rPr>
          <w:rFonts w:ascii="Arial" w:hAnsi="Arial" w:cs="Arial"/>
          <w:sz w:val="22"/>
          <w:szCs w:val="22"/>
        </w:rPr>
      </w:pPr>
      <w:r w:rsidRPr="00FB0DC7">
        <w:rPr>
          <w:rFonts w:ascii="Arial" w:hAnsi="Arial" w:cs="Arial"/>
          <w:sz w:val="22"/>
          <w:szCs w:val="22"/>
        </w:rPr>
        <w:t xml:space="preserve">V případě prodlení zhotovitele s předáním díla nebo jeho části oproti termínům uvedeným v čl. 3. této smlouvy může objednatel uplatnit smluvní pokutu ve výši 0,3% </w:t>
      </w:r>
      <w:r w:rsidRPr="00FA224C">
        <w:rPr>
          <w:rFonts w:ascii="Arial" w:hAnsi="Arial" w:cs="Arial"/>
          <w:sz w:val="22"/>
          <w:szCs w:val="22"/>
        </w:rPr>
        <w:t>z celkové ceny díla</w:t>
      </w:r>
      <w:r w:rsidR="00C50180" w:rsidRPr="00FA224C">
        <w:rPr>
          <w:rFonts w:ascii="Arial" w:hAnsi="Arial" w:cs="Arial"/>
          <w:sz w:val="22"/>
          <w:szCs w:val="22"/>
        </w:rPr>
        <w:t xml:space="preserve"> bez DPH</w:t>
      </w:r>
      <w:r w:rsidRPr="00FA224C">
        <w:rPr>
          <w:rFonts w:ascii="Arial" w:hAnsi="Arial" w:cs="Arial"/>
          <w:sz w:val="22"/>
          <w:szCs w:val="22"/>
        </w:rPr>
        <w:t xml:space="preserve"> za každý kalendářní den prodlení</w:t>
      </w:r>
      <w:r w:rsidR="00613853" w:rsidRPr="00FA224C">
        <w:rPr>
          <w:rFonts w:ascii="Arial" w:hAnsi="Arial" w:cs="Arial"/>
          <w:sz w:val="22"/>
          <w:szCs w:val="22"/>
        </w:rPr>
        <w:t>.</w:t>
      </w:r>
    </w:p>
    <w:p w:rsidR="00AE7253" w:rsidRPr="00FB0DC7" w:rsidRDefault="00613853" w:rsidP="00473467">
      <w:pPr>
        <w:pStyle w:val="Odstavecseseznamem"/>
        <w:numPr>
          <w:ilvl w:val="1"/>
          <w:numId w:val="17"/>
        </w:numPr>
        <w:spacing w:after="60"/>
        <w:ind w:left="709" w:hanging="709"/>
        <w:jc w:val="both"/>
        <w:rPr>
          <w:rFonts w:ascii="Arial" w:hAnsi="Arial" w:cs="Arial"/>
          <w:sz w:val="22"/>
          <w:szCs w:val="22"/>
        </w:rPr>
      </w:pPr>
      <w:r w:rsidRPr="00FB0DC7">
        <w:rPr>
          <w:rFonts w:ascii="Arial" w:hAnsi="Arial" w:cs="Arial"/>
          <w:sz w:val="22"/>
          <w:szCs w:val="22"/>
        </w:rPr>
        <w:t>V případě prodlení s termíny uvedenými v </w:t>
      </w:r>
      <w:r w:rsidR="009D74A7">
        <w:rPr>
          <w:rFonts w:ascii="Arial" w:hAnsi="Arial" w:cs="Arial"/>
          <w:sz w:val="22"/>
          <w:szCs w:val="22"/>
        </w:rPr>
        <w:t>odst.</w:t>
      </w:r>
      <w:r w:rsidR="009D74A7" w:rsidRPr="00FB0DC7">
        <w:rPr>
          <w:rFonts w:ascii="Arial" w:hAnsi="Arial" w:cs="Arial"/>
          <w:sz w:val="22"/>
          <w:szCs w:val="22"/>
        </w:rPr>
        <w:t xml:space="preserve"> </w:t>
      </w:r>
      <w:proofErr w:type="gramStart"/>
      <w:r w:rsidRPr="00FB0DC7">
        <w:rPr>
          <w:rFonts w:ascii="Arial" w:hAnsi="Arial" w:cs="Arial"/>
          <w:sz w:val="22"/>
          <w:szCs w:val="22"/>
        </w:rPr>
        <w:t>3.1.c) uhradí</w:t>
      </w:r>
      <w:proofErr w:type="gramEnd"/>
      <w:r w:rsidRPr="00FB0DC7">
        <w:rPr>
          <w:rFonts w:ascii="Arial" w:hAnsi="Arial" w:cs="Arial"/>
          <w:sz w:val="22"/>
          <w:szCs w:val="22"/>
        </w:rPr>
        <w:t xml:space="preserve"> zhotovitel mimo smluvní pokuty</w:t>
      </w:r>
      <w:r w:rsidR="00C50180">
        <w:rPr>
          <w:rFonts w:ascii="Arial" w:hAnsi="Arial" w:cs="Arial"/>
          <w:sz w:val="22"/>
          <w:szCs w:val="22"/>
        </w:rPr>
        <w:t xml:space="preserve"> </w:t>
      </w:r>
      <w:r w:rsidRPr="00FB0DC7">
        <w:rPr>
          <w:rFonts w:ascii="Arial" w:hAnsi="Arial" w:cs="Arial"/>
          <w:sz w:val="22"/>
          <w:szCs w:val="22"/>
        </w:rPr>
        <w:t xml:space="preserve">náklady na změnu termínu TBP, za předpokladu dodržení termínů dle </w:t>
      </w:r>
      <w:r w:rsidR="009D74A7">
        <w:rPr>
          <w:rFonts w:ascii="Arial" w:hAnsi="Arial" w:cs="Arial"/>
          <w:sz w:val="22"/>
          <w:szCs w:val="22"/>
        </w:rPr>
        <w:t>odst.</w:t>
      </w:r>
      <w:r w:rsidR="009D74A7" w:rsidRPr="00FB0DC7">
        <w:rPr>
          <w:rFonts w:ascii="Arial" w:hAnsi="Arial" w:cs="Arial"/>
          <w:sz w:val="22"/>
          <w:szCs w:val="22"/>
        </w:rPr>
        <w:t xml:space="preserve"> </w:t>
      </w:r>
      <w:r w:rsidRPr="00FB0DC7">
        <w:rPr>
          <w:rFonts w:ascii="Arial" w:hAnsi="Arial" w:cs="Arial"/>
          <w:sz w:val="22"/>
          <w:szCs w:val="22"/>
        </w:rPr>
        <w:t>3.3.</w:t>
      </w:r>
    </w:p>
    <w:p w:rsidR="00AE7253" w:rsidRPr="00FB0DC7" w:rsidRDefault="00613853" w:rsidP="00473467">
      <w:pPr>
        <w:pStyle w:val="Odstavecseseznamem"/>
        <w:numPr>
          <w:ilvl w:val="1"/>
          <w:numId w:val="17"/>
        </w:numPr>
        <w:spacing w:after="60"/>
        <w:ind w:left="709" w:hanging="709"/>
        <w:jc w:val="both"/>
        <w:rPr>
          <w:rFonts w:ascii="Arial" w:hAnsi="Arial" w:cs="Arial"/>
          <w:sz w:val="22"/>
          <w:szCs w:val="22"/>
        </w:rPr>
      </w:pPr>
      <w:r w:rsidRPr="00FB0DC7">
        <w:rPr>
          <w:rFonts w:ascii="Arial" w:hAnsi="Arial" w:cs="Arial"/>
          <w:sz w:val="22"/>
          <w:szCs w:val="22"/>
        </w:rPr>
        <w:t xml:space="preserve">V případě nedodržení dodání dat dle </w:t>
      </w:r>
      <w:r w:rsidR="009D74A7">
        <w:rPr>
          <w:rFonts w:ascii="Arial" w:hAnsi="Arial" w:cs="Arial"/>
          <w:sz w:val="22"/>
          <w:szCs w:val="22"/>
        </w:rPr>
        <w:t>odst.</w:t>
      </w:r>
      <w:r w:rsidR="009D74A7" w:rsidRPr="00FB0DC7">
        <w:rPr>
          <w:rFonts w:ascii="Arial" w:hAnsi="Arial" w:cs="Arial"/>
          <w:sz w:val="22"/>
          <w:szCs w:val="22"/>
        </w:rPr>
        <w:t xml:space="preserve"> </w:t>
      </w:r>
      <w:proofErr w:type="gramStart"/>
      <w:r w:rsidRPr="00FB0DC7">
        <w:rPr>
          <w:rFonts w:ascii="Arial" w:hAnsi="Arial" w:cs="Arial"/>
          <w:sz w:val="22"/>
          <w:szCs w:val="22"/>
        </w:rPr>
        <w:t>6.5. v termínu</w:t>
      </w:r>
      <w:proofErr w:type="gramEnd"/>
      <w:r w:rsidRPr="00FB0DC7">
        <w:rPr>
          <w:rFonts w:ascii="Arial" w:hAnsi="Arial" w:cs="Arial"/>
          <w:sz w:val="22"/>
          <w:szCs w:val="22"/>
        </w:rPr>
        <w:t xml:space="preserve"> dle </w:t>
      </w:r>
      <w:r w:rsidR="009D74A7">
        <w:rPr>
          <w:rFonts w:ascii="Arial" w:hAnsi="Arial" w:cs="Arial"/>
          <w:sz w:val="22"/>
          <w:szCs w:val="22"/>
        </w:rPr>
        <w:t>odst.</w:t>
      </w:r>
      <w:r w:rsidR="009D74A7" w:rsidRPr="00FB0DC7">
        <w:rPr>
          <w:rFonts w:ascii="Arial" w:hAnsi="Arial" w:cs="Arial"/>
          <w:sz w:val="22"/>
          <w:szCs w:val="22"/>
        </w:rPr>
        <w:t xml:space="preserve"> </w:t>
      </w:r>
      <w:r w:rsidRPr="00FB0DC7">
        <w:rPr>
          <w:rFonts w:ascii="Arial" w:hAnsi="Arial" w:cs="Arial"/>
          <w:sz w:val="22"/>
          <w:szCs w:val="22"/>
        </w:rPr>
        <w:t xml:space="preserve">3.3. není zhotovitel v prodlení s termínem u konkrétního díla dle </w:t>
      </w:r>
      <w:r w:rsidR="009D74A7">
        <w:rPr>
          <w:rFonts w:ascii="Arial" w:hAnsi="Arial" w:cs="Arial"/>
          <w:sz w:val="22"/>
          <w:szCs w:val="22"/>
        </w:rPr>
        <w:t>odst.</w:t>
      </w:r>
      <w:r w:rsidR="009D74A7" w:rsidRPr="00FB0DC7">
        <w:rPr>
          <w:rFonts w:ascii="Arial" w:hAnsi="Arial" w:cs="Arial"/>
          <w:sz w:val="22"/>
          <w:szCs w:val="22"/>
        </w:rPr>
        <w:t xml:space="preserve"> </w:t>
      </w:r>
      <w:r w:rsidRPr="00FB0DC7">
        <w:rPr>
          <w:rFonts w:ascii="Arial" w:hAnsi="Arial" w:cs="Arial"/>
          <w:sz w:val="22"/>
          <w:szCs w:val="22"/>
        </w:rPr>
        <w:t xml:space="preserve">3.1.c). V tomto případě je nutno oboustranně dohodnout nový termín TBP a plnění dle </w:t>
      </w:r>
      <w:r w:rsidR="009D74A7">
        <w:rPr>
          <w:rFonts w:ascii="Arial" w:hAnsi="Arial" w:cs="Arial"/>
          <w:sz w:val="22"/>
          <w:szCs w:val="22"/>
        </w:rPr>
        <w:t>odst</w:t>
      </w:r>
      <w:r w:rsidRPr="00FB0DC7">
        <w:rPr>
          <w:rFonts w:ascii="Arial" w:hAnsi="Arial" w:cs="Arial"/>
          <w:sz w:val="22"/>
          <w:szCs w:val="22"/>
        </w:rPr>
        <w:t>. 2.1.3, 2.2.3.</w:t>
      </w:r>
    </w:p>
    <w:p w:rsidR="00803907" w:rsidRPr="00FB0DC7" w:rsidRDefault="00803907" w:rsidP="00473467">
      <w:pPr>
        <w:pStyle w:val="Odstavecseseznamem"/>
        <w:numPr>
          <w:ilvl w:val="1"/>
          <w:numId w:val="17"/>
        </w:numPr>
        <w:spacing w:after="60"/>
        <w:ind w:left="709" w:hanging="709"/>
        <w:contextualSpacing w:val="0"/>
        <w:jc w:val="both"/>
        <w:rPr>
          <w:rFonts w:ascii="Arial" w:hAnsi="Arial" w:cs="Arial"/>
          <w:sz w:val="22"/>
          <w:szCs w:val="22"/>
        </w:rPr>
      </w:pPr>
      <w:r w:rsidRPr="00FB0DC7">
        <w:rPr>
          <w:rFonts w:ascii="Arial" w:hAnsi="Arial" w:cs="Arial"/>
          <w:sz w:val="22"/>
          <w:szCs w:val="22"/>
        </w:rPr>
        <w:t xml:space="preserve">Smluvní pokuta ve výši 5000 Kč za každou vadu a nedodělek a za každý den prodlení se sjednává pro případ nedodržení termínu odstranění vady nebo nedodělku dle čl. 8. </w:t>
      </w:r>
      <w:r w:rsidR="009D74A7">
        <w:rPr>
          <w:rFonts w:ascii="Arial" w:hAnsi="Arial" w:cs="Arial"/>
          <w:sz w:val="22"/>
          <w:szCs w:val="22"/>
        </w:rPr>
        <w:t>odst.</w:t>
      </w:r>
      <w:r w:rsidR="009D74A7" w:rsidRPr="00FB0DC7">
        <w:rPr>
          <w:rFonts w:ascii="Arial" w:hAnsi="Arial" w:cs="Arial"/>
          <w:sz w:val="22"/>
          <w:szCs w:val="22"/>
        </w:rPr>
        <w:t xml:space="preserve"> </w:t>
      </w:r>
      <w:proofErr w:type="gramStart"/>
      <w:r w:rsidRPr="00FB0DC7">
        <w:rPr>
          <w:rFonts w:ascii="Arial" w:hAnsi="Arial" w:cs="Arial"/>
          <w:sz w:val="22"/>
          <w:szCs w:val="22"/>
        </w:rPr>
        <w:t>8.4. této</w:t>
      </w:r>
      <w:proofErr w:type="gramEnd"/>
      <w:r w:rsidRPr="00FB0DC7">
        <w:rPr>
          <w:rFonts w:ascii="Arial" w:hAnsi="Arial" w:cs="Arial"/>
          <w:sz w:val="22"/>
          <w:szCs w:val="22"/>
        </w:rPr>
        <w:t xml:space="preserve"> smlouvy.</w:t>
      </w:r>
    </w:p>
    <w:p w:rsidR="00803907" w:rsidRPr="00FB0DC7" w:rsidRDefault="00803907" w:rsidP="00473467">
      <w:pPr>
        <w:pStyle w:val="Odstavecseseznamem"/>
        <w:numPr>
          <w:ilvl w:val="1"/>
          <w:numId w:val="17"/>
        </w:numPr>
        <w:spacing w:after="60"/>
        <w:ind w:left="709" w:hanging="709"/>
        <w:contextualSpacing w:val="0"/>
        <w:jc w:val="both"/>
        <w:rPr>
          <w:rFonts w:ascii="Arial" w:hAnsi="Arial" w:cs="Arial"/>
          <w:sz w:val="22"/>
          <w:szCs w:val="22"/>
        </w:rPr>
      </w:pPr>
      <w:r w:rsidRPr="00FB0DC7">
        <w:rPr>
          <w:rFonts w:ascii="Arial" w:hAnsi="Arial" w:cs="Arial"/>
          <w:sz w:val="22"/>
          <w:szCs w:val="22"/>
        </w:rPr>
        <w:t xml:space="preserve">V případě nedodržení znění čl. 9. </w:t>
      </w:r>
      <w:r w:rsidR="009D74A7">
        <w:rPr>
          <w:rFonts w:ascii="Arial" w:hAnsi="Arial" w:cs="Arial"/>
          <w:sz w:val="22"/>
          <w:szCs w:val="22"/>
        </w:rPr>
        <w:t>odst.</w:t>
      </w:r>
      <w:r w:rsidR="009D74A7" w:rsidRPr="00FB0DC7">
        <w:rPr>
          <w:rFonts w:ascii="Arial" w:hAnsi="Arial" w:cs="Arial"/>
          <w:sz w:val="22"/>
          <w:szCs w:val="22"/>
        </w:rPr>
        <w:t xml:space="preserve"> </w:t>
      </w:r>
      <w:proofErr w:type="gramStart"/>
      <w:r w:rsidRPr="00FB0DC7">
        <w:rPr>
          <w:rFonts w:ascii="Arial" w:hAnsi="Arial" w:cs="Arial"/>
          <w:sz w:val="22"/>
          <w:szCs w:val="22"/>
        </w:rPr>
        <w:t>9.1. smlouvy</w:t>
      </w:r>
      <w:proofErr w:type="gramEnd"/>
      <w:r w:rsidRPr="00FB0DC7">
        <w:rPr>
          <w:rFonts w:ascii="Arial" w:hAnsi="Arial" w:cs="Arial"/>
          <w:sz w:val="22"/>
          <w:szCs w:val="22"/>
        </w:rPr>
        <w:t xml:space="preserve"> o dílo zaplatí zhotovitel obje</w:t>
      </w:r>
      <w:r w:rsidR="00735901" w:rsidRPr="00FB0DC7">
        <w:rPr>
          <w:rFonts w:ascii="Arial" w:hAnsi="Arial" w:cs="Arial"/>
          <w:sz w:val="22"/>
          <w:szCs w:val="22"/>
        </w:rPr>
        <w:t>dnateli smluvní pokutu ve výši 10</w:t>
      </w:r>
      <w:r w:rsidRPr="00FB0DC7">
        <w:rPr>
          <w:rFonts w:ascii="Arial" w:hAnsi="Arial" w:cs="Arial"/>
          <w:sz w:val="22"/>
          <w:szCs w:val="22"/>
        </w:rPr>
        <w:t>0.000,- Kč</w:t>
      </w:r>
      <w:r w:rsidR="00735901" w:rsidRPr="00FB0DC7">
        <w:rPr>
          <w:rFonts w:ascii="Arial" w:hAnsi="Arial" w:cs="Arial"/>
          <w:sz w:val="22"/>
          <w:szCs w:val="22"/>
        </w:rPr>
        <w:t xml:space="preserve"> za každý jednotlivý případ</w:t>
      </w:r>
      <w:r w:rsidRPr="00FB0DC7">
        <w:rPr>
          <w:rFonts w:ascii="Arial" w:hAnsi="Arial" w:cs="Arial"/>
          <w:sz w:val="22"/>
          <w:szCs w:val="22"/>
        </w:rPr>
        <w:t>.</w:t>
      </w:r>
    </w:p>
    <w:p w:rsidR="00803907" w:rsidRPr="00FB0DC7" w:rsidRDefault="00803907" w:rsidP="00473467">
      <w:pPr>
        <w:pStyle w:val="Odstavecseseznamem"/>
        <w:numPr>
          <w:ilvl w:val="1"/>
          <w:numId w:val="17"/>
        </w:numPr>
        <w:spacing w:after="60"/>
        <w:ind w:left="709" w:hanging="709"/>
        <w:contextualSpacing w:val="0"/>
        <w:jc w:val="both"/>
        <w:rPr>
          <w:rFonts w:ascii="Arial" w:hAnsi="Arial" w:cs="Arial"/>
          <w:sz w:val="22"/>
          <w:szCs w:val="22"/>
        </w:rPr>
      </w:pPr>
      <w:r w:rsidRPr="00FB0DC7">
        <w:rPr>
          <w:rFonts w:ascii="Arial" w:hAnsi="Arial" w:cs="Arial"/>
          <w:sz w:val="22"/>
          <w:szCs w:val="22"/>
        </w:rPr>
        <w:lastRenderedPageBreak/>
        <w:t xml:space="preserve">Pro případ porušení ujednání uvedeného v čl. 13. </w:t>
      </w:r>
      <w:r w:rsidR="009D74A7">
        <w:rPr>
          <w:rFonts w:ascii="Arial" w:hAnsi="Arial" w:cs="Arial"/>
          <w:sz w:val="22"/>
          <w:szCs w:val="22"/>
        </w:rPr>
        <w:t>odst.</w:t>
      </w:r>
      <w:r w:rsidR="009D74A7" w:rsidRPr="00FB0DC7">
        <w:rPr>
          <w:rFonts w:ascii="Arial" w:hAnsi="Arial" w:cs="Arial"/>
          <w:sz w:val="22"/>
          <w:szCs w:val="22"/>
        </w:rPr>
        <w:t xml:space="preserve"> </w:t>
      </w:r>
      <w:proofErr w:type="gramStart"/>
      <w:r w:rsidRPr="00FB0DC7">
        <w:rPr>
          <w:rFonts w:ascii="Arial" w:hAnsi="Arial" w:cs="Arial"/>
          <w:sz w:val="22"/>
          <w:szCs w:val="22"/>
        </w:rPr>
        <w:t>13.1. této</w:t>
      </w:r>
      <w:proofErr w:type="gramEnd"/>
      <w:r w:rsidRPr="00FB0DC7">
        <w:rPr>
          <w:rFonts w:ascii="Arial" w:hAnsi="Arial" w:cs="Arial"/>
          <w:sz w:val="22"/>
          <w:szCs w:val="22"/>
        </w:rPr>
        <w:t xml:space="preserve"> smlouvy uhradí zhotovitel objednateli jednorázovou pokutu ve výši 5% z celkové ceny plnění</w:t>
      </w:r>
      <w:r w:rsidR="00C50180">
        <w:rPr>
          <w:rFonts w:ascii="Arial" w:hAnsi="Arial" w:cs="Arial"/>
          <w:sz w:val="22"/>
          <w:szCs w:val="22"/>
        </w:rPr>
        <w:t xml:space="preserve"> </w:t>
      </w:r>
      <w:r w:rsidR="00C50180" w:rsidRPr="00AC2E8B">
        <w:rPr>
          <w:rFonts w:ascii="Arial" w:hAnsi="Arial" w:cs="Arial"/>
          <w:color w:val="000000" w:themeColor="text1"/>
          <w:sz w:val="22"/>
          <w:szCs w:val="22"/>
        </w:rPr>
        <w:t>bez DPH</w:t>
      </w:r>
      <w:r w:rsidRPr="00FB0DC7">
        <w:rPr>
          <w:rFonts w:ascii="Arial" w:hAnsi="Arial" w:cs="Arial"/>
          <w:sz w:val="22"/>
          <w:szCs w:val="22"/>
        </w:rPr>
        <w:t xml:space="preserve"> dle této smlouvy, a to se splatností do 14 dnů od vystavení faktury. </w:t>
      </w:r>
    </w:p>
    <w:p w:rsidR="00803907" w:rsidRPr="00FB0DC7" w:rsidRDefault="00803907" w:rsidP="00473467">
      <w:pPr>
        <w:pStyle w:val="Odstavecseseznamem"/>
        <w:numPr>
          <w:ilvl w:val="1"/>
          <w:numId w:val="17"/>
        </w:numPr>
        <w:spacing w:after="60"/>
        <w:ind w:left="709" w:hanging="709"/>
        <w:contextualSpacing w:val="0"/>
        <w:jc w:val="both"/>
        <w:rPr>
          <w:rFonts w:ascii="Arial" w:hAnsi="Arial" w:cs="Arial"/>
          <w:sz w:val="22"/>
          <w:szCs w:val="22"/>
        </w:rPr>
      </w:pPr>
      <w:r w:rsidRPr="00FB0DC7">
        <w:rPr>
          <w:rFonts w:ascii="Arial" w:hAnsi="Arial" w:cs="Arial"/>
          <w:sz w:val="22"/>
          <w:szCs w:val="22"/>
        </w:rPr>
        <w:t xml:space="preserve">Strana povinná uhradí vyúčtované sankce nejpozději do </w:t>
      </w:r>
      <w:r w:rsidR="00C50180">
        <w:rPr>
          <w:rFonts w:ascii="Arial" w:hAnsi="Arial" w:cs="Arial"/>
          <w:sz w:val="22"/>
          <w:szCs w:val="22"/>
        </w:rPr>
        <w:t xml:space="preserve">14 </w:t>
      </w:r>
      <w:r w:rsidRPr="00FB0DC7">
        <w:rPr>
          <w:rFonts w:ascii="Arial" w:hAnsi="Arial" w:cs="Arial"/>
          <w:sz w:val="22"/>
          <w:szCs w:val="22"/>
        </w:rPr>
        <w:t>dnů od</w:t>
      </w:r>
      <w:r w:rsidR="00C50180">
        <w:rPr>
          <w:rFonts w:ascii="Arial" w:hAnsi="Arial" w:cs="Arial"/>
          <w:sz w:val="22"/>
          <w:szCs w:val="22"/>
        </w:rPr>
        <w:t xml:space="preserve"> </w:t>
      </w:r>
      <w:r w:rsidRPr="00FB0DC7">
        <w:rPr>
          <w:rFonts w:ascii="Arial" w:hAnsi="Arial" w:cs="Arial"/>
          <w:sz w:val="22"/>
          <w:szCs w:val="22"/>
        </w:rPr>
        <w:t>vystavení faktury.</w:t>
      </w:r>
    </w:p>
    <w:p w:rsidR="00803907" w:rsidRPr="00FB0DC7" w:rsidRDefault="00803907" w:rsidP="00473467">
      <w:pPr>
        <w:pStyle w:val="Odstavecseseznamem"/>
        <w:numPr>
          <w:ilvl w:val="1"/>
          <w:numId w:val="17"/>
        </w:numPr>
        <w:ind w:left="709" w:hanging="709"/>
        <w:jc w:val="both"/>
        <w:rPr>
          <w:rFonts w:ascii="Arial" w:hAnsi="Arial" w:cs="Arial"/>
          <w:sz w:val="22"/>
          <w:szCs w:val="22"/>
        </w:rPr>
      </w:pPr>
      <w:r w:rsidRPr="00FB0DC7">
        <w:rPr>
          <w:rFonts w:ascii="Arial" w:hAnsi="Arial" w:cs="Arial"/>
          <w:sz w:val="22"/>
          <w:szCs w:val="22"/>
        </w:rPr>
        <w:t xml:space="preserve">Smluvní pokuty sjednané touto smlouvou zaplatí povinná strana nezávisle na zavinění </w:t>
      </w:r>
      <w:r w:rsidR="00E57A31" w:rsidRPr="00FB0DC7">
        <w:rPr>
          <w:rFonts w:ascii="Arial" w:hAnsi="Arial" w:cs="Arial"/>
          <w:sz w:val="22"/>
          <w:szCs w:val="22"/>
        </w:rPr>
        <w:t>a</w:t>
      </w:r>
      <w:r w:rsidR="00E57A31">
        <w:rPr>
          <w:rFonts w:ascii="Arial" w:hAnsi="Arial" w:cs="Arial"/>
          <w:sz w:val="22"/>
          <w:szCs w:val="22"/>
        </w:rPr>
        <w:t> </w:t>
      </w:r>
      <w:r w:rsidRPr="00FB0DC7">
        <w:rPr>
          <w:rFonts w:ascii="Arial" w:hAnsi="Arial" w:cs="Arial"/>
          <w:sz w:val="22"/>
          <w:szCs w:val="22"/>
        </w:rPr>
        <w:t>na tom, zda a v jaké výši vznikne druhé straně škoda, kterou lze vymáhat samostatně. Smluvní pokuty se nezapočítávají na náhradu škody.</w:t>
      </w:r>
    </w:p>
    <w:p w:rsidR="00613853" w:rsidRPr="00FB0DC7" w:rsidRDefault="00613853" w:rsidP="003E2996">
      <w:pPr>
        <w:spacing w:after="60"/>
        <w:ind w:left="357"/>
        <w:jc w:val="both"/>
        <w:rPr>
          <w:rFonts w:ascii="Arial" w:hAnsi="Arial" w:cs="Arial"/>
          <w:sz w:val="22"/>
          <w:szCs w:val="22"/>
        </w:rPr>
      </w:pPr>
    </w:p>
    <w:p w:rsidR="00613853" w:rsidRPr="00FB0DC7" w:rsidRDefault="00613853" w:rsidP="00473467">
      <w:pPr>
        <w:pStyle w:val="Nadpis1"/>
        <w:numPr>
          <w:ilvl w:val="0"/>
          <w:numId w:val="17"/>
        </w:numPr>
        <w:spacing w:before="120" w:after="120"/>
        <w:ind w:left="714" w:hanging="357"/>
        <w:rPr>
          <w:sz w:val="22"/>
          <w:szCs w:val="22"/>
          <w:u w:val="single"/>
        </w:rPr>
      </w:pPr>
      <w:bookmarkStart w:id="11" w:name="_Toc130779353"/>
      <w:r w:rsidRPr="00FB0DC7">
        <w:rPr>
          <w:sz w:val="22"/>
          <w:szCs w:val="22"/>
          <w:u w:val="single"/>
        </w:rPr>
        <w:t>Odstoupení od smlouvy</w:t>
      </w:r>
      <w:bookmarkEnd w:id="11"/>
      <w:r w:rsidRPr="00FB0DC7">
        <w:rPr>
          <w:sz w:val="22"/>
          <w:szCs w:val="22"/>
          <w:u w:val="single"/>
        </w:rPr>
        <w:t xml:space="preserve"> </w:t>
      </w:r>
    </w:p>
    <w:p w:rsidR="00613853" w:rsidRPr="00FB0DC7" w:rsidRDefault="00613853" w:rsidP="00473467">
      <w:pPr>
        <w:pStyle w:val="Odstavecseseznamem"/>
        <w:numPr>
          <w:ilvl w:val="1"/>
          <w:numId w:val="17"/>
        </w:numPr>
        <w:spacing w:after="60"/>
        <w:ind w:left="709" w:hanging="709"/>
        <w:jc w:val="both"/>
        <w:rPr>
          <w:rFonts w:ascii="Arial" w:hAnsi="Arial" w:cs="Arial"/>
          <w:sz w:val="22"/>
          <w:szCs w:val="22"/>
        </w:rPr>
      </w:pPr>
      <w:r w:rsidRPr="00FB0DC7">
        <w:rPr>
          <w:rFonts w:ascii="Arial" w:hAnsi="Arial" w:cs="Arial"/>
          <w:sz w:val="22"/>
          <w:szCs w:val="22"/>
        </w:rPr>
        <w:t>Nastanou-li u některé ze smluvních stran skutečnosti bránící řádnému plnění této smlouvy, je tato strana povinna tuto skutečnost ihned bez odkladu písemně oznámit druhé straně a vyvolat jednání zástupců smluvních stran.</w:t>
      </w:r>
    </w:p>
    <w:p w:rsidR="00613853" w:rsidRPr="00FB0DC7" w:rsidRDefault="00613853" w:rsidP="00473467">
      <w:pPr>
        <w:numPr>
          <w:ilvl w:val="1"/>
          <w:numId w:val="17"/>
        </w:numPr>
        <w:spacing w:after="60"/>
        <w:ind w:left="709" w:hanging="709"/>
        <w:jc w:val="both"/>
        <w:rPr>
          <w:rFonts w:ascii="Arial" w:hAnsi="Arial" w:cs="Arial"/>
          <w:sz w:val="22"/>
          <w:szCs w:val="22"/>
        </w:rPr>
      </w:pPr>
      <w:r w:rsidRPr="00FB0DC7">
        <w:rPr>
          <w:rFonts w:ascii="Arial" w:hAnsi="Arial" w:cs="Arial"/>
          <w:sz w:val="22"/>
          <w:szCs w:val="22"/>
        </w:rPr>
        <w:t>Objednatel je oprávněn jednostranně odstoupit od smlouvy v případě, že zhotovitel neprovádí dílo v souladu s touto smlouvou a neodstraní nedostatky v dodatečně stanovené přiměřené lhůtě, a způsobí tak objednateli škodu. Dále je objednatel oprávněn jednostranně odstoupit od smlouvy v případě, že zhotovitel je bezdůvodně v prodlení s prováděním prací podle této smlouvy o dobu delší než 30 dnů.</w:t>
      </w:r>
    </w:p>
    <w:p w:rsidR="00803907" w:rsidRPr="00FB0DC7" w:rsidRDefault="00803907" w:rsidP="00473467">
      <w:pPr>
        <w:pStyle w:val="Odstavecseseznamem"/>
        <w:numPr>
          <w:ilvl w:val="1"/>
          <w:numId w:val="17"/>
        </w:numPr>
        <w:tabs>
          <w:tab w:val="num" w:pos="709"/>
        </w:tabs>
        <w:spacing w:after="60"/>
        <w:ind w:left="709" w:hanging="709"/>
        <w:contextualSpacing w:val="0"/>
        <w:jc w:val="both"/>
        <w:rPr>
          <w:rFonts w:ascii="Arial" w:hAnsi="Arial" w:cs="Arial"/>
          <w:sz w:val="22"/>
          <w:szCs w:val="22"/>
        </w:rPr>
      </w:pPr>
      <w:r w:rsidRPr="00FB0DC7">
        <w:rPr>
          <w:rFonts w:ascii="Arial" w:hAnsi="Arial" w:cs="Arial"/>
          <w:sz w:val="22"/>
          <w:szCs w:val="22"/>
        </w:rPr>
        <w:t>Objednatel je dále oprávněn smlouvu vypovědět bez uvedení důvodů.</w:t>
      </w:r>
    </w:p>
    <w:p w:rsidR="00803907" w:rsidRPr="00FB0DC7" w:rsidRDefault="00803907" w:rsidP="00473467">
      <w:pPr>
        <w:pStyle w:val="Odstavecseseznamem"/>
        <w:numPr>
          <w:ilvl w:val="1"/>
          <w:numId w:val="17"/>
        </w:numPr>
        <w:tabs>
          <w:tab w:val="num" w:pos="709"/>
        </w:tabs>
        <w:spacing w:after="60"/>
        <w:ind w:left="709" w:hanging="709"/>
        <w:contextualSpacing w:val="0"/>
        <w:jc w:val="both"/>
        <w:rPr>
          <w:rFonts w:ascii="Arial" w:hAnsi="Arial" w:cs="Arial"/>
          <w:sz w:val="22"/>
          <w:szCs w:val="22"/>
        </w:rPr>
      </w:pPr>
      <w:r w:rsidRPr="00FB0DC7">
        <w:rPr>
          <w:rFonts w:ascii="Arial" w:hAnsi="Arial" w:cs="Arial"/>
          <w:sz w:val="22"/>
          <w:szCs w:val="22"/>
        </w:rPr>
        <w:t>Odstoupení od smlouvy odstupující smluvní strana písemně oznámí druhé smluvní straně s uvedením dne, ke kterému odstupuje od smlouvy. Bez uvedených náležitostí je odstoupení od smlouvy neplatné.</w:t>
      </w:r>
    </w:p>
    <w:p w:rsidR="00184809" w:rsidRPr="00FB0DC7" w:rsidRDefault="00803907" w:rsidP="00473467">
      <w:pPr>
        <w:pStyle w:val="Odstavecseseznamem"/>
        <w:numPr>
          <w:ilvl w:val="1"/>
          <w:numId w:val="17"/>
        </w:numPr>
        <w:tabs>
          <w:tab w:val="num" w:pos="709"/>
        </w:tabs>
        <w:ind w:left="709" w:hanging="709"/>
        <w:jc w:val="both"/>
        <w:rPr>
          <w:rFonts w:ascii="Arial" w:hAnsi="Arial" w:cs="Arial"/>
          <w:sz w:val="22"/>
          <w:szCs w:val="22"/>
        </w:rPr>
      </w:pPr>
      <w:r w:rsidRPr="00FB0DC7">
        <w:rPr>
          <w:rFonts w:ascii="Arial" w:hAnsi="Arial" w:cs="Arial"/>
          <w:sz w:val="22"/>
          <w:szCs w:val="22"/>
        </w:rPr>
        <w:t>Odstoupí-li objednatel od smlouvy z důvodů uvedených v této smlouvě o dílo, tj. z důvodů, kdy má objednatel právo od smlouvy odstoupit, uhradí objednatel zhotoviteli práce prokazatelně provedené do dne účinnosti odstoupení od smlouvy. Zhotoviteli následně nevzniká žádný nárok na náhradu škody nebo ušlého zisku. Výše finančního vyrovnání pro případ odstoupení od smlouvy ze strany objednatele dohodnou obě smluvní strany formou dodatku ke smlouvě. Zhotovitel se zavazuje, že povede průběžnou evidenci stavu rozpracovanosti díla</w:t>
      </w:r>
      <w:r w:rsidR="00184809" w:rsidRPr="00FB0DC7">
        <w:rPr>
          <w:rFonts w:ascii="Arial" w:hAnsi="Arial" w:cs="Arial"/>
          <w:sz w:val="22"/>
          <w:szCs w:val="22"/>
        </w:rPr>
        <w:t xml:space="preserve"> při měsíční fakturaci dle </w:t>
      </w:r>
      <w:r w:rsidR="0041648E">
        <w:rPr>
          <w:rFonts w:ascii="Arial" w:hAnsi="Arial" w:cs="Arial"/>
          <w:sz w:val="22"/>
          <w:szCs w:val="22"/>
        </w:rPr>
        <w:t>odst</w:t>
      </w:r>
      <w:r w:rsidR="00184809" w:rsidRPr="00FB0DC7">
        <w:rPr>
          <w:rFonts w:ascii="Arial" w:hAnsi="Arial" w:cs="Arial"/>
          <w:sz w:val="22"/>
          <w:szCs w:val="22"/>
        </w:rPr>
        <w:t>. 4.5.</w:t>
      </w:r>
    </w:p>
    <w:p w:rsidR="00613853" w:rsidRPr="00FB0DC7" w:rsidRDefault="00613853" w:rsidP="00184809">
      <w:pPr>
        <w:pStyle w:val="Odstavecseseznamem"/>
        <w:tabs>
          <w:tab w:val="num" w:pos="1283"/>
        </w:tabs>
        <w:spacing w:after="60"/>
        <w:ind w:left="357"/>
        <w:jc w:val="both"/>
        <w:rPr>
          <w:rFonts w:ascii="Arial" w:hAnsi="Arial" w:cs="Arial"/>
          <w:sz w:val="22"/>
          <w:szCs w:val="22"/>
        </w:rPr>
      </w:pPr>
    </w:p>
    <w:p w:rsidR="00613853" w:rsidRPr="00FB0DC7" w:rsidRDefault="00613853" w:rsidP="00473467">
      <w:pPr>
        <w:pStyle w:val="Nadpis1"/>
        <w:numPr>
          <w:ilvl w:val="0"/>
          <w:numId w:val="17"/>
        </w:numPr>
        <w:spacing w:before="120" w:after="120"/>
        <w:ind w:left="714" w:hanging="357"/>
        <w:rPr>
          <w:sz w:val="22"/>
          <w:szCs w:val="22"/>
          <w:u w:val="single"/>
        </w:rPr>
      </w:pPr>
      <w:bookmarkStart w:id="12" w:name="_Toc130779354"/>
      <w:r w:rsidRPr="00FB0DC7">
        <w:rPr>
          <w:sz w:val="22"/>
          <w:szCs w:val="22"/>
          <w:u w:val="single"/>
        </w:rPr>
        <w:t>Zvláštní ujednání</w:t>
      </w:r>
      <w:bookmarkEnd w:id="12"/>
    </w:p>
    <w:p w:rsidR="00613853" w:rsidRPr="00FB0DC7" w:rsidRDefault="00613853" w:rsidP="00473467">
      <w:pPr>
        <w:pStyle w:val="Odstavecseseznamem"/>
        <w:numPr>
          <w:ilvl w:val="1"/>
          <w:numId w:val="17"/>
        </w:numPr>
        <w:spacing w:after="60"/>
        <w:ind w:left="709" w:hanging="709"/>
        <w:jc w:val="both"/>
        <w:rPr>
          <w:rFonts w:ascii="Arial" w:hAnsi="Arial" w:cs="Arial"/>
          <w:sz w:val="22"/>
          <w:szCs w:val="22"/>
        </w:rPr>
      </w:pPr>
      <w:r w:rsidRPr="00FB0DC7">
        <w:rPr>
          <w:rFonts w:ascii="Arial" w:hAnsi="Arial" w:cs="Arial"/>
          <w:sz w:val="22"/>
          <w:szCs w:val="22"/>
        </w:rPr>
        <w:t xml:space="preserve">Zhotovitel potvrzuje, že se v plném rozsahu seznámil s obsahem a povahou díla, </w:t>
      </w:r>
      <w:proofErr w:type="gramStart"/>
      <w:r w:rsidRPr="00FB0DC7">
        <w:rPr>
          <w:rFonts w:ascii="Arial" w:hAnsi="Arial" w:cs="Arial"/>
          <w:sz w:val="22"/>
          <w:szCs w:val="22"/>
        </w:rPr>
        <w:t>že  jsou</w:t>
      </w:r>
      <w:proofErr w:type="gramEnd"/>
      <w:r w:rsidRPr="00FB0DC7">
        <w:rPr>
          <w:rFonts w:ascii="Arial" w:hAnsi="Arial" w:cs="Arial"/>
          <w:sz w:val="22"/>
          <w:szCs w:val="22"/>
        </w:rPr>
        <w:t xml:space="preserve"> mu známy veškeré technické, kvalitativní a jiné podmínky nezbytné k realizaci díla a že disponuje takovými kapacitami a odbornými znalostmi, které jsou pro provedení díla nezbytné. </w:t>
      </w:r>
    </w:p>
    <w:p w:rsidR="00613853" w:rsidRPr="00FB0DC7" w:rsidRDefault="00613853" w:rsidP="00473467">
      <w:pPr>
        <w:numPr>
          <w:ilvl w:val="1"/>
          <w:numId w:val="17"/>
        </w:numPr>
        <w:tabs>
          <w:tab w:val="num" w:pos="709"/>
        </w:tabs>
        <w:spacing w:after="60"/>
        <w:ind w:left="709" w:hanging="709"/>
        <w:jc w:val="both"/>
        <w:rPr>
          <w:rFonts w:ascii="Arial" w:hAnsi="Arial" w:cs="Arial"/>
          <w:sz w:val="22"/>
          <w:szCs w:val="22"/>
        </w:rPr>
      </w:pPr>
      <w:r w:rsidRPr="00FB0DC7">
        <w:rPr>
          <w:rFonts w:ascii="Arial" w:hAnsi="Arial" w:cs="Arial"/>
          <w:sz w:val="22"/>
          <w:szCs w:val="22"/>
        </w:rPr>
        <w:t>Objednatel je oprávněn použít předmět díla k účelům vyplývajícím z této smlouvy bez jakéhokoli omezení.</w:t>
      </w:r>
    </w:p>
    <w:p w:rsidR="00613853" w:rsidRPr="00FB0DC7" w:rsidRDefault="00613853" w:rsidP="00473467">
      <w:pPr>
        <w:numPr>
          <w:ilvl w:val="1"/>
          <w:numId w:val="17"/>
        </w:numPr>
        <w:tabs>
          <w:tab w:val="num" w:pos="709"/>
        </w:tabs>
        <w:spacing w:after="60"/>
        <w:ind w:left="709" w:hanging="709"/>
        <w:jc w:val="both"/>
        <w:rPr>
          <w:rFonts w:ascii="Arial" w:hAnsi="Arial" w:cs="Arial"/>
          <w:sz w:val="22"/>
          <w:szCs w:val="22"/>
        </w:rPr>
      </w:pPr>
      <w:r w:rsidRPr="00FB0DC7">
        <w:rPr>
          <w:rFonts w:ascii="Arial" w:hAnsi="Arial" w:cs="Arial"/>
          <w:sz w:val="22"/>
          <w:szCs w:val="22"/>
        </w:rPr>
        <w:t>V případě prokazatelného prodlení objednatele s plněním součinnosti podle čl. 6</w:t>
      </w:r>
      <w:r w:rsidR="008206F7" w:rsidRPr="00FB0DC7">
        <w:rPr>
          <w:rFonts w:ascii="Arial" w:hAnsi="Arial" w:cs="Arial"/>
          <w:sz w:val="22"/>
          <w:szCs w:val="22"/>
        </w:rPr>
        <w:t>.</w:t>
      </w:r>
      <w:r w:rsidRPr="00FB0DC7">
        <w:rPr>
          <w:rFonts w:ascii="Arial" w:hAnsi="Arial" w:cs="Arial"/>
          <w:sz w:val="22"/>
          <w:szCs w:val="22"/>
        </w:rPr>
        <w:t xml:space="preserve"> má zhotovitel právo o dobu tohoto prodlení prodloužit termín plnění díla nebo jeho části uvedený v čl. 3</w:t>
      </w:r>
      <w:r w:rsidR="008206F7" w:rsidRPr="00FB0DC7">
        <w:rPr>
          <w:rFonts w:ascii="Arial" w:hAnsi="Arial" w:cs="Arial"/>
          <w:sz w:val="22"/>
          <w:szCs w:val="22"/>
        </w:rPr>
        <w:t>.</w:t>
      </w:r>
      <w:r w:rsidRPr="00FB0DC7">
        <w:rPr>
          <w:rFonts w:ascii="Arial" w:hAnsi="Arial" w:cs="Arial"/>
          <w:sz w:val="22"/>
          <w:szCs w:val="22"/>
        </w:rPr>
        <w:t>, nebudou-li podmínky dalšího postupu prací upraveny dodatkem k této smlouvě.</w:t>
      </w:r>
    </w:p>
    <w:p w:rsidR="00613853" w:rsidRPr="00FB0DC7" w:rsidRDefault="00613853" w:rsidP="00473467">
      <w:pPr>
        <w:numPr>
          <w:ilvl w:val="1"/>
          <w:numId w:val="17"/>
        </w:numPr>
        <w:tabs>
          <w:tab w:val="num" w:pos="709"/>
        </w:tabs>
        <w:spacing w:after="60"/>
        <w:ind w:left="709" w:hanging="709"/>
        <w:jc w:val="both"/>
        <w:rPr>
          <w:rFonts w:ascii="Arial" w:hAnsi="Arial" w:cs="Arial"/>
          <w:sz w:val="22"/>
          <w:szCs w:val="22"/>
        </w:rPr>
      </w:pPr>
      <w:r w:rsidRPr="00FB0DC7">
        <w:rPr>
          <w:rFonts w:ascii="Arial" w:hAnsi="Arial" w:cs="Arial"/>
          <w:sz w:val="22"/>
          <w:szCs w:val="22"/>
        </w:rPr>
        <w:t>V případě zániku některé ze smluvních stran před splněním předmětu smlouvy uzavřou smluvní strany dohodu, ve které upraví práva a povinnosti smluvních stran vyplývající z této smlouvy.</w:t>
      </w:r>
    </w:p>
    <w:p w:rsidR="001B6666" w:rsidRPr="00FB0DC7" w:rsidRDefault="00613853" w:rsidP="00473467">
      <w:pPr>
        <w:numPr>
          <w:ilvl w:val="1"/>
          <w:numId w:val="17"/>
        </w:numPr>
        <w:tabs>
          <w:tab w:val="num" w:pos="709"/>
        </w:tabs>
        <w:spacing w:after="60"/>
        <w:ind w:left="709" w:hanging="709"/>
        <w:jc w:val="both"/>
        <w:rPr>
          <w:rFonts w:ascii="Arial" w:hAnsi="Arial" w:cs="Arial"/>
          <w:sz w:val="22"/>
          <w:szCs w:val="22"/>
        </w:rPr>
      </w:pPr>
      <w:r w:rsidRPr="00FB0DC7">
        <w:rPr>
          <w:rFonts w:ascii="Arial" w:hAnsi="Arial" w:cs="Arial"/>
          <w:sz w:val="22"/>
          <w:szCs w:val="22"/>
        </w:rPr>
        <w:t>Zhotovitel se zavazuje, že informace získané při plnění předmětu této smlouvy použije výhradně pro plnění předmětu této smlouvy a neposkytne je třetím osobám bez písemného souhlasu objednatele.</w:t>
      </w:r>
    </w:p>
    <w:p w:rsidR="00803907" w:rsidRDefault="00803907" w:rsidP="00473467">
      <w:pPr>
        <w:numPr>
          <w:ilvl w:val="1"/>
          <w:numId w:val="17"/>
        </w:numPr>
        <w:tabs>
          <w:tab w:val="num" w:pos="709"/>
        </w:tabs>
        <w:spacing w:after="60"/>
        <w:ind w:left="709" w:hanging="709"/>
        <w:jc w:val="both"/>
        <w:rPr>
          <w:rFonts w:ascii="Arial" w:hAnsi="Arial" w:cs="Arial"/>
          <w:sz w:val="22"/>
          <w:szCs w:val="22"/>
        </w:rPr>
      </w:pPr>
      <w:r w:rsidRPr="00FB0DC7">
        <w:rPr>
          <w:rFonts w:ascii="Arial" w:hAnsi="Arial" w:cs="Arial"/>
          <w:sz w:val="22"/>
          <w:szCs w:val="22"/>
        </w:rPr>
        <w:t>Smluvní strany se zavazují, že informace obchodní a technické povahy, které jim byly svěřeny druhou smluvní stranou, nezpřístupní třetím osobám bez písemného souhlasu druhé smluvní strany a nepoužijí tyto informace k jiným účelům než k plnění podmínek této smlouvy. Toto ustanovení se netýká uveřejňovacích povinností dle zákona</w:t>
      </w:r>
      <w:r w:rsidR="00C80BF1">
        <w:rPr>
          <w:rFonts w:ascii="Arial" w:hAnsi="Arial" w:cs="Arial"/>
          <w:sz w:val="22"/>
          <w:szCs w:val="22"/>
        </w:rPr>
        <w:t>.</w:t>
      </w:r>
    </w:p>
    <w:p w:rsidR="00C80BF1" w:rsidRPr="00FB0DC7" w:rsidRDefault="00C80BF1" w:rsidP="00473467">
      <w:pPr>
        <w:numPr>
          <w:ilvl w:val="1"/>
          <w:numId w:val="17"/>
        </w:numPr>
        <w:tabs>
          <w:tab w:val="num" w:pos="709"/>
        </w:tabs>
        <w:spacing w:after="60"/>
        <w:ind w:left="709" w:hanging="709"/>
        <w:jc w:val="both"/>
        <w:rPr>
          <w:rFonts w:ascii="Arial" w:hAnsi="Arial" w:cs="Arial"/>
          <w:sz w:val="22"/>
          <w:szCs w:val="22"/>
        </w:rPr>
      </w:pPr>
      <w:r>
        <w:rPr>
          <w:rFonts w:ascii="Arial" w:hAnsi="Arial" w:cs="Arial"/>
          <w:sz w:val="22"/>
          <w:szCs w:val="22"/>
        </w:rPr>
        <w:lastRenderedPageBreak/>
        <w:t>Zhotovitel prohlašuje, že má ke dni podpisu této smlouvy sjednáno pojištění odpovědnosti za škodu způsobenou objednateli či třetím osobám, která může vzniknout v souvislosti s plněním této smlouvy. Zhotovitel se zavazuje udržovat toto pojištění na své náklady v platnosti, a to nejméně do termínu ukončení provádění činností dle této smlouvy.</w:t>
      </w:r>
    </w:p>
    <w:p w:rsidR="00613853" w:rsidRPr="00FB0DC7" w:rsidRDefault="00613853" w:rsidP="003E2996">
      <w:pPr>
        <w:spacing w:after="60"/>
        <w:ind w:left="357"/>
        <w:jc w:val="both"/>
        <w:rPr>
          <w:rFonts w:ascii="Arial" w:hAnsi="Arial" w:cs="Arial"/>
          <w:sz w:val="22"/>
          <w:szCs w:val="22"/>
        </w:rPr>
      </w:pPr>
    </w:p>
    <w:p w:rsidR="00613853" w:rsidRPr="00FB0DC7" w:rsidRDefault="00613853" w:rsidP="00473467">
      <w:pPr>
        <w:pStyle w:val="Nadpis1"/>
        <w:numPr>
          <w:ilvl w:val="0"/>
          <w:numId w:val="17"/>
        </w:numPr>
        <w:spacing w:before="120" w:after="120"/>
        <w:ind w:left="714" w:hanging="357"/>
        <w:rPr>
          <w:sz w:val="22"/>
          <w:szCs w:val="22"/>
          <w:u w:val="single"/>
        </w:rPr>
      </w:pPr>
      <w:bookmarkStart w:id="13" w:name="_Toc130779355"/>
      <w:r w:rsidRPr="00FB0DC7">
        <w:rPr>
          <w:sz w:val="22"/>
          <w:szCs w:val="22"/>
          <w:u w:val="single"/>
        </w:rPr>
        <w:t>Závěrečná ujednání</w:t>
      </w:r>
      <w:bookmarkEnd w:id="13"/>
    </w:p>
    <w:p w:rsidR="00803907" w:rsidRPr="00FB0DC7" w:rsidRDefault="00803907" w:rsidP="00473467">
      <w:pPr>
        <w:numPr>
          <w:ilvl w:val="1"/>
          <w:numId w:val="17"/>
        </w:numPr>
        <w:tabs>
          <w:tab w:val="num" w:pos="709"/>
        </w:tabs>
        <w:spacing w:after="60"/>
        <w:ind w:left="709" w:hanging="709"/>
        <w:jc w:val="both"/>
        <w:rPr>
          <w:rFonts w:ascii="Arial" w:hAnsi="Arial" w:cs="Arial"/>
          <w:sz w:val="22"/>
          <w:szCs w:val="22"/>
        </w:rPr>
      </w:pPr>
      <w:r w:rsidRPr="00FB0DC7">
        <w:rPr>
          <w:rFonts w:ascii="Arial" w:hAnsi="Arial" w:cs="Arial"/>
          <w:sz w:val="22"/>
          <w:szCs w:val="22"/>
        </w:rPr>
        <w:t>Zhotovitel není oprávněn postoupit, převést ani zastavit tuto smlouvu ani jakákoli práva, povinnosti, dluhy, pohledávky nebo nároky vyplývající z této smlouvy bez předchozího písemného souhlasu objednatele.</w:t>
      </w:r>
    </w:p>
    <w:p w:rsidR="00803907" w:rsidRPr="00FB0DC7" w:rsidRDefault="00803907" w:rsidP="00473467">
      <w:pPr>
        <w:numPr>
          <w:ilvl w:val="1"/>
          <w:numId w:val="17"/>
        </w:numPr>
        <w:tabs>
          <w:tab w:val="num" w:pos="709"/>
        </w:tabs>
        <w:spacing w:after="60"/>
        <w:ind w:left="709" w:hanging="709"/>
        <w:jc w:val="both"/>
        <w:rPr>
          <w:rFonts w:ascii="Arial" w:hAnsi="Arial" w:cs="Arial"/>
          <w:sz w:val="22"/>
          <w:szCs w:val="22"/>
        </w:rPr>
      </w:pPr>
      <w:r w:rsidRPr="00FB0DC7">
        <w:rPr>
          <w:rFonts w:ascii="Arial" w:hAnsi="Arial" w:cs="Arial"/>
          <w:sz w:val="22"/>
          <w:szCs w:val="22"/>
        </w:rPr>
        <w:t>Právní vztahy vyplývající z této smlouvy a touto smlouvou neupravené se řídí zákonem č. 89/2012 Sb., občanský zákoník, v platném znění.</w:t>
      </w:r>
    </w:p>
    <w:p w:rsidR="00803907" w:rsidRPr="00FB0DC7" w:rsidRDefault="00803907" w:rsidP="00473467">
      <w:pPr>
        <w:numPr>
          <w:ilvl w:val="1"/>
          <w:numId w:val="17"/>
        </w:numPr>
        <w:tabs>
          <w:tab w:val="num" w:pos="709"/>
        </w:tabs>
        <w:spacing w:after="60"/>
        <w:ind w:left="709" w:hanging="709"/>
        <w:jc w:val="both"/>
        <w:rPr>
          <w:rFonts w:ascii="Arial" w:hAnsi="Arial" w:cs="Arial"/>
          <w:sz w:val="22"/>
          <w:szCs w:val="22"/>
        </w:rPr>
      </w:pPr>
      <w:r w:rsidRPr="00FB0DC7">
        <w:rPr>
          <w:rFonts w:ascii="Arial" w:hAnsi="Arial" w:cs="Arial"/>
          <w:sz w:val="22"/>
          <w:szCs w:val="22"/>
        </w:rPr>
        <w:t>Rozsah, podmínky a požadavky na provedení tohoto díla jsou specifikovány:</w:t>
      </w:r>
    </w:p>
    <w:p w:rsidR="00803907" w:rsidRPr="0000482B" w:rsidRDefault="0000482B" w:rsidP="0000482B">
      <w:pPr>
        <w:spacing w:after="60"/>
        <w:ind w:firstLine="709"/>
        <w:jc w:val="both"/>
        <w:rPr>
          <w:rFonts w:ascii="Arial" w:hAnsi="Arial" w:cs="Arial"/>
          <w:sz w:val="22"/>
          <w:szCs w:val="22"/>
        </w:rPr>
      </w:pPr>
      <w:r>
        <w:rPr>
          <w:rFonts w:ascii="Arial" w:hAnsi="Arial" w:cs="Arial"/>
          <w:sz w:val="22"/>
          <w:szCs w:val="22"/>
        </w:rPr>
        <w:t xml:space="preserve">a) </w:t>
      </w:r>
      <w:r w:rsidR="00803907" w:rsidRPr="0000482B">
        <w:rPr>
          <w:rFonts w:ascii="Arial" w:hAnsi="Arial" w:cs="Arial"/>
          <w:sz w:val="22"/>
          <w:szCs w:val="22"/>
        </w:rPr>
        <w:t>v této smlouvě</w:t>
      </w:r>
      <w:r>
        <w:rPr>
          <w:rFonts w:ascii="Arial" w:hAnsi="Arial" w:cs="Arial"/>
          <w:sz w:val="22"/>
          <w:szCs w:val="22"/>
        </w:rPr>
        <w:t>,</w:t>
      </w:r>
    </w:p>
    <w:p w:rsidR="00803907" w:rsidRPr="00FB0DC7" w:rsidRDefault="0000482B" w:rsidP="0000482B">
      <w:pPr>
        <w:spacing w:after="60"/>
        <w:ind w:left="709"/>
        <w:jc w:val="both"/>
        <w:rPr>
          <w:rFonts w:ascii="Arial" w:hAnsi="Arial" w:cs="Arial"/>
          <w:sz w:val="22"/>
          <w:szCs w:val="22"/>
        </w:rPr>
      </w:pPr>
      <w:r>
        <w:rPr>
          <w:rFonts w:ascii="Arial" w:hAnsi="Arial" w:cs="Arial"/>
          <w:sz w:val="22"/>
          <w:szCs w:val="22"/>
        </w:rPr>
        <w:t xml:space="preserve">b) </w:t>
      </w:r>
      <w:r w:rsidR="00803907" w:rsidRPr="00FB0DC7">
        <w:rPr>
          <w:rFonts w:ascii="Arial" w:hAnsi="Arial" w:cs="Arial"/>
          <w:sz w:val="22"/>
          <w:szCs w:val="22"/>
        </w:rPr>
        <w:t>v zadávací</w:t>
      </w:r>
      <w:r>
        <w:rPr>
          <w:rFonts w:ascii="Arial" w:hAnsi="Arial" w:cs="Arial"/>
          <w:sz w:val="22"/>
          <w:szCs w:val="22"/>
        </w:rPr>
        <w:t xml:space="preserve"> dokumentaci k veřejné zakázce,</w:t>
      </w:r>
    </w:p>
    <w:p w:rsidR="00803907" w:rsidRPr="00FB0DC7" w:rsidRDefault="0000482B" w:rsidP="0000482B">
      <w:pPr>
        <w:spacing w:after="60"/>
        <w:ind w:left="709"/>
        <w:jc w:val="both"/>
        <w:rPr>
          <w:rFonts w:ascii="Arial" w:hAnsi="Arial" w:cs="Arial"/>
          <w:sz w:val="22"/>
          <w:szCs w:val="22"/>
        </w:rPr>
      </w:pPr>
      <w:r>
        <w:rPr>
          <w:rFonts w:ascii="Arial" w:hAnsi="Arial" w:cs="Arial"/>
          <w:sz w:val="22"/>
          <w:szCs w:val="22"/>
        </w:rPr>
        <w:t xml:space="preserve">c) </w:t>
      </w:r>
      <w:r w:rsidR="00803907" w:rsidRPr="00FB0DC7">
        <w:rPr>
          <w:rFonts w:ascii="Arial" w:hAnsi="Arial" w:cs="Arial"/>
          <w:sz w:val="22"/>
          <w:szCs w:val="22"/>
        </w:rPr>
        <w:t xml:space="preserve">v nabídce zhotovitele ze dne </w:t>
      </w:r>
      <w:proofErr w:type="gramStart"/>
      <w:r w:rsidR="007C54B9">
        <w:rPr>
          <w:rFonts w:ascii="Arial" w:hAnsi="Arial" w:cs="Arial"/>
          <w:sz w:val="22"/>
          <w:szCs w:val="22"/>
        </w:rPr>
        <w:t>22.10.2020</w:t>
      </w:r>
      <w:proofErr w:type="gramEnd"/>
    </w:p>
    <w:p w:rsidR="00803907" w:rsidRPr="00FB0DC7" w:rsidRDefault="00803907" w:rsidP="0000482B">
      <w:pPr>
        <w:spacing w:after="60"/>
        <w:ind w:left="709"/>
        <w:jc w:val="both"/>
        <w:rPr>
          <w:rFonts w:ascii="Arial" w:hAnsi="Arial" w:cs="Arial"/>
          <w:sz w:val="22"/>
          <w:szCs w:val="22"/>
        </w:rPr>
      </w:pPr>
      <w:r w:rsidRPr="00FB0DC7">
        <w:rPr>
          <w:rFonts w:ascii="Arial" w:hAnsi="Arial" w:cs="Arial"/>
          <w:sz w:val="22"/>
          <w:szCs w:val="22"/>
        </w:rPr>
        <w:t>Výše zmíněné dokumenty musí být chápány jako komplexní, navzájem se vysvětlující a doplňující, avšak v případě jakéhokoliv rozporu mají vzájemnou přednost v pořadí výše stanoveném.</w:t>
      </w:r>
    </w:p>
    <w:p w:rsidR="00803907" w:rsidRPr="00FB0DC7" w:rsidRDefault="00803907" w:rsidP="00473467">
      <w:pPr>
        <w:numPr>
          <w:ilvl w:val="1"/>
          <w:numId w:val="17"/>
        </w:numPr>
        <w:tabs>
          <w:tab w:val="num" w:pos="709"/>
        </w:tabs>
        <w:spacing w:after="60"/>
        <w:ind w:left="709" w:hanging="709"/>
        <w:jc w:val="both"/>
        <w:rPr>
          <w:rFonts w:ascii="Arial" w:hAnsi="Arial" w:cs="Arial"/>
          <w:sz w:val="22"/>
          <w:szCs w:val="22"/>
        </w:rPr>
      </w:pPr>
      <w:r w:rsidRPr="00FB0DC7">
        <w:rPr>
          <w:rFonts w:ascii="Arial" w:hAnsi="Arial" w:cs="Arial"/>
          <w:sz w:val="22"/>
          <w:szCs w:val="22"/>
        </w:rPr>
        <w:t xml:space="preserve">Tato smlouva o dílo může být měněna pouze písemně, a to vzestupně číslovanými dodatky ke smlouvě o dílo, které musí být podepsány osobami oprávněnými jednat </w:t>
      </w:r>
      <w:r w:rsidR="00E57A31" w:rsidRPr="00FB0DC7">
        <w:rPr>
          <w:rFonts w:ascii="Arial" w:hAnsi="Arial" w:cs="Arial"/>
          <w:sz w:val="22"/>
          <w:szCs w:val="22"/>
        </w:rPr>
        <w:t>a</w:t>
      </w:r>
      <w:r w:rsidR="00E57A31">
        <w:rPr>
          <w:rFonts w:ascii="Arial" w:hAnsi="Arial" w:cs="Arial"/>
          <w:sz w:val="22"/>
          <w:szCs w:val="22"/>
        </w:rPr>
        <w:t> </w:t>
      </w:r>
      <w:r w:rsidRPr="00FB0DC7">
        <w:rPr>
          <w:rFonts w:ascii="Arial" w:hAnsi="Arial" w:cs="Arial"/>
          <w:sz w:val="22"/>
          <w:szCs w:val="22"/>
        </w:rPr>
        <w:t>podpisovat za objednatele a zhotovitele nebo osobami jimi zmocněnými.</w:t>
      </w:r>
    </w:p>
    <w:p w:rsidR="00803907" w:rsidRPr="00FB0DC7" w:rsidRDefault="00803907" w:rsidP="00473467">
      <w:pPr>
        <w:numPr>
          <w:ilvl w:val="1"/>
          <w:numId w:val="17"/>
        </w:numPr>
        <w:tabs>
          <w:tab w:val="num" w:pos="709"/>
        </w:tabs>
        <w:spacing w:after="60"/>
        <w:ind w:left="709" w:hanging="709"/>
        <w:jc w:val="both"/>
        <w:rPr>
          <w:rFonts w:ascii="Arial" w:hAnsi="Arial" w:cs="Arial"/>
          <w:sz w:val="22"/>
          <w:szCs w:val="22"/>
        </w:rPr>
      </w:pPr>
      <w:r w:rsidRPr="00FB0DC7">
        <w:rPr>
          <w:rFonts w:ascii="Arial" w:hAnsi="Arial" w:cs="Arial"/>
          <w:sz w:val="22"/>
          <w:szCs w:val="22"/>
        </w:rPr>
        <w:t>Smluvní strany shodně prohlašují, že si tuto smlouvu před jejím podpisem řádně přečetly a že smlouva byla uzavřena po vzájemném projednání na základě jejich svobodné vůle, nikoliv v tísni a za nápadně nevýhodných podmínek. Obě smluvní strany potvrzují správnost a autentičnost této smlouvy svým podpisem.</w:t>
      </w:r>
    </w:p>
    <w:p w:rsidR="00803907" w:rsidRPr="00FA224C" w:rsidRDefault="00803907" w:rsidP="00473467">
      <w:pPr>
        <w:numPr>
          <w:ilvl w:val="1"/>
          <w:numId w:val="17"/>
        </w:numPr>
        <w:tabs>
          <w:tab w:val="num" w:pos="709"/>
        </w:tabs>
        <w:spacing w:after="60"/>
        <w:ind w:left="709" w:hanging="709"/>
        <w:jc w:val="both"/>
        <w:rPr>
          <w:rFonts w:ascii="Arial" w:hAnsi="Arial" w:cs="Arial"/>
          <w:sz w:val="22"/>
          <w:szCs w:val="22"/>
        </w:rPr>
      </w:pPr>
      <w:r w:rsidRPr="00FA224C">
        <w:rPr>
          <w:rFonts w:ascii="Arial" w:hAnsi="Arial" w:cs="Arial"/>
          <w:sz w:val="22"/>
          <w:szCs w:val="22"/>
        </w:rPr>
        <w:t>Tato smlouva je vyhotovena ve čtyřech stejnopisech s platností originálu. Objednatel obdrží dvě vyhotovení a zhotovitel dvě vyhotovení této smlouvy. Smlouva nabývá platnosti dnem podpisu obou smluvních stran a účinnosti dnem</w:t>
      </w:r>
      <w:r w:rsidR="00F612AB" w:rsidRPr="00FA224C">
        <w:rPr>
          <w:rFonts w:ascii="Arial" w:hAnsi="Arial" w:cs="Arial"/>
          <w:sz w:val="22"/>
          <w:szCs w:val="22"/>
        </w:rPr>
        <w:t xml:space="preserve"> </w:t>
      </w:r>
      <w:proofErr w:type="gramStart"/>
      <w:r w:rsidR="00F612AB" w:rsidRPr="00FA224C">
        <w:rPr>
          <w:rFonts w:ascii="Arial" w:hAnsi="Arial" w:cs="Arial"/>
          <w:sz w:val="22"/>
          <w:szCs w:val="22"/>
        </w:rPr>
        <w:t>1.1.2021</w:t>
      </w:r>
      <w:proofErr w:type="gramEnd"/>
      <w:r w:rsidR="00F612AB" w:rsidRPr="00FA224C">
        <w:rPr>
          <w:rFonts w:ascii="Arial" w:hAnsi="Arial" w:cs="Arial"/>
          <w:sz w:val="22"/>
          <w:szCs w:val="22"/>
        </w:rPr>
        <w:t xml:space="preserve"> za </w:t>
      </w:r>
      <w:r w:rsidRPr="00FA224C">
        <w:rPr>
          <w:rFonts w:ascii="Arial" w:hAnsi="Arial" w:cs="Arial"/>
          <w:sz w:val="22"/>
          <w:szCs w:val="22"/>
        </w:rPr>
        <w:t xml:space="preserve"> </w:t>
      </w:r>
      <w:r w:rsidR="00F612AB" w:rsidRPr="00FA224C">
        <w:rPr>
          <w:rFonts w:ascii="Arial" w:hAnsi="Arial" w:cs="Arial"/>
          <w:sz w:val="22"/>
          <w:szCs w:val="22"/>
        </w:rPr>
        <w:t xml:space="preserve">předpokladu předchozího </w:t>
      </w:r>
      <w:r w:rsidRPr="00FA224C">
        <w:rPr>
          <w:rFonts w:ascii="Arial" w:hAnsi="Arial" w:cs="Arial"/>
          <w:sz w:val="22"/>
          <w:szCs w:val="22"/>
        </w:rPr>
        <w:t>zveřejnění v registru smluv.</w:t>
      </w:r>
    </w:p>
    <w:p w:rsidR="00803907" w:rsidRPr="00FA224C" w:rsidRDefault="00803907" w:rsidP="00473467">
      <w:pPr>
        <w:numPr>
          <w:ilvl w:val="1"/>
          <w:numId w:val="17"/>
        </w:numPr>
        <w:tabs>
          <w:tab w:val="num" w:pos="709"/>
        </w:tabs>
        <w:spacing w:after="60"/>
        <w:ind w:left="709" w:hanging="709"/>
        <w:jc w:val="both"/>
        <w:rPr>
          <w:rFonts w:ascii="Arial" w:hAnsi="Arial" w:cs="Arial"/>
          <w:sz w:val="22"/>
          <w:szCs w:val="22"/>
        </w:rPr>
      </w:pPr>
      <w:r w:rsidRPr="00FA224C">
        <w:rPr>
          <w:rFonts w:ascii="Arial" w:hAnsi="Arial" w:cs="Arial"/>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rsidR="00803907" w:rsidRPr="00FA224C" w:rsidRDefault="00803907" w:rsidP="00473467">
      <w:pPr>
        <w:numPr>
          <w:ilvl w:val="1"/>
          <w:numId w:val="17"/>
        </w:numPr>
        <w:tabs>
          <w:tab w:val="num" w:pos="709"/>
        </w:tabs>
        <w:spacing w:after="60"/>
        <w:ind w:left="709" w:hanging="709"/>
        <w:jc w:val="both"/>
        <w:rPr>
          <w:rFonts w:ascii="Arial" w:hAnsi="Arial" w:cs="Arial"/>
          <w:sz w:val="22"/>
          <w:szCs w:val="22"/>
        </w:rPr>
      </w:pPr>
      <w:r w:rsidRPr="00FA224C">
        <w:rPr>
          <w:rFonts w:ascii="Arial" w:hAnsi="Arial" w:cs="Arial"/>
          <w:sz w:val="22"/>
          <w:szCs w:val="22"/>
        </w:rPr>
        <w:t>Smluvní strany vylučují použití první věty ustanovení § 558 odst. 2 občanského zákoníku. Smluvní strany se dále dohodly, že obchodní zvyklosti nemají přednost před žádným ustanovením zákona.</w:t>
      </w:r>
    </w:p>
    <w:p w:rsidR="00803907" w:rsidRPr="00FA224C" w:rsidRDefault="00E755B0" w:rsidP="00473467">
      <w:pPr>
        <w:numPr>
          <w:ilvl w:val="1"/>
          <w:numId w:val="17"/>
        </w:numPr>
        <w:tabs>
          <w:tab w:val="num" w:pos="709"/>
        </w:tabs>
        <w:spacing w:after="60"/>
        <w:ind w:left="709" w:hanging="709"/>
        <w:jc w:val="both"/>
        <w:rPr>
          <w:rFonts w:ascii="Arial" w:hAnsi="Arial" w:cs="Arial"/>
          <w:sz w:val="22"/>
          <w:szCs w:val="22"/>
        </w:rPr>
      </w:pPr>
      <w:r w:rsidRPr="00FA224C">
        <w:rPr>
          <w:rFonts w:ascii="Arial" w:hAnsi="Arial" w:cs="Arial"/>
          <w:sz w:val="22"/>
          <w:szCs w:val="22"/>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03907" w:rsidRPr="00FA224C" w:rsidRDefault="000F5D15" w:rsidP="00E24434">
      <w:pPr>
        <w:pStyle w:val="Odstavecseseznamem"/>
        <w:numPr>
          <w:ilvl w:val="1"/>
          <w:numId w:val="17"/>
        </w:numPr>
        <w:spacing w:after="60" w:line="40" w:lineRule="atLeast"/>
        <w:ind w:left="709" w:hanging="709"/>
        <w:jc w:val="both"/>
        <w:rPr>
          <w:rFonts w:ascii="Arial" w:hAnsi="Arial" w:cs="Arial"/>
          <w:sz w:val="22"/>
          <w:szCs w:val="22"/>
        </w:rPr>
      </w:pPr>
      <w:r w:rsidRPr="00FA224C">
        <w:rPr>
          <w:rFonts w:ascii="Arial" w:hAnsi="Arial" w:cs="Arial"/>
          <w:sz w:val="22"/>
          <w:szCs w:val="22"/>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w:t>
      </w:r>
      <w:r w:rsidRPr="00FA224C">
        <w:rPr>
          <w:rFonts w:ascii="Arial" w:hAnsi="Arial" w:cs="Arial"/>
          <w:sz w:val="22"/>
          <w:szCs w:val="22"/>
        </w:rPr>
        <w:lastRenderedPageBreak/>
        <w:t>řízení, auditory pro zákonem stanovené účely či jiných subjektů. Povinnost mlčenlivosti trvá i po ukončení smluvního vztahu.</w:t>
      </w:r>
    </w:p>
    <w:p w:rsidR="00E24434" w:rsidRPr="00FA224C" w:rsidRDefault="00E24434" w:rsidP="00E24434">
      <w:pPr>
        <w:pStyle w:val="Odstavecseseznamem"/>
        <w:numPr>
          <w:ilvl w:val="1"/>
          <w:numId w:val="17"/>
        </w:numPr>
        <w:spacing w:after="60" w:line="40" w:lineRule="atLeast"/>
        <w:ind w:left="709" w:hanging="709"/>
        <w:jc w:val="both"/>
        <w:rPr>
          <w:rFonts w:ascii="Arial" w:hAnsi="Arial" w:cs="Arial"/>
          <w:i/>
          <w:sz w:val="22"/>
          <w:szCs w:val="22"/>
        </w:rPr>
      </w:pPr>
      <w:r w:rsidRPr="00FA224C">
        <w:rPr>
          <w:rFonts w:ascii="Arial" w:hAnsi="Arial" w:cs="Arial"/>
          <w:sz w:val="22"/>
          <w:szCs w:val="22"/>
        </w:rPr>
        <w:t xml:space="preserve">Smluvní strany výslovně souhlasí, že tato smlouva bude zveřejněna podle zák. č. </w:t>
      </w:r>
      <w:bookmarkStart w:id="14" w:name="_Hlk521410682"/>
      <w:r w:rsidRPr="00FA224C">
        <w:rPr>
          <w:rFonts w:ascii="Arial" w:hAnsi="Arial" w:cs="Arial"/>
          <w:sz w:val="22"/>
          <w:szCs w:val="22"/>
        </w:rPr>
        <w:t>340/2015 Sb., zákon o registru smluv, ve znění pozdějších předpisů</w:t>
      </w:r>
      <w:bookmarkEnd w:id="14"/>
      <w:r w:rsidRPr="00FA224C">
        <w:rPr>
          <w:rFonts w:ascii="Arial" w:hAnsi="Arial" w:cs="Arial"/>
          <w:sz w:val="22"/>
          <w:szCs w:val="22"/>
        </w:rPr>
        <w:t xml:space="preserve">, a to včetně příloh, dodatků, odvozených dokumentů a metadat. Za tím účelem se smluvní strany zavazují v rámci kontraktačního procesu připravit smlouvu v otevřeném a strojově čitelném formátu. </w:t>
      </w:r>
    </w:p>
    <w:p w:rsidR="00803907" w:rsidRPr="00FA224C" w:rsidRDefault="00DD7789" w:rsidP="00473467">
      <w:pPr>
        <w:numPr>
          <w:ilvl w:val="1"/>
          <w:numId w:val="17"/>
        </w:numPr>
        <w:tabs>
          <w:tab w:val="num" w:pos="709"/>
        </w:tabs>
        <w:spacing w:after="60"/>
        <w:ind w:left="709" w:hanging="709"/>
        <w:jc w:val="both"/>
        <w:rPr>
          <w:rFonts w:ascii="Arial" w:hAnsi="Arial" w:cs="Arial"/>
          <w:sz w:val="22"/>
          <w:szCs w:val="22"/>
        </w:rPr>
      </w:pPr>
      <w:r w:rsidRPr="00FA224C">
        <w:rPr>
          <w:rFonts w:ascii="Arial" w:hAnsi="Arial" w:cs="Arial"/>
          <w:sz w:val="22"/>
          <w:szCs w:val="22"/>
        </w:rPr>
        <w:t>Smluvní strany nepovažují žádné ustanovení smlouvy za obchodní tajemství.</w:t>
      </w:r>
    </w:p>
    <w:p w:rsidR="00803907" w:rsidRPr="00FA224C" w:rsidRDefault="00803907" w:rsidP="00473467">
      <w:pPr>
        <w:numPr>
          <w:ilvl w:val="1"/>
          <w:numId w:val="17"/>
        </w:numPr>
        <w:tabs>
          <w:tab w:val="num" w:pos="709"/>
        </w:tabs>
        <w:spacing w:after="60"/>
        <w:ind w:left="709" w:hanging="709"/>
        <w:jc w:val="both"/>
        <w:rPr>
          <w:rFonts w:ascii="Arial" w:hAnsi="Arial" w:cs="Arial"/>
          <w:sz w:val="22"/>
          <w:szCs w:val="22"/>
        </w:rPr>
      </w:pPr>
      <w:r w:rsidRPr="00FA224C">
        <w:rPr>
          <w:rFonts w:ascii="Arial" w:hAnsi="Arial" w:cs="Arial"/>
          <w:sz w:val="22"/>
          <w:szCs w:val="22"/>
        </w:rPr>
        <w:t xml:space="preserve">Smluvní strany se dohodly, že tuto smlouvu zveřejní v registru smluv Povodí Odry, státní podnik do </w:t>
      </w:r>
      <w:r w:rsidR="00F612AB" w:rsidRPr="00FA224C">
        <w:rPr>
          <w:rFonts w:ascii="Arial" w:hAnsi="Arial" w:cs="Arial"/>
          <w:sz w:val="22"/>
          <w:szCs w:val="22"/>
        </w:rPr>
        <w:t>30</w:t>
      </w:r>
      <w:r w:rsidRPr="00FA224C">
        <w:rPr>
          <w:rFonts w:ascii="Arial" w:hAnsi="Arial" w:cs="Arial"/>
          <w:sz w:val="22"/>
          <w:szCs w:val="22"/>
        </w:rPr>
        <w:t xml:space="preserve"> dnů od jejího uzavření. </w:t>
      </w:r>
    </w:p>
    <w:p w:rsidR="001E5F62" w:rsidRPr="00FA224C" w:rsidRDefault="001E5F62" w:rsidP="001E5F62">
      <w:pPr>
        <w:jc w:val="both"/>
        <w:rPr>
          <w:rFonts w:ascii="Arial" w:hAnsi="Arial" w:cs="Arial"/>
          <w:sz w:val="22"/>
          <w:szCs w:val="22"/>
        </w:rPr>
      </w:pPr>
    </w:p>
    <w:p w:rsidR="001E5F62" w:rsidRPr="00FA224C" w:rsidRDefault="001E5F62" w:rsidP="001E5F62">
      <w:pPr>
        <w:jc w:val="both"/>
        <w:rPr>
          <w:rFonts w:ascii="Arial" w:hAnsi="Arial" w:cs="Arial"/>
        </w:rPr>
      </w:pPr>
    </w:p>
    <w:p w:rsidR="00D021D8" w:rsidRPr="00FA224C" w:rsidRDefault="00D021D8" w:rsidP="00D021D8">
      <w:pPr>
        <w:tabs>
          <w:tab w:val="left" w:pos="5954"/>
        </w:tabs>
        <w:ind w:left="360"/>
        <w:jc w:val="both"/>
        <w:rPr>
          <w:rFonts w:ascii="Arial" w:hAnsi="Arial" w:cs="Arial"/>
          <w:sz w:val="22"/>
          <w:szCs w:val="22"/>
        </w:rPr>
      </w:pPr>
      <w:r w:rsidRPr="00FA224C">
        <w:rPr>
          <w:rFonts w:ascii="Arial" w:hAnsi="Arial" w:cs="Arial"/>
          <w:sz w:val="22"/>
          <w:szCs w:val="22"/>
        </w:rPr>
        <w:t>za objednatele:</w:t>
      </w:r>
      <w:r w:rsidRPr="00FA224C">
        <w:rPr>
          <w:rFonts w:ascii="Arial" w:hAnsi="Arial" w:cs="Arial"/>
          <w:sz w:val="22"/>
          <w:szCs w:val="22"/>
        </w:rPr>
        <w:tab/>
        <w:t>za zhotovitele:</w:t>
      </w:r>
    </w:p>
    <w:p w:rsidR="00D021D8" w:rsidRPr="00FA224C" w:rsidRDefault="00D021D8" w:rsidP="00D021D8">
      <w:pPr>
        <w:tabs>
          <w:tab w:val="left" w:pos="5954"/>
        </w:tabs>
        <w:ind w:left="360"/>
        <w:jc w:val="both"/>
        <w:rPr>
          <w:rFonts w:ascii="Arial" w:hAnsi="Arial" w:cs="Arial"/>
          <w:sz w:val="22"/>
          <w:szCs w:val="22"/>
        </w:rPr>
      </w:pPr>
      <w:r w:rsidRPr="00FA224C">
        <w:rPr>
          <w:rFonts w:ascii="Arial" w:hAnsi="Arial" w:cs="Arial"/>
          <w:sz w:val="22"/>
          <w:szCs w:val="22"/>
        </w:rPr>
        <w:t xml:space="preserve">v Ostravě dne </w:t>
      </w:r>
      <w:proofErr w:type="gramStart"/>
      <w:r w:rsidR="00EF5537">
        <w:rPr>
          <w:rFonts w:ascii="Arial" w:hAnsi="Arial" w:cs="Arial"/>
          <w:sz w:val="22"/>
          <w:szCs w:val="22"/>
        </w:rPr>
        <w:t>28.12.2020</w:t>
      </w:r>
      <w:proofErr w:type="gramEnd"/>
      <w:r w:rsidRPr="00FA224C">
        <w:rPr>
          <w:rFonts w:ascii="Arial" w:hAnsi="Arial" w:cs="Arial"/>
          <w:sz w:val="22"/>
          <w:szCs w:val="22"/>
        </w:rPr>
        <w:tab/>
        <w:t>v</w:t>
      </w:r>
      <w:r w:rsidR="007C54B9">
        <w:rPr>
          <w:rFonts w:ascii="Arial" w:hAnsi="Arial" w:cs="Arial"/>
          <w:sz w:val="22"/>
          <w:szCs w:val="22"/>
        </w:rPr>
        <w:t xml:space="preserve"> Praze</w:t>
      </w:r>
      <w:r w:rsidRPr="00FA224C">
        <w:rPr>
          <w:rFonts w:ascii="Arial" w:hAnsi="Arial" w:cs="Arial"/>
          <w:sz w:val="22"/>
          <w:szCs w:val="22"/>
        </w:rPr>
        <w:t xml:space="preserve"> dne </w:t>
      </w:r>
      <w:r w:rsidR="00EF5537">
        <w:rPr>
          <w:rFonts w:ascii="Arial" w:hAnsi="Arial" w:cs="Arial"/>
          <w:sz w:val="22"/>
          <w:szCs w:val="22"/>
        </w:rPr>
        <w:t>14.12.2020</w:t>
      </w:r>
    </w:p>
    <w:p w:rsidR="00D021D8" w:rsidRPr="002C126C" w:rsidRDefault="00D021D8" w:rsidP="00D021D8">
      <w:pPr>
        <w:ind w:left="360"/>
        <w:jc w:val="both"/>
        <w:rPr>
          <w:rFonts w:ascii="Arial" w:hAnsi="Arial" w:cs="Arial"/>
          <w:sz w:val="22"/>
          <w:szCs w:val="22"/>
        </w:rPr>
      </w:pPr>
    </w:p>
    <w:p w:rsidR="00D021D8" w:rsidRPr="002C126C" w:rsidRDefault="00D021D8" w:rsidP="00D021D8">
      <w:pPr>
        <w:ind w:left="360"/>
        <w:jc w:val="both"/>
        <w:rPr>
          <w:rFonts w:ascii="Arial" w:hAnsi="Arial" w:cs="Arial"/>
          <w:sz w:val="22"/>
          <w:szCs w:val="22"/>
        </w:rPr>
      </w:pPr>
    </w:p>
    <w:p w:rsidR="00D021D8" w:rsidRPr="002C126C" w:rsidRDefault="00D021D8" w:rsidP="00D021D8">
      <w:pPr>
        <w:ind w:left="360"/>
        <w:jc w:val="both"/>
        <w:rPr>
          <w:rFonts w:ascii="Arial" w:hAnsi="Arial" w:cs="Arial"/>
          <w:sz w:val="22"/>
          <w:szCs w:val="22"/>
        </w:rPr>
      </w:pPr>
    </w:p>
    <w:p w:rsidR="00D021D8" w:rsidRPr="002C126C" w:rsidRDefault="00D021D8" w:rsidP="00D021D8">
      <w:pPr>
        <w:ind w:left="360"/>
        <w:jc w:val="both"/>
        <w:rPr>
          <w:rFonts w:ascii="Arial" w:hAnsi="Arial" w:cs="Arial"/>
          <w:sz w:val="22"/>
          <w:szCs w:val="22"/>
        </w:rPr>
      </w:pPr>
      <w:r w:rsidRPr="002C126C">
        <w:rPr>
          <w:rFonts w:ascii="Arial" w:hAnsi="Arial" w:cs="Arial"/>
          <w:sz w:val="22"/>
          <w:szCs w:val="22"/>
        </w:rPr>
        <w:tab/>
      </w:r>
      <w:r w:rsidRPr="002C126C">
        <w:rPr>
          <w:rFonts w:ascii="Arial" w:hAnsi="Arial" w:cs="Arial"/>
          <w:sz w:val="22"/>
          <w:szCs w:val="22"/>
        </w:rPr>
        <w:tab/>
      </w:r>
      <w:r w:rsidRPr="002C126C">
        <w:rPr>
          <w:rFonts w:ascii="Arial" w:hAnsi="Arial" w:cs="Arial"/>
          <w:sz w:val="22"/>
          <w:szCs w:val="22"/>
        </w:rPr>
        <w:tab/>
      </w:r>
      <w:r w:rsidRPr="002C126C">
        <w:rPr>
          <w:rFonts w:ascii="Arial" w:hAnsi="Arial" w:cs="Arial"/>
          <w:sz w:val="22"/>
          <w:szCs w:val="22"/>
        </w:rPr>
        <w:tab/>
      </w:r>
      <w:r w:rsidRPr="002C126C">
        <w:rPr>
          <w:rFonts w:ascii="Arial" w:hAnsi="Arial" w:cs="Arial"/>
          <w:sz w:val="22"/>
          <w:szCs w:val="22"/>
        </w:rPr>
        <w:tab/>
      </w:r>
      <w:r w:rsidRPr="002C126C">
        <w:rPr>
          <w:rFonts w:ascii="Arial" w:hAnsi="Arial" w:cs="Arial"/>
          <w:sz w:val="22"/>
          <w:szCs w:val="22"/>
        </w:rPr>
        <w:tab/>
      </w:r>
      <w:r w:rsidRPr="002C126C">
        <w:rPr>
          <w:rFonts w:ascii="Arial" w:hAnsi="Arial" w:cs="Arial"/>
          <w:sz w:val="22"/>
          <w:szCs w:val="22"/>
        </w:rPr>
        <w:tab/>
      </w:r>
      <w:r w:rsidRPr="002C126C">
        <w:rPr>
          <w:rFonts w:ascii="Arial" w:hAnsi="Arial" w:cs="Arial"/>
          <w:sz w:val="22"/>
          <w:szCs w:val="22"/>
        </w:rPr>
        <w:tab/>
      </w:r>
      <w:r w:rsidRPr="002C126C">
        <w:rPr>
          <w:rFonts w:ascii="Arial" w:hAnsi="Arial" w:cs="Arial"/>
          <w:sz w:val="22"/>
          <w:szCs w:val="22"/>
        </w:rPr>
        <w:tab/>
      </w:r>
      <w:r w:rsidRPr="002C126C">
        <w:rPr>
          <w:rFonts w:ascii="Arial" w:hAnsi="Arial" w:cs="Arial"/>
          <w:sz w:val="22"/>
          <w:szCs w:val="22"/>
        </w:rPr>
        <w:tab/>
      </w:r>
      <w:r w:rsidRPr="002C126C">
        <w:rPr>
          <w:rFonts w:ascii="Arial" w:hAnsi="Arial" w:cs="Arial"/>
          <w:sz w:val="22"/>
          <w:szCs w:val="22"/>
        </w:rPr>
        <w:tab/>
      </w:r>
    </w:p>
    <w:p w:rsidR="00D021D8" w:rsidRPr="002C126C" w:rsidRDefault="00D021D8" w:rsidP="00D021D8">
      <w:pPr>
        <w:tabs>
          <w:tab w:val="left" w:pos="5954"/>
        </w:tabs>
        <w:ind w:left="360"/>
        <w:jc w:val="both"/>
        <w:rPr>
          <w:rFonts w:ascii="Arial" w:hAnsi="Arial" w:cs="Arial"/>
          <w:sz w:val="22"/>
          <w:szCs w:val="22"/>
        </w:rPr>
      </w:pPr>
      <w:r w:rsidRPr="002C126C">
        <w:rPr>
          <w:rFonts w:ascii="Arial" w:hAnsi="Arial" w:cs="Arial"/>
          <w:sz w:val="22"/>
          <w:szCs w:val="22"/>
        </w:rPr>
        <w:t>…………………………………</w:t>
      </w:r>
      <w:r>
        <w:rPr>
          <w:rFonts w:ascii="Arial" w:hAnsi="Arial" w:cs="Arial"/>
          <w:sz w:val="22"/>
          <w:szCs w:val="22"/>
        </w:rPr>
        <w:t>..</w:t>
      </w:r>
      <w:r>
        <w:rPr>
          <w:rFonts w:ascii="Arial" w:hAnsi="Arial" w:cs="Arial"/>
          <w:sz w:val="22"/>
          <w:szCs w:val="22"/>
        </w:rPr>
        <w:tab/>
      </w:r>
      <w:r w:rsidRPr="002C126C">
        <w:rPr>
          <w:rFonts w:ascii="Arial" w:hAnsi="Arial" w:cs="Arial"/>
          <w:sz w:val="22"/>
          <w:szCs w:val="22"/>
        </w:rPr>
        <w:t>…………………………………</w:t>
      </w:r>
    </w:p>
    <w:p w:rsidR="00D021D8" w:rsidRDefault="00D86B7E" w:rsidP="00D021D8">
      <w:pPr>
        <w:tabs>
          <w:tab w:val="left" w:pos="5954"/>
        </w:tabs>
        <w:ind w:left="360"/>
        <w:jc w:val="both"/>
        <w:rPr>
          <w:rFonts w:ascii="Arial" w:hAnsi="Arial" w:cs="Arial"/>
          <w:sz w:val="22"/>
          <w:szCs w:val="22"/>
        </w:rPr>
      </w:pPr>
      <w:r w:rsidRPr="00D86B7E">
        <w:rPr>
          <w:rFonts w:ascii="Arial" w:hAnsi="Arial" w:cs="Arial"/>
          <w:b/>
          <w:sz w:val="22"/>
          <w:szCs w:val="22"/>
        </w:rPr>
        <w:t xml:space="preserve">Ing. Jiří </w:t>
      </w:r>
      <w:proofErr w:type="spellStart"/>
      <w:r w:rsidRPr="00D86B7E">
        <w:rPr>
          <w:rFonts w:ascii="Arial" w:hAnsi="Arial" w:cs="Arial"/>
          <w:b/>
          <w:sz w:val="22"/>
          <w:szCs w:val="22"/>
        </w:rPr>
        <w:t>Tkáč</w:t>
      </w:r>
      <w:proofErr w:type="spellEnd"/>
      <w:r w:rsidR="00D021D8">
        <w:rPr>
          <w:rFonts w:ascii="Arial" w:hAnsi="Arial" w:cs="Arial"/>
          <w:sz w:val="22"/>
          <w:szCs w:val="22"/>
        </w:rPr>
        <w:tab/>
      </w:r>
      <w:proofErr w:type="spellStart"/>
      <w:r w:rsidR="00EF5537">
        <w:rPr>
          <w:rFonts w:ascii="Arial" w:hAnsi="Arial" w:cs="Arial"/>
          <w:b/>
          <w:sz w:val="22"/>
          <w:szCs w:val="22"/>
        </w:rPr>
        <w:t>xxx</w:t>
      </w:r>
      <w:proofErr w:type="spellEnd"/>
    </w:p>
    <w:p w:rsidR="00EF5537" w:rsidRDefault="00D021D8" w:rsidP="00D021D8">
      <w:pPr>
        <w:tabs>
          <w:tab w:val="left" w:pos="5954"/>
        </w:tabs>
        <w:ind w:left="360"/>
        <w:jc w:val="both"/>
        <w:rPr>
          <w:rFonts w:ascii="Arial" w:hAnsi="Arial" w:cs="Arial"/>
          <w:sz w:val="22"/>
          <w:szCs w:val="22"/>
        </w:rPr>
      </w:pPr>
      <w:r>
        <w:rPr>
          <w:rFonts w:ascii="Arial" w:hAnsi="Arial" w:cs="Arial"/>
          <w:sz w:val="22"/>
          <w:szCs w:val="22"/>
        </w:rPr>
        <w:t>generální ředitel</w:t>
      </w:r>
      <w:r>
        <w:rPr>
          <w:rFonts w:ascii="Arial" w:hAnsi="Arial" w:cs="Arial"/>
          <w:sz w:val="22"/>
          <w:szCs w:val="22"/>
        </w:rPr>
        <w:tab/>
      </w:r>
      <w:r w:rsidR="00EF5537">
        <w:rPr>
          <w:rFonts w:ascii="Arial" w:hAnsi="Arial" w:cs="Arial"/>
          <w:sz w:val="22"/>
          <w:szCs w:val="22"/>
        </w:rPr>
        <w:t>xxx</w:t>
      </w:r>
    </w:p>
    <w:p w:rsidR="00D021D8" w:rsidRPr="002C126C" w:rsidRDefault="00D021D8" w:rsidP="00D021D8">
      <w:pPr>
        <w:tabs>
          <w:tab w:val="left" w:pos="5954"/>
        </w:tabs>
        <w:ind w:left="360"/>
        <w:jc w:val="both"/>
        <w:rPr>
          <w:rFonts w:ascii="Arial" w:hAnsi="Arial" w:cs="Arial"/>
          <w:sz w:val="22"/>
          <w:szCs w:val="22"/>
        </w:rPr>
      </w:pPr>
      <w:r>
        <w:rPr>
          <w:rFonts w:ascii="Arial" w:hAnsi="Arial" w:cs="Arial"/>
          <w:sz w:val="22"/>
          <w:szCs w:val="22"/>
        </w:rPr>
        <w:t>P</w:t>
      </w:r>
      <w:r w:rsidRPr="002C126C">
        <w:rPr>
          <w:rFonts w:ascii="Arial" w:hAnsi="Arial" w:cs="Arial"/>
          <w:sz w:val="22"/>
          <w:szCs w:val="22"/>
        </w:rPr>
        <w:t>ovodí Odry, státní podnik</w:t>
      </w:r>
      <w:r w:rsidR="00335078">
        <w:rPr>
          <w:rFonts w:ascii="Arial" w:hAnsi="Arial" w:cs="Arial"/>
          <w:sz w:val="22"/>
          <w:szCs w:val="22"/>
        </w:rPr>
        <w:tab/>
      </w:r>
      <w:r w:rsidR="007C54B9">
        <w:rPr>
          <w:rFonts w:ascii="Arial" w:hAnsi="Arial" w:cs="Arial"/>
          <w:sz w:val="22"/>
          <w:szCs w:val="22"/>
        </w:rPr>
        <w:t>VODNÍ DÍLA</w:t>
      </w:r>
      <w:r w:rsidR="00AC2E8B">
        <w:rPr>
          <w:rFonts w:ascii="Arial" w:hAnsi="Arial" w:cs="Arial"/>
          <w:sz w:val="22"/>
          <w:szCs w:val="22"/>
        </w:rPr>
        <w:t xml:space="preserve"> </w:t>
      </w:r>
      <w:r w:rsidR="007C54B9">
        <w:rPr>
          <w:rFonts w:ascii="Arial" w:hAnsi="Arial" w:cs="Arial"/>
          <w:sz w:val="22"/>
          <w:szCs w:val="22"/>
        </w:rPr>
        <w:t>-</w:t>
      </w:r>
      <w:r w:rsidR="00AC2E8B">
        <w:rPr>
          <w:rFonts w:ascii="Arial" w:hAnsi="Arial" w:cs="Arial"/>
          <w:sz w:val="22"/>
          <w:szCs w:val="22"/>
        </w:rPr>
        <w:t xml:space="preserve"> </w:t>
      </w:r>
      <w:r w:rsidR="007C54B9">
        <w:rPr>
          <w:rFonts w:ascii="Arial" w:hAnsi="Arial" w:cs="Arial"/>
          <w:sz w:val="22"/>
          <w:szCs w:val="22"/>
        </w:rPr>
        <w:t>TBD a.</w:t>
      </w:r>
      <w:r w:rsidR="00AC2E8B">
        <w:rPr>
          <w:rFonts w:ascii="Arial" w:hAnsi="Arial" w:cs="Arial"/>
          <w:sz w:val="22"/>
          <w:szCs w:val="22"/>
        </w:rPr>
        <w:t xml:space="preserve"> </w:t>
      </w:r>
      <w:r w:rsidR="007C54B9">
        <w:rPr>
          <w:rFonts w:ascii="Arial" w:hAnsi="Arial" w:cs="Arial"/>
          <w:sz w:val="22"/>
          <w:szCs w:val="22"/>
        </w:rPr>
        <w:t>s.</w:t>
      </w:r>
      <w:r w:rsidRPr="002C126C">
        <w:rPr>
          <w:rFonts w:ascii="Arial" w:hAnsi="Arial" w:cs="Arial"/>
          <w:sz w:val="22"/>
          <w:szCs w:val="22"/>
        </w:rPr>
        <w:tab/>
      </w:r>
      <w:r w:rsidRPr="002C126C">
        <w:rPr>
          <w:rFonts w:ascii="Arial" w:hAnsi="Arial" w:cs="Arial"/>
          <w:sz w:val="22"/>
          <w:szCs w:val="22"/>
        </w:rPr>
        <w:tab/>
      </w:r>
      <w:r w:rsidRPr="002C126C">
        <w:rPr>
          <w:rFonts w:ascii="Arial" w:hAnsi="Arial" w:cs="Arial"/>
          <w:sz w:val="22"/>
          <w:szCs w:val="22"/>
        </w:rPr>
        <w:tab/>
      </w:r>
      <w:r w:rsidRPr="002C126C">
        <w:rPr>
          <w:rFonts w:ascii="Arial" w:hAnsi="Arial" w:cs="Arial"/>
          <w:sz w:val="22"/>
          <w:szCs w:val="22"/>
        </w:rPr>
        <w:tab/>
      </w:r>
    </w:p>
    <w:p w:rsidR="00613853" w:rsidRPr="00FB0DC7" w:rsidRDefault="00613853">
      <w:pPr>
        <w:ind w:left="360"/>
        <w:jc w:val="both"/>
        <w:rPr>
          <w:rFonts w:ascii="Arial" w:hAnsi="Arial" w:cs="Arial"/>
          <w:sz w:val="22"/>
          <w:szCs w:val="22"/>
        </w:rPr>
      </w:pPr>
    </w:p>
    <w:p w:rsidR="00613853" w:rsidRPr="00FB0DC7" w:rsidRDefault="00613853">
      <w:pPr>
        <w:ind w:left="360"/>
        <w:jc w:val="both"/>
        <w:rPr>
          <w:rFonts w:ascii="Arial" w:hAnsi="Arial" w:cs="Arial"/>
          <w:sz w:val="22"/>
          <w:szCs w:val="22"/>
        </w:rPr>
      </w:pPr>
    </w:p>
    <w:p w:rsidR="00613853" w:rsidRPr="0041648E" w:rsidRDefault="00D86B7E">
      <w:pPr>
        <w:ind w:left="360"/>
        <w:jc w:val="both"/>
        <w:rPr>
          <w:rFonts w:ascii="Arial" w:hAnsi="Arial" w:cs="Arial"/>
          <w:sz w:val="22"/>
          <w:szCs w:val="22"/>
          <w:u w:val="single"/>
        </w:rPr>
      </w:pPr>
      <w:r w:rsidRPr="00D86B7E">
        <w:rPr>
          <w:rFonts w:ascii="Arial" w:hAnsi="Arial" w:cs="Arial"/>
          <w:sz w:val="22"/>
          <w:szCs w:val="22"/>
          <w:u w:val="single"/>
        </w:rPr>
        <w:t>Seznam příloh:</w:t>
      </w:r>
    </w:p>
    <w:p w:rsidR="00613853" w:rsidRPr="00721443" w:rsidRDefault="00613853" w:rsidP="00721443">
      <w:pPr>
        <w:ind w:left="360"/>
        <w:jc w:val="both"/>
        <w:rPr>
          <w:rFonts w:ascii="Arial" w:hAnsi="Arial" w:cs="Arial"/>
          <w:sz w:val="22"/>
          <w:szCs w:val="22"/>
        </w:rPr>
      </w:pPr>
      <w:r w:rsidRPr="00721443">
        <w:rPr>
          <w:rFonts w:ascii="Arial" w:hAnsi="Arial" w:cs="Arial"/>
          <w:sz w:val="22"/>
          <w:szCs w:val="22"/>
        </w:rPr>
        <w:t>Příloha č.</w:t>
      </w:r>
      <w:r w:rsidR="0041648E">
        <w:rPr>
          <w:rFonts w:ascii="Arial" w:hAnsi="Arial" w:cs="Arial"/>
          <w:sz w:val="22"/>
          <w:szCs w:val="22"/>
        </w:rPr>
        <w:t xml:space="preserve"> </w:t>
      </w:r>
      <w:r w:rsidRPr="00721443">
        <w:rPr>
          <w:rFonts w:ascii="Arial" w:hAnsi="Arial" w:cs="Arial"/>
          <w:sz w:val="22"/>
          <w:szCs w:val="22"/>
        </w:rPr>
        <w:t>1</w:t>
      </w:r>
      <w:r w:rsidRPr="00721443">
        <w:rPr>
          <w:rFonts w:ascii="Arial" w:hAnsi="Arial" w:cs="Arial"/>
          <w:sz w:val="22"/>
          <w:szCs w:val="22"/>
        </w:rPr>
        <w:tab/>
      </w:r>
      <w:r w:rsidRPr="00721443">
        <w:rPr>
          <w:rFonts w:ascii="Arial" w:hAnsi="Arial" w:cs="Arial"/>
          <w:sz w:val="22"/>
          <w:szCs w:val="22"/>
        </w:rPr>
        <w:tab/>
        <w:t>Požadavky na dokumenty v digitální podobě</w:t>
      </w:r>
    </w:p>
    <w:p w:rsidR="00D86B7E" w:rsidRDefault="00613853" w:rsidP="00D86B7E">
      <w:pPr>
        <w:ind w:left="2835" w:hanging="2475"/>
        <w:jc w:val="both"/>
        <w:rPr>
          <w:rFonts w:ascii="Arial" w:hAnsi="Arial" w:cs="Arial"/>
          <w:sz w:val="22"/>
          <w:szCs w:val="22"/>
        </w:rPr>
      </w:pPr>
      <w:r w:rsidRPr="00721443">
        <w:rPr>
          <w:rFonts w:ascii="Arial" w:hAnsi="Arial" w:cs="Arial"/>
          <w:sz w:val="22"/>
          <w:szCs w:val="22"/>
        </w:rPr>
        <w:t xml:space="preserve">Příloha </w:t>
      </w:r>
      <w:proofErr w:type="gramStart"/>
      <w:r w:rsidRPr="00721443">
        <w:rPr>
          <w:rFonts w:ascii="Arial" w:hAnsi="Arial" w:cs="Arial"/>
          <w:sz w:val="22"/>
          <w:szCs w:val="22"/>
        </w:rPr>
        <w:t>č.</w:t>
      </w:r>
      <w:r w:rsidR="0041648E">
        <w:rPr>
          <w:rFonts w:ascii="Arial" w:hAnsi="Arial" w:cs="Arial"/>
          <w:sz w:val="22"/>
          <w:szCs w:val="22"/>
        </w:rPr>
        <w:t xml:space="preserve"> </w:t>
      </w:r>
      <w:r w:rsidRPr="00721443">
        <w:rPr>
          <w:rFonts w:ascii="Arial" w:hAnsi="Arial" w:cs="Arial"/>
          <w:sz w:val="22"/>
          <w:szCs w:val="22"/>
        </w:rPr>
        <w:t>2</w:t>
      </w:r>
      <w:r w:rsidRPr="00721443">
        <w:rPr>
          <w:rFonts w:ascii="Arial" w:hAnsi="Arial" w:cs="Arial"/>
          <w:sz w:val="22"/>
          <w:szCs w:val="22"/>
        </w:rPr>
        <w:tab/>
      </w:r>
      <w:r w:rsidRPr="00721443">
        <w:rPr>
          <w:rFonts w:ascii="Arial" w:hAnsi="Arial" w:cs="Arial"/>
          <w:sz w:val="22"/>
          <w:szCs w:val="22"/>
        </w:rPr>
        <w:tab/>
        <w:t>Krátké</w:t>
      </w:r>
      <w:proofErr w:type="gramEnd"/>
      <w:r w:rsidRPr="00721443">
        <w:rPr>
          <w:rFonts w:ascii="Arial" w:hAnsi="Arial" w:cs="Arial"/>
          <w:sz w:val="22"/>
          <w:szCs w:val="22"/>
        </w:rPr>
        <w:t xml:space="preserve"> sdělení o výsledcích měření TBD na Povodí Odry s</w:t>
      </w:r>
      <w:r w:rsidR="0041648E">
        <w:rPr>
          <w:rFonts w:ascii="Arial" w:hAnsi="Arial" w:cs="Arial"/>
          <w:sz w:val="22"/>
          <w:szCs w:val="22"/>
        </w:rPr>
        <w:t xml:space="preserve">tátní </w:t>
      </w:r>
      <w:r w:rsidRPr="00721443">
        <w:rPr>
          <w:rFonts w:ascii="Arial" w:hAnsi="Arial" w:cs="Arial"/>
          <w:sz w:val="22"/>
          <w:szCs w:val="22"/>
        </w:rPr>
        <w:t>p</w:t>
      </w:r>
      <w:r w:rsidR="0041648E">
        <w:rPr>
          <w:rFonts w:ascii="Arial" w:hAnsi="Arial" w:cs="Arial"/>
          <w:sz w:val="22"/>
          <w:szCs w:val="22"/>
        </w:rPr>
        <w:t>odnik</w:t>
      </w:r>
    </w:p>
    <w:p w:rsidR="00613853" w:rsidRDefault="00613853">
      <w:pPr>
        <w:ind w:left="360"/>
        <w:jc w:val="both"/>
        <w:rPr>
          <w:rFonts w:ascii="Arial" w:hAnsi="Arial" w:cs="Arial"/>
          <w:sz w:val="22"/>
          <w:szCs w:val="22"/>
        </w:rPr>
      </w:pPr>
      <w:r w:rsidRPr="00721443">
        <w:rPr>
          <w:rFonts w:ascii="Arial" w:hAnsi="Arial" w:cs="Arial"/>
          <w:sz w:val="22"/>
          <w:szCs w:val="22"/>
        </w:rPr>
        <w:t xml:space="preserve">Příloha </w:t>
      </w:r>
      <w:proofErr w:type="gramStart"/>
      <w:r w:rsidRPr="00721443">
        <w:rPr>
          <w:rFonts w:ascii="Arial" w:hAnsi="Arial" w:cs="Arial"/>
          <w:sz w:val="22"/>
          <w:szCs w:val="22"/>
        </w:rPr>
        <w:t>č.</w:t>
      </w:r>
      <w:r w:rsidR="0041648E">
        <w:rPr>
          <w:rFonts w:ascii="Arial" w:hAnsi="Arial" w:cs="Arial"/>
          <w:sz w:val="22"/>
          <w:szCs w:val="22"/>
        </w:rPr>
        <w:t xml:space="preserve"> </w:t>
      </w:r>
      <w:r w:rsidRPr="00721443">
        <w:rPr>
          <w:rFonts w:ascii="Arial" w:hAnsi="Arial" w:cs="Arial"/>
          <w:sz w:val="22"/>
          <w:szCs w:val="22"/>
        </w:rPr>
        <w:t>3</w:t>
      </w:r>
      <w:r w:rsidRPr="00721443">
        <w:rPr>
          <w:rFonts w:ascii="Arial" w:hAnsi="Arial" w:cs="Arial"/>
          <w:sz w:val="22"/>
          <w:szCs w:val="22"/>
        </w:rPr>
        <w:tab/>
      </w:r>
      <w:r w:rsidRPr="00721443">
        <w:rPr>
          <w:rFonts w:ascii="Arial" w:hAnsi="Arial" w:cs="Arial"/>
          <w:sz w:val="22"/>
          <w:szCs w:val="22"/>
        </w:rPr>
        <w:tab/>
        <w:t>Cenová</w:t>
      </w:r>
      <w:proofErr w:type="gramEnd"/>
      <w:r w:rsidRPr="00721443">
        <w:rPr>
          <w:rFonts w:ascii="Arial" w:hAnsi="Arial" w:cs="Arial"/>
          <w:sz w:val="22"/>
          <w:szCs w:val="22"/>
        </w:rPr>
        <w:t xml:space="preserve"> kalkulace</w:t>
      </w:r>
      <w:r w:rsidR="0000482B">
        <w:rPr>
          <w:rFonts w:ascii="Arial" w:hAnsi="Arial" w:cs="Arial"/>
          <w:sz w:val="22"/>
          <w:szCs w:val="22"/>
        </w:rPr>
        <w:t xml:space="preserve"> (II. kategorie)</w:t>
      </w:r>
    </w:p>
    <w:p w:rsidR="000F1B2F" w:rsidRDefault="000F1B2F" w:rsidP="000F1B2F">
      <w:pPr>
        <w:ind w:left="360"/>
        <w:jc w:val="both"/>
        <w:rPr>
          <w:rFonts w:ascii="Arial" w:hAnsi="Arial" w:cs="Arial"/>
          <w:sz w:val="22"/>
          <w:szCs w:val="22"/>
        </w:rPr>
      </w:pPr>
      <w:r>
        <w:rPr>
          <w:rFonts w:ascii="Arial" w:hAnsi="Arial" w:cs="Arial"/>
          <w:sz w:val="22"/>
          <w:szCs w:val="22"/>
        </w:rPr>
        <w:t xml:space="preserve">Příloha </w:t>
      </w:r>
      <w:proofErr w:type="gramStart"/>
      <w:r>
        <w:rPr>
          <w:rFonts w:ascii="Arial" w:hAnsi="Arial" w:cs="Arial"/>
          <w:sz w:val="22"/>
          <w:szCs w:val="22"/>
        </w:rPr>
        <w:t>č. 4</w:t>
      </w:r>
      <w:r>
        <w:rPr>
          <w:rFonts w:ascii="Arial" w:hAnsi="Arial" w:cs="Arial"/>
          <w:sz w:val="22"/>
          <w:szCs w:val="22"/>
        </w:rPr>
        <w:tab/>
      </w:r>
      <w:r>
        <w:rPr>
          <w:rFonts w:ascii="Arial" w:hAnsi="Arial" w:cs="Arial"/>
          <w:sz w:val="22"/>
          <w:szCs w:val="22"/>
        </w:rPr>
        <w:tab/>
        <w:t>Druh</w:t>
      </w:r>
      <w:proofErr w:type="gramEnd"/>
      <w:r>
        <w:rPr>
          <w:rFonts w:ascii="Arial" w:hAnsi="Arial" w:cs="Arial"/>
          <w:sz w:val="22"/>
          <w:szCs w:val="22"/>
        </w:rPr>
        <w:t xml:space="preserve"> měření</w:t>
      </w:r>
    </w:p>
    <w:p w:rsidR="003A67B4" w:rsidRDefault="003A67B4">
      <w:pPr>
        <w:rPr>
          <w:rFonts w:ascii="Arial" w:hAnsi="Arial" w:cs="Arial"/>
          <w:sz w:val="22"/>
          <w:szCs w:val="22"/>
        </w:rPr>
      </w:pPr>
      <w:r>
        <w:rPr>
          <w:rFonts w:ascii="Arial" w:hAnsi="Arial" w:cs="Arial"/>
          <w:sz w:val="22"/>
          <w:szCs w:val="22"/>
        </w:rPr>
        <w:br w:type="page"/>
      </w:r>
    </w:p>
    <w:p w:rsidR="003A67B4" w:rsidRDefault="003A67B4" w:rsidP="003A67B4">
      <w:pPr>
        <w:shd w:val="clear" w:color="auto" w:fill="FFFFFF"/>
        <w:rPr>
          <w:rFonts w:ascii="Arial" w:hAnsi="Arial" w:cs="Arial"/>
          <w:bCs/>
          <w:color w:val="000000"/>
          <w:spacing w:val="-17"/>
          <w:sz w:val="20"/>
          <w:szCs w:val="20"/>
        </w:rPr>
        <w:sectPr w:rsidR="003A67B4" w:rsidSect="00C01A14">
          <w:footerReference w:type="default" r:id="rId10"/>
          <w:pgSz w:w="11906" w:h="16838"/>
          <w:pgMar w:top="1247" w:right="1247" w:bottom="1247" w:left="1247" w:header="709" w:footer="709" w:gutter="0"/>
          <w:cols w:space="708"/>
          <w:titlePg/>
          <w:docGrid w:linePitch="360"/>
        </w:sectPr>
      </w:pPr>
    </w:p>
    <w:p w:rsidR="003A67B4" w:rsidRPr="004E6194" w:rsidRDefault="003A67B4" w:rsidP="003A67B4">
      <w:pPr>
        <w:shd w:val="clear" w:color="auto" w:fill="FFFFFF"/>
        <w:rPr>
          <w:rFonts w:ascii="Arial" w:hAnsi="Arial" w:cs="Arial"/>
          <w:bCs/>
          <w:color w:val="000000"/>
          <w:spacing w:val="-17"/>
          <w:sz w:val="20"/>
          <w:szCs w:val="20"/>
        </w:rPr>
      </w:pPr>
      <w:r w:rsidRPr="004E6194">
        <w:rPr>
          <w:rFonts w:ascii="Arial" w:hAnsi="Arial" w:cs="Arial"/>
          <w:bCs/>
          <w:color w:val="000000"/>
          <w:spacing w:val="-17"/>
          <w:sz w:val="20"/>
          <w:szCs w:val="20"/>
        </w:rPr>
        <w:lastRenderedPageBreak/>
        <w:t>Příloha č. 1 Smlouvy o dílo</w:t>
      </w:r>
    </w:p>
    <w:p w:rsidR="003A67B4" w:rsidRPr="004E6194" w:rsidRDefault="003A67B4" w:rsidP="003A67B4">
      <w:pPr>
        <w:ind w:left="360"/>
        <w:jc w:val="center"/>
        <w:rPr>
          <w:rFonts w:ascii="Arial" w:hAnsi="Arial" w:cs="Arial"/>
          <w:b/>
          <w:szCs w:val="22"/>
          <w:u w:val="single"/>
        </w:rPr>
      </w:pPr>
      <w:r w:rsidRPr="004E6194">
        <w:rPr>
          <w:rFonts w:ascii="Arial" w:hAnsi="Arial" w:cs="Arial"/>
          <w:b/>
          <w:szCs w:val="22"/>
          <w:u w:val="single"/>
        </w:rPr>
        <w:t>Požadavky na dokumenty v digitální podobě</w:t>
      </w:r>
    </w:p>
    <w:p w:rsidR="003A67B4" w:rsidRPr="004E6194" w:rsidRDefault="003A67B4" w:rsidP="003A67B4">
      <w:pPr>
        <w:shd w:val="clear" w:color="auto" w:fill="FFFFFF"/>
        <w:jc w:val="center"/>
        <w:rPr>
          <w:rFonts w:ascii="Arial" w:hAnsi="Arial" w:cs="Arial"/>
          <w:b/>
          <w:bCs/>
          <w:color w:val="000000"/>
          <w:spacing w:val="-17"/>
          <w:sz w:val="16"/>
          <w:u w:val="single"/>
        </w:rPr>
      </w:pPr>
    </w:p>
    <w:p w:rsidR="003A67B4" w:rsidRPr="002B1EE3" w:rsidRDefault="003A67B4" w:rsidP="003A67B4">
      <w:pPr>
        <w:shd w:val="clear" w:color="auto" w:fill="FFFFFF"/>
        <w:ind w:left="357"/>
        <w:jc w:val="both"/>
        <w:rPr>
          <w:rFonts w:ascii="Arial" w:hAnsi="Arial" w:cs="Arial"/>
          <w:color w:val="000000"/>
          <w:spacing w:val="-3"/>
          <w:sz w:val="18"/>
          <w:szCs w:val="18"/>
        </w:rPr>
      </w:pPr>
      <w:r w:rsidRPr="002B1EE3">
        <w:rPr>
          <w:rFonts w:ascii="Arial" w:hAnsi="Arial" w:cs="Arial"/>
          <w:color w:val="000000"/>
          <w:spacing w:val="-3"/>
          <w:sz w:val="18"/>
          <w:szCs w:val="18"/>
        </w:rPr>
        <w:t>Dokumenty musí být zpracovány ve dvou vyhotoveních. První musí mít formát PDF (standardní formát pro přenos dokumentů vyvinutý firmou ADOBE) a bude sloužit pro běžnou práci s dokumenty a pořizování vícetisků. Druhé vyhotovení bude obsahovat zdrojové soubory, tedy výkresy, tabulky, textové soubory, databáze, obrázky atd… Ty budou soužit pro archivaci a jako podklad pro další práci.</w:t>
      </w:r>
      <w:r>
        <w:rPr>
          <w:rFonts w:ascii="Arial" w:hAnsi="Arial" w:cs="Arial"/>
          <w:color w:val="000000"/>
          <w:spacing w:val="-3"/>
          <w:sz w:val="18"/>
          <w:szCs w:val="18"/>
        </w:rPr>
        <w:t xml:space="preserve"> Obě vyhotovení musí být na samostatném datovém nosiči.</w:t>
      </w:r>
    </w:p>
    <w:p w:rsidR="003A67B4" w:rsidRPr="007A53E5" w:rsidRDefault="003A67B4" w:rsidP="00473467">
      <w:pPr>
        <w:pStyle w:val="Nadpis1"/>
        <w:widowControl w:val="0"/>
        <w:numPr>
          <w:ilvl w:val="0"/>
          <w:numId w:val="18"/>
        </w:numPr>
        <w:autoSpaceDE w:val="0"/>
        <w:autoSpaceDN w:val="0"/>
        <w:adjustRightInd w:val="0"/>
        <w:spacing w:before="100" w:after="40"/>
        <w:ind w:left="357" w:hanging="357"/>
        <w:rPr>
          <w:sz w:val="20"/>
          <w:szCs w:val="20"/>
        </w:rPr>
      </w:pPr>
      <w:r w:rsidRPr="007A53E5">
        <w:rPr>
          <w:sz w:val="20"/>
          <w:szCs w:val="20"/>
        </w:rPr>
        <w:t>Společné požadavky:</w:t>
      </w:r>
    </w:p>
    <w:p w:rsidR="003A67B4" w:rsidRDefault="003A67B4" w:rsidP="003A67B4">
      <w:pPr>
        <w:shd w:val="clear" w:color="auto" w:fill="FFFFFF"/>
        <w:ind w:left="357"/>
        <w:jc w:val="both"/>
        <w:rPr>
          <w:rFonts w:ascii="Arial" w:hAnsi="Arial" w:cs="Arial"/>
          <w:color w:val="000000"/>
          <w:spacing w:val="-7"/>
          <w:sz w:val="18"/>
          <w:szCs w:val="18"/>
        </w:rPr>
      </w:pPr>
      <w:r w:rsidRPr="002B1EE3">
        <w:rPr>
          <w:rFonts w:ascii="Arial" w:hAnsi="Arial" w:cs="Arial"/>
          <w:color w:val="000000"/>
          <w:spacing w:val="-3"/>
          <w:sz w:val="18"/>
          <w:szCs w:val="18"/>
        </w:rPr>
        <w:t xml:space="preserve">Dokument musí být zpracován v souladu s platnými právními a jinými vnějšímu předpisy, které jsou pro Povodí Odry </w:t>
      </w:r>
      <w:proofErr w:type="gramStart"/>
      <w:r w:rsidRPr="002B1EE3">
        <w:rPr>
          <w:rFonts w:ascii="Arial" w:hAnsi="Arial" w:cs="Arial"/>
          <w:color w:val="000000"/>
          <w:spacing w:val="-3"/>
          <w:sz w:val="18"/>
          <w:szCs w:val="18"/>
        </w:rPr>
        <w:t>s.p.</w:t>
      </w:r>
      <w:proofErr w:type="gramEnd"/>
      <w:r w:rsidRPr="002B1EE3">
        <w:rPr>
          <w:rFonts w:ascii="Arial" w:hAnsi="Arial" w:cs="Arial"/>
          <w:color w:val="000000"/>
          <w:spacing w:val="-3"/>
          <w:sz w:val="18"/>
          <w:szCs w:val="18"/>
        </w:rPr>
        <w:t xml:space="preserve"> závazné. Musí být zpracován tak, aby byl logický, přehledný, věcný, srozumitelný, komplexní a jazykově správný. Dokument předávaný v papírové podobě musí být pořízen z předávané </w:t>
      </w:r>
      <w:r w:rsidRPr="002B1EE3">
        <w:rPr>
          <w:rFonts w:ascii="Arial" w:hAnsi="Arial" w:cs="Arial"/>
          <w:color w:val="000000"/>
          <w:spacing w:val="-7"/>
          <w:sz w:val="18"/>
          <w:szCs w:val="18"/>
        </w:rPr>
        <w:t>digitální formy dokumentu.</w:t>
      </w:r>
    </w:p>
    <w:p w:rsidR="003A67B4" w:rsidRPr="002B1EE3" w:rsidRDefault="003A67B4" w:rsidP="003A67B4">
      <w:pPr>
        <w:shd w:val="clear" w:color="auto" w:fill="FFFFFF"/>
        <w:ind w:left="357"/>
        <w:jc w:val="both"/>
        <w:rPr>
          <w:rFonts w:ascii="Arial" w:hAnsi="Arial" w:cs="Arial"/>
          <w:sz w:val="18"/>
          <w:szCs w:val="18"/>
        </w:rPr>
      </w:pPr>
      <w:r>
        <w:rPr>
          <w:rFonts w:ascii="Arial" w:hAnsi="Arial" w:cs="Arial"/>
          <w:color w:val="000000"/>
          <w:spacing w:val="-7"/>
          <w:sz w:val="18"/>
          <w:szCs w:val="18"/>
        </w:rPr>
        <w:t>Jako datový nosič je možno použít CD či DVD.</w:t>
      </w:r>
    </w:p>
    <w:p w:rsidR="003A67B4" w:rsidRPr="002B1EE3" w:rsidRDefault="003A67B4" w:rsidP="003A67B4">
      <w:pPr>
        <w:shd w:val="clear" w:color="auto" w:fill="FFFFFF"/>
        <w:ind w:left="357"/>
        <w:jc w:val="both"/>
        <w:rPr>
          <w:rFonts w:ascii="Arial" w:hAnsi="Arial" w:cs="Arial"/>
          <w:sz w:val="18"/>
          <w:szCs w:val="18"/>
        </w:rPr>
      </w:pPr>
      <w:r w:rsidRPr="002B1EE3">
        <w:rPr>
          <w:rFonts w:ascii="Arial" w:hAnsi="Arial" w:cs="Arial"/>
          <w:color w:val="000000"/>
          <w:spacing w:val="-6"/>
          <w:sz w:val="18"/>
          <w:szCs w:val="18"/>
        </w:rPr>
        <w:t xml:space="preserve">V případě potřeby komprimace digitálního dokumentu lze použít komprimovací </w:t>
      </w:r>
      <w:proofErr w:type="gramStart"/>
      <w:r w:rsidRPr="002B1EE3">
        <w:rPr>
          <w:rFonts w:ascii="Arial" w:hAnsi="Arial" w:cs="Arial"/>
          <w:color w:val="000000"/>
          <w:spacing w:val="-6"/>
          <w:sz w:val="18"/>
          <w:szCs w:val="18"/>
        </w:rPr>
        <w:t>program (*.ZIP</w:t>
      </w:r>
      <w:proofErr w:type="gramEnd"/>
      <w:r w:rsidRPr="002B1EE3">
        <w:rPr>
          <w:rFonts w:ascii="Arial" w:hAnsi="Arial" w:cs="Arial"/>
          <w:color w:val="000000"/>
          <w:spacing w:val="-6"/>
          <w:sz w:val="18"/>
          <w:szCs w:val="18"/>
        </w:rPr>
        <w:t>, *.RAR).</w:t>
      </w:r>
    </w:p>
    <w:p w:rsidR="003A67B4" w:rsidRPr="002B1EE3" w:rsidRDefault="003A67B4" w:rsidP="003A67B4">
      <w:pPr>
        <w:shd w:val="clear" w:color="auto" w:fill="FFFFFF"/>
        <w:ind w:left="357"/>
        <w:jc w:val="both"/>
        <w:rPr>
          <w:rFonts w:ascii="Arial" w:hAnsi="Arial" w:cs="Arial"/>
          <w:sz w:val="18"/>
          <w:szCs w:val="18"/>
        </w:rPr>
      </w:pPr>
      <w:r w:rsidRPr="002B1EE3">
        <w:rPr>
          <w:rFonts w:ascii="Arial" w:hAnsi="Arial" w:cs="Arial"/>
          <w:color w:val="000000"/>
          <w:spacing w:val="-1"/>
          <w:sz w:val="18"/>
          <w:szCs w:val="18"/>
        </w:rPr>
        <w:t xml:space="preserve">Součástí předávané dokumentace musí být seznam dokumentů ve formě tabulky Excel </w:t>
      </w:r>
      <w:r w:rsidRPr="002B1EE3">
        <w:rPr>
          <w:rFonts w:ascii="Arial" w:hAnsi="Arial" w:cs="Arial"/>
          <w:i/>
          <w:iCs/>
          <w:color w:val="000000"/>
          <w:spacing w:val="-1"/>
          <w:sz w:val="18"/>
          <w:szCs w:val="18"/>
        </w:rPr>
        <w:t>(*.</w:t>
      </w:r>
      <w:r w:rsidRPr="002B1EE3">
        <w:rPr>
          <w:rFonts w:ascii="Arial" w:hAnsi="Arial" w:cs="Arial"/>
          <w:iCs/>
          <w:color w:val="000000"/>
          <w:spacing w:val="-1"/>
          <w:sz w:val="18"/>
          <w:szCs w:val="18"/>
        </w:rPr>
        <w:t>XLS</w:t>
      </w:r>
      <w:r w:rsidRPr="002B1EE3">
        <w:rPr>
          <w:rFonts w:ascii="Arial" w:hAnsi="Arial" w:cs="Arial"/>
          <w:i/>
          <w:iCs/>
          <w:color w:val="000000"/>
          <w:spacing w:val="-1"/>
          <w:sz w:val="18"/>
          <w:szCs w:val="18"/>
        </w:rPr>
        <w:t xml:space="preserve"> ), </w:t>
      </w:r>
      <w:r w:rsidRPr="002B1EE3">
        <w:rPr>
          <w:rFonts w:ascii="Arial" w:hAnsi="Arial" w:cs="Arial"/>
          <w:color w:val="000000"/>
          <w:spacing w:val="-1"/>
          <w:sz w:val="18"/>
          <w:szCs w:val="18"/>
        </w:rPr>
        <w:t xml:space="preserve">která </w:t>
      </w:r>
      <w:r w:rsidRPr="002B1EE3">
        <w:rPr>
          <w:rFonts w:ascii="Arial" w:hAnsi="Arial" w:cs="Arial"/>
          <w:color w:val="000000"/>
          <w:spacing w:val="-6"/>
          <w:sz w:val="18"/>
          <w:szCs w:val="18"/>
        </w:rPr>
        <w:t xml:space="preserve">bude obsahovat následující </w:t>
      </w:r>
      <w:proofErr w:type="gramStart"/>
      <w:r w:rsidRPr="002B1EE3">
        <w:rPr>
          <w:rFonts w:ascii="Arial" w:hAnsi="Arial" w:cs="Arial"/>
          <w:color w:val="000000"/>
          <w:spacing w:val="-6"/>
          <w:sz w:val="18"/>
          <w:szCs w:val="18"/>
        </w:rPr>
        <w:t>informace :</w:t>
      </w:r>
      <w:proofErr w:type="gramEnd"/>
    </w:p>
    <w:p w:rsidR="003A67B4" w:rsidRPr="002B1EE3" w:rsidRDefault="003A67B4" w:rsidP="00473467">
      <w:pPr>
        <w:widowControl w:val="0"/>
        <w:numPr>
          <w:ilvl w:val="0"/>
          <w:numId w:val="21"/>
        </w:numPr>
        <w:shd w:val="clear" w:color="auto" w:fill="FFFFFF"/>
        <w:tabs>
          <w:tab w:val="clear" w:pos="1436"/>
          <w:tab w:val="num" w:pos="782"/>
        </w:tabs>
        <w:autoSpaceDE w:val="0"/>
        <w:autoSpaceDN w:val="0"/>
        <w:adjustRightInd w:val="0"/>
        <w:ind w:left="357" w:firstLine="0"/>
        <w:rPr>
          <w:rFonts w:ascii="Arial" w:hAnsi="Arial" w:cs="Arial"/>
          <w:sz w:val="18"/>
          <w:szCs w:val="18"/>
        </w:rPr>
      </w:pPr>
      <w:r w:rsidRPr="002B1EE3">
        <w:rPr>
          <w:rFonts w:ascii="Arial" w:hAnsi="Arial" w:cs="Arial"/>
          <w:color w:val="000000"/>
          <w:spacing w:val="-7"/>
          <w:sz w:val="18"/>
          <w:szCs w:val="18"/>
        </w:rPr>
        <w:t>název dokumentu,</w:t>
      </w:r>
    </w:p>
    <w:p w:rsidR="003A67B4" w:rsidRPr="002B1EE3" w:rsidRDefault="003A67B4" w:rsidP="00473467">
      <w:pPr>
        <w:widowControl w:val="0"/>
        <w:numPr>
          <w:ilvl w:val="0"/>
          <w:numId w:val="21"/>
        </w:numPr>
        <w:shd w:val="clear" w:color="auto" w:fill="FFFFFF"/>
        <w:tabs>
          <w:tab w:val="clear" w:pos="1436"/>
          <w:tab w:val="num" w:pos="782"/>
        </w:tabs>
        <w:autoSpaceDE w:val="0"/>
        <w:autoSpaceDN w:val="0"/>
        <w:adjustRightInd w:val="0"/>
        <w:ind w:left="357" w:firstLine="0"/>
        <w:rPr>
          <w:rFonts w:ascii="Arial" w:hAnsi="Arial" w:cs="Arial"/>
          <w:sz w:val="18"/>
          <w:szCs w:val="18"/>
        </w:rPr>
      </w:pPr>
      <w:r w:rsidRPr="002B1EE3">
        <w:rPr>
          <w:rFonts w:ascii="Arial" w:hAnsi="Arial" w:cs="Arial"/>
          <w:color w:val="000000"/>
          <w:spacing w:val="-8"/>
          <w:sz w:val="18"/>
          <w:szCs w:val="18"/>
        </w:rPr>
        <w:t>číslo dokumentu,</w:t>
      </w:r>
    </w:p>
    <w:p w:rsidR="003A67B4" w:rsidRPr="002B1EE3" w:rsidRDefault="003A67B4" w:rsidP="00473467">
      <w:pPr>
        <w:widowControl w:val="0"/>
        <w:numPr>
          <w:ilvl w:val="0"/>
          <w:numId w:val="21"/>
        </w:numPr>
        <w:shd w:val="clear" w:color="auto" w:fill="FFFFFF"/>
        <w:tabs>
          <w:tab w:val="clear" w:pos="1436"/>
          <w:tab w:val="num" w:pos="782"/>
        </w:tabs>
        <w:autoSpaceDE w:val="0"/>
        <w:autoSpaceDN w:val="0"/>
        <w:adjustRightInd w:val="0"/>
        <w:ind w:left="357" w:firstLine="0"/>
        <w:rPr>
          <w:rFonts w:ascii="Arial" w:hAnsi="Arial" w:cs="Arial"/>
          <w:sz w:val="18"/>
          <w:szCs w:val="18"/>
        </w:rPr>
      </w:pPr>
      <w:r w:rsidRPr="002B1EE3">
        <w:rPr>
          <w:rFonts w:ascii="Arial" w:hAnsi="Arial" w:cs="Arial"/>
          <w:color w:val="000000"/>
          <w:spacing w:val="-3"/>
          <w:sz w:val="18"/>
          <w:szCs w:val="18"/>
        </w:rPr>
        <w:t>označení stavby, případně akce,</w:t>
      </w:r>
    </w:p>
    <w:p w:rsidR="003A67B4" w:rsidRPr="002B1EE3" w:rsidRDefault="003A67B4" w:rsidP="00473467">
      <w:pPr>
        <w:widowControl w:val="0"/>
        <w:numPr>
          <w:ilvl w:val="0"/>
          <w:numId w:val="21"/>
        </w:numPr>
        <w:shd w:val="clear" w:color="auto" w:fill="FFFFFF"/>
        <w:tabs>
          <w:tab w:val="clear" w:pos="1436"/>
          <w:tab w:val="num" w:pos="782"/>
        </w:tabs>
        <w:autoSpaceDE w:val="0"/>
        <w:autoSpaceDN w:val="0"/>
        <w:adjustRightInd w:val="0"/>
        <w:ind w:left="782" w:hanging="425"/>
        <w:rPr>
          <w:rFonts w:ascii="Arial" w:hAnsi="Arial" w:cs="Arial"/>
          <w:sz w:val="18"/>
          <w:szCs w:val="18"/>
        </w:rPr>
      </w:pPr>
      <w:r w:rsidRPr="002B1EE3">
        <w:rPr>
          <w:rFonts w:ascii="Arial" w:hAnsi="Arial" w:cs="Arial"/>
          <w:color w:val="000000"/>
          <w:spacing w:val="-8"/>
          <w:sz w:val="18"/>
          <w:szCs w:val="18"/>
        </w:rPr>
        <w:t>název souboru dokumentu -</w:t>
      </w:r>
      <w:r w:rsidRPr="002B1EE3">
        <w:rPr>
          <w:rFonts w:ascii="Arial" w:hAnsi="Arial" w:cs="Arial"/>
          <w:color w:val="000000"/>
          <w:spacing w:val="-6"/>
          <w:sz w:val="18"/>
          <w:szCs w:val="18"/>
        </w:rPr>
        <w:t xml:space="preserve"> musí být volen tak, aby podle něj bylo možno dokument snadno identifikovat, nejlépe obsahovat číslo přílohy </w:t>
      </w:r>
      <w:proofErr w:type="spellStart"/>
      <w:r w:rsidRPr="002B1EE3">
        <w:rPr>
          <w:rFonts w:ascii="Arial" w:hAnsi="Arial" w:cs="Arial"/>
          <w:color w:val="000000"/>
          <w:spacing w:val="-6"/>
          <w:sz w:val="18"/>
          <w:szCs w:val="18"/>
        </w:rPr>
        <w:t>atp</w:t>
      </w:r>
      <w:proofErr w:type="spellEnd"/>
      <w:r w:rsidRPr="002B1EE3">
        <w:rPr>
          <w:rFonts w:ascii="Arial" w:hAnsi="Arial" w:cs="Arial"/>
          <w:color w:val="000000"/>
          <w:spacing w:val="-6"/>
          <w:sz w:val="18"/>
          <w:szCs w:val="18"/>
        </w:rPr>
        <w:t>…</w:t>
      </w:r>
      <w:r>
        <w:rPr>
          <w:rFonts w:ascii="Arial" w:hAnsi="Arial" w:cs="Arial"/>
          <w:color w:val="000000"/>
          <w:spacing w:val="-6"/>
          <w:sz w:val="18"/>
          <w:szCs w:val="18"/>
        </w:rPr>
        <w:tab/>
      </w:r>
    </w:p>
    <w:p w:rsidR="003A67B4" w:rsidRPr="007A53E5" w:rsidRDefault="003A67B4" w:rsidP="00473467">
      <w:pPr>
        <w:pStyle w:val="Nadpis1"/>
        <w:widowControl w:val="0"/>
        <w:numPr>
          <w:ilvl w:val="0"/>
          <w:numId w:val="18"/>
        </w:numPr>
        <w:autoSpaceDE w:val="0"/>
        <w:autoSpaceDN w:val="0"/>
        <w:adjustRightInd w:val="0"/>
        <w:spacing w:before="100" w:after="40"/>
        <w:ind w:left="357" w:hanging="357"/>
        <w:rPr>
          <w:sz w:val="20"/>
          <w:szCs w:val="20"/>
        </w:rPr>
      </w:pPr>
      <w:r w:rsidRPr="007A53E5">
        <w:rPr>
          <w:sz w:val="20"/>
          <w:szCs w:val="20"/>
        </w:rPr>
        <w:t>Požadavky na dokument ve formátu PDF:</w:t>
      </w:r>
    </w:p>
    <w:p w:rsidR="003A67B4" w:rsidRPr="002B1EE3" w:rsidRDefault="003A67B4" w:rsidP="003A67B4">
      <w:pPr>
        <w:shd w:val="clear" w:color="auto" w:fill="FFFFFF"/>
        <w:ind w:left="357"/>
        <w:jc w:val="both"/>
        <w:rPr>
          <w:rFonts w:ascii="Arial" w:hAnsi="Arial" w:cs="Arial"/>
          <w:color w:val="000000"/>
          <w:spacing w:val="-3"/>
          <w:sz w:val="18"/>
          <w:szCs w:val="18"/>
        </w:rPr>
      </w:pPr>
      <w:r w:rsidRPr="002B1EE3">
        <w:rPr>
          <w:rFonts w:ascii="Arial" w:hAnsi="Arial" w:cs="Arial"/>
          <w:color w:val="000000"/>
          <w:spacing w:val="-3"/>
          <w:sz w:val="18"/>
          <w:szCs w:val="18"/>
        </w:rPr>
        <w:t>Pro dokument platí společné požadavky a musí být součástí každé předávané dokumentace. Dokument musí být zpracován tak, aby z něj bylo možno pořizovat vícetisky, proto musí být zachován formát papírů jako na vytištěném výkrese. U dokumentů vytvářených z rastrových obrázků je nutno optimalizovat rastrový obrázek před jeho převodem do PDF tak, aby byla minimalizována jeho velikost při zachování kvality (rozlišení, barevné schéma, počet barev…)</w:t>
      </w:r>
      <w:r>
        <w:rPr>
          <w:rFonts w:ascii="Arial" w:hAnsi="Arial" w:cs="Arial"/>
          <w:color w:val="000000"/>
          <w:spacing w:val="-3"/>
          <w:sz w:val="18"/>
          <w:szCs w:val="18"/>
        </w:rPr>
        <w:t>.</w:t>
      </w:r>
    </w:p>
    <w:p w:rsidR="003A67B4" w:rsidRPr="007A53E5" w:rsidRDefault="003A67B4" w:rsidP="00473467">
      <w:pPr>
        <w:pStyle w:val="Nadpis1"/>
        <w:widowControl w:val="0"/>
        <w:numPr>
          <w:ilvl w:val="0"/>
          <w:numId w:val="18"/>
        </w:numPr>
        <w:autoSpaceDE w:val="0"/>
        <w:autoSpaceDN w:val="0"/>
        <w:adjustRightInd w:val="0"/>
        <w:spacing w:before="100" w:after="40"/>
        <w:ind w:left="357" w:hanging="357"/>
        <w:rPr>
          <w:sz w:val="20"/>
          <w:szCs w:val="20"/>
        </w:rPr>
      </w:pPr>
      <w:r w:rsidRPr="007A53E5">
        <w:rPr>
          <w:sz w:val="20"/>
          <w:szCs w:val="20"/>
        </w:rPr>
        <w:t>Požadavky na zdrojové dokumenty:</w:t>
      </w:r>
    </w:p>
    <w:p w:rsidR="003A67B4" w:rsidRPr="00585198" w:rsidRDefault="003A67B4" w:rsidP="003A67B4">
      <w:pPr>
        <w:shd w:val="clear" w:color="auto" w:fill="FFFFFF"/>
        <w:spacing w:after="60"/>
        <w:ind w:left="357"/>
        <w:jc w:val="both"/>
        <w:rPr>
          <w:rFonts w:ascii="Arial" w:hAnsi="Arial" w:cs="Arial"/>
          <w:color w:val="000000"/>
          <w:spacing w:val="-3"/>
        </w:rPr>
      </w:pPr>
      <w:r w:rsidRPr="00F3142B">
        <w:rPr>
          <w:rFonts w:ascii="Arial" w:hAnsi="Arial" w:cs="Arial"/>
          <w:color w:val="000000"/>
          <w:spacing w:val="-3"/>
          <w:sz w:val="19"/>
          <w:szCs w:val="19"/>
        </w:rPr>
        <w:t>Pro dokumenty platí společné požadavky a musí být součástí každé předávané dokumentace</w:t>
      </w:r>
      <w:r>
        <w:rPr>
          <w:rFonts w:ascii="Arial" w:hAnsi="Arial" w:cs="Arial"/>
          <w:color w:val="000000"/>
          <w:spacing w:val="-3"/>
          <w:sz w:val="19"/>
          <w:szCs w:val="19"/>
        </w:rPr>
        <w:t xml:space="preserve">. V případě použití speciálního software pro níže neuvedené typy dokumentů, budou zdrojové soubory předány včetně názvu a verze software potřebného pro jejich editaci. </w:t>
      </w:r>
    </w:p>
    <w:p w:rsidR="003A67B4" w:rsidRPr="00F3142B" w:rsidRDefault="003A67B4" w:rsidP="00473467">
      <w:pPr>
        <w:pStyle w:val="Nadpis2"/>
        <w:widowControl w:val="0"/>
        <w:numPr>
          <w:ilvl w:val="1"/>
          <w:numId w:val="18"/>
        </w:numPr>
        <w:autoSpaceDE w:val="0"/>
        <w:autoSpaceDN w:val="0"/>
        <w:adjustRightInd w:val="0"/>
        <w:spacing w:before="0" w:after="20"/>
        <w:ind w:left="788" w:hanging="431"/>
        <w:rPr>
          <w:spacing w:val="-3"/>
          <w:sz w:val="19"/>
          <w:szCs w:val="19"/>
        </w:rPr>
      </w:pPr>
      <w:r w:rsidRPr="00F3142B">
        <w:rPr>
          <w:sz w:val="19"/>
          <w:szCs w:val="19"/>
        </w:rPr>
        <w:t>Výkresová dokumentace vektorová</w:t>
      </w:r>
    </w:p>
    <w:p w:rsidR="003A67B4" w:rsidRPr="002B1EE3" w:rsidRDefault="003A67B4" w:rsidP="00473467">
      <w:pPr>
        <w:widowControl w:val="0"/>
        <w:numPr>
          <w:ilvl w:val="1"/>
          <w:numId w:val="19"/>
        </w:numPr>
        <w:shd w:val="clear" w:color="auto" w:fill="FFFFFF"/>
        <w:tabs>
          <w:tab w:val="clear" w:pos="1440"/>
          <w:tab w:val="num" w:pos="1134"/>
        </w:tabs>
        <w:autoSpaceDE w:val="0"/>
        <w:autoSpaceDN w:val="0"/>
        <w:adjustRightInd w:val="0"/>
        <w:ind w:left="1134" w:right="56" w:hanging="283"/>
        <w:jc w:val="both"/>
        <w:rPr>
          <w:rFonts w:ascii="Arial" w:hAnsi="Arial" w:cs="Arial"/>
          <w:sz w:val="18"/>
          <w:szCs w:val="18"/>
        </w:rPr>
      </w:pPr>
      <w:r w:rsidRPr="002B1EE3">
        <w:rPr>
          <w:rFonts w:ascii="Arial" w:hAnsi="Arial" w:cs="Arial"/>
          <w:color w:val="000000"/>
          <w:spacing w:val="-5"/>
          <w:sz w:val="18"/>
          <w:szCs w:val="18"/>
        </w:rPr>
        <w:t>formát *.</w:t>
      </w:r>
      <w:r w:rsidRPr="002B1EE3">
        <w:rPr>
          <w:rFonts w:ascii="Arial" w:hAnsi="Arial" w:cs="Arial"/>
          <w:iCs/>
          <w:color w:val="000000"/>
          <w:spacing w:val="-5"/>
          <w:sz w:val="18"/>
          <w:szCs w:val="18"/>
        </w:rPr>
        <w:t>DWG</w:t>
      </w:r>
      <w:r w:rsidRPr="002B1EE3">
        <w:rPr>
          <w:rFonts w:ascii="Arial" w:hAnsi="Arial" w:cs="Arial"/>
          <w:i/>
          <w:iCs/>
          <w:color w:val="000000"/>
          <w:spacing w:val="-5"/>
          <w:sz w:val="18"/>
          <w:szCs w:val="18"/>
        </w:rPr>
        <w:t xml:space="preserve"> </w:t>
      </w:r>
      <w:r w:rsidRPr="002B1EE3">
        <w:rPr>
          <w:rFonts w:ascii="Arial" w:hAnsi="Arial" w:cs="Arial"/>
          <w:color w:val="000000"/>
          <w:spacing w:val="-5"/>
          <w:sz w:val="18"/>
          <w:szCs w:val="18"/>
        </w:rPr>
        <w:t xml:space="preserve">pro </w:t>
      </w:r>
      <w:proofErr w:type="spellStart"/>
      <w:r w:rsidRPr="002B1EE3">
        <w:rPr>
          <w:rFonts w:ascii="Arial" w:hAnsi="Arial" w:cs="Arial"/>
          <w:color w:val="000000"/>
          <w:spacing w:val="-5"/>
          <w:sz w:val="18"/>
          <w:szCs w:val="18"/>
        </w:rPr>
        <w:t>AutoCAD</w:t>
      </w:r>
      <w:proofErr w:type="spellEnd"/>
      <w:r w:rsidRPr="002B1EE3">
        <w:rPr>
          <w:rFonts w:ascii="Arial" w:hAnsi="Arial" w:cs="Arial"/>
          <w:color w:val="000000"/>
          <w:spacing w:val="-5"/>
          <w:sz w:val="18"/>
          <w:szCs w:val="18"/>
        </w:rPr>
        <w:t xml:space="preserve"> verze 2000 a vyšší (starší verze po domluvě), </w:t>
      </w:r>
      <w:r>
        <w:rPr>
          <w:rFonts w:ascii="Arial" w:hAnsi="Arial" w:cs="Arial"/>
          <w:color w:val="000000"/>
          <w:spacing w:val="-5"/>
          <w:sz w:val="18"/>
          <w:szCs w:val="18"/>
        </w:rPr>
        <w:t xml:space="preserve">pokud jsou použity </w:t>
      </w:r>
      <w:r w:rsidRPr="002B1EE3">
        <w:rPr>
          <w:rFonts w:ascii="Arial" w:hAnsi="Arial" w:cs="Arial"/>
          <w:color w:val="000000"/>
          <w:spacing w:val="-5"/>
          <w:sz w:val="18"/>
          <w:szCs w:val="18"/>
        </w:rPr>
        <w:t>nestandardní styly (*.SHX), musí být předány s dokumentem</w:t>
      </w:r>
      <w:r w:rsidRPr="002B1EE3">
        <w:rPr>
          <w:rFonts w:ascii="Arial" w:hAnsi="Arial" w:cs="Arial"/>
          <w:i/>
          <w:iCs/>
          <w:color w:val="000000"/>
          <w:spacing w:val="-4"/>
          <w:sz w:val="18"/>
          <w:szCs w:val="18"/>
        </w:rPr>
        <w:t>.</w:t>
      </w:r>
    </w:p>
    <w:p w:rsidR="003A67B4" w:rsidRPr="002B1EE3" w:rsidRDefault="003A67B4" w:rsidP="00473467">
      <w:pPr>
        <w:widowControl w:val="0"/>
        <w:numPr>
          <w:ilvl w:val="1"/>
          <w:numId w:val="19"/>
        </w:numPr>
        <w:shd w:val="clear" w:color="auto" w:fill="FFFFFF"/>
        <w:tabs>
          <w:tab w:val="clear" w:pos="1440"/>
          <w:tab w:val="num" w:pos="1134"/>
        </w:tabs>
        <w:autoSpaceDE w:val="0"/>
        <w:autoSpaceDN w:val="0"/>
        <w:adjustRightInd w:val="0"/>
        <w:ind w:left="1134" w:right="56" w:hanging="283"/>
        <w:jc w:val="both"/>
        <w:rPr>
          <w:rFonts w:ascii="Arial" w:hAnsi="Arial" w:cs="Arial"/>
          <w:sz w:val="18"/>
          <w:szCs w:val="18"/>
        </w:rPr>
      </w:pPr>
      <w:r w:rsidRPr="002B1EE3">
        <w:rPr>
          <w:rFonts w:ascii="Arial" w:hAnsi="Arial" w:cs="Arial"/>
          <w:color w:val="000000"/>
          <w:spacing w:val="-7"/>
          <w:sz w:val="18"/>
          <w:szCs w:val="18"/>
        </w:rPr>
        <w:t>výkres musí být uložený v maximálním pohledu;</w:t>
      </w:r>
    </w:p>
    <w:p w:rsidR="003A67B4" w:rsidRPr="002B1EE3" w:rsidRDefault="003A67B4" w:rsidP="00473467">
      <w:pPr>
        <w:widowControl w:val="0"/>
        <w:numPr>
          <w:ilvl w:val="1"/>
          <w:numId w:val="19"/>
        </w:numPr>
        <w:shd w:val="clear" w:color="auto" w:fill="FFFFFF"/>
        <w:tabs>
          <w:tab w:val="clear" w:pos="1440"/>
          <w:tab w:val="num" w:pos="1134"/>
        </w:tabs>
        <w:autoSpaceDE w:val="0"/>
        <w:autoSpaceDN w:val="0"/>
        <w:adjustRightInd w:val="0"/>
        <w:ind w:left="1134" w:right="56" w:hanging="283"/>
        <w:jc w:val="both"/>
        <w:rPr>
          <w:rFonts w:ascii="Arial" w:hAnsi="Arial" w:cs="Arial"/>
          <w:color w:val="000000"/>
          <w:spacing w:val="-7"/>
          <w:sz w:val="18"/>
          <w:szCs w:val="18"/>
        </w:rPr>
      </w:pPr>
      <w:r w:rsidRPr="002B1EE3">
        <w:rPr>
          <w:rFonts w:ascii="Arial" w:hAnsi="Arial" w:cs="Arial"/>
          <w:color w:val="000000"/>
          <w:spacing w:val="-7"/>
          <w:sz w:val="18"/>
          <w:szCs w:val="18"/>
        </w:rPr>
        <w:t>předávaný výkres musí mít „vyčištěny" všechny nepoužité styly, hladiny a bloky;</w:t>
      </w:r>
    </w:p>
    <w:p w:rsidR="003A67B4" w:rsidRPr="002B1EE3" w:rsidRDefault="003A67B4" w:rsidP="00473467">
      <w:pPr>
        <w:widowControl w:val="0"/>
        <w:numPr>
          <w:ilvl w:val="1"/>
          <w:numId w:val="19"/>
        </w:numPr>
        <w:shd w:val="clear" w:color="auto" w:fill="FFFFFF"/>
        <w:tabs>
          <w:tab w:val="clear" w:pos="1440"/>
          <w:tab w:val="num" w:pos="1134"/>
        </w:tabs>
        <w:autoSpaceDE w:val="0"/>
        <w:autoSpaceDN w:val="0"/>
        <w:adjustRightInd w:val="0"/>
        <w:ind w:left="1134" w:right="56" w:hanging="283"/>
        <w:jc w:val="both"/>
        <w:rPr>
          <w:rFonts w:ascii="Arial" w:hAnsi="Arial" w:cs="Arial"/>
          <w:color w:val="000000"/>
          <w:spacing w:val="-7"/>
          <w:sz w:val="18"/>
          <w:szCs w:val="18"/>
        </w:rPr>
      </w:pPr>
      <w:r w:rsidRPr="002B1EE3">
        <w:rPr>
          <w:rFonts w:ascii="Arial" w:hAnsi="Arial" w:cs="Arial"/>
          <w:color w:val="000000"/>
          <w:spacing w:val="-7"/>
          <w:sz w:val="18"/>
          <w:szCs w:val="18"/>
        </w:rPr>
        <w:t xml:space="preserve">pokud </w:t>
      </w:r>
      <w:proofErr w:type="gramStart"/>
      <w:r w:rsidRPr="002B1EE3">
        <w:rPr>
          <w:rFonts w:ascii="Arial" w:hAnsi="Arial" w:cs="Arial"/>
          <w:color w:val="000000"/>
          <w:spacing w:val="-7"/>
          <w:sz w:val="18"/>
          <w:szCs w:val="18"/>
        </w:rPr>
        <w:t>budou</w:t>
      </w:r>
      <w:proofErr w:type="gramEnd"/>
      <w:r w:rsidRPr="002B1EE3">
        <w:rPr>
          <w:rFonts w:ascii="Arial" w:hAnsi="Arial" w:cs="Arial"/>
          <w:color w:val="000000"/>
          <w:spacing w:val="-7"/>
          <w:sz w:val="18"/>
          <w:szCs w:val="18"/>
        </w:rPr>
        <w:t xml:space="preserve"> hladiny nepojmenované </w:t>
      </w:r>
      <w:proofErr w:type="gramStart"/>
      <w:r w:rsidRPr="002B1EE3">
        <w:rPr>
          <w:rFonts w:ascii="Arial" w:hAnsi="Arial" w:cs="Arial"/>
          <w:color w:val="000000"/>
          <w:spacing w:val="-7"/>
          <w:sz w:val="18"/>
          <w:szCs w:val="18"/>
        </w:rPr>
        <w:t>musí</w:t>
      </w:r>
      <w:proofErr w:type="gramEnd"/>
      <w:r w:rsidRPr="002B1EE3">
        <w:rPr>
          <w:rFonts w:ascii="Arial" w:hAnsi="Arial" w:cs="Arial"/>
          <w:color w:val="000000"/>
          <w:spacing w:val="-7"/>
          <w:sz w:val="18"/>
          <w:szCs w:val="18"/>
        </w:rPr>
        <w:t xml:space="preserve"> být přiložen v textové podobě seznam hladin s jejich obsahem;</w:t>
      </w:r>
    </w:p>
    <w:p w:rsidR="003A67B4" w:rsidRPr="002B1EE3" w:rsidRDefault="003A67B4" w:rsidP="00473467">
      <w:pPr>
        <w:widowControl w:val="0"/>
        <w:numPr>
          <w:ilvl w:val="1"/>
          <w:numId w:val="19"/>
        </w:numPr>
        <w:shd w:val="clear" w:color="auto" w:fill="FFFFFF"/>
        <w:tabs>
          <w:tab w:val="clear" w:pos="1440"/>
          <w:tab w:val="num" w:pos="1134"/>
        </w:tabs>
        <w:autoSpaceDE w:val="0"/>
        <w:autoSpaceDN w:val="0"/>
        <w:adjustRightInd w:val="0"/>
        <w:ind w:left="1134" w:right="56" w:hanging="283"/>
        <w:jc w:val="both"/>
        <w:rPr>
          <w:rFonts w:ascii="Arial" w:hAnsi="Arial" w:cs="Arial"/>
          <w:color w:val="000000"/>
          <w:spacing w:val="-7"/>
          <w:sz w:val="18"/>
          <w:szCs w:val="18"/>
        </w:rPr>
      </w:pPr>
      <w:r w:rsidRPr="002B1EE3">
        <w:rPr>
          <w:rFonts w:ascii="Arial" w:hAnsi="Arial" w:cs="Arial"/>
          <w:color w:val="000000"/>
          <w:spacing w:val="-7"/>
          <w:sz w:val="18"/>
          <w:szCs w:val="18"/>
        </w:rPr>
        <w:t xml:space="preserve">nastavení barev </w:t>
      </w:r>
      <w:proofErr w:type="gramStart"/>
      <w:r w:rsidRPr="002B1EE3">
        <w:rPr>
          <w:rFonts w:ascii="Arial" w:hAnsi="Arial" w:cs="Arial"/>
          <w:color w:val="000000"/>
          <w:spacing w:val="-7"/>
          <w:sz w:val="18"/>
          <w:szCs w:val="18"/>
        </w:rPr>
        <w:t>entit  musí</w:t>
      </w:r>
      <w:proofErr w:type="gramEnd"/>
      <w:r w:rsidRPr="002B1EE3">
        <w:rPr>
          <w:rFonts w:ascii="Arial" w:hAnsi="Arial" w:cs="Arial"/>
          <w:color w:val="000000"/>
          <w:spacing w:val="-7"/>
          <w:sz w:val="18"/>
          <w:szCs w:val="18"/>
        </w:rPr>
        <w:t xml:space="preserve"> být „</w:t>
      </w:r>
      <w:proofErr w:type="spellStart"/>
      <w:r w:rsidRPr="002B1EE3">
        <w:rPr>
          <w:rFonts w:ascii="Arial" w:hAnsi="Arial" w:cs="Arial"/>
          <w:color w:val="000000"/>
          <w:spacing w:val="-7"/>
          <w:sz w:val="18"/>
          <w:szCs w:val="18"/>
        </w:rPr>
        <w:t>bylaer</w:t>
      </w:r>
      <w:proofErr w:type="spellEnd"/>
      <w:r w:rsidRPr="002B1EE3">
        <w:rPr>
          <w:rFonts w:ascii="Arial" w:hAnsi="Arial" w:cs="Arial"/>
          <w:color w:val="000000"/>
          <w:spacing w:val="-7"/>
          <w:sz w:val="18"/>
          <w:szCs w:val="18"/>
        </w:rPr>
        <w:t>“</w:t>
      </w:r>
    </w:p>
    <w:p w:rsidR="003A67B4" w:rsidRPr="002B1EE3" w:rsidRDefault="003A67B4" w:rsidP="00473467">
      <w:pPr>
        <w:widowControl w:val="0"/>
        <w:numPr>
          <w:ilvl w:val="1"/>
          <w:numId w:val="19"/>
        </w:numPr>
        <w:shd w:val="clear" w:color="auto" w:fill="FFFFFF"/>
        <w:tabs>
          <w:tab w:val="clear" w:pos="1440"/>
          <w:tab w:val="num" w:pos="1134"/>
        </w:tabs>
        <w:autoSpaceDE w:val="0"/>
        <w:autoSpaceDN w:val="0"/>
        <w:adjustRightInd w:val="0"/>
        <w:ind w:left="1134" w:right="56" w:hanging="283"/>
        <w:jc w:val="both"/>
        <w:rPr>
          <w:rFonts w:ascii="Arial" w:hAnsi="Arial" w:cs="Arial"/>
          <w:color w:val="000000"/>
          <w:spacing w:val="-7"/>
          <w:sz w:val="18"/>
          <w:szCs w:val="18"/>
        </w:rPr>
      </w:pPr>
      <w:r w:rsidRPr="002B1EE3">
        <w:rPr>
          <w:rFonts w:ascii="Arial" w:hAnsi="Arial" w:cs="Arial"/>
          <w:color w:val="000000"/>
          <w:spacing w:val="-7"/>
          <w:sz w:val="18"/>
          <w:szCs w:val="18"/>
        </w:rPr>
        <w:t xml:space="preserve">ke každému výkresu bude přiložen konfigurační soubor pro kresbu na plotter nebo </w:t>
      </w:r>
      <w:proofErr w:type="gramStart"/>
      <w:r w:rsidRPr="002B1EE3">
        <w:rPr>
          <w:rFonts w:ascii="Arial" w:hAnsi="Arial" w:cs="Arial"/>
          <w:color w:val="000000"/>
          <w:spacing w:val="-7"/>
          <w:sz w:val="18"/>
          <w:szCs w:val="18"/>
        </w:rPr>
        <w:t>tiskárnu (*.PCP</w:t>
      </w:r>
      <w:proofErr w:type="gramEnd"/>
      <w:r w:rsidRPr="002B1EE3">
        <w:rPr>
          <w:rFonts w:ascii="Arial" w:hAnsi="Arial" w:cs="Arial"/>
          <w:color w:val="000000"/>
          <w:spacing w:val="-7"/>
          <w:sz w:val="18"/>
          <w:szCs w:val="18"/>
        </w:rPr>
        <w:t>, *.PC2, *.CTB)</w:t>
      </w:r>
    </w:p>
    <w:p w:rsidR="003A67B4" w:rsidRPr="002B1EE3" w:rsidRDefault="003A67B4" w:rsidP="00473467">
      <w:pPr>
        <w:widowControl w:val="0"/>
        <w:numPr>
          <w:ilvl w:val="1"/>
          <w:numId w:val="19"/>
        </w:numPr>
        <w:shd w:val="clear" w:color="auto" w:fill="FFFFFF"/>
        <w:tabs>
          <w:tab w:val="clear" w:pos="1440"/>
          <w:tab w:val="num" w:pos="1134"/>
        </w:tabs>
        <w:autoSpaceDE w:val="0"/>
        <w:autoSpaceDN w:val="0"/>
        <w:adjustRightInd w:val="0"/>
        <w:ind w:left="1134" w:right="56" w:hanging="283"/>
        <w:jc w:val="both"/>
        <w:rPr>
          <w:rFonts w:ascii="Arial" w:hAnsi="Arial" w:cs="Arial"/>
          <w:color w:val="000000"/>
          <w:spacing w:val="-7"/>
          <w:sz w:val="18"/>
          <w:szCs w:val="18"/>
        </w:rPr>
      </w:pPr>
      <w:r w:rsidRPr="002B1EE3">
        <w:rPr>
          <w:rFonts w:ascii="Arial" w:hAnsi="Arial" w:cs="Arial"/>
          <w:color w:val="000000"/>
          <w:spacing w:val="-7"/>
          <w:sz w:val="18"/>
          <w:szCs w:val="18"/>
        </w:rPr>
        <w:t>připojené rastry bud</w:t>
      </w:r>
      <w:r>
        <w:rPr>
          <w:rFonts w:ascii="Arial" w:hAnsi="Arial" w:cs="Arial"/>
          <w:color w:val="000000"/>
          <w:spacing w:val="-7"/>
          <w:sz w:val="18"/>
          <w:szCs w:val="18"/>
        </w:rPr>
        <w:t>ou</w:t>
      </w:r>
      <w:r w:rsidRPr="002B1EE3">
        <w:rPr>
          <w:sz w:val="18"/>
          <w:szCs w:val="18"/>
        </w:rPr>
        <w:t xml:space="preserve"> </w:t>
      </w:r>
      <w:r w:rsidRPr="002B1EE3">
        <w:rPr>
          <w:rFonts w:ascii="Arial" w:hAnsi="Arial" w:cs="Arial"/>
          <w:color w:val="000000"/>
          <w:spacing w:val="-7"/>
          <w:sz w:val="18"/>
          <w:szCs w:val="18"/>
        </w:rPr>
        <w:t>uložené v základním adresáři s výkresem nebo v podadresáři</w:t>
      </w:r>
    </w:p>
    <w:p w:rsidR="003A67B4" w:rsidRPr="002B1EE3" w:rsidRDefault="003A67B4" w:rsidP="00473467">
      <w:pPr>
        <w:widowControl w:val="0"/>
        <w:numPr>
          <w:ilvl w:val="1"/>
          <w:numId w:val="19"/>
        </w:numPr>
        <w:shd w:val="clear" w:color="auto" w:fill="FFFFFF"/>
        <w:tabs>
          <w:tab w:val="clear" w:pos="1440"/>
          <w:tab w:val="num" w:pos="1134"/>
        </w:tabs>
        <w:autoSpaceDE w:val="0"/>
        <w:autoSpaceDN w:val="0"/>
        <w:adjustRightInd w:val="0"/>
        <w:ind w:left="1135" w:right="56" w:hanging="284"/>
        <w:jc w:val="both"/>
        <w:rPr>
          <w:rFonts w:ascii="Arial" w:hAnsi="Arial" w:cs="Arial"/>
          <w:color w:val="000000"/>
          <w:spacing w:val="-7"/>
          <w:sz w:val="18"/>
          <w:szCs w:val="18"/>
        </w:rPr>
      </w:pPr>
      <w:r w:rsidRPr="002B1EE3">
        <w:rPr>
          <w:rFonts w:ascii="Arial" w:hAnsi="Arial" w:cs="Arial"/>
          <w:color w:val="000000"/>
          <w:spacing w:val="-7"/>
          <w:sz w:val="18"/>
          <w:szCs w:val="18"/>
        </w:rPr>
        <w:t>situace budou zpracované v absolutním souřadném systému (S-JTSK: -x, -y);</w:t>
      </w:r>
    </w:p>
    <w:p w:rsidR="003A67B4" w:rsidRPr="002B1EE3" w:rsidRDefault="003A67B4" w:rsidP="00473467">
      <w:pPr>
        <w:widowControl w:val="0"/>
        <w:numPr>
          <w:ilvl w:val="1"/>
          <w:numId w:val="19"/>
        </w:numPr>
        <w:shd w:val="clear" w:color="auto" w:fill="FFFFFF"/>
        <w:tabs>
          <w:tab w:val="clear" w:pos="1440"/>
          <w:tab w:val="num" w:pos="1134"/>
        </w:tabs>
        <w:autoSpaceDE w:val="0"/>
        <w:autoSpaceDN w:val="0"/>
        <w:adjustRightInd w:val="0"/>
        <w:ind w:left="1135" w:right="56" w:hanging="284"/>
        <w:jc w:val="both"/>
        <w:rPr>
          <w:rFonts w:ascii="Arial" w:hAnsi="Arial" w:cs="Arial"/>
          <w:color w:val="000000"/>
          <w:spacing w:val="-7"/>
          <w:sz w:val="18"/>
          <w:szCs w:val="18"/>
        </w:rPr>
      </w:pPr>
      <w:r w:rsidRPr="002B1EE3">
        <w:rPr>
          <w:rFonts w:ascii="Arial" w:hAnsi="Arial" w:cs="Arial"/>
          <w:color w:val="000000"/>
          <w:spacing w:val="-8"/>
          <w:sz w:val="18"/>
          <w:szCs w:val="18"/>
        </w:rPr>
        <w:t>pokud se nejedná o stavební výkresy, ale grafické přílohy lze použít formát *.CDR</w:t>
      </w:r>
    </w:p>
    <w:p w:rsidR="003A67B4" w:rsidRPr="00F3142B" w:rsidRDefault="003A67B4" w:rsidP="00473467">
      <w:pPr>
        <w:pStyle w:val="Nadpis2"/>
        <w:widowControl w:val="0"/>
        <w:numPr>
          <w:ilvl w:val="1"/>
          <w:numId w:val="18"/>
        </w:numPr>
        <w:autoSpaceDE w:val="0"/>
        <w:autoSpaceDN w:val="0"/>
        <w:adjustRightInd w:val="0"/>
        <w:spacing w:before="0" w:after="20"/>
        <w:ind w:left="788" w:hanging="431"/>
        <w:rPr>
          <w:sz w:val="19"/>
          <w:szCs w:val="19"/>
        </w:rPr>
      </w:pPr>
      <w:r w:rsidRPr="00F3142B">
        <w:rPr>
          <w:sz w:val="19"/>
          <w:szCs w:val="19"/>
        </w:rPr>
        <w:t>Dokumentace grafická (obrazová)</w:t>
      </w:r>
    </w:p>
    <w:p w:rsidR="003A67B4" w:rsidRPr="002B1EE3" w:rsidRDefault="003A67B4" w:rsidP="00473467">
      <w:pPr>
        <w:widowControl w:val="0"/>
        <w:numPr>
          <w:ilvl w:val="0"/>
          <w:numId w:val="20"/>
        </w:numPr>
        <w:shd w:val="clear" w:color="auto" w:fill="FFFFFF"/>
        <w:tabs>
          <w:tab w:val="clear" w:pos="1440"/>
          <w:tab w:val="num" w:pos="1134"/>
        </w:tabs>
        <w:autoSpaceDE w:val="0"/>
        <w:autoSpaceDN w:val="0"/>
        <w:adjustRightInd w:val="0"/>
        <w:ind w:left="1134" w:right="360" w:hanging="283"/>
        <w:rPr>
          <w:rFonts w:ascii="Arial" w:hAnsi="Arial" w:cs="Arial"/>
          <w:color w:val="000000"/>
          <w:spacing w:val="-8"/>
          <w:sz w:val="18"/>
          <w:szCs w:val="18"/>
        </w:rPr>
      </w:pPr>
      <w:r w:rsidRPr="002B1EE3">
        <w:rPr>
          <w:rFonts w:ascii="Arial" w:hAnsi="Arial" w:cs="Arial"/>
          <w:color w:val="000000"/>
          <w:spacing w:val="-6"/>
          <w:sz w:val="18"/>
          <w:szCs w:val="18"/>
        </w:rPr>
        <w:t>formát *.TIF (v kompresi LZW)</w:t>
      </w:r>
    </w:p>
    <w:p w:rsidR="003A67B4" w:rsidRPr="002B1EE3" w:rsidRDefault="003A67B4" w:rsidP="00473467">
      <w:pPr>
        <w:widowControl w:val="0"/>
        <w:numPr>
          <w:ilvl w:val="0"/>
          <w:numId w:val="20"/>
        </w:numPr>
        <w:shd w:val="clear" w:color="auto" w:fill="FFFFFF"/>
        <w:tabs>
          <w:tab w:val="clear" w:pos="1440"/>
          <w:tab w:val="num" w:pos="1134"/>
        </w:tabs>
        <w:autoSpaceDE w:val="0"/>
        <w:autoSpaceDN w:val="0"/>
        <w:adjustRightInd w:val="0"/>
        <w:ind w:left="1134" w:right="360" w:hanging="283"/>
        <w:rPr>
          <w:rFonts w:ascii="Arial" w:hAnsi="Arial" w:cs="Arial"/>
          <w:color w:val="000000"/>
          <w:spacing w:val="-8"/>
          <w:sz w:val="18"/>
          <w:szCs w:val="18"/>
        </w:rPr>
      </w:pPr>
      <w:proofErr w:type="gramStart"/>
      <w:r w:rsidRPr="002B1EE3">
        <w:rPr>
          <w:rFonts w:ascii="Arial" w:hAnsi="Arial" w:cs="Arial"/>
          <w:color w:val="000000"/>
          <w:spacing w:val="-6"/>
          <w:sz w:val="18"/>
          <w:szCs w:val="18"/>
        </w:rPr>
        <w:t>formát *.PNG</w:t>
      </w:r>
      <w:proofErr w:type="gramEnd"/>
    </w:p>
    <w:p w:rsidR="003A67B4" w:rsidRPr="002B1EE3" w:rsidRDefault="003A67B4" w:rsidP="00473467">
      <w:pPr>
        <w:widowControl w:val="0"/>
        <w:numPr>
          <w:ilvl w:val="0"/>
          <w:numId w:val="20"/>
        </w:numPr>
        <w:shd w:val="clear" w:color="auto" w:fill="FFFFFF"/>
        <w:tabs>
          <w:tab w:val="clear" w:pos="1440"/>
          <w:tab w:val="num" w:pos="1134"/>
        </w:tabs>
        <w:autoSpaceDE w:val="0"/>
        <w:autoSpaceDN w:val="0"/>
        <w:adjustRightInd w:val="0"/>
        <w:ind w:left="1135" w:right="357" w:hanging="284"/>
        <w:rPr>
          <w:rFonts w:ascii="Arial" w:hAnsi="Arial" w:cs="Arial"/>
          <w:color w:val="000000"/>
          <w:spacing w:val="-8"/>
          <w:sz w:val="18"/>
          <w:szCs w:val="18"/>
        </w:rPr>
      </w:pPr>
      <w:r w:rsidRPr="002B1EE3">
        <w:rPr>
          <w:rFonts w:ascii="Arial" w:hAnsi="Arial" w:cs="Arial"/>
          <w:color w:val="000000"/>
          <w:spacing w:val="-6"/>
          <w:sz w:val="18"/>
          <w:szCs w:val="18"/>
        </w:rPr>
        <w:t xml:space="preserve">formát *.JPG pouze pro fotografickou </w:t>
      </w:r>
      <w:r w:rsidRPr="002B1EE3">
        <w:rPr>
          <w:rFonts w:ascii="Arial" w:hAnsi="Arial" w:cs="Arial"/>
          <w:color w:val="000000"/>
          <w:spacing w:val="-8"/>
          <w:sz w:val="18"/>
          <w:szCs w:val="18"/>
        </w:rPr>
        <w:t>dokumentaci</w:t>
      </w:r>
    </w:p>
    <w:p w:rsidR="003A67B4" w:rsidRPr="00F3142B" w:rsidRDefault="003A67B4" w:rsidP="00473467">
      <w:pPr>
        <w:pStyle w:val="Nadpis2"/>
        <w:widowControl w:val="0"/>
        <w:numPr>
          <w:ilvl w:val="1"/>
          <w:numId w:val="18"/>
        </w:numPr>
        <w:autoSpaceDE w:val="0"/>
        <w:autoSpaceDN w:val="0"/>
        <w:adjustRightInd w:val="0"/>
        <w:spacing w:before="0" w:after="20"/>
        <w:ind w:left="788" w:hanging="431"/>
        <w:rPr>
          <w:b w:val="0"/>
          <w:sz w:val="19"/>
          <w:szCs w:val="19"/>
        </w:rPr>
      </w:pPr>
      <w:bookmarkStart w:id="15" w:name="_Ref98917394"/>
      <w:r w:rsidRPr="00F3142B">
        <w:rPr>
          <w:sz w:val="19"/>
          <w:szCs w:val="19"/>
        </w:rPr>
        <w:t>Dokumentace rastrová</w:t>
      </w:r>
      <w:r w:rsidRPr="00F3142B">
        <w:rPr>
          <w:b w:val="0"/>
          <w:sz w:val="19"/>
          <w:szCs w:val="19"/>
        </w:rPr>
        <w:t xml:space="preserve"> </w:t>
      </w:r>
      <w:r w:rsidRPr="00F3142B">
        <w:rPr>
          <w:sz w:val="19"/>
          <w:szCs w:val="19"/>
        </w:rPr>
        <w:t>– podklad pod vektorovou kresbu s informací o souřadnicích</w:t>
      </w:r>
      <w:bookmarkEnd w:id="15"/>
    </w:p>
    <w:p w:rsidR="003A67B4" w:rsidRPr="002B1EE3" w:rsidRDefault="003A67B4" w:rsidP="00473467">
      <w:pPr>
        <w:widowControl w:val="0"/>
        <w:numPr>
          <w:ilvl w:val="0"/>
          <w:numId w:val="22"/>
        </w:numPr>
        <w:shd w:val="clear" w:color="auto" w:fill="FFFFFF"/>
        <w:autoSpaceDE w:val="0"/>
        <w:autoSpaceDN w:val="0"/>
        <w:adjustRightInd w:val="0"/>
        <w:spacing w:line="223" w:lineRule="exact"/>
        <w:ind w:right="360"/>
        <w:rPr>
          <w:rFonts w:ascii="Arial" w:hAnsi="Arial" w:cs="Arial"/>
          <w:color w:val="000000"/>
          <w:spacing w:val="-8"/>
          <w:sz w:val="18"/>
          <w:szCs w:val="18"/>
        </w:rPr>
      </w:pPr>
      <w:r w:rsidRPr="002B1EE3">
        <w:rPr>
          <w:rFonts w:ascii="Arial" w:hAnsi="Arial" w:cs="Arial"/>
          <w:color w:val="000000"/>
          <w:spacing w:val="-6"/>
          <w:sz w:val="18"/>
          <w:szCs w:val="18"/>
        </w:rPr>
        <w:t>formáty:</w:t>
      </w:r>
      <w:r w:rsidRPr="002B1EE3">
        <w:rPr>
          <w:rFonts w:ascii="Arial" w:hAnsi="Arial" w:cs="Arial"/>
          <w:color w:val="000000"/>
          <w:spacing w:val="-6"/>
          <w:sz w:val="18"/>
          <w:szCs w:val="18"/>
        </w:rPr>
        <w:tab/>
        <w:t xml:space="preserve">- *.TIF se souborem </w:t>
      </w:r>
      <w:proofErr w:type="gramStart"/>
      <w:r w:rsidRPr="002B1EE3">
        <w:rPr>
          <w:rFonts w:ascii="Arial" w:hAnsi="Arial" w:cs="Arial"/>
          <w:color w:val="000000"/>
          <w:spacing w:val="-6"/>
          <w:sz w:val="18"/>
          <w:szCs w:val="18"/>
        </w:rPr>
        <w:t>TFW</w:t>
      </w:r>
      <w:r>
        <w:rPr>
          <w:rFonts w:ascii="Arial" w:hAnsi="Arial" w:cs="Arial"/>
          <w:color w:val="000000"/>
          <w:spacing w:val="-6"/>
          <w:sz w:val="18"/>
          <w:szCs w:val="18"/>
        </w:rPr>
        <w:t xml:space="preserve">, </w:t>
      </w:r>
      <w:r w:rsidRPr="002B1EE3">
        <w:rPr>
          <w:rFonts w:ascii="Arial" w:hAnsi="Arial" w:cs="Arial"/>
          <w:color w:val="000000"/>
          <w:spacing w:val="-8"/>
          <w:sz w:val="18"/>
          <w:szCs w:val="18"/>
        </w:rPr>
        <w:t>- *.CIT</w:t>
      </w:r>
      <w:proofErr w:type="gramEnd"/>
    </w:p>
    <w:p w:rsidR="003A67B4" w:rsidRPr="002B1EE3" w:rsidRDefault="003A67B4" w:rsidP="003A67B4">
      <w:pPr>
        <w:shd w:val="clear" w:color="auto" w:fill="FFFFFF"/>
        <w:spacing w:after="60"/>
        <w:ind w:left="1440" w:right="357" w:firstLine="720"/>
        <w:rPr>
          <w:rFonts w:ascii="Arial" w:hAnsi="Arial" w:cs="Arial"/>
          <w:color w:val="000000"/>
          <w:spacing w:val="-8"/>
          <w:sz w:val="18"/>
          <w:szCs w:val="18"/>
        </w:rPr>
      </w:pPr>
      <w:proofErr w:type="gramStart"/>
      <w:r w:rsidRPr="002B1EE3">
        <w:rPr>
          <w:rFonts w:ascii="Arial" w:hAnsi="Arial" w:cs="Arial"/>
          <w:color w:val="000000"/>
          <w:spacing w:val="-8"/>
          <w:sz w:val="18"/>
          <w:szCs w:val="18"/>
        </w:rPr>
        <w:t>- *.PNG</w:t>
      </w:r>
      <w:proofErr w:type="gramEnd"/>
    </w:p>
    <w:p w:rsidR="003A67B4" w:rsidRPr="00F3142B" w:rsidRDefault="003A67B4" w:rsidP="00473467">
      <w:pPr>
        <w:pStyle w:val="Nadpis2"/>
        <w:widowControl w:val="0"/>
        <w:numPr>
          <w:ilvl w:val="1"/>
          <w:numId w:val="18"/>
        </w:numPr>
        <w:autoSpaceDE w:val="0"/>
        <w:autoSpaceDN w:val="0"/>
        <w:adjustRightInd w:val="0"/>
        <w:spacing w:before="0" w:after="20"/>
        <w:ind w:left="788" w:hanging="431"/>
        <w:rPr>
          <w:sz w:val="19"/>
          <w:szCs w:val="19"/>
        </w:rPr>
      </w:pPr>
      <w:r w:rsidRPr="00F3142B">
        <w:rPr>
          <w:sz w:val="19"/>
          <w:szCs w:val="19"/>
        </w:rPr>
        <w:t xml:space="preserve">Textová </w:t>
      </w:r>
      <w:r>
        <w:rPr>
          <w:sz w:val="19"/>
          <w:szCs w:val="19"/>
        </w:rPr>
        <w:t xml:space="preserve">a tabulková </w:t>
      </w:r>
      <w:r w:rsidRPr="00F3142B">
        <w:rPr>
          <w:sz w:val="19"/>
          <w:szCs w:val="19"/>
        </w:rPr>
        <w:t>dokumentace</w:t>
      </w:r>
    </w:p>
    <w:p w:rsidR="003A67B4" w:rsidRPr="002B1EE3" w:rsidRDefault="003A67B4" w:rsidP="00473467">
      <w:pPr>
        <w:widowControl w:val="0"/>
        <w:numPr>
          <w:ilvl w:val="1"/>
          <w:numId w:val="23"/>
        </w:numPr>
        <w:shd w:val="clear" w:color="auto" w:fill="FFFFFF"/>
        <w:autoSpaceDE w:val="0"/>
        <w:autoSpaceDN w:val="0"/>
        <w:adjustRightInd w:val="0"/>
        <w:spacing w:line="227" w:lineRule="exact"/>
        <w:rPr>
          <w:rFonts w:ascii="Arial" w:hAnsi="Arial" w:cs="Arial"/>
          <w:sz w:val="18"/>
          <w:szCs w:val="18"/>
        </w:rPr>
      </w:pPr>
      <w:r w:rsidRPr="002B1EE3">
        <w:rPr>
          <w:rFonts w:ascii="Arial" w:hAnsi="Arial" w:cs="Arial"/>
          <w:color w:val="000000"/>
          <w:spacing w:val="-2"/>
          <w:sz w:val="18"/>
          <w:szCs w:val="18"/>
        </w:rPr>
        <w:t>název souboru v patičce dokumentu;</w:t>
      </w:r>
    </w:p>
    <w:p w:rsidR="003A67B4" w:rsidRPr="002B1EE3" w:rsidRDefault="003A67B4" w:rsidP="00473467">
      <w:pPr>
        <w:widowControl w:val="0"/>
        <w:numPr>
          <w:ilvl w:val="1"/>
          <w:numId w:val="23"/>
        </w:numPr>
        <w:shd w:val="clear" w:color="auto" w:fill="FFFFFF"/>
        <w:autoSpaceDE w:val="0"/>
        <w:autoSpaceDN w:val="0"/>
        <w:adjustRightInd w:val="0"/>
        <w:spacing w:before="4" w:line="227" w:lineRule="exact"/>
        <w:rPr>
          <w:rFonts w:ascii="Arial" w:hAnsi="Arial" w:cs="Arial"/>
          <w:sz w:val="18"/>
          <w:szCs w:val="18"/>
        </w:rPr>
      </w:pPr>
      <w:r w:rsidRPr="002B1EE3">
        <w:rPr>
          <w:rFonts w:ascii="Arial" w:hAnsi="Arial" w:cs="Arial"/>
          <w:color w:val="000000"/>
          <w:spacing w:val="-7"/>
          <w:sz w:val="18"/>
          <w:szCs w:val="18"/>
        </w:rPr>
        <w:t>formáty   - *.</w:t>
      </w:r>
      <w:r w:rsidRPr="002B1EE3">
        <w:rPr>
          <w:rFonts w:ascii="Arial" w:hAnsi="Arial" w:cs="Arial"/>
          <w:iCs/>
          <w:color w:val="000000"/>
          <w:spacing w:val="-7"/>
          <w:sz w:val="18"/>
          <w:szCs w:val="18"/>
        </w:rPr>
        <w:t>DOC</w:t>
      </w:r>
      <w:r w:rsidRPr="002B1EE3">
        <w:rPr>
          <w:rFonts w:ascii="Arial" w:hAnsi="Arial" w:cs="Arial"/>
          <w:i/>
          <w:iCs/>
          <w:color w:val="000000"/>
          <w:spacing w:val="-7"/>
          <w:sz w:val="18"/>
          <w:szCs w:val="18"/>
        </w:rPr>
        <w:t xml:space="preserve"> </w:t>
      </w:r>
      <w:r w:rsidRPr="002B1EE3">
        <w:rPr>
          <w:rFonts w:ascii="Arial" w:hAnsi="Arial" w:cs="Arial"/>
          <w:color w:val="000000"/>
          <w:spacing w:val="-7"/>
          <w:sz w:val="18"/>
          <w:szCs w:val="18"/>
        </w:rPr>
        <w:t>pro MS WORD max. do verze XP</w:t>
      </w:r>
    </w:p>
    <w:p w:rsidR="003A67B4" w:rsidRPr="002B1EE3" w:rsidRDefault="003A67B4" w:rsidP="003A67B4">
      <w:pPr>
        <w:shd w:val="clear" w:color="auto" w:fill="FFFFFF"/>
        <w:spacing w:line="227" w:lineRule="exact"/>
        <w:ind w:left="2192"/>
        <w:rPr>
          <w:rFonts w:ascii="Arial" w:hAnsi="Arial" w:cs="Arial"/>
          <w:sz w:val="18"/>
          <w:szCs w:val="18"/>
        </w:rPr>
      </w:pPr>
      <w:r w:rsidRPr="002B1EE3">
        <w:rPr>
          <w:rFonts w:ascii="Arial" w:hAnsi="Arial" w:cs="Arial"/>
          <w:color w:val="000000"/>
          <w:spacing w:val="-6"/>
          <w:sz w:val="18"/>
          <w:szCs w:val="18"/>
        </w:rPr>
        <w:t>-*.</w:t>
      </w:r>
      <w:r w:rsidRPr="002B1EE3">
        <w:rPr>
          <w:rFonts w:ascii="Arial" w:hAnsi="Arial" w:cs="Arial"/>
          <w:iCs/>
          <w:color w:val="000000"/>
          <w:spacing w:val="-6"/>
          <w:sz w:val="18"/>
          <w:szCs w:val="18"/>
        </w:rPr>
        <w:t>XLS</w:t>
      </w:r>
      <w:r w:rsidRPr="002B1EE3">
        <w:rPr>
          <w:rFonts w:ascii="Arial" w:hAnsi="Arial" w:cs="Arial"/>
          <w:i/>
          <w:iCs/>
          <w:color w:val="000000"/>
          <w:spacing w:val="-6"/>
          <w:sz w:val="18"/>
          <w:szCs w:val="18"/>
        </w:rPr>
        <w:t xml:space="preserve"> </w:t>
      </w:r>
      <w:r w:rsidRPr="002B1EE3">
        <w:rPr>
          <w:rFonts w:ascii="Arial" w:hAnsi="Arial" w:cs="Arial"/>
          <w:color w:val="000000"/>
          <w:spacing w:val="-6"/>
          <w:sz w:val="18"/>
          <w:szCs w:val="18"/>
        </w:rPr>
        <w:t>pro MS EXCEL</w:t>
      </w:r>
      <w:r w:rsidRPr="002B1EE3">
        <w:rPr>
          <w:rFonts w:ascii="Arial" w:hAnsi="Arial" w:cs="Arial"/>
          <w:color w:val="000000"/>
          <w:spacing w:val="-7"/>
          <w:sz w:val="18"/>
          <w:szCs w:val="18"/>
        </w:rPr>
        <w:t xml:space="preserve"> max. do verze XP</w:t>
      </w:r>
    </w:p>
    <w:p w:rsidR="003A67B4" w:rsidRPr="002B1EE3" w:rsidRDefault="003A67B4" w:rsidP="003A67B4">
      <w:pPr>
        <w:shd w:val="clear" w:color="auto" w:fill="FFFFFF"/>
        <w:spacing w:after="60"/>
        <w:ind w:left="3600" w:hanging="1406"/>
        <w:rPr>
          <w:rFonts w:ascii="Arial" w:hAnsi="Arial" w:cs="Arial"/>
          <w:sz w:val="18"/>
          <w:szCs w:val="18"/>
        </w:rPr>
      </w:pPr>
      <w:r w:rsidRPr="002B1EE3">
        <w:rPr>
          <w:rFonts w:ascii="Arial" w:hAnsi="Arial" w:cs="Arial"/>
          <w:color w:val="000000"/>
          <w:spacing w:val="-7"/>
          <w:sz w:val="18"/>
          <w:szCs w:val="18"/>
        </w:rPr>
        <w:t>- *.TXT pro Notepad</w:t>
      </w:r>
    </w:p>
    <w:p w:rsidR="003A67B4" w:rsidRPr="00F3142B" w:rsidRDefault="003A67B4" w:rsidP="00473467">
      <w:pPr>
        <w:pStyle w:val="Nadpis2"/>
        <w:widowControl w:val="0"/>
        <w:numPr>
          <w:ilvl w:val="1"/>
          <w:numId w:val="18"/>
        </w:numPr>
        <w:autoSpaceDE w:val="0"/>
        <w:autoSpaceDN w:val="0"/>
        <w:adjustRightInd w:val="0"/>
        <w:spacing w:before="0" w:after="20"/>
        <w:ind w:left="788" w:hanging="431"/>
        <w:rPr>
          <w:sz w:val="19"/>
          <w:szCs w:val="19"/>
        </w:rPr>
      </w:pPr>
      <w:r w:rsidRPr="00F3142B">
        <w:rPr>
          <w:w w:val="103"/>
          <w:sz w:val="19"/>
          <w:szCs w:val="19"/>
        </w:rPr>
        <w:t>Databáze</w:t>
      </w:r>
    </w:p>
    <w:p w:rsidR="003A67B4" w:rsidRPr="002B1EE3" w:rsidRDefault="003A67B4" w:rsidP="00473467">
      <w:pPr>
        <w:widowControl w:val="0"/>
        <w:numPr>
          <w:ilvl w:val="3"/>
          <w:numId w:val="18"/>
        </w:numPr>
        <w:shd w:val="clear" w:color="auto" w:fill="FFFFFF"/>
        <w:autoSpaceDE w:val="0"/>
        <w:autoSpaceDN w:val="0"/>
        <w:adjustRightInd w:val="0"/>
        <w:spacing w:line="223" w:lineRule="exact"/>
        <w:rPr>
          <w:rFonts w:ascii="Arial" w:hAnsi="Arial" w:cs="Arial"/>
          <w:color w:val="000000"/>
          <w:spacing w:val="-3"/>
          <w:sz w:val="18"/>
          <w:szCs w:val="18"/>
        </w:rPr>
      </w:pPr>
      <w:proofErr w:type="gramStart"/>
      <w:r w:rsidRPr="002B1EE3">
        <w:rPr>
          <w:rFonts w:ascii="Arial" w:hAnsi="Arial" w:cs="Arial"/>
          <w:color w:val="000000"/>
          <w:spacing w:val="-2"/>
          <w:sz w:val="18"/>
          <w:szCs w:val="18"/>
        </w:rPr>
        <w:t>Formáty</w:t>
      </w:r>
      <w:r w:rsidRPr="002B1EE3">
        <w:rPr>
          <w:rFonts w:ascii="Arial" w:hAnsi="Arial" w:cs="Arial"/>
          <w:color w:val="000000"/>
          <w:spacing w:val="-2"/>
          <w:sz w:val="18"/>
          <w:szCs w:val="18"/>
        </w:rPr>
        <w:tab/>
        <w:t xml:space="preserve"> -</w:t>
      </w:r>
      <w:r w:rsidRPr="002B1EE3">
        <w:rPr>
          <w:rFonts w:ascii="Arial" w:hAnsi="Arial" w:cs="Arial"/>
          <w:i/>
          <w:iCs/>
          <w:color w:val="000000"/>
          <w:spacing w:val="-2"/>
          <w:sz w:val="18"/>
          <w:szCs w:val="18"/>
        </w:rPr>
        <w:t>*.</w:t>
      </w:r>
      <w:r w:rsidRPr="002B1EE3">
        <w:rPr>
          <w:rFonts w:ascii="Arial" w:hAnsi="Arial" w:cs="Arial"/>
          <w:iCs/>
          <w:color w:val="000000"/>
          <w:spacing w:val="-2"/>
          <w:sz w:val="18"/>
          <w:szCs w:val="18"/>
        </w:rPr>
        <w:t>MDB</w:t>
      </w:r>
      <w:proofErr w:type="gramEnd"/>
      <w:r w:rsidRPr="002B1EE3">
        <w:rPr>
          <w:rFonts w:ascii="Arial" w:hAnsi="Arial" w:cs="Arial"/>
          <w:i/>
          <w:iCs/>
          <w:color w:val="000000"/>
          <w:spacing w:val="-2"/>
          <w:sz w:val="18"/>
          <w:szCs w:val="18"/>
        </w:rPr>
        <w:t xml:space="preserve"> </w:t>
      </w:r>
      <w:r w:rsidRPr="002B1EE3">
        <w:rPr>
          <w:rFonts w:ascii="Arial" w:hAnsi="Arial" w:cs="Arial"/>
          <w:color w:val="000000"/>
          <w:spacing w:val="-2"/>
          <w:sz w:val="18"/>
          <w:szCs w:val="18"/>
        </w:rPr>
        <w:t>pro MS ACCESS</w:t>
      </w:r>
      <w:r w:rsidRPr="002B1EE3">
        <w:rPr>
          <w:rFonts w:ascii="Arial" w:hAnsi="Arial" w:cs="Arial"/>
          <w:color w:val="000000"/>
          <w:spacing w:val="-7"/>
          <w:sz w:val="18"/>
          <w:szCs w:val="18"/>
        </w:rPr>
        <w:t xml:space="preserve"> max. do verze XP</w:t>
      </w:r>
      <w:r w:rsidRPr="002B1EE3">
        <w:rPr>
          <w:rFonts w:ascii="Arial" w:hAnsi="Arial" w:cs="Arial"/>
          <w:color w:val="000000"/>
          <w:spacing w:val="-3"/>
          <w:sz w:val="18"/>
          <w:szCs w:val="18"/>
        </w:rPr>
        <w:t xml:space="preserve"> </w:t>
      </w:r>
    </w:p>
    <w:p w:rsidR="003A67B4" w:rsidRDefault="003A67B4" w:rsidP="003A67B4">
      <w:pPr>
        <w:shd w:val="clear" w:color="auto" w:fill="FFFFFF"/>
        <w:spacing w:before="4"/>
        <w:ind w:left="2160"/>
        <w:rPr>
          <w:rFonts w:ascii="Arial" w:hAnsi="Arial" w:cs="Arial"/>
          <w:color w:val="000000"/>
          <w:spacing w:val="-2"/>
          <w:sz w:val="18"/>
          <w:szCs w:val="18"/>
          <w:lang w:val="en-US"/>
        </w:rPr>
      </w:pPr>
      <w:r w:rsidRPr="002B1EE3">
        <w:rPr>
          <w:rFonts w:ascii="Arial" w:hAnsi="Arial" w:cs="Arial"/>
          <w:color w:val="000000"/>
          <w:spacing w:val="-2"/>
          <w:sz w:val="18"/>
          <w:szCs w:val="18"/>
        </w:rPr>
        <w:t xml:space="preserve"> </w:t>
      </w:r>
      <w:proofErr w:type="gramStart"/>
      <w:r w:rsidRPr="002B1EE3">
        <w:rPr>
          <w:rFonts w:ascii="Arial" w:hAnsi="Arial" w:cs="Arial"/>
          <w:color w:val="000000"/>
          <w:spacing w:val="-2"/>
          <w:sz w:val="18"/>
          <w:szCs w:val="18"/>
        </w:rPr>
        <w:t>-*.</w:t>
      </w:r>
      <w:r w:rsidRPr="002B1EE3">
        <w:rPr>
          <w:rFonts w:ascii="Arial" w:hAnsi="Arial" w:cs="Arial"/>
          <w:iCs/>
          <w:color w:val="000000"/>
          <w:spacing w:val="-2"/>
          <w:sz w:val="18"/>
          <w:szCs w:val="18"/>
        </w:rPr>
        <w:t>DBF</w:t>
      </w:r>
      <w:proofErr w:type="gramEnd"/>
      <w:r w:rsidRPr="002B1EE3">
        <w:rPr>
          <w:rFonts w:ascii="Arial" w:hAnsi="Arial" w:cs="Arial"/>
          <w:i/>
          <w:iCs/>
          <w:color w:val="000000"/>
          <w:spacing w:val="-2"/>
          <w:sz w:val="18"/>
          <w:szCs w:val="18"/>
        </w:rPr>
        <w:t xml:space="preserve"> </w:t>
      </w:r>
      <w:r w:rsidRPr="002B1EE3">
        <w:rPr>
          <w:rFonts w:ascii="Arial" w:hAnsi="Arial" w:cs="Arial"/>
          <w:color w:val="000000"/>
          <w:spacing w:val="-2"/>
          <w:sz w:val="18"/>
          <w:szCs w:val="18"/>
        </w:rPr>
        <w:t xml:space="preserve">pro DBASE </w:t>
      </w:r>
      <w:r w:rsidRPr="002B1EE3">
        <w:rPr>
          <w:rFonts w:ascii="Arial" w:hAnsi="Arial" w:cs="Arial"/>
          <w:color w:val="000000"/>
          <w:spacing w:val="-2"/>
          <w:sz w:val="18"/>
          <w:szCs w:val="18"/>
          <w:lang w:val="en-US"/>
        </w:rPr>
        <w:t>IV</w:t>
      </w:r>
    </w:p>
    <w:p w:rsidR="003A67B4" w:rsidRDefault="003A67B4" w:rsidP="003A67B4">
      <w:pPr>
        <w:shd w:val="clear" w:color="auto" w:fill="FFFFFF"/>
        <w:spacing w:before="4"/>
        <w:ind w:left="2160"/>
        <w:rPr>
          <w:rFonts w:ascii="Arial" w:hAnsi="Arial" w:cs="Arial"/>
          <w:color w:val="000000"/>
          <w:spacing w:val="-2"/>
          <w:sz w:val="18"/>
          <w:szCs w:val="18"/>
          <w:lang w:val="en-US"/>
        </w:rPr>
      </w:pPr>
      <w:r>
        <w:rPr>
          <w:rFonts w:ascii="Arial" w:hAnsi="Arial" w:cs="Arial"/>
          <w:color w:val="000000"/>
          <w:spacing w:val="-2"/>
          <w:sz w:val="18"/>
          <w:szCs w:val="18"/>
        </w:rPr>
        <w:t xml:space="preserve"> </w:t>
      </w:r>
      <w:r w:rsidRPr="002B1EE3">
        <w:rPr>
          <w:rFonts w:ascii="Arial" w:hAnsi="Arial" w:cs="Arial"/>
          <w:color w:val="000000"/>
          <w:spacing w:val="-2"/>
          <w:sz w:val="18"/>
          <w:szCs w:val="18"/>
        </w:rPr>
        <w:t>-*.</w:t>
      </w:r>
      <w:r>
        <w:rPr>
          <w:rFonts w:ascii="Arial" w:hAnsi="Arial" w:cs="Arial"/>
          <w:iCs/>
          <w:color w:val="000000"/>
          <w:spacing w:val="-2"/>
          <w:sz w:val="18"/>
          <w:szCs w:val="18"/>
        </w:rPr>
        <w:t>XLS</w:t>
      </w:r>
      <w:r w:rsidRPr="002B1EE3">
        <w:rPr>
          <w:rFonts w:ascii="Arial" w:hAnsi="Arial" w:cs="Arial"/>
          <w:i/>
          <w:iCs/>
          <w:color w:val="000000"/>
          <w:spacing w:val="-2"/>
          <w:sz w:val="18"/>
          <w:szCs w:val="18"/>
        </w:rPr>
        <w:t xml:space="preserve"> </w:t>
      </w:r>
      <w:r w:rsidRPr="002B1EE3">
        <w:rPr>
          <w:rFonts w:ascii="Arial" w:hAnsi="Arial" w:cs="Arial"/>
          <w:color w:val="000000"/>
          <w:spacing w:val="-2"/>
          <w:sz w:val="18"/>
          <w:szCs w:val="18"/>
        </w:rPr>
        <w:t xml:space="preserve">pro </w:t>
      </w:r>
      <w:r w:rsidRPr="002B1EE3">
        <w:rPr>
          <w:rFonts w:ascii="Arial" w:hAnsi="Arial" w:cs="Arial"/>
          <w:color w:val="000000"/>
          <w:spacing w:val="-6"/>
          <w:sz w:val="18"/>
          <w:szCs w:val="18"/>
        </w:rPr>
        <w:t>MS EXCEL</w:t>
      </w:r>
      <w:r w:rsidRPr="002B1EE3">
        <w:rPr>
          <w:rFonts w:ascii="Arial" w:hAnsi="Arial" w:cs="Arial"/>
          <w:color w:val="000000"/>
          <w:spacing w:val="-7"/>
          <w:sz w:val="18"/>
          <w:szCs w:val="18"/>
        </w:rPr>
        <w:t xml:space="preserve"> max. do verze XP</w:t>
      </w:r>
    </w:p>
    <w:p w:rsidR="003A67B4" w:rsidRPr="007A53E5" w:rsidRDefault="003A67B4" w:rsidP="00473467">
      <w:pPr>
        <w:pStyle w:val="Nadpis1"/>
        <w:widowControl w:val="0"/>
        <w:numPr>
          <w:ilvl w:val="0"/>
          <w:numId w:val="18"/>
        </w:numPr>
        <w:autoSpaceDE w:val="0"/>
        <w:autoSpaceDN w:val="0"/>
        <w:adjustRightInd w:val="0"/>
        <w:spacing w:before="120"/>
        <w:ind w:left="357" w:hanging="357"/>
        <w:rPr>
          <w:sz w:val="20"/>
          <w:szCs w:val="20"/>
        </w:rPr>
      </w:pPr>
      <w:r w:rsidRPr="007A53E5">
        <w:rPr>
          <w:w w:val="103"/>
          <w:sz w:val="20"/>
          <w:szCs w:val="20"/>
        </w:rPr>
        <w:t>Videodokumentace</w:t>
      </w:r>
    </w:p>
    <w:p w:rsidR="003A67B4" w:rsidRDefault="003A67B4" w:rsidP="00473467">
      <w:pPr>
        <w:widowControl w:val="0"/>
        <w:numPr>
          <w:ilvl w:val="3"/>
          <w:numId w:val="18"/>
        </w:numPr>
        <w:shd w:val="clear" w:color="auto" w:fill="FFFFFF"/>
        <w:autoSpaceDE w:val="0"/>
        <w:autoSpaceDN w:val="0"/>
        <w:adjustRightInd w:val="0"/>
        <w:spacing w:line="223" w:lineRule="exact"/>
        <w:rPr>
          <w:rFonts w:ascii="Arial" w:hAnsi="Arial" w:cs="Arial"/>
          <w:color w:val="000000"/>
          <w:spacing w:val="-2"/>
          <w:sz w:val="18"/>
          <w:szCs w:val="18"/>
        </w:rPr>
      </w:pPr>
      <w:r w:rsidRPr="00A300B7">
        <w:rPr>
          <w:rFonts w:ascii="Arial" w:hAnsi="Arial" w:cs="Arial"/>
          <w:color w:val="000000"/>
          <w:spacing w:val="-2"/>
          <w:sz w:val="18"/>
          <w:szCs w:val="18"/>
        </w:rPr>
        <w:t>Videodokumentace bude předávána na CD nebo DVD, povolené jsou formáty MPEG I a MPEG II, po domluvě MPEG IV s předáním kodeku.</w:t>
      </w:r>
    </w:p>
    <w:p w:rsidR="003A67B4" w:rsidRPr="00A300B7" w:rsidRDefault="003A67B4" w:rsidP="00473467">
      <w:pPr>
        <w:pStyle w:val="Nadpis1"/>
        <w:widowControl w:val="0"/>
        <w:numPr>
          <w:ilvl w:val="0"/>
          <w:numId w:val="18"/>
        </w:numPr>
        <w:autoSpaceDE w:val="0"/>
        <w:autoSpaceDN w:val="0"/>
        <w:adjustRightInd w:val="0"/>
        <w:spacing w:before="120"/>
        <w:ind w:left="357" w:hanging="357"/>
        <w:rPr>
          <w:w w:val="103"/>
          <w:sz w:val="20"/>
          <w:szCs w:val="20"/>
        </w:rPr>
      </w:pPr>
      <w:r w:rsidRPr="00A300B7">
        <w:rPr>
          <w:w w:val="103"/>
          <w:sz w:val="20"/>
          <w:szCs w:val="20"/>
        </w:rPr>
        <w:t>Podklady pro GIS</w:t>
      </w:r>
    </w:p>
    <w:p w:rsidR="003A67B4" w:rsidRPr="002B1EE3" w:rsidRDefault="003A67B4" w:rsidP="00473467">
      <w:pPr>
        <w:pStyle w:val="Nadpis3"/>
        <w:widowControl w:val="0"/>
        <w:numPr>
          <w:ilvl w:val="3"/>
          <w:numId w:val="18"/>
        </w:numPr>
        <w:tabs>
          <w:tab w:val="clear" w:pos="6533"/>
        </w:tabs>
        <w:autoSpaceDE w:val="0"/>
        <w:autoSpaceDN w:val="0"/>
        <w:adjustRightInd w:val="0"/>
        <w:spacing w:before="0" w:after="0"/>
        <w:ind w:left="1434" w:hanging="357"/>
        <w:jc w:val="left"/>
        <w:rPr>
          <w:b/>
          <w:sz w:val="18"/>
          <w:szCs w:val="18"/>
        </w:rPr>
      </w:pPr>
      <w:r w:rsidRPr="002B1EE3">
        <w:rPr>
          <w:sz w:val="18"/>
          <w:szCs w:val="18"/>
        </w:rPr>
        <w:t xml:space="preserve">U vektorové dokumentace požadujeme </w:t>
      </w:r>
      <w:proofErr w:type="gramStart"/>
      <w:r w:rsidRPr="002B1EE3">
        <w:rPr>
          <w:sz w:val="18"/>
          <w:szCs w:val="18"/>
        </w:rPr>
        <w:t>formát *.SHP</w:t>
      </w:r>
      <w:proofErr w:type="gramEnd"/>
      <w:r w:rsidRPr="002B1EE3">
        <w:rPr>
          <w:sz w:val="18"/>
          <w:szCs w:val="18"/>
        </w:rPr>
        <w:t>, po domluvě *.DWG, *.DGN nebo *.MDB.</w:t>
      </w:r>
    </w:p>
    <w:p w:rsidR="003A67B4" w:rsidRPr="002B1EE3" w:rsidRDefault="003A67B4" w:rsidP="00473467">
      <w:pPr>
        <w:pStyle w:val="Nadpis3"/>
        <w:widowControl w:val="0"/>
        <w:numPr>
          <w:ilvl w:val="3"/>
          <w:numId w:val="18"/>
        </w:numPr>
        <w:tabs>
          <w:tab w:val="clear" w:pos="6533"/>
        </w:tabs>
        <w:autoSpaceDE w:val="0"/>
        <w:autoSpaceDN w:val="0"/>
        <w:adjustRightInd w:val="0"/>
        <w:spacing w:before="0" w:after="0"/>
        <w:ind w:left="1434" w:hanging="357"/>
        <w:jc w:val="left"/>
        <w:rPr>
          <w:b/>
          <w:sz w:val="18"/>
          <w:szCs w:val="18"/>
        </w:rPr>
      </w:pPr>
      <w:r w:rsidRPr="002B1EE3">
        <w:rPr>
          <w:sz w:val="18"/>
          <w:szCs w:val="18"/>
        </w:rPr>
        <w:t xml:space="preserve">U rastrové dokumentace požadujeme formát dle bodu </w:t>
      </w:r>
      <w:proofErr w:type="gramStart"/>
      <w:r w:rsidR="00282F31">
        <w:fldChar w:fldCharType="begin"/>
      </w:r>
      <w:r w:rsidR="00D86B7E">
        <w:instrText xml:space="preserve"> REF _Ref98917394 \r \h  \* MERGEFORMAT </w:instrText>
      </w:r>
      <w:r w:rsidR="00282F31">
        <w:fldChar w:fldCharType="separate"/>
      </w:r>
      <w:r w:rsidR="00FA224C" w:rsidRPr="00FA224C">
        <w:rPr>
          <w:sz w:val="18"/>
          <w:szCs w:val="18"/>
        </w:rPr>
        <w:t>3.3</w:t>
      </w:r>
      <w:r w:rsidR="00282F31">
        <w:fldChar w:fldCharType="end"/>
      </w:r>
      <w:proofErr w:type="gramEnd"/>
      <w:r w:rsidRPr="002B1EE3">
        <w:rPr>
          <w:sz w:val="18"/>
          <w:szCs w:val="18"/>
        </w:rPr>
        <w:t>.</w:t>
      </w:r>
    </w:p>
    <w:p w:rsidR="003A67B4" w:rsidRPr="000F440C" w:rsidRDefault="003A67B4" w:rsidP="003A67B4">
      <w:pPr>
        <w:shd w:val="clear" w:color="auto" w:fill="FFFFFF"/>
        <w:spacing w:before="4" w:line="223" w:lineRule="exact"/>
        <w:rPr>
          <w:rFonts w:ascii="Arial" w:hAnsi="Arial" w:cs="Arial"/>
          <w:color w:val="000000"/>
          <w:spacing w:val="-2"/>
        </w:rPr>
      </w:pPr>
    </w:p>
    <w:p w:rsidR="003A67B4" w:rsidRDefault="003A67B4" w:rsidP="003A67B4">
      <w:pPr>
        <w:ind w:left="360"/>
        <w:jc w:val="both"/>
        <w:rPr>
          <w:rFonts w:ascii="Arial" w:hAnsi="Arial" w:cs="Arial"/>
          <w:sz w:val="22"/>
          <w:szCs w:val="22"/>
        </w:rPr>
      </w:pPr>
    </w:p>
    <w:p w:rsidR="003A67B4" w:rsidRDefault="003A67B4" w:rsidP="003A67B4">
      <w:pPr>
        <w:rPr>
          <w:rFonts w:ascii="Arial" w:hAnsi="Arial" w:cs="Arial"/>
          <w:sz w:val="22"/>
          <w:szCs w:val="22"/>
        </w:rPr>
      </w:pPr>
    </w:p>
    <w:p w:rsidR="003A67B4" w:rsidRPr="004E6194" w:rsidRDefault="003A67B4" w:rsidP="003A67B4">
      <w:pPr>
        <w:shd w:val="clear" w:color="auto" w:fill="FFFFFF"/>
        <w:rPr>
          <w:rFonts w:ascii="Arial" w:hAnsi="Arial" w:cs="Arial"/>
          <w:bCs/>
          <w:color w:val="000000"/>
          <w:spacing w:val="-17"/>
          <w:sz w:val="20"/>
          <w:szCs w:val="20"/>
        </w:rPr>
      </w:pPr>
      <w:r w:rsidRPr="004E6194">
        <w:rPr>
          <w:rFonts w:ascii="Arial" w:hAnsi="Arial" w:cs="Arial"/>
          <w:bCs/>
          <w:color w:val="000000"/>
          <w:spacing w:val="-17"/>
          <w:sz w:val="20"/>
          <w:szCs w:val="20"/>
        </w:rPr>
        <w:lastRenderedPageBreak/>
        <w:t>Příloha č. 2 Smlouvy o dílo</w:t>
      </w:r>
    </w:p>
    <w:p w:rsidR="003A67B4" w:rsidRDefault="003A67B4" w:rsidP="003A67B4">
      <w:pPr>
        <w:ind w:left="360"/>
        <w:jc w:val="both"/>
        <w:rPr>
          <w:rFonts w:ascii="Arial" w:hAnsi="Arial" w:cs="Arial"/>
          <w:sz w:val="22"/>
          <w:szCs w:val="22"/>
        </w:rPr>
      </w:pPr>
    </w:p>
    <w:p w:rsidR="003A67B4" w:rsidRPr="004E6194" w:rsidRDefault="003A67B4" w:rsidP="003A67B4">
      <w:pPr>
        <w:ind w:left="360"/>
        <w:jc w:val="center"/>
        <w:rPr>
          <w:rFonts w:ascii="Arial" w:hAnsi="Arial" w:cs="Arial"/>
          <w:b/>
          <w:szCs w:val="22"/>
          <w:u w:val="single"/>
        </w:rPr>
      </w:pPr>
      <w:r w:rsidRPr="004E6194">
        <w:rPr>
          <w:rFonts w:ascii="Arial" w:hAnsi="Arial" w:cs="Arial"/>
          <w:b/>
          <w:szCs w:val="22"/>
          <w:u w:val="single"/>
        </w:rPr>
        <w:t>Krátké sdělení o výsledcích měření TBD na Povodí Odry</w:t>
      </w:r>
      <w:r w:rsidR="0041648E">
        <w:rPr>
          <w:rFonts w:ascii="Arial" w:hAnsi="Arial" w:cs="Arial"/>
          <w:b/>
          <w:szCs w:val="22"/>
          <w:u w:val="single"/>
        </w:rPr>
        <w:t>, státní podnik</w:t>
      </w:r>
    </w:p>
    <w:p w:rsidR="003A67B4" w:rsidRDefault="003A67B4" w:rsidP="003A67B4">
      <w:pPr>
        <w:ind w:left="360"/>
        <w:jc w:val="both"/>
        <w:rPr>
          <w:rFonts w:ascii="Arial" w:hAnsi="Arial" w:cs="Arial"/>
          <w:sz w:val="22"/>
          <w:szCs w:val="22"/>
        </w:rPr>
      </w:pPr>
    </w:p>
    <w:tbl>
      <w:tblPr>
        <w:tblStyle w:val="Mkatabulky"/>
        <w:tblW w:w="0" w:type="auto"/>
        <w:tblInd w:w="360" w:type="dxa"/>
        <w:tblLook w:val="04A0"/>
      </w:tblPr>
      <w:tblGrid>
        <w:gridCol w:w="2583"/>
        <w:gridCol w:w="3919"/>
        <w:gridCol w:w="3275"/>
      </w:tblGrid>
      <w:tr w:rsidR="003A67B4" w:rsidTr="0008701C">
        <w:trPr>
          <w:trHeight w:val="573"/>
        </w:trPr>
        <w:tc>
          <w:tcPr>
            <w:tcW w:w="2583" w:type="dxa"/>
            <w:vAlign w:val="center"/>
          </w:tcPr>
          <w:p w:rsidR="003A67B4" w:rsidRPr="005572FE" w:rsidRDefault="003A67B4" w:rsidP="0008701C">
            <w:pPr>
              <w:spacing w:before="40"/>
              <w:rPr>
                <w:rFonts w:ascii="Arial" w:hAnsi="Arial" w:cs="Arial"/>
                <w:b/>
              </w:rPr>
            </w:pPr>
            <w:r w:rsidRPr="005572FE">
              <w:rPr>
                <w:rFonts w:ascii="Arial" w:hAnsi="Arial" w:cs="Arial"/>
                <w:b/>
                <w:sz w:val="22"/>
                <w:szCs w:val="22"/>
              </w:rPr>
              <w:t>VD:</w:t>
            </w:r>
          </w:p>
        </w:tc>
        <w:tc>
          <w:tcPr>
            <w:tcW w:w="3920" w:type="dxa"/>
          </w:tcPr>
          <w:p w:rsidR="003A67B4" w:rsidRDefault="003A67B4" w:rsidP="0008701C">
            <w:pPr>
              <w:spacing w:before="40"/>
              <w:rPr>
                <w:rFonts w:ascii="Arial" w:hAnsi="Arial" w:cs="Arial"/>
              </w:rPr>
            </w:pPr>
          </w:p>
        </w:tc>
        <w:tc>
          <w:tcPr>
            <w:tcW w:w="3276" w:type="dxa"/>
            <w:vAlign w:val="center"/>
          </w:tcPr>
          <w:p w:rsidR="003A67B4" w:rsidRPr="005572FE" w:rsidRDefault="003A67B4" w:rsidP="0008701C">
            <w:pPr>
              <w:spacing w:before="40"/>
              <w:rPr>
                <w:rFonts w:ascii="Arial" w:hAnsi="Arial" w:cs="Arial"/>
                <w:b/>
              </w:rPr>
            </w:pPr>
            <w:r w:rsidRPr="005572FE">
              <w:rPr>
                <w:rFonts w:ascii="Arial" w:hAnsi="Arial" w:cs="Arial"/>
                <w:b/>
                <w:sz w:val="22"/>
                <w:szCs w:val="22"/>
              </w:rPr>
              <w:t>Vysvětlivky:</w:t>
            </w:r>
          </w:p>
        </w:tc>
      </w:tr>
      <w:tr w:rsidR="003A67B4" w:rsidTr="0008701C">
        <w:trPr>
          <w:trHeight w:val="567"/>
        </w:trPr>
        <w:tc>
          <w:tcPr>
            <w:tcW w:w="2583" w:type="dxa"/>
            <w:vAlign w:val="center"/>
          </w:tcPr>
          <w:p w:rsidR="003A67B4" w:rsidRPr="005572FE" w:rsidRDefault="003A67B4" w:rsidP="0008701C">
            <w:pPr>
              <w:spacing w:before="40"/>
              <w:rPr>
                <w:rFonts w:ascii="Arial" w:hAnsi="Arial" w:cs="Arial"/>
                <w:b/>
              </w:rPr>
            </w:pPr>
            <w:r w:rsidRPr="005572FE">
              <w:rPr>
                <w:rFonts w:ascii="Arial" w:hAnsi="Arial" w:cs="Arial"/>
                <w:b/>
                <w:sz w:val="22"/>
                <w:szCs w:val="22"/>
              </w:rPr>
              <w:t>Zpracoval:</w:t>
            </w:r>
          </w:p>
        </w:tc>
        <w:tc>
          <w:tcPr>
            <w:tcW w:w="3920" w:type="dxa"/>
          </w:tcPr>
          <w:p w:rsidR="003A67B4" w:rsidRDefault="003A67B4" w:rsidP="0008701C">
            <w:pPr>
              <w:spacing w:before="40"/>
              <w:rPr>
                <w:rFonts w:ascii="Arial" w:hAnsi="Arial" w:cs="Arial"/>
              </w:rPr>
            </w:pPr>
          </w:p>
        </w:tc>
        <w:tc>
          <w:tcPr>
            <w:tcW w:w="3276" w:type="dxa"/>
          </w:tcPr>
          <w:p w:rsidR="003A67B4" w:rsidRDefault="003A67B4" w:rsidP="0008701C">
            <w:pPr>
              <w:spacing w:before="40"/>
              <w:rPr>
                <w:rFonts w:ascii="Arial" w:hAnsi="Arial" w:cs="Arial"/>
              </w:rPr>
            </w:pPr>
          </w:p>
        </w:tc>
      </w:tr>
      <w:tr w:rsidR="003A67B4" w:rsidTr="0008701C">
        <w:tc>
          <w:tcPr>
            <w:tcW w:w="2583" w:type="dxa"/>
            <w:vAlign w:val="center"/>
          </w:tcPr>
          <w:p w:rsidR="003A67B4" w:rsidRPr="005572FE" w:rsidRDefault="003A67B4" w:rsidP="0008701C">
            <w:pPr>
              <w:spacing w:before="40"/>
              <w:rPr>
                <w:rFonts w:ascii="Arial" w:hAnsi="Arial" w:cs="Arial"/>
                <w:b/>
              </w:rPr>
            </w:pPr>
            <w:r w:rsidRPr="005572FE">
              <w:rPr>
                <w:rFonts w:ascii="Arial" w:hAnsi="Arial" w:cs="Arial"/>
                <w:b/>
                <w:sz w:val="22"/>
                <w:szCs w:val="22"/>
              </w:rPr>
              <w:t>Datum zpracování sdělení:</w:t>
            </w:r>
          </w:p>
        </w:tc>
        <w:tc>
          <w:tcPr>
            <w:tcW w:w="3920" w:type="dxa"/>
          </w:tcPr>
          <w:p w:rsidR="003A67B4" w:rsidRDefault="003A67B4" w:rsidP="0008701C">
            <w:pPr>
              <w:spacing w:before="40"/>
              <w:rPr>
                <w:rFonts w:ascii="Arial" w:hAnsi="Arial" w:cs="Arial"/>
              </w:rPr>
            </w:pPr>
          </w:p>
        </w:tc>
        <w:tc>
          <w:tcPr>
            <w:tcW w:w="3276" w:type="dxa"/>
          </w:tcPr>
          <w:p w:rsidR="003A67B4" w:rsidRDefault="003A67B4" w:rsidP="0008701C">
            <w:pPr>
              <w:spacing w:before="40"/>
              <w:rPr>
                <w:rFonts w:ascii="Arial" w:hAnsi="Arial" w:cs="Arial"/>
              </w:rPr>
            </w:pPr>
          </w:p>
        </w:tc>
      </w:tr>
      <w:tr w:rsidR="003A67B4" w:rsidTr="0008701C">
        <w:trPr>
          <w:trHeight w:val="634"/>
        </w:trPr>
        <w:tc>
          <w:tcPr>
            <w:tcW w:w="2583" w:type="dxa"/>
            <w:vAlign w:val="center"/>
          </w:tcPr>
          <w:p w:rsidR="003A67B4" w:rsidRPr="005572FE" w:rsidRDefault="003A67B4" w:rsidP="0008701C">
            <w:pPr>
              <w:spacing w:before="40"/>
              <w:rPr>
                <w:rFonts w:ascii="Arial" w:hAnsi="Arial" w:cs="Arial"/>
                <w:b/>
              </w:rPr>
            </w:pPr>
            <w:r w:rsidRPr="005572FE">
              <w:rPr>
                <w:rFonts w:ascii="Arial" w:hAnsi="Arial" w:cs="Arial"/>
                <w:b/>
                <w:sz w:val="22"/>
                <w:szCs w:val="22"/>
              </w:rPr>
              <w:t xml:space="preserve">Zpracována data </w:t>
            </w:r>
            <w:proofErr w:type="gramStart"/>
            <w:r w:rsidRPr="005572FE">
              <w:rPr>
                <w:rFonts w:ascii="Arial" w:hAnsi="Arial" w:cs="Arial"/>
                <w:b/>
                <w:sz w:val="22"/>
                <w:szCs w:val="22"/>
              </w:rPr>
              <w:t>do</w:t>
            </w:r>
            <w:proofErr w:type="gramEnd"/>
            <w:r w:rsidRPr="005572FE">
              <w:rPr>
                <w:rFonts w:ascii="Arial" w:hAnsi="Arial" w:cs="Arial"/>
                <w:b/>
                <w:sz w:val="22"/>
                <w:szCs w:val="22"/>
              </w:rPr>
              <w:t>:</w:t>
            </w:r>
          </w:p>
        </w:tc>
        <w:tc>
          <w:tcPr>
            <w:tcW w:w="3920" w:type="dxa"/>
          </w:tcPr>
          <w:p w:rsidR="003A67B4" w:rsidRDefault="003A67B4" w:rsidP="0008701C">
            <w:pPr>
              <w:spacing w:before="40"/>
              <w:rPr>
                <w:rFonts w:ascii="Arial" w:hAnsi="Arial" w:cs="Arial"/>
              </w:rPr>
            </w:pPr>
          </w:p>
        </w:tc>
        <w:tc>
          <w:tcPr>
            <w:tcW w:w="3276" w:type="dxa"/>
          </w:tcPr>
          <w:p w:rsidR="003A67B4" w:rsidRDefault="003A67B4" w:rsidP="0008701C">
            <w:pPr>
              <w:spacing w:before="40"/>
              <w:rPr>
                <w:rFonts w:ascii="Arial" w:hAnsi="Arial" w:cs="Arial"/>
              </w:rPr>
            </w:pPr>
          </w:p>
        </w:tc>
      </w:tr>
      <w:tr w:rsidR="003A67B4" w:rsidTr="0008701C">
        <w:trPr>
          <w:trHeight w:val="430"/>
        </w:trPr>
        <w:tc>
          <w:tcPr>
            <w:tcW w:w="2583" w:type="dxa"/>
            <w:vAlign w:val="center"/>
          </w:tcPr>
          <w:p w:rsidR="003A67B4" w:rsidRPr="005572FE" w:rsidRDefault="003A67B4" w:rsidP="0008701C">
            <w:pPr>
              <w:spacing w:before="40"/>
              <w:rPr>
                <w:rFonts w:ascii="Arial" w:hAnsi="Arial" w:cs="Arial"/>
                <w:b/>
              </w:rPr>
            </w:pPr>
            <w:r w:rsidRPr="005572FE">
              <w:rPr>
                <w:rFonts w:ascii="Arial" w:hAnsi="Arial" w:cs="Arial"/>
                <w:b/>
                <w:sz w:val="22"/>
                <w:szCs w:val="22"/>
              </w:rPr>
              <w:t>Chybí data:</w:t>
            </w:r>
          </w:p>
        </w:tc>
        <w:tc>
          <w:tcPr>
            <w:tcW w:w="3920" w:type="dxa"/>
          </w:tcPr>
          <w:p w:rsidR="003A67B4" w:rsidRDefault="003A67B4" w:rsidP="0008701C">
            <w:pPr>
              <w:spacing w:before="40"/>
              <w:rPr>
                <w:rFonts w:ascii="Arial" w:hAnsi="Arial" w:cs="Arial"/>
              </w:rPr>
            </w:pPr>
          </w:p>
        </w:tc>
        <w:tc>
          <w:tcPr>
            <w:tcW w:w="3276" w:type="dxa"/>
          </w:tcPr>
          <w:p w:rsidR="003A67B4" w:rsidRDefault="003A67B4" w:rsidP="0008701C">
            <w:pPr>
              <w:spacing w:before="40"/>
              <w:rPr>
                <w:rFonts w:ascii="Arial" w:hAnsi="Arial" w:cs="Arial"/>
              </w:rPr>
            </w:pPr>
          </w:p>
        </w:tc>
      </w:tr>
      <w:tr w:rsidR="003A67B4" w:rsidTr="0008701C">
        <w:trPr>
          <w:trHeight w:val="1529"/>
        </w:trPr>
        <w:tc>
          <w:tcPr>
            <w:tcW w:w="2583" w:type="dxa"/>
          </w:tcPr>
          <w:p w:rsidR="003A67B4" w:rsidRPr="005572FE" w:rsidRDefault="003A67B4" w:rsidP="0008701C">
            <w:pPr>
              <w:spacing w:before="40"/>
              <w:rPr>
                <w:rFonts w:ascii="Arial" w:hAnsi="Arial" w:cs="Arial"/>
                <w:b/>
              </w:rPr>
            </w:pPr>
            <w:r w:rsidRPr="005572FE">
              <w:rPr>
                <w:rFonts w:ascii="Arial" w:hAnsi="Arial" w:cs="Arial"/>
                <w:b/>
                <w:sz w:val="22"/>
                <w:szCs w:val="22"/>
              </w:rPr>
              <w:t>Která:</w:t>
            </w:r>
          </w:p>
        </w:tc>
        <w:tc>
          <w:tcPr>
            <w:tcW w:w="3920" w:type="dxa"/>
          </w:tcPr>
          <w:p w:rsidR="003A67B4" w:rsidRDefault="003A67B4" w:rsidP="0008701C">
            <w:pPr>
              <w:spacing w:before="40"/>
              <w:rPr>
                <w:rFonts w:ascii="Arial" w:hAnsi="Arial" w:cs="Arial"/>
              </w:rPr>
            </w:pPr>
          </w:p>
        </w:tc>
        <w:tc>
          <w:tcPr>
            <w:tcW w:w="3276" w:type="dxa"/>
          </w:tcPr>
          <w:p w:rsidR="003A67B4" w:rsidRDefault="003A67B4" w:rsidP="0008701C">
            <w:pPr>
              <w:spacing w:before="40"/>
              <w:rPr>
                <w:rFonts w:ascii="Arial" w:hAnsi="Arial" w:cs="Arial"/>
              </w:rPr>
            </w:pPr>
          </w:p>
        </w:tc>
      </w:tr>
      <w:tr w:rsidR="003A67B4" w:rsidTr="0008701C">
        <w:trPr>
          <w:trHeight w:val="714"/>
        </w:trPr>
        <w:tc>
          <w:tcPr>
            <w:tcW w:w="2583" w:type="dxa"/>
            <w:vAlign w:val="center"/>
          </w:tcPr>
          <w:p w:rsidR="003A67B4" w:rsidRPr="005572FE" w:rsidRDefault="003A67B4" w:rsidP="0008701C">
            <w:pPr>
              <w:spacing w:before="40"/>
              <w:rPr>
                <w:rFonts w:ascii="Arial" w:hAnsi="Arial" w:cs="Arial"/>
                <w:b/>
              </w:rPr>
            </w:pPr>
            <w:r w:rsidRPr="005572FE">
              <w:rPr>
                <w:rFonts w:ascii="Arial" w:hAnsi="Arial" w:cs="Arial"/>
                <w:b/>
                <w:sz w:val="22"/>
                <w:szCs w:val="22"/>
              </w:rPr>
              <w:t>Byly překročeny mezní hodnoty:</w:t>
            </w:r>
          </w:p>
        </w:tc>
        <w:tc>
          <w:tcPr>
            <w:tcW w:w="3920" w:type="dxa"/>
          </w:tcPr>
          <w:p w:rsidR="003A67B4" w:rsidRDefault="003A67B4" w:rsidP="0008701C">
            <w:pPr>
              <w:spacing w:before="40"/>
              <w:rPr>
                <w:rFonts w:ascii="Arial" w:hAnsi="Arial" w:cs="Arial"/>
              </w:rPr>
            </w:pPr>
          </w:p>
        </w:tc>
        <w:tc>
          <w:tcPr>
            <w:tcW w:w="3276" w:type="dxa"/>
          </w:tcPr>
          <w:p w:rsidR="003A67B4" w:rsidRDefault="003A67B4" w:rsidP="0008701C">
            <w:pPr>
              <w:spacing w:before="40"/>
              <w:rPr>
                <w:rFonts w:ascii="Arial" w:hAnsi="Arial" w:cs="Arial"/>
              </w:rPr>
            </w:pPr>
          </w:p>
        </w:tc>
      </w:tr>
      <w:tr w:rsidR="003A67B4" w:rsidTr="0008701C">
        <w:trPr>
          <w:trHeight w:val="1972"/>
        </w:trPr>
        <w:tc>
          <w:tcPr>
            <w:tcW w:w="2583" w:type="dxa"/>
          </w:tcPr>
          <w:p w:rsidR="003A67B4" w:rsidRPr="005572FE" w:rsidRDefault="003A67B4" w:rsidP="0008701C">
            <w:pPr>
              <w:spacing w:before="40"/>
              <w:rPr>
                <w:rFonts w:ascii="Arial" w:hAnsi="Arial" w:cs="Arial"/>
                <w:b/>
              </w:rPr>
            </w:pPr>
            <w:r w:rsidRPr="005572FE">
              <w:rPr>
                <w:rFonts w:ascii="Arial" w:hAnsi="Arial" w:cs="Arial"/>
                <w:b/>
                <w:sz w:val="22"/>
                <w:szCs w:val="22"/>
              </w:rPr>
              <w:t>Které:</w:t>
            </w:r>
          </w:p>
        </w:tc>
        <w:tc>
          <w:tcPr>
            <w:tcW w:w="3920" w:type="dxa"/>
          </w:tcPr>
          <w:p w:rsidR="003A67B4" w:rsidRDefault="003A67B4" w:rsidP="0008701C">
            <w:pPr>
              <w:spacing w:before="40"/>
              <w:rPr>
                <w:rFonts w:ascii="Arial" w:hAnsi="Arial" w:cs="Arial"/>
              </w:rPr>
            </w:pPr>
          </w:p>
        </w:tc>
        <w:tc>
          <w:tcPr>
            <w:tcW w:w="3276" w:type="dxa"/>
          </w:tcPr>
          <w:p w:rsidR="003A67B4" w:rsidRDefault="003A67B4" w:rsidP="0008701C">
            <w:pPr>
              <w:spacing w:before="40"/>
              <w:rPr>
                <w:rFonts w:ascii="Arial" w:hAnsi="Arial" w:cs="Arial"/>
              </w:rPr>
            </w:pPr>
          </w:p>
        </w:tc>
      </w:tr>
      <w:tr w:rsidR="003A67B4" w:rsidTr="0008701C">
        <w:trPr>
          <w:trHeight w:val="6017"/>
        </w:trPr>
        <w:tc>
          <w:tcPr>
            <w:tcW w:w="2583" w:type="dxa"/>
          </w:tcPr>
          <w:p w:rsidR="003A67B4" w:rsidRPr="005572FE" w:rsidRDefault="003A67B4" w:rsidP="0008701C">
            <w:pPr>
              <w:spacing w:before="40"/>
              <w:rPr>
                <w:rFonts w:ascii="Arial" w:hAnsi="Arial" w:cs="Arial"/>
                <w:b/>
              </w:rPr>
            </w:pPr>
            <w:r w:rsidRPr="005572FE">
              <w:rPr>
                <w:rFonts w:ascii="Arial" w:hAnsi="Arial" w:cs="Arial"/>
                <w:b/>
                <w:sz w:val="22"/>
                <w:szCs w:val="22"/>
              </w:rPr>
              <w:t>Další zjištění:</w:t>
            </w:r>
          </w:p>
        </w:tc>
        <w:tc>
          <w:tcPr>
            <w:tcW w:w="7196" w:type="dxa"/>
            <w:gridSpan w:val="2"/>
          </w:tcPr>
          <w:p w:rsidR="003A67B4" w:rsidRDefault="003A67B4" w:rsidP="0008701C">
            <w:pPr>
              <w:spacing w:before="40"/>
              <w:rPr>
                <w:rFonts w:ascii="Arial" w:hAnsi="Arial" w:cs="Arial"/>
              </w:rPr>
            </w:pPr>
          </w:p>
        </w:tc>
      </w:tr>
    </w:tbl>
    <w:p w:rsidR="00C01A14" w:rsidRDefault="00C01A14" w:rsidP="0093359A">
      <w:pPr>
        <w:shd w:val="clear" w:color="auto" w:fill="FFFFFF"/>
        <w:rPr>
          <w:rFonts w:ascii="Arial" w:hAnsi="Arial" w:cs="Arial"/>
          <w:bCs/>
          <w:color w:val="000000"/>
          <w:spacing w:val="-17"/>
          <w:sz w:val="20"/>
          <w:szCs w:val="20"/>
        </w:rPr>
      </w:pPr>
    </w:p>
    <w:p w:rsidR="00C01A14" w:rsidRDefault="00C01A14" w:rsidP="0093359A">
      <w:pPr>
        <w:shd w:val="clear" w:color="auto" w:fill="FFFFFF"/>
        <w:rPr>
          <w:rFonts w:ascii="Arial" w:hAnsi="Arial" w:cs="Arial"/>
          <w:bCs/>
          <w:color w:val="000000"/>
          <w:spacing w:val="-17"/>
          <w:sz w:val="20"/>
          <w:szCs w:val="20"/>
        </w:rPr>
      </w:pPr>
    </w:p>
    <w:p w:rsidR="00C01A14" w:rsidRDefault="00C01A14" w:rsidP="0093359A">
      <w:pPr>
        <w:shd w:val="clear" w:color="auto" w:fill="FFFFFF"/>
        <w:rPr>
          <w:rFonts w:ascii="Arial" w:hAnsi="Arial" w:cs="Arial"/>
          <w:bCs/>
          <w:color w:val="000000"/>
          <w:spacing w:val="-17"/>
          <w:sz w:val="20"/>
          <w:szCs w:val="20"/>
        </w:rPr>
      </w:pPr>
    </w:p>
    <w:p w:rsidR="00C01A14" w:rsidRDefault="00C01A14" w:rsidP="0093359A">
      <w:pPr>
        <w:shd w:val="clear" w:color="auto" w:fill="FFFFFF"/>
        <w:rPr>
          <w:rFonts w:ascii="Arial" w:hAnsi="Arial" w:cs="Arial"/>
          <w:bCs/>
          <w:color w:val="000000"/>
          <w:spacing w:val="-17"/>
          <w:sz w:val="20"/>
          <w:szCs w:val="20"/>
        </w:rPr>
      </w:pPr>
    </w:p>
    <w:p w:rsidR="0093359A" w:rsidRDefault="0093359A" w:rsidP="0093359A">
      <w:pPr>
        <w:shd w:val="clear" w:color="auto" w:fill="FFFFFF"/>
        <w:rPr>
          <w:rFonts w:ascii="Arial" w:hAnsi="Arial" w:cs="Arial"/>
          <w:bCs/>
          <w:color w:val="000000"/>
          <w:spacing w:val="-17"/>
          <w:sz w:val="20"/>
          <w:szCs w:val="20"/>
        </w:rPr>
      </w:pPr>
      <w:r w:rsidRPr="004E6194">
        <w:rPr>
          <w:rFonts w:ascii="Arial" w:hAnsi="Arial" w:cs="Arial"/>
          <w:bCs/>
          <w:color w:val="000000"/>
          <w:spacing w:val="-17"/>
          <w:sz w:val="20"/>
          <w:szCs w:val="20"/>
        </w:rPr>
        <w:lastRenderedPageBreak/>
        <w:t xml:space="preserve">Příloha č. </w:t>
      </w:r>
      <w:r>
        <w:rPr>
          <w:rFonts w:ascii="Arial" w:hAnsi="Arial" w:cs="Arial"/>
          <w:bCs/>
          <w:color w:val="000000"/>
          <w:spacing w:val="-17"/>
          <w:sz w:val="20"/>
          <w:szCs w:val="20"/>
        </w:rPr>
        <w:t>4</w:t>
      </w:r>
      <w:r w:rsidRPr="004E6194">
        <w:rPr>
          <w:rFonts w:ascii="Arial" w:hAnsi="Arial" w:cs="Arial"/>
          <w:bCs/>
          <w:color w:val="000000"/>
          <w:spacing w:val="-17"/>
          <w:sz w:val="20"/>
          <w:szCs w:val="20"/>
        </w:rPr>
        <w:t xml:space="preserve"> Smlouvy o dílo</w:t>
      </w:r>
    </w:p>
    <w:p w:rsidR="0093359A" w:rsidRDefault="0093359A" w:rsidP="0093359A">
      <w:pPr>
        <w:shd w:val="clear" w:color="auto" w:fill="FFFFFF"/>
        <w:rPr>
          <w:rFonts w:ascii="Arial" w:hAnsi="Arial" w:cs="Arial"/>
          <w:bCs/>
          <w:color w:val="000000"/>
          <w:spacing w:val="-17"/>
          <w:sz w:val="20"/>
          <w:szCs w:val="20"/>
        </w:rPr>
      </w:pPr>
    </w:p>
    <w:p w:rsidR="0093359A" w:rsidRPr="005C3A56" w:rsidRDefault="0093359A" w:rsidP="0093359A">
      <w:pPr>
        <w:shd w:val="clear" w:color="auto" w:fill="FFFFFF"/>
        <w:rPr>
          <w:rFonts w:ascii="Arial" w:hAnsi="Arial" w:cs="Arial"/>
          <w:b/>
          <w:bCs/>
          <w:color w:val="000000"/>
          <w:spacing w:val="-17"/>
          <w:sz w:val="20"/>
          <w:szCs w:val="20"/>
        </w:rPr>
      </w:pPr>
      <w:r w:rsidRPr="005C3A56">
        <w:rPr>
          <w:rFonts w:ascii="Arial" w:hAnsi="Arial" w:cs="Arial"/>
          <w:b/>
          <w:bCs/>
          <w:color w:val="000000"/>
          <w:spacing w:val="-17"/>
          <w:sz w:val="20"/>
          <w:szCs w:val="20"/>
        </w:rPr>
        <w:t>V</w:t>
      </w:r>
      <w:r>
        <w:rPr>
          <w:rFonts w:ascii="Arial" w:hAnsi="Arial" w:cs="Arial"/>
          <w:b/>
          <w:bCs/>
          <w:color w:val="000000"/>
          <w:spacing w:val="-17"/>
          <w:sz w:val="20"/>
          <w:szCs w:val="20"/>
        </w:rPr>
        <w:t>odní dílo:</w:t>
      </w:r>
    </w:p>
    <w:tbl>
      <w:tblPr>
        <w:tblW w:w="9160" w:type="dxa"/>
        <w:tblInd w:w="58" w:type="dxa"/>
        <w:tblCellMar>
          <w:left w:w="70" w:type="dxa"/>
          <w:right w:w="70" w:type="dxa"/>
        </w:tblCellMar>
        <w:tblLook w:val="04A0"/>
      </w:tblPr>
      <w:tblGrid>
        <w:gridCol w:w="2440"/>
        <w:gridCol w:w="960"/>
        <w:gridCol w:w="960"/>
        <w:gridCol w:w="960"/>
        <w:gridCol w:w="960"/>
        <w:gridCol w:w="960"/>
        <w:gridCol w:w="960"/>
        <w:gridCol w:w="960"/>
      </w:tblGrid>
      <w:tr w:rsidR="0093359A" w:rsidRPr="00742894" w:rsidTr="0008701C">
        <w:trPr>
          <w:trHeight w:val="525"/>
        </w:trPr>
        <w:tc>
          <w:tcPr>
            <w:tcW w:w="2440" w:type="dxa"/>
            <w:tcBorders>
              <w:top w:val="nil"/>
              <w:left w:val="nil"/>
              <w:bottom w:val="nil"/>
              <w:right w:val="nil"/>
            </w:tcBorders>
            <w:shd w:val="clear" w:color="auto" w:fill="auto"/>
            <w:noWrap/>
            <w:vAlign w:val="bottom"/>
            <w:hideMark/>
          </w:tcPr>
          <w:p w:rsidR="0093359A" w:rsidRPr="00742894" w:rsidRDefault="0093359A" w:rsidP="0008701C">
            <w:pPr>
              <w:rPr>
                <w:rFonts w:ascii="Arial" w:hAnsi="Arial" w:cs="Arial"/>
                <w:bCs/>
                <w:color w:val="000000"/>
                <w:sz w:val="20"/>
                <w:szCs w:val="20"/>
              </w:rPr>
            </w:pPr>
            <w:r w:rsidRPr="005C3A56">
              <w:rPr>
                <w:rFonts w:ascii="Arial" w:hAnsi="Arial" w:cs="Arial"/>
                <w:bCs/>
                <w:color w:val="000000"/>
                <w:sz w:val="20"/>
                <w:szCs w:val="20"/>
              </w:rPr>
              <w:t xml:space="preserve">Druh měření: </w:t>
            </w:r>
          </w:p>
        </w:tc>
        <w:tc>
          <w:tcPr>
            <w:tcW w:w="960" w:type="dxa"/>
            <w:tcBorders>
              <w:top w:val="nil"/>
              <w:left w:val="nil"/>
              <w:bottom w:val="nil"/>
              <w:right w:val="nil"/>
            </w:tcBorders>
            <w:shd w:val="clear" w:color="auto" w:fill="auto"/>
            <w:noWrap/>
            <w:vAlign w:val="bottom"/>
            <w:hideMark/>
          </w:tcPr>
          <w:p w:rsidR="0093359A" w:rsidRPr="00742894" w:rsidRDefault="0093359A" w:rsidP="0008701C">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93359A" w:rsidRPr="00742894" w:rsidRDefault="0093359A" w:rsidP="0008701C">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93359A" w:rsidRPr="00742894" w:rsidRDefault="0093359A" w:rsidP="0008701C">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93359A" w:rsidRPr="00742894" w:rsidRDefault="0093359A" w:rsidP="0008701C">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93359A" w:rsidRPr="00742894" w:rsidRDefault="0093359A" w:rsidP="0008701C">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93359A" w:rsidRPr="00742894" w:rsidRDefault="0093359A" w:rsidP="0008701C">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93359A" w:rsidRPr="00742894" w:rsidRDefault="0093359A" w:rsidP="0008701C">
            <w:pPr>
              <w:rPr>
                <w:rFonts w:ascii="Arial" w:hAnsi="Arial" w:cs="Arial"/>
                <w:color w:val="000000"/>
              </w:rPr>
            </w:pPr>
          </w:p>
        </w:tc>
      </w:tr>
      <w:tr w:rsidR="0093359A" w:rsidRPr="00742894" w:rsidTr="0008701C">
        <w:trPr>
          <w:trHeight w:val="285"/>
        </w:trPr>
        <w:tc>
          <w:tcPr>
            <w:tcW w:w="2440" w:type="dxa"/>
            <w:tcBorders>
              <w:top w:val="nil"/>
              <w:left w:val="nil"/>
              <w:bottom w:val="nil"/>
              <w:right w:val="nil"/>
            </w:tcBorders>
            <w:shd w:val="clear" w:color="auto" w:fill="auto"/>
            <w:noWrap/>
            <w:vAlign w:val="bottom"/>
            <w:hideMark/>
          </w:tcPr>
          <w:p w:rsidR="0093359A" w:rsidRPr="00742894" w:rsidRDefault="0093359A" w:rsidP="0008701C">
            <w:pPr>
              <w:jc w:val="cente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93359A" w:rsidRPr="00742894" w:rsidRDefault="0093359A" w:rsidP="0008701C">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93359A" w:rsidRPr="00742894" w:rsidRDefault="0093359A" w:rsidP="0008701C">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93359A" w:rsidRPr="00742894" w:rsidRDefault="0093359A" w:rsidP="0008701C">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93359A" w:rsidRPr="00742894" w:rsidRDefault="0093359A" w:rsidP="0008701C">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93359A" w:rsidRPr="00742894" w:rsidRDefault="0093359A" w:rsidP="0008701C">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93359A" w:rsidRPr="00742894" w:rsidRDefault="0093359A" w:rsidP="0008701C">
            <w:pPr>
              <w:rPr>
                <w:rFonts w:ascii="Arial" w:hAnsi="Arial" w:cs="Arial"/>
                <w:color w:val="000000"/>
              </w:rPr>
            </w:pPr>
          </w:p>
        </w:tc>
        <w:tc>
          <w:tcPr>
            <w:tcW w:w="960" w:type="dxa"/>
            <w:tcBorders>
              <w:top w:val="nil"/>
              <w:left w:val="nil"/>
              <w:bottom w:val="nil"/>
              <w:right w:val="nil"/>
            </w:tcBorders>
            <w:shd w:val="clear" w:color="auto" w:fill="auto"/>
            <w:noWrap/>
            <w:vAlign w:val="bottom"/>
            <w:hideMark/>
          </w:tcPr>
          <w:p w:rsidR="0093359A" w:rsidRPr="00742894" w:rsidRDefault="0093359A" w:rsidP="0008701C">
            <w:pPr>
              <w:rPr>
                <w:rFonts w:ascii="Arial" w:hAnsi="Arial" w:cs="Arial"/>
                <w:color w:val="000000"/>
              </w:rPr>
            </w:pPr>
          </w:p>
        </w:tc>
      </w:tr>
      <w:tr w:rsidR="0093359A" w:rsidRPr="00742894" w:rsidTr="0008701C">
        <w:trPr>
          <w:trHeight w:val="270"/>
        </w:trPr>
        <w:tc>
          <w:tcPr>
            <w:tcW w:w="2440" w:type="dxa"/>
            <w:tcBorders>
              <w:top w:val="nil"/>
              <w:left w:val="single" w:sz="4" w:space="0" w:color="auto"/>
              <w:bottom w:val="single" w:sz="8" w:space="0" w:color="auto"/>
              <w:right w:val="single" w:sz="8" w:space="0" w:color="auto"/>
            </w:tcBorders>
            <w:shd w:val="clear" w:color="000000" w:fill="FFFF00"/>
            <w:vAlign w:val="center"/>
            <w:hideMark/>
          </w:tcPr>
          <w:p w:rsidR="0093359A" w:rsidRPr="00742894" w:rsidRDefault="0093359A" w:rsidP="0008701C">
            <w:pPr>
              <w:jc w:val="center"/>
              <w:rPr>
                <w:rFonts w:ascii="Arial" w:hAnsi="Arial" w:cs="Arial"/>
                <w:b/>
                <w:bCs/>
                <w:color w:val="000000"/>
                <w:sz w:val="20"/>
                <w:szCs w:val="20"/>
              </w:rPr>
            </w:pPr>
            <w:r w:rsidRPr="00742894">
              <w:rPr>
                <w:rFonts w:ascii="Arial" w:hAnsi="Arial" w:cs="Arial"/>
                <w:b/>
                <w:bCs/>
                <w:color w:val="000000"/>
                <w:sz w:val="20"/>
                <w:szCs w:val="20"/>
              </w:rPr>
              <w:t>Datum</w:t>
            </w:r>
          </w:p>
        </w:tc>
        <w:tc>
          <w:tcPr>
            <w:tcW w:w="960" w:type="dxa"/>
            <w:tcBorders>
              <w:top w:val="nil"/>
              <w:left w:val="nil"/>
              <w:bottom w:val="single" w:sz="8" w:space="0" w:color="auto"/>
              <w:right w:val="single" w:sz="4" w:space="0" w:color="auto"/>
            </w:tcBorders>
            <w:shd w:val="clear" w:color="000000" w:fill="FFFF00"/>
            <w:noWrap/>
            <w:vAlign w:val="bottom"/>
            <w:hideMark/>
          </w:tcPr>
          <w:p w:rsidR="0093359A" w:rsidRPr="00742894" w:rsidRDefault="0093359A" w:rsidP="0008701C">
            <w:pPr>
              <w:jc w:val="center"/>
              <w:rPr>
                <w:rFonts w:ascii="Arial" w:hAnsi="Arial" w:cs="Arial"/>
                <w:b/>
                <w:bCs/>
                <w:color w:val="000000"/>
                <w:sz w:val="20"/>
                <w:szCs w:val="20"/>
              </w:rPr>
            </w:pPr>
            <w:r w:rsidRPr="00742894">
              <w:rPr>
                <w:rFonts w:ascii="Arial" w:hAnsi="Arial" w:cs="Arial"/>
                <w:b/>
                <w:bCs/>
                <w:color w:val="000000"/>
                <w:sz w:val="20"/>
                <w:szCs w:val="20"/>
              </w:rPr>
              <w:t>NI-70-01</w:t>
            </w:r>
          </w:p>
        </w:tc>
        <w:tc>
          <w:tcPr>
            <w:tcW w:w="960" w:type="dxa"/>
            <w:tcBorders>
              <w:top w:val="nil"/>
              <w:left w:val="nil"/>
              <w:bottom w:val="single" w:sz="8" w:space="0" w:color="auto"/>
              <w:right w:val="single" w:sz="4" w:space="0" w:color="auto"/>
            </w:tcBorders>
            <w:shd w:val="clear" w:color="000000" w:fill="FFFF00"/>
            <w:noWrap/>
            <w:vAlign w:val="bottom"/>
            <w:hideMark/>
          </w:tcPr>
          <w:p w:rsidR="0093359A" w:rsidRPr="00742894" w:rsidRDefault="0093359A" w:rsidP="0008701C">
            <w:pPr>
              <w:jc w:val="center"/>
              <w:rPr>
                <w:rFonts w:ascii="Arial" w:hAnsi="Arial" w:cs="Arial"/>
                <w:b/>
                <w:bCs/>
                <w:color w:val="000000"/>
                <w:sz w:val="20"/>
                <w:szCs w:val="20"/>
              </w:rPr>
            </w:pPr>
            <w:r w:rsidRPr="00742894">
              <w:rPr>
                <w:rFonts w:ascii="Arial" w:hAnsi="Arial" w:cs="Arial"/>
                <w:b/>
                <w:bCs/>
                <w:color w:val="000000"/>
                <w:sz w:val="20"/>
                <w:szCs w:val="20"/>
              </w:rPr>
              <w:t>NI-70-02</w:t>
            </w:r>
          </w:p>
        </w:tc>
        <w:tc>
          <w:tcPr>
            <w:tcW w:w="960" w:type="dxa"/>
            <w:tcBorders>
              <w:top w:val="nil"/>
              <w:left w:val="nil"/>
              <w:bottom w:val="single" w:sz="8" w:space="0" w:color="auto"/>
              <w:right w:val="single" w:sz="4" w:space="0" w:color="auto"/>
            </w:tcBorders>
            <w:shd w:val="clear" w:color="000000" w:fill="FFFF00"/>
            <w:noWrap/>
            <w:vAlign w:val="bottom"/>
            <w:hideMark/>
          </w:tcPr>
          <w:p w:rsidR="0093359A" w:rsidRPr="00742894" w:rsidRDefault="0093359A" w:rsidP="0008701C">
            <w:pPr>
              <w:jc w:val="center"/>
              <w:rPr>
                <w:rFonts w:ascii="Arial" w:hAnsi="Arial" w:cs="Arial"/>
                <w:b/>
                <w:bCs/>
                <w:color w:val="000000"/>
                <w:sz w:val="20"/>
                <w:szCs w:val="20"/>
              </w:rPr>
            </w:pPr>
            <w:r w:rsidRPr="00742894">
              <w:rPr>
                <w:rFonts w:ascii="Arial" w:hAnsi="Arial" w:cs="Arial"/>
                <w:b/>
                <w:bCs/>
                <w:color w:val="000000"/>
                <w:sz w:val="20"/>
                <w:szCs w:val="20"/>
              </w:rPr>
              <w:t>NI-70-03</w:t>
            </w:r>
          </w:p>
        </w:tc>
        <w:tc>
          <w:tcPr>
            <w:tcW w:w="960" w:type="dxa"/>
            <w:tcBorders>
              <w:top w:val="nil"/>
              <w:left w:val="nil"/>
              <w:bottom w:val="single" w:sz="8" w:space="0" w:color="auto"/>
              <w:right w:val="single" w:sz="4" w:space="0" w:color="auto"/>
            </w:tcBorders>
            <w:shd w:val="clear" w:color="000000" w:fill="FFFF00"/>
            <w:noWrap/>
            <w:vAlign w:val="bottom"/>
            <w:hideMark/>
          </w:tcPr>
          <w:p w:rsidR="0093359A" w:rsidRPr="00742894" w:rsidRDefault="0093359A" w:rsidP="0008701C">
            <w:pPr>
              <w:jc w:val="center"/>
              <w:rPr>
                <w:rFonts w:ascii="Arial" w:hAnsi="Arial" w:cs="Arial"/>
                <w:b/>
                <w:bCs/>
                <w:color w:val="000000"/>
                <w:sz w:val="20"/>
                <w:szCs w:val="20"/>
              </w:rPr>
            </w:pPr>
            <w:r w:rsidRPr="00742894">
              <w:rPr>
                <w:rFonts w:ascii="Arial" w:hAnsi="Arial" w:cs="Arial"/>
                <w:b/>
                <w:bCs/>
                <w:color w:val="000000"/>
                <w:sz w:val="20"/>
                <w:szCs w:val="20"/>
              </w:rPr>
              <w:t>NI-70-04</w:t>
            </w:r>
          </w:p>
        </w:tc>
        <w:tc>
          <w:tcPr>
            <w:tcW w:w="960" w:type="dxa"/>
            <w:tcBorders>
              <w:top w:val="nil"/>
              <w:left w:val="nil"/>
              <w:bottom w:val="single" w:sz="8" w:space="0" w:color="auto"/>
              <w:right w:val="single" w:sz="4" w:space="0" w:color="auto"/>
            </w:tcBorders>
            <w:shd w:val="clear" w:color="000000" w:fill="FFFF00"/>
            <w:noWrap/>
            <w:vAlign w:val="bottom"/>
            <w:hideMark/>
          </w:tcPr>
          <w:p w:rsidR="0093359A" w:rsidRPr="00742894" w:rsidRDefault="0093359A" w:rsidP="0008701C">
            <w:pPr>
              <w:jc w:val="center"/>
              <w:rPr>
                <w:rFonts w:ascii="Arial" w:hAnsi="Arial" w:cs="Arial"/>
                <w:b/>
                <w:bCs/>
                <w:color w:val="000000"/>
                <w:sz w:val="20"/>
                <w:szCs w:val="20"/>
              </w:rPr>
            </w:pPr>
            <w:r w:rsidRPr="00742894">
              <w:rPr>
                <w:rFonts w:ascii="Arial" w:hAnsi="Arial" w:cs="Arial"/>
                <w:b/>
                <w:bCs/>
                <w:color w:val="000000"/>
                <w:sz w:val="20"/>
                <w:szCs w:val="20"/>
              </w:rPr>
              <w:t>NI-70-05</w:t>
            </w:r>
          </w:p>
        </w:tc>
        <w:tc>
          <w:tcPr>
            <w:tcW w:w="960" w:type="dxa"/>
            <w:tcBorders>
              <w:top w:val="nil"/>
              <w:left w:val="nil"/>
              <w:bottom w:val="single" w:sz="8" w:space="0" w:color="auto"/>
              <w:right w:val="single" w:sz="4" w:space="0" w:color="auto"/>
            </w:tcBorders>
            <w:shd w:val="clear" w:color="000000" w:fill="FFFF00"/>
            <w:noWrap/>
            <w:vAlign w:val="bottom"/>
            <w:hideMark/>
          </w:tcPr>
          <w:p w:rsidR="0093359A" w:rsidRPr="00742894" w:rsidRDefault="0093359A" w:rsidP="0008701C">
            <w:pPr>
              <w:jc w:val="center"/>
              <w:rPr>
                <w:rFonts w:ascii="Arial" w:hAnsi="Arial" w:cs="Arial"/>
                <w:b/>
                <w:bCs/>
                <w:color w:val="000000"/>
                <w:sz w:val="20"/>
                <w:szCs w:val="20"/>
              </w:rPr>
            </w:pPr>
            <w:r w:rsidRPr="00742894">
              <w:rPr>
                <w:rFonts w:ascii="Arial" w:hAnsi="Arial" w:cs="Arial"/>
                <w:b/>
                <w:bCs/>
                <w:color w:val="000000"/>
                <w:sz w:val="20"/>
                <w:szCs w:val="20"/>
              </w:rPr>
              <w:t>NI-70-06</w:t>
            </w:r>
          </w:p>
        </w:tc>
        <w:tc>
          <w:tcPr>
            <w:tcW w:w="960" w:type="dxa"/>
            <w:tcBorders>
              <w:top w:val="nil"/>
              <w:left w:val="nil"/>
              <w:bottom w:val="single" w:sz="8" w:space="0" w:color="auto"/>
              <w:right w:val="single" w:sz="8" w:space="0" w:color="auto"/>
            </w:tcBorders>
            <w:shd w:val="clear" w:color="000000" w:fill="FFFF00"/>
            <w:noWrap/>
            <w:vAlign w:val="bottom"/>
            <w:hideMark/>
          </w:tcPr>
          <w:p w:rsidR="0093359A" w:rsidRPr="00742894" w:rsidRDefault="0093359A" w:rsidP="0008701C">
            <w:pPr>
              <w:jc w:val="center"/>
              <w:rPr>
                <w:rFonts w:ascii="Arial" w:hAnsi="Arial" w:cs="Arial"/>
                <w:b/>
                <w:bCs/>
                <w:color w:val="000000"/>
                <w:sz w:val="20"/>
                <w:szCs w:val="20"/>
              </w:rPr>
            </w:pPr>
            <w:r w:rsidRPr="00742894">
              <w:rPr>
                <w:rFonts w:ascii="Arial" w:hAnsi="Arial" w:cs="Arial"/>
                <w:b/>
                <w:bCs/>
                <w:color w:val="000000"/>
                <w:sz w:val="20"/>
                <w:szCs w:val="20"/>
              </w:rPr>
              <w:t>NI-70-07</w:t>
            </w:r>
          </w:p>
        </w:tc>
      </w:tr>
      <w:tr w:rsidR="0093359A" w:rsidRPr="00742894" w:rsidTr="0008701C">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proofErr w:type="gramStart"/>
            <w:r w:rsidRPr="00742894">
              <w:rPr>
                <w:rFonts w:ascii="Arial" w:hAnsi="Arial" w:cs="Arial"/>
                <w:color w:val="000000"/>
                <w:sz w:val="20"/>
                <w:szCs w:val="20"/>
              </w:rPr>
              <w:t>1.3.1963</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r w:rsidRPr="00742894">
              <w:rPr>
                <w:rFonts w:ascii="Arial" w:hAnsi="Arial" w:cs="Arial"/>
                <w:color w:val="000000"/>
                <w:sz w:val="20"/>
                <w:szCs w:val="20"/>
              </w:rPr>
              <w:t> </w:t>
            </w:r>
          </w:p>
        </w:tc>
      </w:tr>
      <w:tr w:rsidR="0093359A" w:rsidRPr="00742894" w:rsidTr="0008701C">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proofErr w:type="gramStart"/>
            <w:r w:rsidRPr="00742894">
              <w:rPr>
                <w:rFonts w:ascii="Arial" w:hAnsi="Arial" w:cs="Arial"/>
                <w:color w:val="000000"/>
                <w:sz w:val="20"/>
                <w:szCs w:val="20"/>
              </w:rPr>
              <w:t>1.7.1963</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r w:rsidRPr="00742894">
              <w:rPr>
                <w:rFonts w:ascii="Arial" w:hAnsi="Arial" w:cs="Arial"/>
                <w:color w:val="000000"/>
                <w:sz w:val="20"/>
                <w:szCs w:val="20"/>
              </w:rPr>
              <w:t> </w:t>
            </w:r>
          </w:p>
        </w:tc>
      </w:tr>
      <w:tr w:rsidR="0093359A" w:rsidRPr="00742894" w:rsidTr="0008701C">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proofErr w:type="gramStart"/>
            <w:r w:rsidRPr="00742894">
              <w:rPr>
                <w:rFonts w:ascii="Arial" w:hAnsi="Arial" w:cs="Arial"/>
                <w:color w:val="000000"/>
                <w:sz w:val="20"/>
                <w:szCs w:val="20"/>
              </w:rPr>
              <w:t>1.12.1963</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r w:rsidRPr="00742894">
              <w:rPr>
                <w:rFonts w:ascii="Arial" w:hAnsi="Arial" w:cs="Arial"/>
                <w:color w:val="000000"/>
                <w:sz w:val="20"/>
                <w:szCs w:val="20"/>
              </w:rPr>
              <w:t> </w:t>
            </w:r>
          </w:p>
        </w:tc>
      </w:tr>
      <w:tr w:rsidR="0093359A" w:rsidRPr="00742894" w:rsidTr="0008701C">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proofErr w:type="gramStart"/>
            <w:r w:rsidRPr="00742894">
              <w:rPr>
                <w:rFonts w:ascii="Arial" w:hAnsi="Arial" w:cs="Arial"/>
                <w:color w:val="000000"/>
                <w:sz w:val="20"/>
                <w:szCs w:val="20"/>
              </w:rPr>
              <w:t>1.3.1964</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rPr>
                <w:rFonts w:ascii="Arial" w:hAnsi="Arial" w:cs="Arial"/>
                <w:color w:val="000000"/>
                <w:sz w:val="20"/>
                <w:szCs w:val="20"/>
              </w:rPr>
            </w:pPr>
            <w:r w:rsidRPr="00742894">
              <w:rPr>
                <w:rFonts w:ascii="Arial" w:hAnsi="Arial" w:cs="Arial"/>
                <w:color w:val="000000"/>
                <w:sz w:val="20"/>
                <w:szCs w:val="20"/>
              </w:rPr>
              <w:t> </w:t>
            </w:r>
          </w:p>
        </w:tc>
      </w:tr>
      <w:tr w:rsidR="0093359A" w:rsidRPr="00742894" w:rsidTr="0008701C">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proofErr w:type="gramStart"/>
            <w:r w:rsidRPr="00742894">
              <w:rPr>
                <w:rFonts w:ascii="Arial" w:hAnsi="Arial" w:cs="Arial"/>
                <w:color w:val="000000"/>
                <w:sz w:val="20"/>
                <w:szCs w:val="20"/>
              </w:rPr>
              <w:t>1.5.1964</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rPr>
                <w:rFonts w:ascii="Arial" w:hAnsi="Arial" w:cs="Arial"/>
                <w:color w:val="000000"/>
                <w:sz w:val="20"/>
                <w:szCs w:val="20"/>
              </w:rPr>
            </w:pPr>
            <w:r w:rsidRPr="00742894">
              <w:rPr>
                <w:rFonts w:ascii="Arial" w:hAnsi="Arial" w:cs="Arial"/>
                <w:color w:val="000000"/>
                <w:sz w:val="20"/>
                <w:szCs w:val="20"/>
              </w:rPr>
              <w:t> </w:t>
            </w:r>
          </w:p>
        </w:tc>
      </w:tr>
      <w:tr w:rsidR="0093359A" w:rsidRPr="00742894" w:rsidTr="0008701C">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proofErr w:type="gramStart"/>
            <w:r w:rsidRPr="00742894">
              <w:rPr>
                <w:rFonts w:ascii="Arial" w:hAnsi="Arial" w:cs="Arial"/>
                <w:color w:val="000000"/>
                <w:sz w:val="20"/>
                <w:szCs w:val="20"/>
              </w:rPr>
              <w:t>1.9.1964</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0,0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0,0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0,0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0,0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0,0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0,0</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0,0</w:t>
            </w:r>
          </w:p>
        </w:tc>
      </w:tr>
      <w:tr w:rsidR="0093359A" w:rsidRPr="00742894" w:rsidTr="0008701C">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proofErr w:type="gramStart"/>
            <w:r w:rsidRPr="00742894">
              <w:rPr>
                <w:rFonts w:ascii="Arial" w:hAnsi="Arial" w:cs="Arial"/>
                <w:color w:val="000000"/>
                <w:sz w:val="20"/>
                <w:szCs w:val="20"/>
              </w:rPr>
              <w:t>1.12.1964</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-5,6</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-7,1</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-12,0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-8,5</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-7,9</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-6,4</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-4,6</w:t>
            </w:r>
          </w:p>
        </w:tc>
      </w:tr>
      <w:tr w:rsidR="0093359A" w:rsidRPr="00742894" w:rsidTr="0008701C">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proofErr w:type="gramStart"/>
            <w:r w:rsidRPr="00742894">
              <w:rPr>
                <w:rFonts w:ascii="Arial" w:hAnsi="Arial" w:cs="Arial"/>
                <w:color w:val="000000"/>
                <w:sz w:val="20"/>
                <w:szCs w:val="20"/>
              </w:rPr>
              <w:t>1.5.1965</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-12,2</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-15,3</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-21,4</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-17,5</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-16,4</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-11,5</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-5,6</w:t>
            </w:r>
          </w:p>
        </w:tc>
      </w:tr>
      <w:tr w:rsidR="0093359A" w:rsidRPr="00742894" w:rsidTr="0008701C">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proofErr w:type="gramStart"/>
            <w:r w:rsidRPr="00742894">
              <w:rPr>
                <w:rFonts w:ascii="Arial" w:hAnsi="Arial" w:cs="Arial"/>
                <w:color w:val="000000"/>
                <w:sz w:val="20"/>
                <w:szCs w:val="20"/>
              </w:rPr>
              <w:t>1.10.1965</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-15,5</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-19,5</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-29,7</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-26,2</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-25,0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-17,9</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-7,3</w:t>
            </w:r>
          </w:p>
        </w:tc>
      </w:tr>
      <w:tr w:rsidR="0093359A" w:rsidRPr="00742894" w:rsidTr="0008701C">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proofErr w:type="gramStart"/>
            <w:r w:rsidRPr="00742894">
              <w:rPr>
                <w:rFonts w:ascii="Arial" w:hAnsi="Arial" w:cs="Arial"/>
                <w:color w:val="000000"/>
                <w:sz w:val="20"/>
                <w:szCs w:val="20"/>
              </w:rPr>
              <w:t>1.5.1966</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-21,7</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-25,3</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-35,7</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-34,1</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-32,1</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-23,2</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-9,3</w:t>
            </w:r>
          </w:p>
        </w:tc>
      </w:tr>
      <w:tr w:rsidR="0093359A" w:rsidRPr="00742894" w:rsidTr="0008701C">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proofErr w:type="gramStart"/>
            <w:r w:rsidRPr="00742894">
              <w:rPr>
                <w:rFonts w:ascii="Arial" w:hAnsi="Arial" w:cs="Arial"/>
                <w:color w:val="000000"/>
                <w:sz w:val="20"/>
                <w:szCs w:val="20"/>
              </w:rPr>
              <w:t>1.10.1966</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-23,6</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-28,0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-40,6</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-40,5</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-36,1</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-26,1</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-10,1</w:t>
            </w:r>
          </w:p>
        </w:tc>
      </w:tr>
      <w:tr w:rsidR="0093359A" w:rsidRPr="00742894" w:rsidTr="0008701C">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proofErr w:type="gramStart"/>
            <w:r w:rsidRPr="00742894">
              <w:rPr>
                <w:rFonts w:ascii="Arial" w:hAnsi="Arial" w:cs="Arial"/>
                <w:color w:val="000000"/>
                <w:sz w:val="20"/>
                <w:szCs w:val="20"/>
              </w:rPr>
              <w:t>1.6.1967</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-28,6</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-34,4</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-48,3</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-48,7</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-42,6</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-32,8</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-13,9</w:t>
            </w:r>
          </w:p>
        </w:tc>
      </w:tr>
      <w:tr w:rsidR="0093359A" w:rsidRPr="00742894" w:rsidTr="0008701C">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proofErr w:type="gramStart"/>
            <w:r w:rsidRPr="00742894">
              <w:rPr>
                <w:rFonts w:ascii="Arial" w:hAnsi="Arial" w:cs="Arial"/>
                <w:color w:val="000000"/>
                <w:sz w:val="20"/>
                <w:szCs w:val="20"/>
              </w:rPr>
              <w:t>1.2.1971</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-43,7</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-53,9</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-70,3</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-72,3</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-62,0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-53,0</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-24,0</w:t>
            </w:r>
          </w:p>
        </w:tc>
      </w:tr>
      <w:tr w:rsidR="0093359A" w:rsidRPr="00742894" w:rsidTr="0008701C">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proofErr w:type="gramStart"/>
            <w:r w:rsidRPr="00742894">
              <w:rPr>
                <w:rFonts w:ascii="Arial" w:hAnsi="Arial" w:cs="Arial"/>
                <w:color w:val="000000"/>
                <w:sz w:val="20"/>
                <w:szCs w:val="20"/>
              </w:rPr>
              <w:t>1.3.1974</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-48,0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-65,3</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-81,7</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-84,1</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-71,1</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-61,1</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-26,8</w:t>
            </w:r>
          </w:p>
        </w:tc>
      </w:tr>
      <w:tr w:rsidR="0093359A" w:rsidRPr="00742894" w:rsidTr="0008701C">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proofErr w:type="gramStart"/>
            <w:r w:rsidRPr="00742894">
              <w:rPr>
                <w:rFonts w:ascii="Arial" w:hAnsi="Arial" w:cs="Arial"/>
                <w:color w:val="000000"/>
                <w:sz w:val="20"/>
                <w:szCs w:val="20"/>
              </w:rPr>
              <w:t>1.12.1975</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-49,4</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-69,5</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-86,2</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-88,6</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-75,1</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-64,2</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-27,4</w:t>
            </w:r>
          </w:p>
        </w:tc>
      </w:tr>
      <w:tr w:rsidR="0093359A" w:rsidRPr="00742894" w:rsidTr="0008701C">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proofErr w:type="gramStart"/>
            <w:r w:rsidRPr="00742894">
              <w:rPr>
                <w:rFonts w:ascii="Arial" w:hAnsi="Arial" w:cs="Arial"/>
                <w:color w:val="000000"/>
                <w:sz w:val="20"/>
                <w:szCs w:val="20"/>
              </w:rPr>
              <w:t>1.5.1979</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-51,8</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-76,0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-94,9</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-97,5</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-83,1</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-70,9</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-30,9</w:t>
            </w:r>
          </w:p>
        </w:tc>
      </w:tr>
      <w:tr w:rsidR="0093359A" w:rsidRPr="00742894" w:rsidTr="0008701C">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proofErr w:type="gramStart"/>
            <w:r w:rsidRPr="00742894">
              <w:rPr>
                <w:rFonts w:ascii="Arial" w:hAnsi="Arial" w:cs="Arial"/>
                <w:color w:val="000000"/>
                <w:sz w:val="20"/>
                <w:szCs w:val="20"/>
              </w:rPr>
              <w:t>1.5.1980</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rPr>
                <w:rFonts w:ascii="Arial" w:hAnsi="Arial" w:cs="Arial"/>
                <w:color w:val="000000"/>
                <w:sz w:val="20"/>
                <w:szCs w:val="20"/>
              </w:rPr>
            </w:pPr>
            <w:r w:rsidRPr="00742894">
              <w:rPr>
                <w:rFonts w:ascii="Arial" w:hAnsi="Arial" w:cs="Arial"/>
                <w:color w:val="000000"/>
                <w:sz w:val="20"/>
                <w:szCs w:val="20"/>
              </w:rPr>
              <w:t> </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rPr>
                <w:rFonts w:ascii="Arial" w:hAnsi="Arial" w:cs="Arial"/>
                <w:color w:val="000000"/>
                <w:sz w:val="20"/>
                <w:szCs w:val="20"/>
              </w:rPr>
            </w:pPr>
            <w:r w:rsidRPr="00742894">
              <w:rPr>
                <w:rFonts w:ascii="Arial" w:hAnsi="Arial" w:cs="Arial"/>
                <w:color w:val="000000"/>
                <w:sz w:val="20"/>
                <w:szCs w:val="20"/>
              </w:rPr>
              <w:t> </w:t>
            </w:r>
          </w:p>
        </w:tc>
      </w:tr>
      <w:tr w:rsidR="0093359A" w:rsidRPr="00742894" w:rsidTr="0008701C">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proofErr w:type="gramStart"/>
            <w:r w:rsidRPr="00742894">
              <w:rPr>
                <w:rFonts w:ascii="Arial" w:hAnsi="Arial" w:cs="Arial"/>
                <w:color w:val="000000"/>
                <w:sz w:val="20"/>
                <w:szCs w:val="20"/>
              </w:rPr>
              <w:t>1.3.1983</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-58,8</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-85,2</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-102,5</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-104,7</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-89,7</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-76,2</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-33,2</w:t>
            </w:r>
          </w:p>
        </w:tc>
      </w:tr>
      <w:tr w:rsidR="0093359A" w:rsidRPr="00742894" w:rsidTr="0008701C">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proofErr w:type="gramStart"/>
            <w:r w:rsidRPr="00742894">
              <w:rPr>
                <w:rFonts w:ascii="Arial" w:hAnsi="Arial" w:cs="Arial"/>
                <w:color w:val="000000"/>
                <w:sz w:val="20"/>
                <w:szCs w:val="20"/>
              </w:rPr>
              <w:t>1.5.1985</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-61,8</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-89,1</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-105,8</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-108,4</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-93,3</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-79,1</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-34,6</w:t>
            </w:r>
          </w:p>
        </w:tc>
      </w:tr>
      <w:tr w:rsidR="0093359A" w:rsidRPr="00742894" w:rsidTr="0008701C">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proofErr w:type="gramStart"/>
            <w:r w:rsidRPr="00742894">
              <w:rPr>
                <w:rFonts w:ascii="Arial" w:hAnsi="Arial" w:cs="Arial"/>
                <w:color w:val="000000"/>
                <w:sz w:val="20"/>
                <w:szCs w:val="20"/>
              </w:rPr>
              <w:t>1.9.1985</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-61,2</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-88,6</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-105,5</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-107,8</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-92,9</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-78,4</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-33,4</w:t>
            </w:r>
          </w:p>
        </w:tc>
      </w:tr>
      <w:tr w:rsidR="0093359A" w:rsidRPr="00742894" w:rsidTr="0008701C">
        <w:trPr>
          <w:trHeight w:val="25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sz w:val="20"/>
                <w:szCs w:val="20"/>
              </w:rPr>
            </w:pPr>
            <w:proofErr w:type="gramStart"/>
            <w:r w:rsidRPr="00742894">
              <w:rPr>
                <w:rFonts w:ascii="Arial" w:hAnsi="Arial" w:cs="Arial"/>
                <w:color w:val="000000"/>
                <w:sz w:val="20"/>
                <w:szCs w:val="20"/>
              </w:rPr>
              <w:t>1.4.1986</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-65,5</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-93,2</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-107,7</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-110,2</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-95,1</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-80,7</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sz w:val="20"/>
                <w:szCs w:val="20"/>
              </w:rPr>
            </w:pPr>
            <w:r w:rsidRPr="00742894">
              <w:rPr>
                <w:rFonts w:ascii="Arial" w:hAnsi="Arial" w:cs="Arial"/>
                <w:color w:val="000000"/>
                <w:sz w:val="20"/>
                <w:szCs w:val="20"/>
              </w:rPr>
              <w:t>-35,1</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15.6.1987</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-69,3</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-96,5</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-109,2</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-111,8</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-96,5</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-84,2</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-36,1</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15.6.1988</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-69,1</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-97,0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-109,6</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-112,2</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-97,0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-84,5</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-35,5</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15.5.1989</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-70,4</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-98,9</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-110,9</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-113,3</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-98,0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-85,1</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-35,6</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15.6.1990</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-71,3</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-100,4</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-112,3</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-115,0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-99,7</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-86,5</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-36,2</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15.5.1991</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-73,0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-102,4</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-113,9</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-116,4</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-100,8</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-89,0</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-37,0</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15.10.1992</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-72,4</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-103,3</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-114,9</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-116,7</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-100,4</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-88,0</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-34,8</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15.5.1993</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-73,8</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-109,0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-133,9</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-120,5</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-105,9</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-91,7</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-37,8</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15.6.1994</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-73,7</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-109,8</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-134,8</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-121,5</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-106,9</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-92,3</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-38,8</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15.4.1995</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-75,4</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-112,1</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-136,2</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-122,9</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-108,1</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-93,2</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-39,5</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15.7.1996</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-76,4</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-113,4</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-137,4</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-124,3</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-109,6</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-94,2</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-38,7</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25.6.1998</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-77,6</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-115,6</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-139,3</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-126,4</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-111,0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-95,3</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-39,0</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1.6.2000</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-78,6</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-117,8</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-141,4</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-128,6</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-112,8</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-96,7</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-39,7</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10.7.2002</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-78,6</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-118,7</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-143,4</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-131,1</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-114,8</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-98,1</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-40,3</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29.6.2004</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-80,6</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-123,2</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-146,0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-133,7</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-117,0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-99,8</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-41,5</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14.6.2006</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-83,7</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-128,3</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-149,4</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-136,9</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-119,6</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-101,9</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-42,0</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10.6.2008</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-83,9</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-130,0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-150,9</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-138,7</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-121,0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-102,8</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-42,8</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22.6.2010</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-85,3</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-132,9</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-153,4</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-140,9</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-123,2</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-104,2</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-43,3</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29.10.2010</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-85,5</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-133,1</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-152,9</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-140,2</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-122,6</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-103,6</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-42,4</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12.6.2012</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-86,6</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-135,0</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-155,7</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-143,2</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-127,1</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-107,3</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-44,3</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4.6.2014</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-87,7</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-137,3</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-157,6</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-145,1</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-129,3</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-108,5</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-45,0</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24.6.2016</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-88,5</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-140,1</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-160,1</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-146,4</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-130,5</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-109,1</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-44,5</w:t>
            </w:r>
          </w:p>
        </w:tc>
      </w:tr>
      <w:tr w:rsidR="0093359A" w:rsidRPr="00742894" w:rsidTr="0008701C">
        <w:trPr>
          <w:trHeight w:val="285"/>
        </w:trPr>
        <w:tc>
          <w:tcPr>
            <w:tcW w:w="2440" w:type="dxa"/>
            <w:tcBorders>
              <w:top w:val="nil"/>
              <w:left w:val="single" w:sz="4" w:space="0" w:color="auto"/>
              <w:bottom w:val="single" w:sz="4" w:space="0" w:color="auto"/>
              <w:right w:val="single" w:sz="8" w:space="0" w:color="auto"/>
            </w:tcBorders>
            <w:shd w:val="clear" w:color="auto" w:fill="auto"/>
            <w:noWrap/>
            <w:vAlign w:val="bottom"/>
            <w:hideMark/>
          </w:tcPr>
          <w:p w:rsidR="0093359A" w:rsidRPr="00742894" w:rsidRDefault="0093359A" w:rsidP="0008701C">
            <w:pPr>
              <w:jc w:val="center"/>
              <w:rPr>
                <w:rFonts w:ascii="Arial" w:hAnsi="Arial" w:cs="Arial"/>
                <w:color w:val="000000"/>
              </w:rPr>
            </w:pPr>
            <w:proofErr w:type="gramStart"/>
            <w:r w:rsidRPr="00742894">
              <w:rPr>
                <w:rFonts w:ascii="Arial" w:hAnsi="Arial" w:cs="Arial"/>
                <w:color w:val="000000"/>
                <w:sz w:val="22"/>
                <w:szCs w:val="22"/>
              </w:rPr>
              <w:t>7.6.2018</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-89,9</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-142,8</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-163,8</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-150,6</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-134,7</w:t>
            </w:r>
          </w:p>
        </w:tc>
        <w:tc>
          <w:tcPr>
            <w:tcW w:w="960" w:type="dxa"/>
            <w:tcBorders>
              <w:top w:val="nil"/>
              <w:left w:val="nil"/>
              <w:bottom w:val="single" w:sz="4" w:space="0" w:color="auto"/>
              <w:right w:val="single" w:sz="4"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-112,8</w:t>
            </w:r>
          </w:p>
        </w:tc>
        <w:tc>
          <w:tcPr>
            <w:tcW w:w="960" w:type="dxa"/>
            <w:tcBorders>
              <w:top w:val="nil"/>
              <w:left w:val="nil"/>
              <w:bottom w:val="single" w:sz="4" w:space="0" w:color="auto"/>
              <w:right w:val="single" w:sz="8" w:space="0" w:color="auto"/>
            </w:tcBorders>
            <w:shd w:val="clear" w:color="auto" w:fill="auto"/>
            <w:noWrap/>
            <w:vAlign w:val="bottom"/>
            <w:hideMark/>
          </w:tcPr>
          <w:p w:rsidR="0093359A" w:rsidRPr="00742894" w:rsidRDefault="0093359A" w:rsidP="0008701C">
            <w:pPr>
              <w:jc w:val="right"/>
              <w:rPr>
                <w:rFonts w:ascii="Arial" w:hAnsi="Arial" w:cs="Arial"/>
                <w:color w:val="000000"/>
              </w:rPr>
            </w:pPr>
            <w:r w:rsidRPr="00742894">
              <w:rPr>
                <w:rFonts w:ascii="Arial" w:hAnsi="Arial" w:cs="Arial"/>
                <w:color w:val="000000"/>
                <w:sz w:val="22"/>
                <w:szCs w:val="22"/>
              </w:rPr>
              <w:t>-46,5</w:t>
            </w:r>
          </w:p>
        </w:tc>
      </w:tr>
    </w:tbl>
    <w:p w:rsidR="0093359A" w:rsidRPr="004E6194" w:rsidRDefault="0093359A" w:rsidP="0093359A">
      <w:pPr>
        <w:shd w:val="clear" w:color="auto" w:fill="FFFFFF"/>
        <w:rPr>
          <w:rFonts w:ascii="Arial" w:hAnsi="Arial" w:cs="Arial"/>
          <w:bCs/>
          <w:color w:val="000000"/>
          <w:spacing w:val="-17"/>
          <w:sz w:val="20"/>
          <w:szCs w:val="20"/>
        </w:rPr>
      </w:pPr>
    </w:p>
    <w:p w:rsidR="0093359A" w:rsidRPr="00721443" w:rsidRDefault="0093359A" w:rsidP="0093359A">
      <w:pPr>
        <w:jc w:val="both"/>
        <w:rPr>
          <w:rFonts w:ascii="Arial" w:hAnsi="Arial" w:cs="Arial"/>
          <w:sz w:val="22"/>
          <w:szCs w:val="22"/>
        </w:rPr>
      </w:pPr>
    </w:p>
    <w:sectPr w:rsidR="0093359A" w:rsidRPr="00721443" w:rsidSect="003A67B4">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323" w:rsidRDefault="00E00323">
      <w:r>
        <w:separator/>
      </w:r>
    </w:p>
  </w:endnote>
  <w:endnote w:type="continuationSeparator" w:id="0">
    <w:p w:rsidR="00E00323" w:rsidRDefault="00E0032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3B7" w:rsidRDefault="00C003B7">
    <w:pPr>
      <w:pStyle w:val="Zpat"/>
      <w:jc w:val="right"/>
      <w:rPr>
        <w:rFonts w:ascii="Arial" w:hAnsi="Arial" w:cs="Arial"/>
        <w:sz w:val="20"/>
        <w:szCs w:val="20"/>
      </w:rPr>
    </w:pPr>
    <w:r>
      <w:rPr>
        <w:rStyle w:val="slostrnky"/>
        <w:rFonts w:ascii="Arial" w:hAnsi="Arial" w:cs="Arial"/>
        <w:sz w:val="20"/>
        <w:szCs w:val="20"/>
      </w:rPr>
      <w:fldChar w:fldCharType="begin"/>
    </w:r>
    <w:r>
      <w:rPr>
        <w:rStyle w:val="slostrnky"/>
        <w:rFonts w:ascii="Arial" w:hAnsi="Arial" w:cs="Arial"/>
        <w:sz w:val="20"/>
        <w:szCs w:val="20"/>
      </w:rPr>
      <w:instrText xml:space="preserve"> PAGE </w:instrText>
    </w:r>
    <w:r>
      <w:rPr>
        <w:rStyle w:val="slostrnky"/>
        <w:rFonts w:ascii="Arial" w:hAnsi="Arial" w:cs="Arial"/>
        <w:sz w:val="20"/>
        <w:szCs w:val="20"/>
      </w:rPr>
      <w:fldChar w:fldCharType="separate"/>
    </w:r>
    <w:r w:rsidR="00EF5537">
      <w:rPr>
        <w:rStyle w:val="slostrnky"/>
        <w:rFonts w:ascii="Arial" w:hAnsi="Arial" w:cs="Arial"/>
        <w:noProof/>
        <w:sz w:val="20"/>
        <w:szCs w:val="20"/>
      </w:rPr>
      <w:t>12</w:t>
    </w:r>
    <w:r>
      <w:rPr>
        <w:rStyle w:val="slostrnky"/>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323" w:rsidRDefault="00E00323">
      <w:r>
        <w:separator/>
      </w:r>
    </w:p>
  </w:footnote>
  <w:footnote w:type="continuationSeparator" w:id="0">
    <w:p w:rsidR="00E00323" w:rsidRDefault="00E00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506C"/>
    <w:multiLevelType w:val="multilevel"/>
    <w:tmpl w:val="E4AE9CF4"/>
    <w:lvl w:ilvl="0">
      <w:start w:val="10"/>
      <w:numFmt w:val="decimal"/>
      <w:lvlText w:val="%1."/>
      <w:lvlJc w:val="left"/>
      <w:pPr>
        <w:tabs>
          <w:tab w:val="num" w:pos="720"/>
        </w:tabs>
        <w:ind w:left="720" w:hanging="360"/>
      </w:pPr>
      <w:rPr>
        <w:rFonts w:ascii="Arial" w:hAnsi="Arial" w:cs="Arial"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453131A"/>
    <w:multiLevelType w:val="hybridMultilevel"/>
    <w:tmpl w:val="4D62FBEE"/>
    <w:lvl w:ilvl="0" w:tplc="97DC7A0A">
      <w:start w:val="1"/>
      <w:numFmt w:val="lowerLetter"/>
      <w:lvlText w:val="%1)"/>
      <w:lvlJc w:val="left"/>
      <w:pPr>
        <w:tabs>
          <w:tab w:val="num" w:pos="3312"/>
        </w:tabs>
        <w:ind w:left="3312" w:hanging="360"/>
      </w:pPr>
      <w:rPr>
        <w:rFonts w:ascii="Arial" w:hAnsi="Arial" w:cs="Arial" w:hint="default"/>
      </w:rPr>
    </w:lvl>
    <w:lvl w:ilvl="1" w:tplc="17FA370A">
      <w:start w:val="1"/>
      <w:numFmt w:val="bullet"/>
      <w:lvlText w:val="o"/>
      <w:lvlJc w:val="left"/>
      <w:pPr>
        <w:tabs>
          <w:tab w:val="num" w:pos="4032"/>
        </w:tabs>
        <w:ind w:left="4032" w:hanging="360"/>
      </w:pPr>
      <w:rPr>
        <w:rFonts w:ascii="Courier New" w:hAnsi="Courier New" w:cs="Courier New" w:hint="default"/>
      </w:rPr>
    </w:lvl>
    <w:lvl w:ilvl="2" w:tplc="ED50ADC4">
      <w:start w:val="1"/>
      <w:numFmt w:val="bullet"/>
      <w:lvlText w:val=""/>
      <w:lvlJc w:val="left"/>
      <w:pPr>
        <w:tabs>
          <w:tab w:val="num" w:pos="4752"/>
        </w:tabs>
        <w:ind w:left="4752" w:hanging="360"/>
      </w:pPr>
      <w:rPr>
        <w:rFonts w:ascii="Wingdings" w:hAnsi="Wingdings" w:cs="Wingdings" w:hint="default"/>
      </w:rPr>
    </w:lvl>
    <w:lvl w:ilvl="3" w:tplc="C868BED0">
      <w:start w:val="1"/>
      <w:numFmt w:val="bullet"/>
      <w:lvlText w:val=""/>
      <w:lvlJc w:val="left"/>
      <w:pPr>
        <w:tabs>
          <w:tab w:val="num" w:pos="5472"/>
        </w:tabs>
        <w:ind w:left="5472" w:hanging="360"/>
      </w:pPr>
      <w:rPr>
        <w:rFonts w:ascii="Symbol" w:hAnsi="Symbol" w:cs="Symbol" w:hint="default"/>
      </w:rPr>
    </w:lvl>
    <w:lvl w:ilvl="4" w:tplc="A2FA0428">
      <w:start w:val="1"/>
      <w:numFmt w:val="bullet"/>
      <w:lvlText w:val="o"/>
      <w:lvlJc w:val="left"/>
      <w:pPr>
        <w:tabs>
          <w:tab w:val="num" w:pos="6192"/>
        </w:tabs>
        <w:ind w:left="6192" w:hanging="360"/>
      </w:pPr>
      <w:rPr>
        <w:rFonts w:ascii="Courier New" w:hAnsi="Courier New" w:cs="Courier New" w:hint="default"/>
      </w:rPr>
    </w:lvl>
    <w:lvl w:ilvl="5" w:tplc="D1FE87F4">
      <w:start w:val="1"/>
      <w:numFmt w:val="bullet"/>
      <w:lvlText w:val=""/>
      <w:lvlJc w:val="left"/>
      <w:pPr>
        <w:tabs>
          <w:tab w:val="num" w:pos="6912"/>
        </w:tabs>
        <w:ind w:left="6912" w:hanging="360"/>
      </w:pPr>
      <w:rPr>
        <w:rFonts w:ascii="Wingdings" w:hAnsi="Wingdings" w:cs="Wingdings" w:hint="default"/>
      </w:rPr>
    </w:lvl>
    <w:lvl w:ilvl="6" w:tplc="FB3EFDC8">
      <w:start w:val="1"/>
      <w:numFmt w:val="bullet"/>
      <w:lvlText w:val=""/>
      <w:lvlJc w:val="left"/>
      <w:pPr>
        <w:tabs>
          <w:tab w:val="num" w:pos="7632"/>
        </w:tabs>
        <w:ind w:left="7632" w:hanging="360"/>
      </w:pPr>
      <w:rPr>
        <w:rFonts w:ascii="Symbol" w:hAnsi="Symbol" w:cs="Symbol" w:hint="default"/>
      </w:rPr>
    </w:lvl>
    <w:lvl w:ilvl="7" w:tplc="63E6E180">
      <w:start w:val="1"/>
      <w:numFmt w:val="bullet"/>
      <w:lvlText w:val="o"/>
      <w:lvlJc w:val="left"/>
      <w:pPr>
        <w:tabs>
          <w:tab w:val="num" w:pos="8352"/>
        </w:tabs>
        <w:ind w:left="8352" w:hanging="360"/>
      </w:pPr>
      <w:rPr>
        <w:rFonts w:ascii="Courier New" w:hAnsi="Courier New" w:cs="Courier New" w:hint="default"/>
      </w:rPr>
    </w:lvl>
    <w:lvl w:ilvl="8" w:tplc="6A06D29C">
      <w:start w:val="1"/>
      <w:numFmt w:val="bullet"/>
      <w:lvlText w:val=""/>
      <w:lvlJc w:val="left"/>
      <w:pPr>
        <w:tabs>
          <w:tab w:val="num" w:pos="9072"/>
        </w:tabs>
        <w:ind w:left="9072" w:hanging="360"/>
      </w:pPr>
      <w:rPr>
        <w:rFonts w:ascii="Wingdings" w:hAnsi="Wingdings" w:cs="Wingdings" w:hint="default"/>
      </w:rPr>
    </w:lvl>
  </w:abstractNum>
  <w:abstractNum w:abstractNumId="2">
    <w:nsid w:val="090F2B64"/>
    <w:multiLevelType w:val="multilevel"/>
    <w:tmpl w:val="8834C19C"/>
    <w:lvl w:ilvl="0">
      <w:start w:val="2"/>
      <w:numFmt w:val="decimal"/>
      <w:pStyle w:val="Nadpis1"/>
      <w:lvlText w:val="%1"/>
      <w:lvlJc w:val="left"/>
      <w:pPr>
        <w:tabs>
          <w:tab w:val="num" w:pos="432"/>
        </w:tabs>
        <w:ind w:left="432" w:hanging="432"/>
      </w:pPr>
      <w:rPr>
        <w:rFonts w:ascii="Times New Roman" w:hAnsi="Times New Roman" w:cs="Times New Roman" w:hint="default"/>
        <w:b/>
        <w:bCs/>
        <w:i w:val="0"/>
        <w:iCs w:val="0"/>
        <w:sz w:val="28"/>
        <w:szCs w:val="28"/>
      </w:rPr>
    </w:lvl>
    <w:lvl w:ilvl="1">
      <w:start w:val="1"/>
      <w:numFmt w:val="decimal"/>
      <w:pStyle w:val="Nadpis2"/>
      <w:lvlText w:val="%1.%2"/>
      <w:lvlJc w:val="left"/>
      <w:pPr>
        <w:tabs>
          <w:tab w:val="num" w:pos="576"/>
        </w:tabs>
        <w:ind w:left="576" w:hanging="576"/>
      </w:pPr>
      <w:rPr>
        <w:rFonts w:ascii="Arial" w:hAnsi="Arial" w:cs="Arial" w:hint="default"/>
      </w:rPr>
    </w:lvl>
    <w:lvl w:ilvl="2">
      <w:start w:val="1"/>
      <w:numFmt w:val="decimal"/>
      <w:pStyle w:val="Nadpis3"/>
      <w:lvlText w:val="%1.%2.%3"/>
      <w:lvlJc w:val="left"/>
      <w:pPr>
        <w:tabs>
          <w:tab w:val="num" w:pos="1146"/>
        </w:tabs>
        <w:ind w:left="1146" w:hanging="720"/>
      </w:pPr>
      <w:rPr>
        <w:rFonts w:ascii="Arial" w:hAnsi="Arial" w:cs="Arial" w:hint="default"/>
        <w:color w:val="auto"/>
      </w:rPr>
    </w:lvl>
    <w:lvl w:ilvl="3">
      <w:start w:val="1"/>
      <w:numFmt w:val="decimal"/>
      <w:pStyle w:val="Nadpis4"/>
      <w:lvlText w:val="%1.%2.%3.%4"/>
      <w:lvlJc w:val="left"/>
      <w:pPr>
        <w:tabs>
          <w:tab w:val="num" w:pos="864"/>
        </w:tabs>
        <w:ind w:left="864" w:hanging="864"/>
      </w:pPr>
      <w:rPr>
        <w:rFonts w:ascii="Times New Roman" w:hAnsi="Times New Roman" w:cs="Times New Roman" w:hint="default"/>
      </w:rPr>
    </w:lvl>
    <w:lvl w:ilvl="4">
      <w:start w:val="1"/>
      <w:numFmt w:val="decimal"/>
      <w:pStyle w:val="Nadpis5"/>
      <w:lvlText w:val="%1.%2.%3.%4.%5"/>
      <w:lvlJc w:val="left"/>
      <w:pPr>
        <w:tabs>
          <w:tab w:val="num" w:pos="1008"/>
        </w:tabs>
        <w:ind w:left="1008" w:hanging="1008"/>
      </w:pPr>
      <w:rPr>
        <w:rFonts w:ascii="Times New Roman" w:hAnsi="Times New Roman" w:cs="Times New Roman" w:hint="default"/>
      </w:rPr>
    </w:lvl>
    <w:lvl w:ilvl="5">
      <w:start w:val="1"/>
      <w:numFmt w:val="decimal"/>
      <w:pStyle w:val="Nadpis6"/>
      <w:lvlText w:val="%1.%2.%3.%4.%5.%6"/>
      <w:lvlJc w:val="left"/>
      <w:pPr>
        <w:tabs>
          <w:tab w:val="num" w:pos="1152"/>
        </w:tabs>
        <w:ind w:left="1152" w:hanging="1152"/>
      </w:pPr>
      <w:rPr>
        <w:rFonts w:ascii="Times New Roman" w:hAnsi="Times New Roman" w:cs="Times New Roman" w:hint="default"/>
      </w:rPr>
    </w:lvl>
    <w:lvl w:ilvl="6">
      <w:start w:val="1"/>
      <w:numFmt w:val="decimal"/>
      <w:pStyle w:val="Nadpis7"/>
      <w:lvlText w:val="%1.%2.%3.%4.%5.%6.%7"/>
      <w:lvlJc w:val="left"/>
      <w:pPr>
        <w:tabs>
          <w:tab w:val="num" w:pos="1296"/>
        </w:tabs>
        <w:ind w:left="1296" w:hanging="1296"/>
      </w:pPr>
      <w:rPr>
        <w:rFonts w:ascii="Times New Roman" w:hAnsi="Times New Roman" w:cs="Times New Roman" w:hint="default"/>
      </w:rPr>
    </w:lvl>
    <w:lvl w:ilvl="7">
      <w:start w:val="1"/>
      <w:numFmt w:val="decimal"/>
      <w:pStyle w:val="Nadpis8"/>
      <w:lvlText w:val="%1.%2.%3.%4.%5.%6.%7.%8"/>
      <w:lvlJc w:val="left"/>
      <w:pPr>
        <w:tabs>
          <w:tab w:val="num" w:pos="1440"/>
        </w:tabs>
        <w:ind w:left="1440" w:hanging="1440"/>
      </w:pPr>
      <w:rPr>
        <w:rFonts w:ascii="Times New Roman" w:hAnsi="Times New Roman" w:cs="Times New Roman" w:hint="default"/>
      </w:rPr>
    </w:lvl>
    <w:lvl w:ilvl="8">
      <w:start w:val="1"/>
      <w:numFmt w:val="decimal"/>
      <w:pStyle w:val="Nadpis9"/>
      <w:lvlText w:val="%1.%2.%3.%4.%5.%6.%7.%8.%9"/>
      <w:lvlJc w:val="left"/>
      <w:pPr>
        <w:tabs>
          <w:tab w:val="num" w:pos="1584"/>
        </w:tabs>
        <w:ind w:left="1584" w:hanging="1584"/>
      </w:pPr>
      <w:rPr>
        <w:rFonts w:ascii="Times New Roman" w:hAnsi="Times New Roman" w:cs="Times New Roman" w:hint="default"/>
      </w:rPr>
    </w:lvl>
  </w:abstractNum>
  <w:abstractNum w:abstractNumId="3">
    <w:nsid w:val="156923BE"/>
    <w:multiLevelType w:val="hybridMultilevel"/>
    <w:tmpl w:val="FBC09FF0"/>
    <w:lvl w:ilvl="0" w:tplc="32903810">
      <w:start w:val="1"/>
      <w:numFmt w:val="decimal"/>
      <w:lvlText w:val="%1."/>
      <w:lvlJc w:val="left"/>
      <w:pPr>
        <w:tabs>
          <w:tab w:val="num" w:pos="720"/>
        </w:tabs>
        <w:ind w:left="720" w:hanging="360"/>
      </w:pPr>
      <w:rPr>
        <w:rFonts w:ascii="Arial" w:hAnsi="Arial" w:cs="Arial" w:hint="default"/>
      </w:rPr>
    </w:lvl>
    <w:lvl w:ilvl="1" w:tplc="7022689E">
      <w:numFmt w:val="none"/>
      <w:lvlText w:val=""/>
      <w:lvlJc w:val="left"/>
      <w:pPr>
        <w:tabs>
          <w:tab w:val="num" w:pos="360"/>
        </w:tabs>
      </w:pPr>
      <w:rPr>
        <w:rFonts w:ascii="Times New Roman" w:hAnsi="Times New Roman" w:cs="Times New Roman"/>
      </w:rPr>
    </w:lvl>
    <w:lvl w:ilvl="2" w:tplc="0F44DF08">
      <w:numFmt w:val="none"/>
      <w:lvlText w:val=""/>
      <w:lvlJc w:val="left"/>
      <w:pPr>
        <w:tabs>
          <w:tab w:val="num" w:pos="360"/>
        </w:tabs>
      </w:pPr>
      <w:rPr>
        <w:rFonts w:ascii="Times New Roman" w:hAnsi="Times New Roman" w:cs="Times New Roman"/>
      </w:rPr>
    </w:lvl>
    <w:lvl w:ilvl="3" w:tplc="D82CB84A">
      <w:numFmt w:val="none"/>
      <w:lvlText w:val=""/>
      <w:lvlJc w:val="left"/>
      <w:pPr>
        <w:tabs>
          <w:tab w:val="num" w:pos="360"/>
        </w:tabs>
      </w:pPr>
      <w:rPr>
        <w:rFonts w:ascii="Times New Roman" w:hAnsi="Times New Roman" w:cs="Times New Roman"/>
      </w:rPr>
    </w:lvl>
    <w:lvl w:ilvl="4" w:tplc="85F6CAA6">
      <w:numFmt w:val="none"/>
      <w:lvlText w:val=""/>
      <w:lvlJc w:val="left"/>
      <w:pPr>
        <w:tabs>
          <w:tab w:val="num" w:pos="360"/>
        </w:tabs>
      </w:pPr>
      <w:rPr>
        <w:rFonts w:ascii="Times New Roman" w:hAnsi="Times New Roman" w:cs="Times New Roman"/>
      </w:rPr>
    </w:lvl>
    <w:lvl w:ilvl="5" w:tplc="EE1C41CC">
      <w:numFmt w:val="none"/>
      <w:lvlText w:val=""/>
      <w:lvlJc w:val="left"/>
      <w:pPr>
        <w:tabs>
          <w:tab w:val="num" w:pos="360"/>
        </w:tabs>
      </w:pPr>
      <w:rPr>
        <w:rFonts w:ascii="Times New Roman" w:hAnsi="Times New Roman" w:cs="Times New Roman"/>
      </w:rPr>
    </w:lvl>
    <w:lvl w:ilvl="6" w:tplc="7A9406A2">
      <w:numFmt w:val="none"/>
      <w:lvlText w:val=""/>
      <w:lvlJc w:val="left"/>
      <w:pPr>
        <w:tabs>
          <w:tab w:val="num" w:pos="360"/>
        </w:tabs>
      </w:pPr>
      <w:rPr>
        <w:rFonts w:ascii="Times New Roman" w:hAnsi="Times New Roman" w:cs="Times New Roman"/>
      </w:rPr>
    </w:lvl>
    <w:lvl w:ilvl="7" w:tplc="E08E392A">
      <w:numFmt w:val="none"/>
      <w:lvlText w:val=""/>
      <w:lvlJc w:val="left"/>
      <w:pPr>
        <w:tabs>
          <w:tab w:val="num" w:pos="360"/>
        </w:tabs>
      </w:pPr>
      <w:rPr>
        <w:rFonts w:ascii="Times New Roman" w:hAnsi="Times New Roman" w:cs="Times New Roman"/>
      </w:rPr>
    </w:lvl>
    <w:lvl w:ilvl="8" w:tplc="6FFC7ADE">
      <w:numFmt w:val="none"/>
      <w:lvlText w:val=""/>
      <w:lvlJc w:val="left"/>
      <w:pPr>
        <w:tabs>
          <w:tab w:val="num" w:pos="360"/>
        </w:tabs>
      </w:pPr>
      <w:rPr>
        <w:rFonts w:ascii="Times New Roman" w:hAnsi="Times New Roman" w:cs="Times New Roman"/>
      </w:rPr>
    </w:lvl>
  </w:abstractNum>
  <w:abstractNum w:abstractNumId="4">
    <w:nsid w:val="1735012B"/>
    <w:multiLevelType w:val="multilevel"/>
    <w:tmpl w:val="5A98CE52"/>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7.%2."/>
      <w:lvlJc w:val="left"/>
      <w:pPr>
        <w:tabs>
          <w:tab w:val="num" w:pos="792"/>
        </w:tabs>
        <w:ind w:left="792" w:hanging="432"/>
      </w:pPr>
      <w:rPr>
        <w:rFonts w:ascii="Arial" w:hAnsi="Arial" w:cs="Arial"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5">
    <w:nsid w:val="1B4C6A35"/>
    <w:multiLevelType w:val="multilevel"/>
    <w:tmpl w:val="732E358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4D76D50"/>
    <w:multiLevelType w:val="hybridMultilevel"/>
    <w:tmpl w:val="DDE64D78"/>
    <w:lvl w:ilvl="0" w:tplc="04050019">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7">
    <w:nsid w:val="3AF51256"/>
    <w:multiLevelType w:val="hybridMultilevel"/>
    <w:tmpl w:val="224C06A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DD41F0D"/>
    <w:multiLevelType w:val="hybridMultilevel"/>
    <w:tmpl w:val="909C20D4"/>
    <w:lvl w:ilvl="0" w:tplc="E640D220">
      <w:numFmt w:val="bullet"/>
      <w:lvlText w:val="-"/>
      <w:lvlJc w:val="left"/>
      <w:pPr>
        <w:tabs>
          <w:tab w:val="num" w:pos="1436"/>
        </w:tabs>
        <w:ind w:left="1436" w:hanging="360"/>
      </w:pPr>
      <w:rPr>
        <w:rFonts w:ascii="Arial" w:eastAsia="Times New Roman" w:hAnsi="Arial" w:cs="Arial" w:hint="default"/>
        <w:color w:val="000000"/>
      </w:rPr>
    </w:lvl>
    <w:lvl w:ilvl="1" w:tplc="04050003">
      <w:start w:val="1"/>
      <w:numFmt w:val="bullet"/>
      <w:lvlText w:val="o"/>
      <w:lvlJc w:val="left"/>
      <w:pPr>
        <w:tabs>
          <w:tab w:val="num" w:pos="2156"/>
        </w:tabs>
        <w:ind w:left="2156" w:hanging="360"/>
      </w:pPr>
      <w:rPr>
        <w:rFonts w:ascii="Courier New" w:hAnsi="Courier New" w:cs="Courier New" w:hint="default"/>
      </w:rPr>
    </w:lvl>
    <w:lvl w:ilvl="2" w:tplc="04050005" w:tentative="1">
      <w:start w:val="1"/>
      <w:numFmt w:val="bullet"/>
      <w:lvlText w:val=""/>
      <w:lvlJc w:val="left"/>
      <w:pPr>
        <w:tabs>
          <w:tab w:val="num" w:pos="2876"/>
        </w:tabs>
        <w:ind w:left="2876" w:hanging="360"/>
      </w:pPr>
      <w:rPr>
        <w:rFonts w:ascii="Wingdings" w:hAnsi="Wingdings" w:hint="default"/>
      </w:rPr>
    </w:lvl>
    <w:lvl w:ilvl="3" w:tplc="04050001" w:tentative="1">
      <w:start w:val="1"/>
      <w:numFmt w:val="bullet"/>
      <w:lvlText w:val=""/>
      <w:lvlJc w:val="left"/>
      <w:pPr>
        <w:tabs>
          <w:tab w:val="num" w:pos="3596"/>
        </w:tabs>
        <w:ind w:left="3596" w:hanging="360"/>
      </w:pPr>
      <w:rPr>
        <w:rFonts w:ascii="Symbol" w:hAnsi="Symbol" w:hint="default"/>
      </w:rPr>
    </w:lvl>
    <w:lvl w:ilvl="4" w:tplc="04050003" w:tentative="1">
      <w:start w:val="1"/>
      <w:numFmt w:val="bullet"/>
      <w:lvlText w:val="o"/>
      <w:lvlJc w:val="left"/>
      <w:pPr>
        <w:tabs>
          <w:tab w:val="num" w:pos="4316"/>
        </w:tabs>
        <w:ind w:left="4316" w:hanging="360"/>
      </w:pPr>
      <w:rPr>
        <w:rFonts w:ascii="Courier New" w:hAnsi="Courier New" w:cs="Courier New" w:hint="default"/>
      </w:rPr>
    </w:lvl>
    <w:lvl w:ilvl="5" w:tplc="04050005" w:tentative="1">
      <w:start w:val="1"/>
      <w:numFmt w:val="bullet"/>
      <w:lvlText w:val=""/>
      <w:lvlJc w:val="left"/>
      <w:pPr>
        <w:tabs>
          <w:tab w:val="num" w:pos="5036"/>
        </w:tabs>
        <w:ind w:left="5036" w:hanging="360"/>
      </w:pPr>
      <w:rPr>
        <w:rFonts w:ascii="Wingdings" w:hAnsi="Wingdings" w:hint="default"/>
      </w:rPr>
    </w:lvl>
    <w:lvl w:ilvl="6" w:tplc="04050001" w:tentative="1">
      <w:start w:val="1"/>
      <w:numFmt w:val="bullet"/>
      <w:lvlText w:val=""/>
      <w:lvlJc w:val="left"/>
      <w:pPr>
        <w:tabs>
          <w:tab w:val="num" w:pos="5756"/>
        </w:tabs>
        <w:ind w:left="5756" w:hanging="360"/>
      </w:pPr>
      <w:rPr>
        <w:rFonts w:ascii="Symbol" w:hAnsi="Symbol" w:hint="default"/>
      </w:rPr>
    </w:lvl>
    <w:lvl w:ilvl="7" w:tplc="04050003" w:tentative="1">
      <w:start w:val="1"/>
      <w:numFmt w:val="bullet"/>
      <w:lvlText w:val="o"/>
      <w:lvlJc w:val="left"/>
      <w:pPr>
        <w:tabs>
          <w:tab w:val="num" w:pos="6476"/>
        </w:tabs>
        <w:ind w:left="6476" w:hanging="360"/>
      </w:pPr>
      <w:rPr>
        <w:rFonts w:ascii="Courier New" w:hAnsi="Courier New" w:cs="Courier New" w:hint="default"/>
      </w:rPr>
    </w:lvl>
    <w:lvl w:ilvl="8" w:tplc="04050005" w:tentative="1">
      <w:start w:val="1"/>
      <w:numFmt w:val="bullet"/>
      <w:lvlText w:val=""/>
      <w:lvlJc w:val="left"/>
      <w:pPr>
        <w:tabs>
          <w:tab w:val="num" w:pos="7196"/>
        </w:tabs>
        <w:ind w:left="7196" w:hanging="360"/>
      </w:pPr>
      <w:rPr>
        <w:rFonts w:ascii="Wingdings" w:hAnsi="Wingdings" w:hint="default"/>
      </w:rPr>
    </w:lvl>
  </w:abstractNum>
  <w:abstractNum w:abstractNumId="9">
    <w:nsid w:val="3FE74E52"/>
    <w:multiLevelType w:val="multilevel"/>
    <w:tmpl w:val="D5DE3E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41506C2A"/>
    <w:multiLevelType w:val="hybridMultilevel"/>
    <w:tmpl w:val="7DF6CD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
    <w:nsid w:val="46CE7F04"/>
    <w:multiLevelType w:val="hybridMultilevel"/>
    <w:tmpl w:val="45205EE0"/>
    <w:lvl w:ilvl="0" w:tplc="04050019">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C547938"/>
    <w:multiLevelType w:val="multilevel"/>
    <w:tmpl w:val="FC6C6DBC"/>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3.%2."/>
      <w:lvlJc w:val="left"/>
      <w:pPr>
        <w:tabs>
          <w:tab w:val="num" w:pos="792"/>
        </w:tabs>
        <w:ind w:left="792" w:hanging="432"/>
      </w:pPr>
      <w:rPr>
        <w:rFonts w:ascii="Arial" w:hAnsi="Arial" w:cs="Arial"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13">
    <w:nsid w:val="52E84F10"/>
    <w:multiLevelType w:val="hybridMultilevel"/>
    <w:tmpl w:val="0784D28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cs="Wingdings" w:hint="default"/>
      </w:rPr>
    </w:lvl>
    <w:lvl w:ilvl="3" w:tplc="04050001" w:tentative="1">
      <w:start w:val="1"/>
      <w:numFmt w:val="bullet"/>
      <w:lvlText w:val=""/>
      <w:lvlJc w:val="left"/>
      <w:pPr>
        <w:ind w:left="3600" w:hanging="360"/>
      </w:pPr>
      <w:rPr>
        <w:rFonts w:ascii="Symbol" w:hAnsi="Symbol" w:cs="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cs="Wingdings" w:hint="default"/>
      </w:rPr>
    </w:lvl>
    <w:lvl w:ilvl="6" w:tplc="04050001" w:tentative="1">
      <w:start w:val="1"/>
      <w:numFmt w:val="bullet"/>
      <w:lvlText w:val=""/>
      <w:lvlJc w:val="left"/>
      <w:pPr>
        <w:ind w:left="5760" w:hanging="360"/>
      </w:pPr>
      <w:rPr>
        <w:rFonts w:ascii="Symbol" w:hAnsi="Symbol" w:cs="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cs="Wingdings" w:hint="default"/>
      </w:rPr>
    </w:lvl>
  </w:abstractNum>
  <w:abstractNum w:abstractNumId="14">
    <w:nsid w:val="59487204"/>
    <w:multiLevelType w:val="multilevel"/>
    <w:tmpl w:val="8F8C5428"/>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4.%2."/>
      <w:lvlJc w:val="left"/>
      <w:pPr>
        <w:tabs>
          <w:tab w:val="num" w:pos="792"/>
        </w:tabs>
        <w:ind w:left="792" w:hanging="432"/>
      </w:pPr>
      <w:rPr>
        <w:rFonts w:ascii="Arial" w:hAnsi="Arial" w:cs="Arial"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15">
    <w:nsid w:val="5D541CCD"/>
    <w:multiLevelType w:val="hybridMultilevel"/>
    <w:tmpl w:val="26F8846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nsid w:val="666B7353"/>
    <w:multiLevelType w:val="hybridMultilevel"/>
    <w:tmpl w:val="1A4E6B50"/>
    <w:lvl w:ilvl="0" w:tplc="04050019">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7">
    <w:nsid w:val="67434DAE"/>
    <w:multiLevelType w:val="multilevel"/>
    <w:tmpl w:val="BF523FA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E1866DE"/>
    <w:multiLevelType w:val="hybridMultilevel"/>
    <w:tmpl w:val="0866A24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nsid w:val="73C177F7"/>
    <w:multiLevelType w:val="multilevel"/>
    <w:tmpl w:val="EF5ADBC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6.%2."/>
      <w:lvlJc w:val="left"/>
      <w:pPr>
        <w:tabs>
          <w:tab w:val="num" w:pos="792"/>
        </w:tabs>
        <w:ind w:left="792" w:hanging="432"/>
      </w:pPr>
      <w:rPr>
        <w:rFonts w:ascii="Arial" w:hAnsi="Arial" w:cs="Arial"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20">
    <w:nsid w:val="75981AF6"/>
    <w:multiLevelType w:val="multilevel"/>
    <w:tmpl w:val="D534C88E"/>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8.%2."/>
      <w:lvlJc w:val="left"/>
      <w:pPr>
        <w:tabs>
          <w:tab w:val="num" w:pos="792"/>
        </w:tabs>
        <w:ind w:left="792" w:hanging="432"/>
      </w:pPr>
      <w:rPr>
        <w:rFonts w:ascii="Arial" w:hAnsi="Arial" w:cs="Arial"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21">
    <w:nsid w:val="76BA1910"/>
    <w:multiLevelType w:val="hybridMultilevel"/>
    <w:tmpl w:val="7B1AF7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6E342EF"/>
    <w:multiLevelType w:val="multilevel"/>
    <w:tmpl w:val="321A774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EB363A1"/>
    <w:multiLevelType w:val="hybridMultilevel"/>
    <w:tmpl w:val="CA745D5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4">
    <w:nsid w:val="7F565722"/>
    <w:multiLevelType w:val="hybridMultilevel"/>
    <w:tmpl w:val="61268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4"/>
  </w:num>
  <w:num w:numId="4">
    <w:abstractNumId w:val="4"/>
  </w:num>
  <w:num w:numId="5">
    <w:abstractNumId w:val="19"/>
  </w:num>
  <w:num w:numId="6">
    <w:abstractNumId w:val="2"/>
  </w:num>
  <w:num w:numId="7">
    <w:abstractNumId w:val="20"/>
  </w:num>
  <w:num w:numId="8">
    <w:abstractNumId w:val="1"/>
  </w:num>
  <w:num w:numId="9">
    <w:abstractNumId w:val="10"/>
  </w:num>
  <w:num w:numId="10">
    <w:abstractNumId w:val="18"/>
  </w:num>
  <w:num w:numId="11">
    <w:abstractNumId w:val="23"/>
  </w:num>
  <w:num w:numId="12">
    <w:abstractNumId w:val="15"/>
  </w:num>
  <w:num w:numId="13">
    <w:abstractNumId w:val="13"/>
  </w:num>
  <w:num w:numId="14">
    <w:abstractNumId w:val="17"/>
  </w:num>
  <w:num w:numId="15">
    <w:abstractNumId w:val="22"/>
  </w:num>
  <w:num w:numId="16">
    <w:abstractNumId w:val="5"/>
  </w:num>
  <w:num w:numId="17">
    <w:abstractNumId w:val="0"/>
  </w:num>
  <w:num w:numId="18">
    <w:abstractNumId w:val="9"/>
  </w:num>
  <w:num w:numId="19">
    <w:abstractNumId w:val="7"/>
  </w:num>
  <w:num w:numId="20">
    <w:abstractNumId w:val="6"/>
  </w:num>
  <w:num w:numId="21">
    <w:abstractNumId w:val="8"/>
  </w:num>
  <w:num w:numId="22">
    <w:abstractNumId w:val="16"/>
  </w:num>
  <w:num w:numId="23">
    <w:abstractNumId w:val="11"/>
  </w:num>
  <w:num w:numId="24">
    <w:abstractNumId w:val="24"/>
  </w:num>
  <w:num w:numId="25">
    <w:abstractNumId w:val="2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9"/>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B4473D"/>
    <w:rsid w:val="0000482B"/>
    <w:rsid w:val="00026A2E"/>
    <w:rsid w:val="000524C4"/>
    <w:rsid w:val="00054E6D"/>
    <w:rsid w:val="00055DA7"/>
    <w:rsid w:val="00061E0D"/>
    <w:rsid w:val="000661F3"/>
    <w:rsid w:val="00070C3A"/>
    <w:rsid w:val="00082A28"/>
    <w:rsid w:val="0008701C"/>
    <w:rsid w:val="00087F45"/>
    <w:rsid w:val="000919AD"/>
    <w:rsid w:val="00096A8D"/>
    <w:rsid w:val="00096E3B"/>
    <w:rsid w:val="000A65BA"/>
    <w:rsid w:val="000B03BE"/>
    <w:rsid w:val="000D1F35"/>
    <w:rsid w:val="000D4552"/>
    <w:rsid w:val="000F1B2F"/>
    <w:rsid w:val="000F2B5D"/>
    <w:rsid w:val="000F5D15"/>
    <w:rsid w:val="0012226B"/>
    <w:rsid w:val="00122326"/>
    <w:rsid w:val="00122D07"/>
    <w:rsid w:val="00140B4D"/>
    <w:rsid w:val="00150A7A"/>
    <w:rsid w:val="001670F4"/>
    <w:rsid w:val="00167258"/>
    <w:rsid w:val="00180211"/>
    <w:rsid w:val="00184809"/>
    <w:rsid w:val="001850EA"/>
    <w:rsid w:val="00190340"/>
    <w:rsid w:val="00193805"/>
    <w:rsid w:val="001A25AF"/>
    <w:rsid w:val="001A770D"/>
    <w:rsid w:val="001B58B2"/>
    <w:rsid w:val="001B6666"/>
    <w:rsid w:val="001C24FD"/>
    <w:rsid w:val="001E5F62"/>
    <w:rsid w:val="001F673D"/>
    <w:rsid w:val="00222689"/>
    <w:rsid w:val="00252D01"/>
    <w:rsid w:val="0025365F"/>
    <w:rsid w:val="002677AE"/>
    <w:rsid w:val="00282F31"/>
    <w:rsid w:val="002A4145"/>
    <w:rsid w:val="002A60F7"/>
    <w:rsid w:val="002B1E6E"/>
    <w:rsid w:val="002C4671"/>
    <w:rsid w:val="002C7B1D"/>
    <w:rsid w:val="002D6461"/>
    <w:rsid w:val="002D7014"/>
    <w:rsid w:val="002E5A01"/>
    <w:rsid w:val="003073B9"/>
    <w:rsid w:val="00327420"/>
    <w:rsid w:val="0033387B"/>
    <w:rsid w:val="00335078"/>
    <w:rsid w:val="00337CDD"/>
    <w:rsid w:val="00343D91"/>
    <w:rsid w:val="00345B94"/>
    <w:rsid w:val="003A57A1"/>
    <w:rsid w:val="003A67B4"/>
    <w:rsid w:val="003C074A"/>
    <w:rsid w:val="003C2291"/>
    <w:rsid w:val="003E2996"/>
    <w:rsid w:val="003E703F"/>
    <w:rsid w:val="003F1EEB"/>
    <w:rsid w:val="003F31E2"/>
    <w:rsid w:val="0040073B"/>
    <w:rsid w:val="00410821"/>
    <w:rsid w:val="0041648E"/>
    <w:rsid w:val="004328BE"/>
    <w:rsid w:val="00446744"/>
    <w:rsid w:val="004527E6"/>
    <w:rsid w:val="0046781C"/>
    <w:rsid w:val="004714CE"/>
    <w:rsid w:val="00473467"/>
    <w:rsid w:val="004A1DEE"/>
    <w:rsid w:val="004A49EB"/>
    <w:rsid w:val="004B5571"/>
    <w:rsid w:val="004E0DD5"/>
    <w:rsid w:val="004E6573"/>
    <w:rsid w:val="004F26D5"/>
    <w:rsid w:val="004F29C2"/>
    <w:rsid w:val="004F6490"/>
    <w:rsid w:val="005113B4"/>
    <w:rsid w:val="005124FE"/>
    <w:rsid w:val="00517909"/>
    <w:rsid w:val="005242F1"/>
    <w:rsid w:val="005427F7"/>
    <w:rsid w:val="00542EC4"/>
    <w:rsid w:val="005711FC"/>
    <w:rsid w:val="005725A6"/>
    <w:rsid w:val="005861B8"/>
    <w:rsid w:val="005C0B43"/>
    <w:rsid w:val="005C1709"/>
    <w:rsid w:val="005F4E1B"/>
    <w:rsid w:val="00610E92"/>
    <w:rsid w:val="00611AF8"/>
    <w:rsid w:val="00613853"/>
    <w:rsid w:val="00616217"/>
    <w:rsid w:val="006178F2"/>
    <w:rsid w:val="00622AC5"/>
    <w:rsid w:val="0063668C"/>
    <w:rsid w:val="00646CDF"/>
    <w:rsid w:val="00652724"/>
    <w:rsid w:val="006530DA"/>
    <w:rsid w:val="0066781D"/>
    <w:rsid w:val="00674618"/>
    <w:rsid w:val="0067679F"/>
    <w:rsid w:val="006B2DBB"/>
    <w:rsid w:val="006D1CE9"/>
    <w:rsid w:val="006E5520"/>
    <w:rsid w:val="006E62BC"/>
    <w:rsid w:val="006E6EA0"/>
    <w:rsid w:val="007062B1"/>
    <w:rsid w:val="007068C0"/>
    <w:rsid w:val="00710BEB"/>
    <w:rsid w:val="007115C6"/>
    <w:rsid w:val="00721443"/>
    <w:rsid w:val="00731241"/>
    <w:rsid w:val="0073458C"/>
    <w:rsid w:val="00735901"/>
    <w:rsid w:val="0075277A"/>
    <w:rsid w:val="00780A66"/>
    <w:rsid w:val="00782499"/>
    <w:rsid w:val="00786CB2"/>
    <w:rsid w:val="007915FB"/>
    <w:rsid w:val="007941AE"/>
    <w:rsid w:val="007951E4"/>
    <w:rsid w:val="00796AD8"/>
    <w:rsid w:val="007C54B9"/>
    <w:rsid w:val="007C78EB"/>
    <w:rsid w:val="007D16F1"/>
    <w:rsid w:val="007F776F"/>
    <w:rsid w:val="00801665"/>
    <w:rsid w:val="00803907"/>
    <w:rsid w:val="008206F7"/>
    <w:rsid w:val="008207C6"/>
    <w:rsid w:val="00850EBB"/>
    <w:rsid w:val="00857A86"/>
    <w:rsid w:val="00864A26"/>
    <w:rsid w:val="00866125"/>
    <w:rsid w:val="008910BB"/>
    <w:rsid w:val="00891691"/>
    <w:rsid w:val="008C2568"/>
    <w:rsid w:val="008C2DFA"/>
    <w:rsid w:val="008E347C"/>
    <w:rsid w:val="008E4E05"/>
    <w:rsid w:val="009008FA"/>
    <w:rsid w:val="0090680C"/>
    <w:rsid w:val="0091336F"/>
    <w:rsid w:val="00916F6C"/>
    <w:rsid w:val="00917950"/>
    <w:rsid w:val="0092268E"/>
    <w:rsid w:val="00922A98"/>
    <w:rsid w:val="00933092"/>
    <w:rsid w:val="0093359A"/>
    <w:rsid w:val="009353E9"/>
    <w:rsid w:val="0097156B"/>
    <w:rsid w:val="009928E1"/>
    <w:rsid w:val="00992EE1"/>
    <w:rsid w:val="009A4CD6"/>
    <w:rsid w:val="009B6C07"/>
    <w:rsid w:val="009B795D"/>
    <w:rsid w:val="009C107D"/>
    <w:rsid w:val="009D59A4"/>
    <w:rsid w:val="009D74A7"/>
    <w:rsid w:val="009E2569"/>
    <w:rsid w:val="009E2BED"/>
    <w:rsid w:val="009E6766"/>
    <w:rsid w:val="009F1520"/>
    <w:rsid w:val="009F239B"/>
    <w:rsid w:val="009F4E59"/>
    <w:rsid w:val="00A0583A"/>
    <w:rsid w:val="00A05F45"/>
    <w:rsid w:val="00A21E53"/>
    <w:rsid w:val="00A272DE"/>
    <w:rsid w:val="00A322B8"/>
    <w:rsid w:val="00A34A40"/>
    <w:rsid w:val="00A43755"/>
    <w:rsid w:val="00A45BFB"/>
    <w:rsid w:val="00A50541"/>
    <w:rsid w:val="00A60FD3"/>
    <w:rsid w:val="00A7668A"/>
    <w:rsid w:val="00A77A07"/>
    <w:rsid w:val="00A82ED8"/>
    <w:rsid w:val="00AC2E8B"/>
    <w:rsid w:val="00AC623D"/>
    <w:rsid w:val="00AD2086"/>
    <w:rsid w:val="00AE7253"/>
    <w:rsid w:val="00AE7DB5"/>
    <w:rsid w:val="00AE7ECF"/>
    <w:rsid w:val="00AF6575"/>
    <w:rsid w:val="00B02D2F"/>
    <w:rsid w:val="00B03E85"/>
    <w:rsid w:val="00B362F2"/>
    <w:rsid w:val="00B40F93"/>
    <w:rsid w:val="00B4473D"/>
    <w:rsid w:val="00B51077"/>
    <w:rsid w:val="00B521E6"/>
    <w:rsid w:val="00B82593"/>
    <w:rsid w:val="00B865AB"/>
    <w:rsid w:val="00B96CDE"/>
    <w:rsid w:val="00B97907"/>
    <w:rsid w:val="00BA3567"/>
    <w:rsid w:val="00BC34C6"/>
    <w:rsid w:val="00BC497B"/>
    <w:rsid w:val="00BC5F81"/>
    <w:rsid w:val="00BE0F6D"/>
    <w:rsid w:val="00BE71F7"/>
    <w:rsid w:val="00BF7A9E"/>
    <w:rsid w:val="00C003B7"/>
    <w:rsid w:val="00C01A14"/>
    <w:rsid w:val="00C11E38"/>
    <w:rsid w:val="00C13415"/>
    <w:rsid w:val="00C26B8F"/>
    <w:rsid w:val="00C32006"/>
    <w:rsid w:val="00C4089D"/>
    <w:rsid w:val="00C46EFF"/>
    <w:rsid w:val="00C50180"/>
    <w:rsid w:val="00C61904"/>
    <w:rsid w:val="00C62924"/>
    <w:rsid w:val="00C80BF1"/>
    <w:rsid w:val="00C94DB3"/>
    <w:rsid w:val="00CB0332"/>
    <w:rsid w:val="00CB7595"/>
    <w:rsid w:val="00CC7CFC"/>
    <w:rsid w:val="00CD5149"/>
    <w:rsid w:val="00CE6C2D"/>
    <w:rsid w:val="00CE749E"/>
    <w:rsid w:val="00CF121B"/>
    <w:rsid w:val="00CF1296"/>
    <w:rsid w:val="00D021D8"/>
    <w:rsid w:val="00D261AA"/>
    <w:rsid w:val="00D32347"/>
    <w:rsid w:val="00D361DF"/>
    <w:rsid w:val="00D36D2F"/>
    <w:rsid w:val="00D403C1"/>
    <w:rsid w:val="00D6371D"/>
    <w:rsid w:val="00D67599"/>
    <w:rsid w:val="00D84884"/>
    <w:rsid w:val="00D8659D"/>
    <w:rsid w:val="00D86B7E"/>
    <w:rsid w:val="00DA3CB0"/>
    <w:rsid w:val="00DB0058"/>
    <w:rsid w:val="00DB70A7"/>
    <w:rsid w:val="00DC757A"/>
    <w:rsid w:val="00DD4429"/>
    <w:rsid w:val="00DD5995"/>
    <w:rsid w:val="00DD69C4"/>
    <w:rsid w:val="00DD7789"/>
    <w:rsid w:val="00DE05A0"/>
    <w:rsid w:val="00DE30A5"/>
    <w:rsid w:val="00DE6398"/>
    <w:rsid w:val="00E00323"/>
    <w:rsid w:val="00E02BD8"/>
    <w:rsid w:val="00E06E79"/>
    <w:rsid w:val="00E12C27"/>
    <w:rsid w:val="00E24434"/>
    <w:rsid w:val="00E30AF7"/>
    <w:rsid w:val="00E34DDA"/>
    <w:rsid w:val="00E35CA2"/>
    <w:rsid w:val="00E57A31"/>
    <w:rsid w:val="00E6364A"/>
    <w:rsid w:val="00E755B0"/>
    <w:rsid w:val="00E83A86"/>
    <w:rsid w:val="00E84A3C"/>
    <w:rsid w:val="00E96EEF"/>
    <w:rsid w:val="00EB1A91"/>
    <w:rsid w:val="00EB2E91"/>
    <w:rsid w:val="00EC390E"/>
    <w:rsid w:val="00EC6FE9"/>
    <w:rsid w:val="00ED3FEE"/>
    <w:rsid w:val="00EF5537"/>
    <w:rsid w:val="00EF6737"/>
    <w:rsid w:val="00F00244"/>
    <w:rsid w:val="00F015A0"/>
    <w:rsid w:val="00F04FA5"/>
    <w:rsid w:val="00F12926"/>
    <w:rsid w:val="00F16794"/>
    <w:rsid w:val="00F2688D"/>
    <w:rsid w:val="00F43F46"/>
    <w:rsid w:val="00F56F4F"/>
    <w:rsid w:val="00F612AB"/>
    <w:rsid w:val="00F626DE"/>
    <w:rsid w:val="00F805E5"/>
    <w:rsid w:val="00F807A2"/>
    <w:rsid w:val="00F914F1"/>
    <w:rsid w:val="00FA2039"/>
    <w:rsid w:val="00FA224C"/>
    <w:rsid w:val="00FA57F9"/>
    <w:rsid w:val="00FB0DC7"/>
    <w:rsid w:val="00FB0F21"/>
    <w:rsid w:val="00FE116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0821"/>
    <w:rPr>
      <w:sz w:val="24"/>
      <w:szCs w:val="24"/>
    </w:rPr>
  </w:style>
  <w:style w:type="paragraph" w:styleId="Nadpis1">
    <w:name w:val="heading 1"/>
    <w:basedOn w:val="Normln"/>
    <w:next w:val="Normln"/>
    <w:link w:val="Nadpis1Char"/>
    <w:qFormat/>
    <w:rsid w:val="00410821"/>
    <w:pPr>
      <w:keepNext/>
      <w:numPr>
        <w:numId w:val="6"/>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10821"/>
    <w:pPr>
      <w:keepNext/>
      <w:numPr>
        <w:ilvl w:val="1"/>
        <w:numId w:val="6"/>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ED3FEE"/>
    <w:pPr>
      <w:keepNext/>
      <w:numPr>
        <w:ilvl w:val="2"/>
        <w:numId w:val="6"/>
      </w:numPr>
      <w:tabs>
        <w:tab w:val="num" w:pos="6533"/>
      </w:tabs>
      <w:spacing w:before="240" w:after="60"/>
      <w:ind w:left="6533"/>
      <w:jc w:val="both"/>
      <w:outlineLvl w:val="2"/>
    </w:pPr>
    <w:rPr>
      <w:rFonts w:ascii="Arial" w:hAnsi="Arial" w:cs="Arial"/>
    </w:rPr>
  </w:style>
  <w:style w:type="paragraph" w:styleId="Nadpis4">
    <w:name w:val="heading 4"/>
    <w:basedOn w:val="Normln"/>
    <w:next w:val="Normln"/>
    <w:link w:val="Nadpis4Char"/>
    <w:qFormat/>
    <w:rsid w:val="00410821"/>
    <w:pPr>
      <w:keepNext/>
      <w:numPr>
        <w:ilvl w:val="3"/>
        <w:numId w:val="6"/>
      </w:numPr>
      <w:spacing w:before="240" w:after="60"/>
      <w:outlineLvl w:val="3"/>
    </w:pPr>
    <w:rPr>
      <w:b/>
      <w:bCs/>
      <w:sz w:val="28"/>
      <w:szCs w:val="28"/>
    </w:rPr>
  </w:style>
  <w:style w:type="paragraph" w:styleId="Nadpis5">
    <w:name w:val="heading 5"/>
    <w:basedOn w:val="Normln"/>
    <w:next w:val="Normln"/>
    <w:link w:val="Nadpis5Char"/>
    <w:qFormat/>
    <w:rsid w:val="00410821"/>
    <w:pPr>
      <w:numPr>
        <w:ilvl w:val="4"/>
        <w:numId w:val="6"/>
      </w:numPr>
      <w:spacing w:before="240" w:after="60"/>
      <w:outlineLvl w:val="4"/>
    </w:pPr>
    <w:rPr>
      <w:b/>
      <w:bCs/>
      <w:i/>
      <w:iCs/>
      <w:sz w:val="26"/>
      <w:szCs w:val="26"/>
    </w:rPr>
  </w:style>
  <w:style w:type="paragraph" w:styleId="Nadpis6">
    <w:name w:val="heading 6"/>
    <w:basedOn w:val="Normln"/>
    <w:next w:val="Normln"/>
    <w:link w:val="Nadpis6Char"/>
    <w:qFormat/>
    <w:rsid w:val="00410821"/>
    <w:pPr>
      <w:numPr>
        <w:ilvl w:val="5"/>
        <w:numId w:val="6"/>
      </w:numPr>
      <w:spacing w:before="240" w:after="60"/>
      <w:outlineLvl w:val="5"/>
    </w:pPr>
    <w:rPr>
      <w:b/>
      <w:bCs/>
      <w:sz w:val="22"/>
      <w:szCs w:val="22"/>
    </w:rPr>
  </w:style>
  <w:style w:type="paragraph" w:styleId="Nadpis7">
    <w:name w:val="heading 7"/>
    <w:basedOn w:val="Normln"/>
    <w:next w:val="Normln"/>
    <w:link w:val="Nadpis7Char"/>
    <w:qFormat/>
    <w:rsid w:val="00410821"/>
    <w:pPr>
      <w:numPr>
        <w:ilvl w:val="6"/>
        <w:numId w:val="6"/>
      </w:numPr>
      <w:spacing w:before="240" w:after="60"/>
      <w:outlineLvl w:val="6"/>
    </w:pPr>
  </w:style>
  <w:style w:type="paragraph" w:styleId="Nadpis8">
    <w:name w:val="heading 8"/>
    <w:basedOn w:val="Normln"/>
    <w:next w:val="Normln"/>
    <w:link w:val="Nadpis8Char"/>
    <w:qFormat/>
    <w:rsid w:val="00410821"/>
    <w:pPr>
      <w:numPr>
        <w:ilvl w:val="7"/>
        <w:numId w:val="6"/>
      </w:numPr>
      <w:spacing w:before="240" w:after="60"/>
      <w:outlineLvl w:val="7"/>
    </w:pPr>
    <w:rPr>
      <w:i/>
      <w:iCs/>
    </w:rPr>
  </w:style>
  <w:style w:type="paragraph" w:styleId="Nadpis9">
    <w:name w:val="heading 9"/>
    <w:basedOn w:val="Normln"/>
    <w:next w:val="Normln"/>
    <w:link w:val="Nadpis9Char"/>
    <w:qFormat/>
    <w:rsid w:val="00410821"/>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10821"/>
    <w:rPr>
      <w:rFonts w:ascii="Arial" w:hAnsi="Arial" w:cs="Arial"/>
      <w:b/>
      <w:bCs/>
      <w:kern w:val="32"/>
      <w:sz w:val="32"/>
      <w:szCs w:val="32"/>
    </w:rPr>
  </w:style>
  <w:style w:type="character" w:customStyle="1" w:styleId="Nadpis2Char">
    <w:name w:val="Nadpis 2 Char"/>
    <w:basedOn w:val="Standardnpsmoodstavce"/>
    <w:link w:val="Nadpis2"/>
    <w:rsid w:val="00410821"/>
    <w:rPr>
      <w:rFonts w:ascii="Arial" w:hAnsi="Arial" w:cs="Arial"/>
      <w:b/>
      <w:bCs/>
      <w:i/>
      <w:iCs/>
      <w:sz w:val="28"/>
      <w:szCs w:val="28"/>
    </w:rPr>
  </w:style>
  <w:style w:type="character" w:customStyle="1" w:styleId="Heading3Char">
    <w:name w:val="Heading 3 Char"/>
    <w:basedOn w:val="Standardnpsmoodstavce"/>
    <w:uiPriority w:val="99"/>
    <w:rsid w:val="00410821"/>
    <w:rPr>
      <w:rFonts w:ascii="Cambria" w:hAnsi="Cambria" w:cs="Cambria"/>
      <w:b/>
      <w:bCs/>
      <w:sz w:val="26"/>
      <w:szCs w:val="26"/>
    </w:rPr>
  </w:style>
  <w:style w:type="character" w:customStyle="1" w:styleId="Nadpis4Char">
    <w:name w:val="Nadpis 4 Char"/>
    <w:basedOn w:val="Standardnpsmoodstavce"/>
    <w:link w:val="Nadpis4"/>
    <w:rsid w:val="00410821"/>
    <w:rPr>
      <w:b/>
      <w:bCs/>
      <w:sz w:val="28"/>
      <w:szCs w:val="28"/>
    </w:rPr>
  </w:style>
  <w:style w:type="character" w:customStyle="1" w:styleId="Nadpis5Char">
    <w:name w:val="Nadpis 5 Char"/>
    <w:basedOn w:val="Standardnpsmoodstavce"/>
    <w:link w:val="Nadpis5"/>
    <w:rsid w:val="00410821"/>
    <w:rPr>
      <w:b/>
      <w:bCs/>
      <w:i/>
      <w:iCs/>
      <w:sz w:val="26"/>
      <w:szCs w:val="26"/>
    </w:rPr>
  </w:style>
  <w:style w:type="character" w:customStyle="1" w:styleId="Nadpis6Char">
    <w:name w:val="Nadpis 6 Char"/>
    <w:basedOn w:val="Standardnpsmoodstavce"/>
    <w:link w:val="Nadpis6"/>
    <w:rsid w:val="00410821"/>
    <w:rPr>
      <w:b/>
      <w:bCs/>
    </w:rPr>
  </w:style>
  <w:style w:type="character" w:customStyle="1" w:styleId="Nadpis7Char">
    <w:name w:val="Nadpis 7 Char"/>
    <w:basedOn w:val="Standardnpsmoodstavce"/>
    <w:link w:val="Nadpis7"/>
    <w:rsid w:val="00410821"/>
    <w:rPr>
      <w:sz w:val="24"/>
      <w:szCs w:val="24"/>
    </w:rPr>
  </w:style>
  <w:style w:type="character" w:customStyle="1" w:styleId="Nadpis8Char">
    <w:name w:val="Nadpis 8 Char"/>
    <w:basedOn w:val="Standardnpsmoodstavce"/>
    <w:link w:val="Nadpis8"/>
    <w:rsid w:val="00410821"/>
    <w:rPr>
      <w:i/>
      <w:iCs/>
      <w:sz w:val="24"/>
      <w:szCs w:val="24"/>
    </w:rPr>
  </w:style>
  <w:style w:type="character" w:customStyle="1" w:styleId="Nadpis9Char">
    <w:name w:val="Nadpis 9 Char"/>
    <w:basedOn w:val="Standardnpsmoodstavce"/>
    <w:link w:val="Nadpis9"/>
    <w:rsid w:val="00410821"/>
    <w:rPr>
      <w:rFonts w:ascii="Arial" w:hAnsi="Arial" w:cs="Arial"/>
    </w:rPr>
  </w:style>
  <w:style w:type="paragraph" w:styleId="Obsah1">
    <w:name w:val="toc 1"/>
    <w:basedOn w:val="Normln"/>
    <w:next w:val="Normln"/>
    <w:autoRedefine/>
    <w:uiPriority w:val="99"/>
    <w:semiHidden/>
    <w:rsid w:val="00410821"/>
    <w:rPr>
      <w:rFonts w:ascii="Arial" w:hAnsi="Arial" w:cs="Arial"/>
    </w:rPr>
  </w:style>
  <w:style w:type="character" w:styleId="Hypertextovodkaz">
    <w:name w:val="Hyperlink"/>
    <w:basedOn w:val="Standardnpsmoodstavce"/>
    <w:uiPriority w:val="99"/>
    <w:semiHidden/>
    <w:rsid w:val="00410821"/>
    <w:rPr>
      <w:rFonts w:ascii="Times New Roman" w:hAnsi="Times New Roman" w:cs="Times New Roman"/>
      <w:color w:val="0000FF"/>
      <w:u w:val="single"/>
    </w:rPr>
  </w:style>
  <w:style w:type="paragraph" w:styleId="Zhlav">
    <w:name w:val="header"/>
    <w:basedOn w:val="Normln"/>
    <w:link w:val="ZhlavChar"/>
    <w:uiPriority w:val="99"/>
    <w:semiHidden/>
    <w:rsid w:val="00410821"/>
    <w:pPr>
      <w:tabs>
        <w:tab w:val="center" w:pos="4536"/>
        <w:tab w:val="right" w:pos="9072"/>
      </w:tabs>
    </w:pPr>
  </w:style>
  <w:style w:type="character" w:customStyle="1" w:styleId="ZhlavChar">
    <w:name w:val="Záhlaví Char"/>
    <w:basedOn w:val="Standardnpsmoodstavce"/>
    <w:link w:val="Zhlav"/>
    <w:uiPriority w:val="99"/>
    <w:rsid w:val="00410821"/>
    <w:rPr>
      <w:rFonts w:ascii="Times New Roman" w:hAnsi="Times New Roman" w:cs="Times New Roman"/>
      <w:sz w:val="24"/>
      <w:szCs w:val="24"/>
    </w:rPr>
  </w:style>
  <w:style w:type="paragraph" w:styleId="Zpat">
    <w:name w:val="footer"/>
    <w:basedOn w:val="Normln"/>
    <w:link w:val="ZpatChar"/>
    <w:uiPriority w:val="99"/>
    <w:semiHidden/>
    <w:rsid w:val="00410821"/>
    <w:pPr>
      <w:tabs>
        <w:tab w:val="center" w:pos="4536"/>
        <w:tab w:val="right" w:pos="9072"/>
      </w:tabs>
    </w:pPr>
  </w:style>
  <w:style w:type="character" w:customStyle="1" w:styleId="ZpatChar">
    <w:name w:val="Zápatí Char"/>
    <w:basedOn w:val="Standardnpsmoodstavce"/>
    <w:link w:val="Zpat"/>
    <w:uiPriority w:val="99"/>
    <w:rsid w:val="00410821"/>
    <w:rPr>
      <w:rFonts w:ascii="Times New Roman" w:hAnsi="Times New Roman" w:cs="Times New Roman"/>
      <w:sz w:val="24"/>
      <w:szCs w:val="24"/>
    </w:rPr>
  </w:style>
  <w:style w:type="character" w:styleId="slostrnky">
    <w:name w:val="page number"/>
    <w:basedOn w:val="Standardnpsmoodstavce"/>
    <w:uiPriority w:val="99"/>
    <w:semiHidden/>
    <w:rsid w:val="00410821"/>
    <w:rPr>
      <w:rFonts w:ascii="Times New Roman" w:hAnsi="Times New Roman" w:cs="Times New Roman"/>
    </w:rPr>
  </w:style>
  <w:style w:type="paragraph" w:styleId="Nzev">
    <w:name w:val="Title"/>
    <w:basedOn w:val="Normln"/>
    <w:link w:val="NzevChar"/>
    <w:uiPriority w:val="99"/>
    <w:qFormat/>
    <w:rsid w:val="00410821"/>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5" w:lineRule="atLeast"/>
      <w:jc w:val="center"/>
    </w:pPr>
    <w:rPr>
      <w:b/>
      <w:bCs/>
      <w:color w:val="000000"/>
      <w:sz w:val="48"/>
      <w:szCs w:val="48"/>
    </w:rPr>
  </w:style>
  <w:style w:type="character" w:customStyle="1" w:styleId="NzevChar">
    <w:name w:val="Název Char"/>
    <w:basedOn w:val="Standardnpsmoodstavce"/>
    <w:link w:val="Nzev"/>
    <w:uiPriority w:val="99"/>
    <w:rsid w:val="00410821"/>
    <w:rPr>
      <w:rFonts w:ascii="Cambria" w:hAnsi="Cambria" w:cs="Cambria"/>
      <w:b/>
      <w:bCs/>
      <w:kern w:val="28"/>
      <w:sz w:val="32"/>
      <w:szCs w:val="32"/>
    </w:rPr>
  </w:style>
  <w:style w:type="paragraph" w:customStyle="1" w:styleId="Zkladntextodsazen1">
    <w:name w:val="Základní text odsazený1"/>
    <w:basedOn w:val="Normln"/>
    <w:uiPriority w:val="99"/>
    <w:rsid w:val="00410821"/>
    <w:pPr>
      <w:widowControl w:val="0"/>
      <w:ind w:left="708"/>
      <w:jc w:val="both"/>
    </w:pPr>
    <w:rPr>
      <w:rFonts w:ascii="Arial" w:hAnsi="Arial" w:cs="Arial"/>
      <w:color w:val="FF0000"/>
    </w:rPr>
  </w:style>
  <w:style w:type="character" w:customStyle="1" w:styleId="BodyTextIndentChar">
    <w:name w:val="Body Text Indent Char"/>
    <w:uiPriority w:val="99"/>
    <w:rsid w:val="00410821"/>
    <w:rPr>
      <w:rFonts w:ascii="Times New Roman" w:hAnsi="Times New Roman" w:cs="Times New Roman"/>
      <w:sz w:val="24"/>
      <w:szCs w:val="24"/>
    </w:rPr>
  </w:style>
  <w:style w:type="paragraph" w:customStyle="1" w:styleId="Textbubliny1">
    <w:name w:val="Text bubliny1"/>
    <w:basedOn w:val="Normln"/>
    <w:uiPriority w:val="99"/>
    <w:rsid w:val="00410821"/>
    <w:rPr>
      <w:rFonts w:ascii="Tahoma" w:hAnsi="Tahoma" w:cs="Tahoma"/>
      <w:sz w:val="16"/>
      <w:szCs w:val="16"/>
    </w:rPr>
  </w:style>
  <w:style w:type="character" w:customStyle="1" w:styleId="BalloonTextChar">
    <w:name w:val="Balloon Text Char"/>
    <w:uiPriority w:val="99"/>
    <w:rsid w:val="00410821"/>
    <w:rPr>
      <w:rFonts w:ascii="Times New Roman" w:hAnsi="Times New Roman" w:cs="Times New Roman"/>
      <w:sz w:val="2"/>
      <w:szCs w:val="2"/>
    </w:rPr>
  </w:style>
  <w:style w:type="paragraph" w:styleId="Zkladntextodsazen2">
    <w:name w:val="Body Text Indent 2"/>
    <w:basedOn w:val="Normln"/>
    <w:link w:val="Zkladntextodsazen2Char"/>
    <w:uiPriority w:val="99"/>
    <w:semiHidden/>
    <w:rsid w:val="00410821"/>
    <w:pPr>
      <w:widowControl w:val="0"/>
      <w:ind w:left="708"/>
      <w:jc w:val="both"/>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rsid w:val="00410821"/>
    <w:rPr>
      <w:rFonts w:ascii="Times New Roman" w:hAnsi="Times New Roman" w:cs="Times New Roman"/>
      <w:sz w:val="24"/>
      <w:szCs w:val="24"/>
    </w:rPr>
  </w:style>
  <w:style w:type="paragraph" w:styleId="Zkladntextodsazen3">
    <w:name w:val="Body Text Indent 3"/>
    <w:basedOn w:val="Normln"/>
    <w:link w:val="Zkladntextodsazen3Char"/>
    <w:uiPriority w:val="99"/>
    <w:semiHidden/>
    <w:rsid w:val="00410821"/>
    <w:pPr>
      <w:widowControl w:val="0"/>
      <w:spacing w:afterLines="60"/>
      <w:ind w:left="708"/>
      <w:jc w:val="both"/>
    </w:pPr>
    <w:rPr>
      <w:rFonts w:ascii="Arial" w:hAnsi="Arial" w:cs="Arial"/>
      <w:color w:val="FF0000"/>
      <w:sz w:val="22"/>
      <w:szCs w:val="22"/>
    </w:rPr>
  </w:style>
  <w:style w:type="character" w:customStyle="1" w:styleId="Zkladntextodsazen3Char">
    <w:name w:val="Základní text odsazený 3 Char"/>
    <w:basedOn w:val="Standardnpsmoodstavce"/>
    <w:link w:val="Zkladntextodsazen3"/>
    <w:uiPriority w:val="99"/>
    <w:rsid w:val="00410821"/>
    <w:rPr>
      <w:rFonts w:ascii="Times New Roman" w:hAnsi="Times New Roman" w:cs="Times New Roman"/>
      <w:sz w:val="16"/>
      <w:szCs w:val="16"/>
    </w:rPr>
  </w:style>
  <w:style w:type="paragraph" w:customStyle="1" w:styleId="Odstavecseseznamem1">
    <w:name w:val="Odstavec se seznamem1"/>
    <w:basedOn w:val="Normln"/>
    <w:uiPriority w:val="99"/>
    <w:rsid w:val="00410821"/>
    <w:pPr>
      <w:ind w:left="720"/>
    </w:pPr>
  </w:style>
  <w:style w:type="paragraph" w:styleId="Zkladntextodsazen">
    <w:name w:val="Body Text Indent"/>
    <w:basedOn w:val="Normln"/>
    <w:link w:val="ZkladntextodsazenChar"/>
    <w:uiPriority w:val="99"/>
    <w:semiHidden/>
    <w:rsid w:val="00410821"/>
    <w:pPr>
      <w:ind w:left="72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32773C"/>
    <w:rPr>
      <w:sz w:val="24"/>
      <w:szCs w:val="24"/>
    </w:rPr>
  </w:style>
  <w:style w:type="character" w:customStyle="1" w:styleId="Nadpis3Char">
    <w:name w:val="Nadpis 3 Char"/>
    <w:link w:val="Nadpis3"/>
    <w:rsid w:val="00ED3FEE"/>
    <w:rPr>
      <w:rFonts w:ascii="Arial" w:hAnsi="Arial" w:cs="Arial"/>
      <w:sz w:val="24"/>
      <w:szCs w:val="24"/>
    </w:rPr>
  </w:style>
  <w:style w:type="paragraph" w:styleId="Textbubliny">
    <w:name w:val="Balloon Text"/>
    <w:basedOn w:val="Normln"/>
    <w:link w:val="TextbublinyChar"/>
    <w:uiPriority w:val="99"/>
    <w:semiHidden/>
    <w:rsid w:val="00801665"/>
    <w:rPr>
      <w:rFonts w:ascii="Tahoma" w:hAnsi="Tahoma" w:cs="Tahoma"/>
      <w:sz w:val="16"/>
      <w:szCs w:val="16"/>
    </w:rPr>
  </w:style>
  <w:style w:type="character" w:customStyle="1" w:styleId="TextbublinyChar">
    <w:name w:val="Text bubliny Char"/>
    <w:basedOn w:val="Standardnpsmoodstavce"/>
    <w:link w:val="Textbubliny"/>
    <w:uiPriority w:val="99"/>
    <w:semiHidden/>
    <w:rsid w:val="00801665"/>
    <w:rPr>
      <w:rFonts w:ascii="Tahoma" w:hAnsi="Tahoma" w:cs="Tahoma"/>
      <w:sz w:val="16"/>
      <w:szCs w:val="16"/>
    </w:rPr>
  </w:style>
  <w:style w:type="paragraph" w:styleId="Odstavecseseznamem">
    <w:name w:val="List Paragraph"/>
    <w:basedOn w:val="Normln"/>
    <w:uiPriority w:val="34"/>
    <w:qFormat/>
    <w:rsid w:val="005F4E1B"/>
    <w:pPr>
      <w:ind w:left="720"/>
      <w:contextualSpacing/>
    </w:pPr>
  </w:style>
  <w:style w:type="character" w:styleId="Odkaznakoment">
    <w:name w:val="annotation reference"/>
    <w:basedOn w:val="Standardnpsmoodstavce"/>
    <w:uiPriority w:val="99"/>
    <w:semiHidden/>
    <w:unhideWhenUsed/>
    <w:rsid w:val="005711FC"/>
    <w:rPr>
      <w:sz w:val="16"/>
      <w:szCs w:val="16"/>
    </w:rPr>
  </w:style>
  <w:style w:type="paragraph" w:styleId="Textkomente">
    <w:name w:val="annotation text"/>
    <w:basedOn w:val="Normln"/>
    <w:link w:val="TextkomenteChar"/>
    <w:uiPriority w:val="99"/>
    <w:semiHidden/>
    <w:unhideWhenUsed/>
    <w:rsid w:val="005711FC"/>
    <w:rPr>
      <w:sz w:val="20"/>
      <w:szCs w:val="20"/>
    </w:rPr>
  </w:style>
  <w:style w:type="character" w:customStyle="1" w:styleId="TextkomenteChar">
    <w:name w:val="Text komentáře Char"/>
    <w:basedOn w:val="Standardnpsmoodstavce"/>
    <w:link w:val="Textkomente"/>
    <w:uiPriority w:val="99"/>
    <w:semiHidden/>
    <w:rsid w:val="005711FC"/>
    <w:rPr>
      <w:sz w:val="20"/>
      <w:szCs w:val="20"/>
    </w:rPr>
  </w:style>
  <w:style w:type="paragraph" w:styleId="Pedmtkomente">
    <w:name w:val="annotation subject"/>
    <w:basedOn w:val="Textkomente"/>
    <w:next w:val="Textkomente"/>
    <w:link w:val="PedmtkomenteChar"/>
    <w:uiPriority w:val="99"/>
    <w:semiHidden/>
    <w:unhideWhenUsed/>
    <w:rsid w:val="005711FC"/>
    <w:rPr>
      <w:b/>
      <w:bCs/>
    </w:rPr>
  </w:style>
  <w:style w:type="character" w:customStyle="1" w:styleId="PedmtkomenteChar">
    <w:name w:val="Předmět komentáře Char"/>
    <w:basedOn w:val="TextkomenteChar"/>
    <w:link w:val="Pedmtkomente"/>
    <w:uiPriority w:val="99"/>
    <w:semiHidden/>
    <w:rsid w:val="005711FC"/>
    <w:rPr>
      <w:b/>
      <w:bCs/>
      <w:sz w:val="20"/>
      <w:szCs w:val="20"/>
    </w:rPr>
  </w:style>
  <w:style w:type="table" w:styleId="Mkatabulky">
    <w:name w:val="Table Grid"/>
    <w:basedOn w:val="Normlntabulka"/>
    <w:uiPriority w:val="59"/>
    <w:rsid w:val="003A67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08701C"/>
    <w:rPr>
      <w:sz w:val="24"/>
      <w:szCs w:val="24"/>
    </w:rPr>
  </w:style>
  <w:style w:type="character" w:customStyle="1" w:styleId="UnresolvedMention">
    <w:name w:val="Unresolved Mention"/>
    <w:basedOn w:val="Standardnpsmoodstavce"/>
    <w:uiPriority w:val="99"/>
    <w:semiHidden/>
    <w:unhideWhenUsed/>
    <w:rsid w:val="00FA203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924675">
      <w:marLeft w:val="0"/>
      <w:marRight w:val="0"/>
      <w:marTop w:val="0"/>
      <w:marBottom w:val="0"/>
      <w:divBdr>
        <w:top w:val="none" w:sz="0" w:space="0" w:color="auto"/>
        <w:left w:val="none" w:sz="0" w:space="0" w:color="auto"/>
        <w:bottom w:val="none" w:sz="0" w:space="0" w:color="auto"/>
        <w:right w:val="none" w:sz="0" w:space="0" w:color="auto"/>
      </w:divBdr>
    </w:div>
    <w:div w:id="179784158">
      <w:bodyDiv w:val="1"/>
      <w:marLeft w:val="0"/>
      <w:marRight w:val="0"/>
      <w:marTop w:val="0"/>
      <w:marBottom w:val="0"/>
      <w:divBdr>
        <w:top w:val="none" w:sz="0" w:space="0" w:color="auto"/>
        <w:left w:val="none" w:sz="0" w:space="0" w:color="auto"/>
        <w:bottom w:val="none" w:sz="0" w:space="0" w:color="auto"/>
        <w:right w:val="none" w:sz="0" w:space="0" w:color="auto"/>
      </w:divBdr>
    </w:div>
    <w:div w:id="269968117">
      <w:bodyDiv w:val="1"/>
      <w:marLeft w:val="0"/>
      <w:marRight w:val="0"/>
      <w:marTop w:val="0"/>
      <w:marBottom w:val="0"/>
      <w:divBdr>
        <w:top w:val="none" w:sz="0" w:space="0" w:color="auto"/>
        <w:left w:val="none" w:sz="0" w:space="0" w:color="auto"/>
        <w:bottom w:val="none" w:sz="0" w:space="0" w:color="auto"/>
        <w:right w:val="none" w:sz="0" w:space="0" w:color="auto"/>
      </w:divBdr>
    </w:div>
    <w:div w:id="631129764">
      <w:bodyDiv w:val="1"/>
      <w:marLeft w:val="0"/>
      <w:marRight w:val="0"/>
      <w:marTop w:val="0"/>
      <w:marBottom w:val="0"/>
      <w:divBdr>
        <w:top w:val="none" w:sz="0" w:space="0" w:color="auto"/>
        <w:left w:val="none" w:sz="0" w:space="0" w:color="auto"/>
        <w:bottom w:val="none" w:sz="0" w:space="0" w:color="auto"/>
        <w:right w:val="none" w:sz="0" w:space="0" w:color="auto"/>
      </w:divBdr>
    </w:div>
    <w:div w:id="72935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kan@p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no@vdtbd.cz"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D309D-05DB-4FBB-B8A6-F1422C234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4955</Words>
  <Characters>29237</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SOD TBD POD</vt:lpstr>
    </vt:vector>
  </TitlesOfParts>
  <Company>Povodí Odry</Company>
  <LinksUpToDate>false</LinksUpToDate>
  <CharactersWithSpaces>34124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TBD POD</dc:title>
  <dc:creator>Jiří Hodák</dc:creator>
  <cp:keywords>tbd, sod</cp:keywords>
  <cp:lastModifiedBy>Groholova</cp:lastModifiedBy>
  <cp:revision>3</cp:revision>
  <cp:lastPrinted>2020-10-13T08:50:00Z</cp:lastPrinted>
  <dcterms:created xsi:type="dcterms:W3CDTF">2020-12-30T08:19:00Z</dcterms:created>
  <dcterms:modified xsi:type="dcterms:W3CDTF">2020-12-30T08:24:00Z</dcterms:modified>
</cp:coreProperties>
</file>