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AC04C" w14:textId="12F81E6E" w:rsidR="00AF16F3" w:rsidRPr="00C03A6D" w:rsidRDefault="00AF16F3" w:rsidP="00642345">
      <w:pPr>
        <w:pStyle w:val="Zkladntext"/>
        <w:spacing w:before="120"/>
        <w:jc w:val="both"/>
        <w:rPr>
          <w:rFonts w:asciiTheme="minorHAnsi" w:hAnsiTheme="minorHAnsi" w:cstheme="minorHAnsi"/>
          <w:b/>
          <w:caps/>
          <w:lang w:val="cs-CZ"/>
        </w:rPr>
      </w:pPr>
      <w:r w:rsidRPr="00C03A6D">
        <w:rPr>
          <w:rFonts w:asciiTheme="minorHAnsi" w:hAnsiTheme="minorHAnsi" w:cstheme="minorHAnsi"/>
          <w:b/>
          <w:caps/>
          <w:lang w:val="cs-CZ"/>
        </w:rPr>
        <w:t>Příloha č. 1</w:t>
      </w:r>
      <w:r w:rsidR="00745FCD" w:rsidRPr="00C03A6D">
        <w:rPr>
          <w:rFonts w:asciiTheme="minorHAnsi" w:hAnsiTheme="minorHAnsi" w:cstheme="minorHAnsi"/>
          <w:b/>
          <w:caps/>
          <w:lang w:val="cs-CZ"/>
        </w:rPr>
        <w:t xml:space="preserve"> –</w:t>
      </w:r>
      <w:r w:rsidRPr="00C03A6D">
        <w:rPr>
          <w:rFonts w:asciiTheme="minorHAnsi" w:hAnsiTheme="minorHAnsi" w:cstheme="minorHAnsi"/>
          <w:b/>
          <w:caps/>
          <w:lang w:val="cs-CZ"/>
        </w:rPr>
        <w:t xml:space="preserve"> výkaz</w:t>
      </w:r>
      <w:r w:rsidR="00745FCD" w:rsidRPr="00C03A6D">
        <w:rPr>
          <w:rFonts w:asciiTheme="minorHAnsi" w:hAnsiTheme="minorHAnsi" w:cstheme="minorHAnsi"/>
          <w:b/>
          <w:caps/>
          <w:lang w:val="cs-CZ"/>
        </w:rPr>
        <w:t xml:space="preserve"> </w:t>
      </w:r>
      <w:r w:rsidRPr="00C03A6D">
        <w:rPr>
          <w:rFonts w:asciiTheme="minorHAnsi" w:hAnsiTheme="minorHAnsi" w:cstheme="minorHAnsi"/>
          <w:b/>
          <w:caps/>
          <w:lang w:val="cs-CZ"/>
        </w:rPr>
        <w:t>výměr požadovaných služeb:</w:t>
      </w:r>
    </w:p>
    <w:p w14:paraId="3446C79C" w14:textId="3BFAD574" w:rsidR="00AF16F3" w:rsidRPr="00341179" w:rsidRDefault="00341179" w:rsidP="00642345">
      <w:pPr>
        <w:pStyle w:val="Zkladntext"/>
        <w:numPr>
          <w:ilvl w:val="0"/>
          <w:numId w:val="20"/>
        </w:numPr>
        <w:spacing w:before="120"/>
        <w:ind w:left="425" w:hanging="425"/>
        <w:jc w:val="both"/>
        <w:rPr>
          <w:rFonts w:asciiTheme="minorHAnsi" w:hAnsiTheme="minorHAnsi" w:cstheme="minorHAnsi"/>
          <w:b/>
          <w:lang w:val="cs-CZ"/>
        </w:rPr>
      </w:pPr>
      <w:r w:rsidRPr="00341179">
        <w:rPr>
          <w:rFonts w:asciiTheme="minorHAnsi" w:hAnsiTheme="minorHAnsi" w:cstheme="minorHAnsi"/>
          <w:b/>
          <w:lang w:val="cs-CZ"/>
        </w:rPr>
        <w:t>Provádět pravidelné prohlídky a roční kontroly provozuschopnosti systémů EZS, ACS a CCTV</w:t>
      </w:r>
    </w:p>
    <w:p w14:paraId="1F661688" w14:textId="687D6117" w:rsidR="00341179" w:rsidRPr="00745FCD" w:rsidRDefault="00341179" w:rsidP="00642345">
      <w:pPr>
        <w:pStyle w:val="Zkladntext"/>
        <w:spacing w:before="120"/>
        <w:jc w:val="both"/>
        <w:rPr>
          <w:rFonts w:asciiTheme="minorHAnsi" w:hAnsiTheme="minorHAnsi" w:cstheme="minorHAnsi"/>
          <w:b/>
          <w:lang w:val="cs-CZ"/>
        </w:rPr>
      </w:pPr>
      <w:r w:rsidRPr="00F179C9">
        <w:rPr>
          <w:rFonts w:asciiTheme="minorHAnsi" w:hAnsiTheme="minorHAnsi" w:cstheme="minorHAnsi"/>
          <w:b/>
          <w:lang w:val="cs-CZ"/>
        </w:rPr>
        <w:t>Pravidelnou prohlídkou se rozumí:</w:t>
      </w:r>
    </w:p>
    <w:p w14:paraId="73F7A59D" w14:textId="17C882EF" w:rsidR="00AF16F3" w:rsidRPr="00745FCD" w:rsidRDefault="00AF16F3" w:rsidP="00642345">
      <w:pPr>
        <w:pStyle w:val="Odstavecseseznamem"/>
        <w:numPr>
          <w:ilvl w:val="2"/>
          <w:numId w:val="8"/>
        </w:numPr>
        <w:spacing w:before="120"/>
        <w:ind w:left="426" w:hanging="425"/>
        <w:rPr>
          <w:rFonts w:asciiTheme="minorHAnsi" w:hAnsiTheme="minorHAnsi" w:cstheme="minorHAnsi"/>
          <w:lang w:val="cs-CZ"/>
        </w:rPr>
      </w:pPr>
      <w:r w:rsidRPr="00745FCD">
        <w:rPr>
          <w:rFonts w:asciiTheme="minorHAnsi" w:hAnsiTheme="minorHAnsi" w:cstheme="minorHAnsi"/>
          <w:lang w:val="cs-CZ"/>
        </w:rPr>
        <w:t>vizuální kontrola prvků</w:t>
      </w:r>
    </w:p>
    <w:p w14:paraId="7E9977DC" w14:textId="3EDB0E6A" w:rsidR="00AF16F3" w:rsidRPr="00745FCD" w:rsidRDefault="00AF16F3" w:rsidP="00642345">
      <w:pPr>
        <w:pStyle w:val="Odstavecseseznamem"/>
        <w:numPr>
          <w:ilvl w:val="2"/>
          <w:numId w:val="8"/>
        </w:numPr>
        <w:spacing w:before="120"/>
        <w:ind w:left="426" w:hanging="425"/>
        <w:rPr>
          <w:rFonts w:asciiTheme="minorHAnsi" w:hAnsiTheme="minorHAnsi" w:cstheme="minorHAnsi"/>
          <w:lang w:val="cs-CZ"/>
        </w:rPr>
      </w:pPr>
      <w:r w:rsidRPr="00745FCD">
        <w:rPr>
          <w:rFonts w:asciiTheme="minorHAnsi" w:hAnsiTheme="minorHAnsi" w:cstheme="minorHAnsi"/>
          <w:lang w:val="cs-CZ"/>
        </w:rPr>
        <w:t>kontrola displeje – datum, čas, název instalace, prosvětlení u snímačů s klávesnicí a displejem</w:t>
      </w:r>
    </w:p>
    <w:p w14:paraId="60982EA0" w14:textId="3E282D9B" w:rsidR="00AF16F3" w:rsidRPr="00745FCD" w:rsidRDefault="00AF16F3" w:rsidP="00642345">
      <w:pPr>
        <w:pStyle w:val="Odstavecseseznamem"/>
        <w:numPr>
          <w:ilvl w:val="2"/>
          <w:numId w:val="8"/>
        </w:numPr>
        <w:spacing w:before="120"/>
        <w:ind w:left="426" w:hanging="425"/>
        <w:rPr>
          <w:rFonts w:asciiTheme="minorHAnsi" w:hAnsiTheme="minorHAnsi" w:cstheme="minorHAnsi"/>
          <w:lang w:val="cs-CZ"/>
        </w:rPr>
      </w:pPr>
      <w:r w:rsidRPr="00745FCD">
        <w:rPr>
          <w:rFonts w:asciiTheme="minorHAnsi" w:hAnsiTheme="minorHAnsi" w:cstheme="minorHAnsi"/>
          <w:lang w:val="cs-CZ"/>
        </w:rPr>
        <w:t>kontrola automatického přechodu na provoz ze záložního zdroje</w:t>
      </w:r>
    </w:p>
    <w:p w14:paraId="4941AC22" w14:textId="6FE20A4B" w:rsidR="00AF16F3" w:rsidRPr="00745FCD" w:rsidRDefault="00AF16F3" w:rsidP="00642345">
      <w:pPr>
        <w:pStyle w:val="Odstavecseseznamem"/>
        <w:numPr>
          <w:ilvl w:val="2"/>
          <w:numId w:val="8"/>
        </w:numPr>
        <w:spacing w:before="120"/>
        <w:ind w:left="426" w:hanging="425"/>
        <w:rPr>
          <w:rFonts w:asciiTheme="minorHAnsi" w:hAnsiTheme="minorHAnsi" w:cstheme="minorHAnsi"/>
          <w:lang w:val="cs-CZ"/>
        </w:rPr>
      </w:pPr>
      <w:r w:rsidRPr="00745FCD">
        <w:rPr>
          <w:rFonts w:asciiTheme="minorHAnsi" w:hAnsiTheme="minorHAnsi" w:cstheme="minorHAnsi"/>
          <w:lang w:val="cs-CZ"/>
        </w:rPr>
        <w:t xml:space="preserve">kontrola činnosti ovládaných zařízení (elektromagnetické zámky, závory, </w:t>
      </w:r>
      <w:proofErr w:type="gramStart"/>
      <w:r w:rsidR="00FC796A" w:rsidRPr="00745FCD">
        <w:rPr>
          <w:rFonts w:asciiTheme="minorHAnsi" w:hAnsiTheme="minorHAnsi" w:cstheme="minorHAnsi"/>
          <w:lang w:val="cs-CZ"/>
        </w:rPr>
        <w:t>vrata, ...</w:t>
      </w:r>
      <w:r w:rsidRPr="00745FCD">
        <w:rPr>
          <w:rFonts w:asciiTheme="minorHAnsi" w:hAnsiTheme="minorHAnsi" w:cstheme="minorHAnsi"/>
          <w:lang w:val="cs-CZ"/>
        </w:rPr>
        <w:t>)</w:t>
      </w:r>
      <w:proofErr w:type="gramEnd"/>
    </w:p>
    <w:p w14:paraId="77755F6D" w14:textId="16128718" w:rsidR="00AF16F3" w:rsidRPr="00745FCD" w:rsidRDefault="00AF16F3" w:rsidP="00642345">
      <w:pPr>
        <w:pStyle w:val="Odstavecseseznamem"/>
        <w:numPr>
          <w:ilvl w:val="2"/>
          <w:numId w:val="8"/>
        </w:numPr>
        <w:spacing w:before="120"/>
        <w:ind w:left="426" w:hanging="425"/>
        <w:rPr>
          <w:rFonts w:asciiTheme="minorHAnsi" w:hAnsiTheme="minorHAnsi" w:cstheme="minorHAnsi"/>
          <w:lang w:val="cs-CZ"/>
        </w:rPr>
      </w:pPr>
      <w:r w:rsidRPr="00745FCD">
        <w:rPr>
          <w:rFonts w:asciiTheme="minorHAnsi" w:hAnsiTheme="minorHAnsi" w:cstheme="minorHAnsi"/>
          <w:lang w:val="cs-CZ"/>
        </w:rPr>
        <w:t>kontrola odezvy na čtení identifikační karty</w:t>
      </w:r>
    </w:p>
    <w:p w14:paraId="6CDAD8F3" w14:textId="5FD554CC" w:rsidR="00AF16F3" w:rsidRPr="00745FCD" w:rsidRDefault="00AF16F3" w:rsidP="00642345">
      <w:pPr>
        <w:pStyle w:val="Odstavecseseznamem"/>
        <w:numPr>
          <w:ilvl w:val="2"/>
          <w:numId w:val="8"/>
        </w:numPr>
        <w:spacing w:before="120"/>
        <w:ind w:left="426" w:hanging="425"/>
        <w:rPr>
          <w:rFonts w:asciiTheme="minorHAnsi" w:hAnsiTheme="minorHAnsi" w:cstheme="minorHAnsi"/>
          <w:lang w:val="cs-CZ"/>
        </w:rPr>
      </w:pPr>
      <w:r w:rsidRPr="00745FCD">
        <w:rPr>
          <w:rFonts w:asciiTheme="minorHAnsi" w:hAnsiTheme="minorHAnsi" w:cstheme="minorHAnsi"/>
          <w:lang w:val="cs-CZ"/>
        </w:rPr>
        <w:t>kontrola umístění prvků systémů v daném prostředí, vyhodnocení dopadů případných změn na funkčnost a dostupnost těchto prvků</w:t>
      </w:r>
    </w:p>
    <w:p w14:paraId="0EBAB0B7" w14:textId="77777777" w:rsidR="003063D3" w:rsidRDefault="00AF16F3" w:rsidP="00642345">
      <w:pPr>
        <w:pStyle w:val="Odstavecseseznamem"/>
        <w:numPr>
          <w:ilvl w:val="2"/>
          <w:numId w:val="8"/>
        </w:numPr>
        <w:spacing w:before="120"/>
        <w:ind w:left="426" w:hanging="425"/>
        <w:rPr>
          <w:rFonts w:asciiTheme="minorHAnsi" w:hAnsiTheme="minorHAnsi" w:cstheme="minorHAnsi"/>
          <w:lang w:val="cs-CZ"/>
        </w:rPr>
      </w:pPr>
      <w:r w:rsidRPr="00745FCD">
        <w:rPr>
          <w:rFonts w:asciiTheme="minorHAnsi" w:hAnsiTheme="minorHAnsi" w:cstheme="minorHAnsi"/>
          <w:lang w:val="cs-CZ"/>
        </w:rPr>
        <w:t>kontrola účinnosti signalizací</w:t>
      </w:r>
    </w:p>
    <w:p w14:paraId="078E1158" w14:textId="77777777" w:rsidR="003063D3" w:rsidRDefault="00AF16F3" w:rsidP="00642345">
      <w:pPr>
        <w:pStyle w:val="Odstavecseseznamem"/>
        <w:numPr>
          <w:ilvl w:val="3"/>
          <w:numId w:val="8"/>
        </w:numPr>
        <w:spacing w:before="120"/>
        <w:ind w:left="993"/>
        <w:rPr>
          <w:rFonts w:asciiTheme="minorHAnsi" w:hAnsiTheme="minorHAnsi" w:cstheme="minorHAnsi"/>
          <w:lang w:val="cs-CZ"/>
        </w:rPr>
      </w:pPr>
      <w:r w:rsidRPr="00745FCD">
        <w:rPr>
          <w:rFonts w:asciiTheme="minorHAnsi" w:hAnsiTheme="minorHAnsi" w:cstheme="minorHAnsi"/>
          <w:lang w:val="cs-CZ"/>
        </w:rPr>
        <w:t>u optické viditelnost za denního i umělého osvětlení</w:t>
      </w:r>
    </w:p>
    <w:p w14:paraId="22C1C1F6" w14:textId="703C08E0" w:rsidR="00AF16F3" w:rsidRPr="00745FCD" w:rsidRDefault="00AF16F3" w:rsidP="00642345">
      <w:pPr>
        <w:pStyle w:val="Odstavecseseznamem"/>
        <w:numPr>
          <w:ilvl w:val="3"/>
          <w:numId w:val="8"/>
        </w:numPr>
        <w:spacing w:before="120"/>
        <w:ind w:left="993"/>
        <w:rPr>
          <w:rFonts w:asciiTheme="minorHAnsi" w:hAnsiTheme="minorHAnsi" w:cstheme="minorHAnsi"/>
          <w:lang w:val="cs-CZ"/>
        </w:rPr>
      </w:pPr>
      <w:r w:rsidRPr="00745FCD">
        <w:rPr>
          <w:rFonts w:asciiTheme="minorHAnsi" w:hAnsiTheme="minorHAnsi" w:cstheme="minorHAnsi"/>
          <w:lang w:val="cs-CZ"/>
        </w:rPr>
        <w:t>u akustické slyšitelnost</w:t>
      </w:r>
    </w:p>
    <w:p w14:paraId="7E3AD28E" w14:textId="5592A65D" w:rsidR="00AF16F3" w:rsidRPr="00745FCD" w:rsidRDefault="00AF16F3" w:rsidP="00642345">
      <w:pPr>
        <w:pStyle w:val="Odstavecseseznamem"/>
        <w:numPr>
          <w:ilvl w:val="2"/>
          <w:numId w:val="8"/>
        </w:numPr>
        <w:spacing w:before="120"/>
        <w:ind w:left="426" w:hanging="425"/>
        <w:rPr>
          <w:rFonts w:asciiTheme="minorHAnsi" w:hAnsiTheme="minorHAnsi" w:cstheme="minorHAnsi"/>
          <w:lang w:val="cs-CZ"/>
        </w:rPr>
      </w:pPr>
      <w:r w:rsidRPr="00745FCD">
        <w:rPr>
          <w:rFonts w:asciiTheme="minorHAnsi" w:hAnsiTheme="minorHAnsi" w:cstheme="minorHAnsi"/>
          <w:lang w:val="cs-CZ"/>
        </w:rPr>
        <w:t>kontrola stavu náhradních zdrojů, prověření kapacity,</w:t>
      </w:r>
    </w:p>
    <w:p w14:paraId="31AC89C6" w14:textId="760514D9" w:rsidR="00AF16F3" w:rsidRPr="00745FCD" w:rsidRDefault="00AF16F3" w:rsidP="00642345">
      <w:pPr>
        <w:pStyle w:val="Odstavecseseznamem"/>
        <w:numPr>
          <w:ilvl w:val="2"/>
          <w:numId w:val="8"/>
        </w:numPr>
        <w:spacing w:before="120"/>
        <w:ind w:left="426" w:hanging="425"/>
        <w:rPr>
          <w:rFonts w:asciiTheme="minorHAnsi" w:hAnsiTheme="minorHAnsi" w:cstheme="minorHAnsi"/>
          <w:lang w:val="cs-CZ"/>
        </w:rPr>
      </w:pPr>
      <w:r w:rsidRPr="00745FCD">
        <w:rPr>
          <w:rFonts w:asciiTheme="minorHAnsi" w:hAnsiTheme="minorHAnsi" w:cstheme="minorHAnsi"/>
          <w:lang w:val="cs-CZ"/>
        </w:rPr>
        <w:t>kontrola funkčních vlastností prvků jednotlivých systémů, při kontrole se přihlíží k příslušným normám, technickým podmínkám výrobců, návodům k obsluze a údržbě jednotlivých prvků a zařízení,</w:t>
      </w:r>
    </w:p>
    <w:p w14:paraId="432E31E5" w14:textId="3BFDCB95" w:rsidR="00AF16F3" w:rsidRPr="00745FCD" w:rsidRDefault="00AF16F3" w:rsidP="00642345">
      <w:pPr>
        <w:pStyle w:val="Odstavecseseznamem"/>
        <w:numPr>
          <w:ilvl w:val="2"/>
          <w:numId w:val="8"/>
        </w:numPr>
        <w:spacing w:before="120"/>
        <w:ind w:left="426" w:hanging="425"/>
        <w:rPr>
          <w:rFonts w:asciiTheme="minorHAnsi" w:hAnsiTheme="minorHAnsi" w:cstheme="minorHAnsi"/>
          <w:lang w:val="cs-CZ"/>
        </w:rPr>
      </w:pPr>
      <w:r w:rsidRPr="00745FCD">
        <w:rPr>
          <w:rFonts w:asciiTheme="minorHAnsi" w:hAnsiTheme="minorHAnsi" w:cstheme="minorHAnsi"/>
          <w:lang w:val="cs-CZ"/>
        </w:rPr>
        <w:t>kontrola vlivu jiných zařízení na provoz systému.</w:t>
      </w:r>
    </w:p>
    <w:p w14:paraId="5E3CE42C" w14:textId="77777777" w:rsidR="00AF16F3" w:rsidRPr="00745FCD" w:rsidRDefault="00AF16F3" w:rsidP="00642345">
      <w:pPr>
        <w:tabs>
          <w:tab w:val="left" w:pos="851"/>
          <w:tab w:val="left" w:pos="2127"/>
          <w:tab w:val="left" w:pos="5954"/>
        </w:tabs>
        <w:spacing w:before="120"/>
        <w:ind w:left="426"/>
        <w:jc w:val="both"/>
        <w:rPr>
          <w:rFonts w:asciiTheme="minorHAnsi" w:eastAsia="Times New Roman" w:hAnsiTheme="minorHAnsi" w:cstheme="minorHAnsi"/>
          <w:lang w:val="cs-CZ" w:eastAsia="cs-CZ"/>
        </w:rPr>
      </w:pPr>
    </w:p>
    <w:p w14:paraId="610A5ED9" w14:textId="6342CFC5" w:rsidR="00AF16F3" w:rsidRPr="00745FCD" w:rsidRDefault="00AF16F3" w:rsidP="00642345">
      <w:pPr>
        <w:pStyle w:val="Odstavecseseznamem"/>
        <w:numPr>
          <w:ilvl w:val="2"/>
          <w:numId w:val="8"/>
        </w:numPr>
        <w:spacing w:before="120"/>
        <w:ind w:left="426" w:hanging="425"/>
        <w:rPr>
          <w:rFonts w:asciiTheme="minorHAnsi" w:hAnsiTheme="minorHAnsi" w:cstheme="minorHAnsi"/>
          <w:lang w:val="cs-CZ"/>
        </w:rPr>
      </w:pPr>
      <w:r w:rsidRPr="00745FCD">
        <w:rPr>
          <w:rFonts w:asciiTheme="minorHAnsi" w:hAnsiTheme="minorHAnsi" w:cstheme="minorHAnsi"/>
          <w:lang w:val="cs-CZ"/>
        </w:rPr>
        <w:t>Termín: 1</w:t>
      </w:r>
      <w:r w:rsidR="007B1131" w:rsidRPr="00745FCD">
        <w:rPr>
          <w:rFonts w:asciiTheme="minorHAnsi" w:hAnsiTheme="minorHAnsi" w:cstheme="minorHAnsi"/>
          <w:lang w:val="cs-CZ"/>
        </w:rPr>
        <w:t xml:space="preserve"> x za 6</w:t>
      </w:r>
      <w:r w:rsidRPr="00745FCD">
        <w:rPr>
          <w:rFonts w:asciiTheme="minorHAnsi" w:hAnsiTheme="minorHAnsi" w:cstheme="minorHAnsi"/>
          <w:lang w:val="cs-CZ"/>
        </w:rPr>
        <w:t xml:space="preserve"> měsíců</w:t>
      </w:r>
    </w:p>
    <w:p w14:paraId="65E59621" w14:textId="52BF28B5" w:rsidR="00AF16F3" w:rsidRPr="00745FCD" w:rsidRDefault="00AF16F3" w:rsidP="00642345">
      <w:pPr>
        <w:pStyle w:val="Odstavecseseznamem"/>
        <w:numPr>
          <w:ilvl w:val="2"/>
          <w:numId w:val="8"/>
        </w:numPr>
        <w:spacing w:before="120"/>
        <w:ind w:left="426" w:hanging="425"/>
        <w:rPr>
          <w:rFonts w:asciiTheme="minorHAnsi" w:hAnsiTheme="minorHAnsi" w:cstheme="minorHAnsi"/>
          <w:lang w:val="cs-CZ"/>
        </w:rPr>
      </w:pPr>
      <w:r w:rsidRPr="00745FCD">
        <w:rPr>
          <w:rFonts w:asciiTheme="minorHAnsi" w:hAnsiTheme="minorHAnsi" w:cstheme="minorHAnsi"/>
          <w:lang w:val="cs-CZ"/>
        </w:rPr>
        <w:t xml:space="preserve">Provádí: technik servisní </w:t>
      </w:r>
      <w:r w:rsidR="007B1131" w:rsidRPr="00745FCD">
        <w:rPr>
          <w:rFonts w:asciiTheme="minorHAnsi" w:hAnsiTheme="minorHAnsi" w:cstheme="minorHAnsi"/>
          <w:lang w:val="cs-CZ"/>
        </w:rPr>
        <w:t>organizace – zhotovitele</w:t>
      </w:r>
    </w:p>
    <w:p w14:paraId="33BD4E06" w14:textId="6957DFCC" w:rsidR="00AF16F3" w:rsidRPr="00745FCD" w:rsidRDefault="00AF16F3" w:rsidP="00642345">
      <w:pPr>
        <w:pStyle w:val="Odstavecseseznamem"/>
        <w:numPr>
          <w:ilvl w:val="2"/>
          <w:numId w:val="8"/>
        </w:numPr>
        <w:spacing w:before="120"/>
        <w:ind w:left="426" w:hanging="425"/>
        <w:rPr>
          <w:rFonts w:asciiTheme="minorHAnsi" w:hAnsiTheme="minorHAnsi" w:cstheme="minorHAnsi"/>
          <w:lang w:val="cs-CZ"/>
        </w:rPr>
      </w:pPr>
      <w:r w:rsidRPr="00745FCD">
        <w:rPr>
          <w:rFonts w:asciiTheme="minorHAnsi" w:hAnsiTheme="minorHAnsi" w:cstheme="minorHAnsi"/>
          <w:lang w:val="cs-CZ"/>
        </w:rPr>
        <w:t>Vystavuje protokol o pravidelné prohlídce</w:t>
      </w:r>
    </w:p>
    <w:p w14:paraId="0D883235" w14:textId="77777777" w:rsidR="00AF16F3" w:rsidRPr="00745FCD" w:rsidRDefault="00AF16F3" w:rsidP="00642345">
      <w:pPr>
        <w:tabs>
          <w:tab w:val="left" w:pos="851"/>
          <w:tab w:val="left" w:pos="1800"/>
          <w:tab w:val="left" w:pos="2160"/>
          <w:tab w:val="left" w:pos="5954"/>
        </w:tabs>
        <w:spacing w:before="120"/>
        <w:jc w:val="both"/>
        <w:rPr>
          <w:rFonts w:asciiTheme="minorHAnsi" w:hAnsiTheme="minorHAnsi" w:cstheme="minorHAnsi"/>
          <w:lang w:val="cs-CZ"/>
        </w:rPr>
      </w:pPr>
    </w:p>
    <w:p w14:paraId="3CFAD819" w14:textId="1EAFA025" w:rsidR="00AF16F3" w:rsidRPr="00F179C9" w:rsidRDefault="00AF16F3" w:rsidP="00642345">
      <w:pPr>
        <w:tabs>
          <w:tab w:val="left" w:pos="851"/>
          <w:tab w:val="left" w:pos="2127"/>
          <w:tab w:val="left" w:pos="5954"/>
        </w:tabs>
        <w:spacing w:before="120"/>
        <w:jc w:val="both"/>
        <w:rPr>
          <w:rFonts w:asciiTheme="minorHAnsi" w:hAnsiTheme="minorHAnsi" w:cstheme="minorHAnsi"/>
          <w:b/>
          <w:lang w:val="cs-CZ"/>
        </w:rPr>
      </w:pPr>
      <w:r w:rsidRPr="00F179C9">
        <w:rPr>
          <w:rFonts w:asciiTheme="minorHAnsi" w:hAnsiTheme="minorHAnsi" w:cstheme="minorHAnsi"/>
          <w:b/>
          <w:lang w:val="cs-CZ"/>
        </w:rPr>
        <w:t xml:space="preserve">Roční </w:t>
      </w:r>
      <w:r w:rsidR="00BB1989" w:rsidRPr="00F179C9">
        <w:rPr>
          <w:rFonts w:asciiTheme="minorHAnsi" w:hAnsiTheme="minorHAnsi" w:cstheme="minorHAnsi"/>
          <w:b/>
          <w:lang w:val="cs-CZ"/>
        </w:rPr>
        <w:t>kontrolou</w:t>
      </w:r>
      <w:r w:rsidRPr="00F179C9">
        <w:rPr>
          <w:rFonts w:asciiTheme="minorHAnsi" w:hAnsiTheme="minorHAnsi" w:cstheme="minorHAnsi"/>
          <w:b/>
          <w:lang w:val="cs-CZ"/>
        </w:rPr>
        <w:t xml:space="preserve"> </w:t>
      </w:r>
      <w:r w:rsidR="00BB1989" w:rsidRPr="00F179C9">
        <w:rPr>
          <w:rFonts w:asciiTheme="minorHAnsi" w:hAnsiTheme="minorHAnsi" w:cstheme="minorHAnsi"/>
          <w:b/>
          <w:lang w:val="cs-CZ"/>
        </w:rPr>
        <w:t xml:space="preserve">provozuschopnosti </w:t>
      </w:r>
      <w:r w:rsidRPr="00F179C9">
        <w:rPr>
          <w:rFonts w:asciiTheme="minorHAnsi" w:hAnsiTheme="minorHAnsi" w:cstheme="minorHAnsi"/>
          <w:b/>
          <w:lang w:val="cs-CZ"/>
        </w:rPr>
        <w:t>se rozumí:</w:t>
      </w:r>
    </w:p>
    <w:p w14:paraId="7E410BCE" w14:textId="77777777" w:rsidR="00AF16F3" w:rsidRPr="00745FCD" w:rsidRDefault="00AF16F3" w:rsidP="00642345">
      <w:pPr>
        <w:pStyle w:val="Odstavecseseznamem"/>
        <w:numPr>
          <w:ilvl w:val="2"/>
          <w:numId w:val="19"/>
        </w:numPr>
        <w:spacing w:before="120"/>
        <w:ind w:left="425" w:hanging="425"/>
        <w:rPr>
          <w:rFonts w:asciiTheme="minorHAnsi" w:hAnsiTheme="minorHAnsi" w:cstheme="minorHAnsi"/>
          <w:lang w:val="cs-CZ"/>
        </w:rPr>
      </w:pPr>
      <w:r w:rsidRPr="00745FCD">
        <w:rPr>
          <w:rFonts w:asciiTheme="minorHAnsi" w:hAnsiTheme="minorHAnsi" w:cstheme="minorHAnsi"/>
          <w:lang w:val="cs-CZ"/>
        </w:rPr>
        <w:t>činnosti jako u pravidelné prohlídky, nahrazuje pravidelnou prohlídku</w:t>
      </w:r>
    </w:p>
    <w:p w14:paraId="206ED041" w14:textId="5FB00E7D" w:rsidR="00AF16F3" w:rsidRPr="00745FCD" w:rsidRDefault="00AF16F3" w:rsidP="00642345">
      <w:pPr>
        <w:pStyle w:val="Odstavecseseznamem"/>
        <w:numPr>
          <w:ilvl w:val="2"/>
          <w:numId w:val="19"/>
        </w:numPr>
        <w:spacing w:before="120"/>
        <w:ind w:left="425" w:hanging="425"/>
        <w:rPr>
          <w:rFonts w:asciiTheme="minorHAnsi" w:hAnsiTheme="minorHAnsi" w:cstheme="minorHAnsi"/>
          <w:lang w:val="cs-CZ"/>
        </w:rPr>
      </w:pPr>
      <w:r w:rsidRPr="00745FCD">
        <w:rPr>
          <w:rFonts w:asciiTheme="minorHAnsi" w:hAnsiTheme="minorHAnsi" w:cstheme="minorHAnsi"/>
          <w:lang w:val="cs-CZ"/>
        </w:rPr>
        <w:t>Termín: 1</w:t>
      </w:r>
      <w:r w:rsidR="007B1131" w:rsidRPr="00745FCD">
        <w:rPr>
          <w:rFonts w:asciiTheme="minorHAnsi" w:hAnsiTheme="minorHAnsi" w:cstheme="minorHAnsi"/>
          <w:lang w:val="cs-CZ"/>
        </w:rPr>
        <w:t xml:space="preserve"> x za rok</w:t>
      </w:r>
    </w:p>
    <w:p w14:paraId="56380F2D" w14:textId="3273C740" w:rsidR="00AF16F3" w:rsidRPr="00745FCD" w:rsidRDefault="00AF16F3" w:rsidP="00642345">
      <w:pPr>
        <w:pStyle w:val="Odstavecseseznamem"/>
        <w:numPr>
          <w:ilvl w:val="2"/>
          <w:numId w:val="19"/>
        </w:numPr>
        <w:spacing w:before="120"/>
        <w:ind w:left="425" w:hanging="425"/>
        <w:rPr>
          <w:rFonts w:asciiTheme="minorHAnsi" w:hAnsiTheme="minorHAnsi" w:cstheme="minorHAnsi"/>
          <w:lang w:val="cs-CZ"/>
        </w:rPr>
      </w:pPr>
      <w:r w:rsidRPr="00745FCD">
        <w:rPr>
          <w:rFonts w:asciiTheme="minorHAnsi" w:hAnsiTheme="minorHAnsi" w:cstheme="minorHAnsi"/>
          <w:lang w:val="cs-CZ"/>
        </w:rPr>
        <w:t xml:space="preserve">Provádí: revizní technik servisní </w:t>
      </w:r>
      <w:r w:rsidR="007B1131" w:rsidRPr="00745FCD">
        <w:rPr>
          <w:rFonts w:asciiTheme="minorHAnsi" w:hAnsiTheme="minorHAnsi" w:cstheme="minorHAnsi"/>
          <w:lang w:val="cs-CZ"/>
        </w:rPr>
        <w:t>organizace – zhotovitele</w:t>
      </w:r>
    </w:p>
    <w:p w14:paraId="3FAB08B7" w14:textId="37E688B2" w:rsidR="00AF16F3" w:rsidRPr="00745FCD" w:rsidRDefault="00AF16F3" w:rsidP="00642345">
      <w:pPr>
        <w:pStyle w:val="Odstavecseseznamem"/>
        <w:numPr>
          <w:ilvl w:val="2"/>
          <w:numId w:val="19"/>
        </w:numPr>
        <w:spacing w:before="120"/>
        <w:ind w:left="425" w:hanging="425"/>
        <w:rPr>
          <w:rFonts w:asciiTheme="minorHAnsi" w:hAnsiTheme="minorHAnsi" w:cstheme="minorHAnsi"/>
          <w:lang w:val="cs-CZ"/>
        </w:rPr>
      </w:pPr>
      <w:r w:rsidRPr="00745FCD">
        <w:rPr>
          <w:rFonts w:asciiTheme="minorHAnsi" w:hAnsiTheme="minorHAnsi" w:cstheme="minorHAnsi"/>
          <w:lang w:val="cs-CZ"/>
        </w:rPr>
        <w:t xml:space="preserve">Vystavuje zprávu o roční </w:t>
      </w:r>
      <w:r w:rsidR="00BB1989" w:rsidRPr="00745FCD">
        <w:rPr>
          <w:rFonts w:asciiTheme="minorHAnsi" w:hAnsiTheme="minorHAnsi" w:cstheme="minorHAnsi"/>
          <w:lang w:val="cs-CZ"/>
        </w:rPr>
        <w:t>kontrole provozuschopnosti</w:t>
      </w:r>
      <w:r w:rsidRPr="00745FCD">
        <w:rPr>
          <w:rFonts w:asciiTheme="minorHAnsi" w:hAnsiTheme="minorHAnsi" w:cstheme="minorHAnsi"/>
          <w:lang w:val="cs-CZ"/>
        </w:rPr>
        <w:t>.</w:t>
      </w:r>
    </w:p>
    <w:p w14:paraId="23E8D703" w14:textId="368D4A8F" w:rsidR="00BB1989" w:rsidRPr="00745FCD" w:rsidRDefault="00BB1989" w:rsidP="00642345">
      <w:pPr>
        <w:tabs>
          <w:tab w:val="left" w:pos="851"/>
          <w:tab w:val="left" w:pos="2127"/>
          <w:tab w:val="left" w:pos="5954"/>
        </w:tabs>
        <w:spacing w:before="120"/>
        <w:jc w:val="both"/>
        <w:rPr>
          <w:rFonts w:asciiTheme="minorHAnsi" w:hAnsiTheme="minorHAnsi" w:cstheme="minorHAnsi"/>
          <w:lang w:val="cs-CZ"/>
        </w:rPr>
      </w:pPr>
    </w:p>
    <w:p w14:paraId="6555B799" w14:textId="4D01BED7" w:rsidR="00BB1989" w:rsidRPr="00F179C9" w:rsidRDefault="00F179C9" w:rsidP="00642345">
      <w:pPr>
        <w:widowControl/>
        <w:autoSpaceDE/>
        <w:autoSpaceDN/>
        <w:spacing w:before="120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Z</w:t>
      </w:r>
      <w:r w:rsidR="00BB1989" w:rsidRPr="00F179C9">
        <w:rPr>
          <w:rFonts w:asciiTheme="minorHAnsi" w:hAnsiTheme="minorHAnsi" w:cstheme="minorHAnsi"/>
          <w:lang w:val="cs-CZ"/>
        </w:rPr>
        <w:t>abezpečení činností na EPS dle VMV č. 246/2001 Sb. - § 8 - pravidelné roční kontroly provozuschopnosti, půlroční kontroly činnosti při provozu. Měsíční kontroly činnosti při provozu v rozsahu stanoveném výše uvedenou vyhláškou nejsou předmětem servisní smlouvy, zajišťuje zadavatel.</w:t>
      </w:r>
    </w:p>
    <w:p w14:paraId="657219D4" w14:textId="4A2D6426" w:rsidR="00BB1989" w:rsidRDefault="00BB1989" w:rsidP="00642345">
      <w:pPr>
        <w:spacing w:before="120"/>
        <w:jc w:val="both"/>
        <w:rPr>
          <w:rFonts w:asciiTheme="minorHAnsi" w:hAnsiTheme="minorHAnsi" w:cstheme="minorHAnsi"/>
          <w:lang w:val="cs-CZ"/>
        </w:rPr>
      </w:pPr>
    </w:p>
    <w:p w14:paraId="40FB9CD9" w14:textId="45DEED3D" w:rsidR="00AF16F3" w:rsidRPr="00341179" w:rsidRDefault="00F179C9" w:rsidP="00642345">
      <w:pPr>
        <w:pStyle w:val="Zkladntext"/>
        <w:numPr>
          <w:ilvl w:val="0"/>
          <w:numId w:val="20"/>
        </w:numPr>
        <w:spacing w:before="120"/>
        <w:ind w:left="425" w:hanging="425"/>
        <w:jc w:val="both"/>
        <w:rPr>
          <w:rFonts w:asciiTheme="minorHAnsi" w:hAnsiTheme="minorHAnsi" w:cstheme="minorHAnsi"/>
          <w:lang w:val="cs-CZ"/>
        </w:rPr>
      </w:pPr>
      <w:r w:rsidRPr="00341179">
        <w:rPr>
          <w:rFonts w:asciiTheme="minorHAnsi" w:hAnsiTheme="minorHAnsi" w:cstheme="minorHAnsi"/>
          <w:b/>
          <w:lang w:val="cs-CZ"/>
        </w:rPr>
        <w:t>Z</w:t>
      </w:r>
      <w:r w:rsidR="00AF16F3" w:rsidRPr="00341179">
        <w:rPr>
          <w:rFonts w:asciiTheme="minorHAnsi" w:hAnsiTheme="minorHAnsi" w:cstheme="minorHAnsi"/>
          <w:b/>
          <w:lang w:val="cs-CZ"/>
        </w:rPr>
        <w:t>ajistit opravu či výměnu vadných dílů</w:t>
      </w:r>
      <w:r w:rsidR="00AF16F3" w:rsidRPr="00341179">
        <w:rPr>
          <w:rFonts w:asciiTheme="minorHAnsi" w:hAnsiTheme="minorHAnsi" w:cstheme="minorHAnsi"/>
          <w:lang w:val="cs-CZ"/>
        </w:rPr>
        <w:t xml:space="preserve"> nebo jejich části, bude-li při pravidelné prohlídce, roční revizi nebo vyžádaném servisním zásahu zjištěna jejich porucha, kterou lze charakterizovat jako standardní servisní zásah.</w:t>
      </w:r>
    </w:p>
    <w:p w14:paraId="605DF087" w14:textId="77777777" w:rsidR="00AF16F3" w:rsidRPr="00F179C9" w:rsidRDefault="00AF16F3" w:rsidP="00642345">
      <w:pPr>
        <w:spacing w:before="120" w:line="256" w:lineRule="auto"/>
        <w:ind w:left="851"/>
        <w:jc w:val="both"/>
        <w:rPr>
          <w:rFonts w:asciiTheme="minorHAnsi" w:eastAsia="Calibri" w:hAnsiTheme="minorHAnsi" w:cstheme="minorHAnsi"/>
          <w:lang w:val="cs-CZ"/>
        </w:rPr>
      </w:pPr>
      <w:r w:rsidRPr="00F179C9">
        <w:rPr>
          <w:rFonts w:asciiTheme="minorHAnsi" w:eastAsia="Calibri" w:hAnsiTheme="minorHAnsi" w:cstheme="minorHAnsi"/>
          <w:i/>
          <w:iCs/>
          <w:lang w:val="cs-CZ"/>
        </w:rPr>
        <w:t>Standardním zásahem technika při výjezdu se rozumí</w:t>
      </w:r>
      <w:r w:rsidRPr="00F179C9">
        <w:rPr>
          <w:rFonts w:asciiTheme="minorHAnsi" w:eastAsia="Calibri" w:hAnsiTheme="minorHAnsi" w:cstheme="minorHAnsi"/>
          <w:lang w:val="cs-CZ"/>
        </w:rPr>
        <w:t xml:space="preserve"> zásah na systému, který vykazuje poruchu některého z prvků.  Poruchu lze odstranit výměnou vadného prvku za nový, přičemž se však nejedná o prvek sběrnice, komunikačního systému či přímo ústředny. </w:t>
      </w:r>
    </w:p>
    <w:p w14:paraId="0EE15AD7" w14:textId="77777777" w:rsidR="00AF16F3" w:rsidRPr="00F179C9" w:rsidRDefault="00AF16F3" w:rsidP="00642345">
      <w:pPr>
        <w:spacing w:before="120"/>
        <w:ind w:left="1134"/>
        <w:jc w:val="both"/>
        <w:rPr>
          <w:rFonts w:asciiTheme="minorHAnsi" w:hAnsiTheme="minorHAnsi" w:cstheme="minorHAnsi"/>
          <w:lang w:val="cs-CZ"/>
        </w:rPr>
      </w:pPr>
      <w:r w:rsidRPr="00F179C9">
        <w:rPr>
          <w:rFonts w:asciiTheme="minorHAnsi" w:hAnsiTheme="minorHAnsi" w:cstheme="minorHAnsi"/>
          <w:lang w:val="cs-CZ"/>
        </w:rPr>
        <w:t xml:space="preserve">Porucha nepostihuje celý systém či jeho podstatnou část. Při standardním servisním zásahu je zjištěn vadný prvek, nahrazen výměnným způsobem a vystaven servisní protokol.  Standardní oprava musí být dokončena do 24 hodin od příjezdu technika, nejsou-li organizační překážky na straně objednatele. </w:t>
      </w:r>
    </w:p>
    <w:p w14:paraId="76669DE1" w14:textId="77777777" w:rsidR="00AF16F3" w:rsidRPr="00745FCD" w:rsidRDefault="00AF16F3" w:rsidP="00642345">
      <w:pPr>
        <w:spacing w:before="120"/>
        <w:jc w:val="both"/>
        <w:rPr>
          <w:rFonts w:asciiTheme="minorHAnsi" w:hAnsiTheme="minorHAnsi" w:cstheme="minorHAnsi"/>
          <w:lang w:val="cs-CZ"/>
        </w:rPr>
      </w:pPr>
    </w:p>
    <w:p w14:paraId="59C3AE48" w14:textId="57D84395" w:rsidR="00AF16F3" w:rsidRPr="00341179" w:rsidRDefault="00F179C9" w:rsidP="00642345">
      <w:pPr>
        <w:pStyle w:val="Odstavecseseznamem"/>
        <w:numPr>
          <w:ilvl w:val="0"/>
          <w:numId w:val="20"/>
        </w:numPr>
        <w:spacing w:before="120"/>
        <w:rPr>
          <w:rFonts w:asciiTheme="minorHAnsi" w:hAnsiTheme="minorHAnsi" w:cstheme="minorHAnsi"/>
          <w:lang w:val="cs-CZ"/>
        </w:rPr>
      </w:pPr>
      <w:r w:rsidRPr="00341179">
        <w:rPr>
          <w:rFonts w:asciiTheme="minorHAnsi" w:hAnsiTheme="minorHAnsi" w:cstheme="minorHAnsi"/>
          <w:b/>
          <w:lang w:val="cs-CZ"/>
        </w:rPr>
        <w:lastRenderedPageBreak/>
        <w:t>Z</w:t>
      </w:r>
      <w:r w:rsidR="00AF16F3" w:rsidRPr="00341179">
        <w:rPr>
          <w:rFonts w:asciiTheme="minorHAnsi" w:hAnsiTheme="minorHAnsi" w:cstheme="minorHAnsi"/>
          <w:b/>
          <w:lang w:val="cs-CZ"/>
        </w:rPr>
        <w:t>ajistit uvedení systému do omezeného provozu</w:t>
      </w:r>
      <w:r w:rsidR="00AF16F3" w:rsidRPr="00341179">
        <w:rPr>
          <w:rFonts w:asciiTheme="minorHAnsi" w:hAnsiTheme="minorHAnsi" w:cstheme="minorHAnsi"/>
          <w:lang w:val="cs-CZ"/>
        </w:rPr>
        <w:t>, bude-li při pravidelné prohlídce, roční revizi nebo vyžádané servisním zásahu zjištěna jejich porucha středního rozsahu.</w:t>
      </w:r>
    </w:p>
    <w:p w14:paraId="3C50B810" w14:textId="23CEF239" w:rsidR="00AF16F3" w:rsidRPr="00F179C9" w:rsidRDefault="00AF16F3" w:rsidP="00642345">
      <w:pPr>
        <w:spacing w:before="120" w:line="256" w:lineRule="auto"/>
        <w:ind w:left="1134"/>
        <w:jc w:val="both"/>
        <w:rPr>
          <w:rFonts w:asciiTheme="minorHAnsi" w:eastAsia="Calibri" w:hAnsiTheme="minorHAnsi" w:cstheme="minorHAnsi"/>
          <w:lang w:val="cs-CZ"/>
        </w:rPr>
      </w:pPr>
      <w:r w:rsidRPr="00F179C9">
        <w:rPr>
          <w:rFonts w:asciiTheme="minorHAnsi" w:eastAsia="Calibri" w:hAnsiTheme="minorHAnsi" w:cstheme="minorHAnsi"/>
          <w:i/>
          <w:iCs/>
          <w:lang w:val="cs-CZ"/>
        </w:rPr>
        <w:t>Opravou středního rozsahu se rozumí</w:t>
      </w:r>
      <w:r w:rsidRPr="00F179C9">
        <w:rPr>
          <w:rFonts w:asciiTheme="minorHAnsi" w:eastAsia="Calibri" w:hAnsiTheme="minorHAnsi" w:cstheme="minorHAnsi"/>
          <w:lang w:val="cs-CZ"/>
        </w:rPr>
        <w:t xml:space="preserve"> oprava, kterou nelze provést výměnou jednoho či dvou prvků za nový, systém však může být po provedení nutných opatření uveden do omezeného provozu. Při výjezdu k takové poruše technik přesně určí rozsah poškození, počet a druhy náhradních prvků, které je nutné vyměnit a je-li to možné, uvede alespoň část systému do provozu. S osobou odpovědnou za provoz dohodnou nutná </w:t>
      </w:r>
      <w:proofErr w:type="spellStart"/>
      <w:r w:rsidRPr="00F179C9">
        <w:rPr>
          <w:rFonts w:asciiTheme="minorHAnsi" w:eastAsia="Calibri" w:hAnsiTheme="minorHAnsi" w:cstheme="minorHAnsi"/>
          <w:lang w:val="cs-CZ"/>
        </w:rPr>
        <w:t>technicko</w:t>
      </w:r>
      <w:proofErr w:type="spellEnd"/>
      <w:r w:rsidRPr="00F179C9">
        <w:rPr>
          <w:rFonts w:asciiTheme="minorHAnsi" w:eastAsia="Calibri" w:hAnsiTheme="minorHAnsi" w:cstheme="minorHAnsi"/>
          <w:lang w:val="cs-CZ"/>
        </w:rPr>
        <w:t xml:space="preserve"> – organizační a režimová opatření. Dále dohodnou předběžný termín konečné opravy, přičemž uvedení části systému do omezeného provozu musí být dokončeno nejpozději do 48 hodin od příjezdu technika, nejsou-li překážky na straně objednatele. Před zahájením konečné opravy obdrží odpovědná osoba za provoz výkaz materiálu a práce včetně ocenění, práce budou zahájeny po odsouhlasení nákladů a tyto náklady budou končené</w:t>
      </w:r>
      <w:r w:rsidR="00642345">
        <w:rPr>
          <w:rFonts w:asciiTheme="minorHAnsi" w:eastAsia="Calibri" w:hAnsiTheme="minorHAnsi" w:cstheme="minorHAnsi"/>
          <w:lang w:val="cs-CZ"/>
        </w:rPr>
        <w:t>,</w:t>
      </w:r>
      <w:bookmarkStart w:id="0" w:name="_GoBack"/>
      <w:bookmarkEnd w:id="0"/>
      <w:r w:rsidRPr="00F179C9">
        <w:rPr>
          <w:rFonts w:asciiTheme="minorHAnsi" w:eastAsia="Calibri" w:hAnsiTheme="minorHAnsi" w:cstheme="minorHAnsi"/>
          <w:lang w:val="cs-CZ"/>
        </w:rPr>
        <w:t xml:space="preserve"> nejedná-li se o záruční opravu.</w:t>
      </w:r>
    </w:p>
    <w:p w14:paraId="7FB21999" w14:textId="75BF0055" w:rsidR="00AF16F3" w:rsidRPr="00F179C9" w:rsidRDefault="007B1131" w:rsidP="00642345">
      <w:pPr>
        <w:spacing w:before="120" w:line="256" w:lineRule="auto"/>
        <w:ind w:left="709"/>
        <w:jc w:val="both"/>
        <w:rPr>
          <w:rFonts w:asciiTheme="minorHAnsi" w:eastAsia="Calibri" w:hAnsiTheme="minorHAnsi" w:cstheme="minorHAnsi"/>
          <w:lang w:val="cs-CZ"/>
        </w:rPr>
      </w:pPr>
      <w:r w:rsidRPr="00F179C9">
        <w:rPr>
          <w:rFonts w:asciiTheme="minorHAnsi" w:eastAsia="Calibri" w:hAnsiTheme="minorHAnsi" w:cstheme="minorHAnsi"/>
          <w:lang w:val="cs-CZ"/>
        </w:rPr>
        <w:t xml:space="preserve">O </w:t>
      </w:r>
      <w:r w:rsidR="00AF16F3" w:rsidRPr="00F179C9">
        <w:rPr>
          <w:rFonts w:asciiTheme="minorHAnsi" w:eastAsia="Calibri" w:hAnsiTheme="minorHAnsi" w:cstheme="minorHAnsi"/>
          <w:lang w:val="cs-CZ"/>
        </w:rPr>
        <w:t>zásahu je vystaven servisní protokol.</w:t>
      </w:r>
    </w:p>
    <w:p w14:paraId="6E8CEFFA" w14:textId="77777777" w:rsidR="00AF16F3" w:rsidRPr="00745FCD" w:rsidRDefault="00AF16F3" w:rsidP="00642345">
      <w:pPr>
        <w:pStyle w:val="Odstavecseseznamem"/>
        <w:spacing w:before="120"/>
        <w:ind w:left="0" w:firstLine="0"/>
        <w:rPr>
          <w:rFonts w:asciiTheme="minorHAnsi" w:hAnsiTheme="minorHAnsi" w:cstheme="minorHAnsi"/>
          <w:lang w:val="cs-CZ"/>
        </w:rPr>
      </w:pPr>
    </w:p>
    <w:p w14:paraId="24F68E81" w14:textId="105C9B7F" w:rsidR="00AF16F3" w:rsidRPr="00341179" w:rsidRDefault="00F179C9" w:rsidP="00642345">
      <w:pPr>
        <w:pStyle w:val="Odstavecseseznamem"/>
        <w:numPr>
          <w:ilvl w:val="0"/>
          <w:numId w:val="20"/>
        </w:numPr>
        <w:spacing w:before="120"/>
        <w:rPr>
          <w:rFonts w:asciiTheme="minorHAnsi" w:eastAsia="Times New Roman" w:hAnsiTheme="minorHAnsi" w:cstheme="minorHAnsi"/>
          <w:lang w:val="cs-CZ" w:eastAsia="cs-CZ"/>
        </w:rPr>
      </w:pPr>
      <w:r w:rsidRPr="00341179">
        <w:rPr>
          <w:rFonts w:asciiTheme="minorHAnsi" w:hAnsiTheme="minorHAnsi" w:cstheme="minorHAnsi"/>
          <w:b/>
          <w:lang w:val="cs-CZ"/>
        </w:rPr>
        <w:t>Z</w:t>
      </w:r>
      <w:r w:rsidR="00AF16F3" w:rsidRPr="00341179">
        <w:rPr>
          <w:rFonts w:asciiTheme="minorHAnsi" w:hAnsiTheme="minorHAnsi" w:cstheme="minorHAnsi"/>
          <w:b/>
          <w:lang w:val="cs-CZ"/>
        </w:rPr>
        <w:t>jistit základní rozsah poškození</w:t>
      </w:r>
      <w:r w:rsidR="00AF16F3" w:rsidRPr="00341179">
        <w:rPr>
          <w:rFonts w:asciiTheme="minorHAnsi" w:hAnsiTheme="minorHAnsi" w:cstheme="minorHAnsi"/>
          <w:lang w:val="cs-CZ"/>
        </w:rPr>
        <w:t>, provést všechna dostupná technická opatření pro snížení rizika</w:t>
      </w:r>
      <w:r w:rsidR="007B1131" w:rsidRPr="00341179">
        <w:rPr>
          <w:rFonts w:asciiTheme="minorHAnsi" w:hAnsiTheme="minorHAnsi" w:cstheme="minorHAnsi"/>
          <w:lang w:val="cs-CZ"/>
        </w:rPr>
        <w:t xml:space="preserve"> </w:t>
      </w:r>
      <w:r w:rsidR="00AF16F3" w:rsidRPr="00341179">
        <w:rPr>
          <w:rFonts w:asciiTheme="minorHAnsi" w:hAnsiTheme="minorHAnsi" w:cstheme="minorHAnsi"/>
          <w:lang w:val="cs-CZ"/>
        </w:rPr>
        <w:t>ohrožení majetku či osob v případě, že porucha bude charakterizována jako oprava velkého rozsahu.</w:t>
      </w:r>
    </w:p>
    <w:p w14:paraId="21C5B412" w14:textId="0DA90D3E" w:rsidR="00AF16F3" w:rsidRPr="00F179C9" w:rsidRDefault="00AF16F3" w:rsidP="00642345">
      <w:pPr>
        <w:spacing w:before="120" w:line="256" w:lineRule="auto"/>
        <w:ind w:left="1134"/>
        <w:jc w:val="both"/>
        <w:rPr>
          <w:rFonts w:asciiTheme="minorHAnsi" w:eastAsia="Calibri" w:hAnsiTheme="minorHAnsi" w:cstheme="minorHAnsi"/>
          <w:lang w:val="cs-CZ"/>
        </w:rPr>
      </w:pPr>
      <w:r w:rsidRPr="00F179C9">
        <w:rPr>
          <w:rFonts w:asciiTheme="minorHAnsi" w:eastAsia="Calibri" w:hAnsiTheme="minorHAnsi" w:cstheme="minorHAnsi"/>
          <w:i/>
          <w:iCs/>
          <w:lang w:val="cs-CZ"/>
        </w:rPr>
        <w:t>Opravou velkého rozsahu se rozumí</w:t>
      </w:r>
      <w:r w:rsidRPr="00F179C9">
        <w:rPr>
          <w:rFonts w:asciiTheme="minorHAnsi" w:eastAsia="Calibri" w:hAnsiTheme="minorHAnsi" w:cstheme="minorHAnsi"/>
          <w:lang w:val="cs-CZ"/>
        </w:rPr>
        <w:t xml:space="preserve"> oprava systému, který je natolik poškozen (zásah blesku, vyplavený </w:t>
      </w:r>
      <w:r w:rsidR="003063D3" w:rsidRPr="00F179C9">
        <w:rPr>
          <w:rFonts w:asciiTheme="minorHAnsi" w:eastAsia="Calibri" w:hAnsiTheme="minorHAnsi" w:cstheme="minorHAnsi"/>
          <w:lang w:val="cs-CZ"/>
        </w:rPr>
        <w:t>objekt</w:t>
      </w:r>
      <w:r w:rsidRPr="00F179C9">
        <w:rPr>
          <w:rFonts w:asciiTheme="minorHAnsi" w:eastAsia="Calibri" w:hAnsiTheme="minorHAnsi" w:cstheme="minorHAnsi"/>
          <w:lang w:val="cs-CZ"/>
        </w:rPr>
        <w:t xml:space="preserve"> atd.), že ani při vynaložení veškerého úsilí a dostupných technických prostředků systém nelze uvést do omezeného provozu. V takovém případě technik zjistí základní rozsah poškození a dohodne s osobou odpovědnou za provoz další postup včetně termínu dokončení opravy. Před zahájením konečné opravy obdrží odpovědná osoba za provoz výkaz materiálu a práce včetně ocenění, práce budou zahájeny po odsouhlasení ocenění. O zásahu je vystaven servisní protokol.</w:t>
      </w:r>
    </w:p>
    <w:p w14:paraId="3C744671" w14:textId="77777777" w:rsidR="00745FCD" w:rsidRPr="00745FCD" w:rsidRDefault="00745FCD" w:rsidP="00642345">
      <w:pPr>
        <w:spacing w:before="120" w:line="256" w:lineRule="auto"/>
        <w:jc w:val="both"/>
        <w:rPr>
          <w:rFonts w:asciiTheme="minorHAnsi" w:eastAsia="Calibri" w:hAnsiTheme="minorHAnsi" w:cstheme="minorHAnsi"/>
          <w:lang w:val="cs-CZ"/>
        </w:rPr>
      </w:pPr>
    </w:p>
    <w:p w14:paraId="3899DBC6" w14:textId="4FD1257D" w:rsidR="00AF16F3" w:rsidRPr="00341179" w:rsidRDefault="00AF16F3" w:rsidP="00642345">
      <w:pPr>
        <w:pStyle w:val="Odstavecseseznamem"/>
        <w:numPr>
          <w:ilvl w:val="0"/>
          <w:numId w:val="20"/>
        </w:numPr>
        <w:spacing w:before="120"/>
        <w:rPr>
          <w:rFonts w:asciiTheme="minorHAnsi" w:hAnsiTheme="minorHAnsi" w:cstheme="minorHAnsi"/>
          <w:lang w:val="cs-CZ"/>
        </w:rPr>
      </w:pPr>
      <w:r w:rsidRPr="00341179">
        <w:rPr>
          <w:rFonts w:asciiTheme="minorHAnsi" w:hAnsiTheme="minorHAnsi" w:cstheme="minorHAnsi"/>
          <w:lang w:val="cs-CZ"/>
        </w:rPr>
        <w:t xml:space="preserve">vyžádaný servisní zásah zahájit v časovém limitu do 6 hodin od nahlášení na dispečink. </w:t>
      </w:r>
    </w:p>
    <w:p w14:paraId="01910E7B" w14:textId="77777777" w:rsidR="00AF16F3" w:rsidRPr="00745FCD" w:rsidRDefault="00AF16F3" w:rsidP="00642345">
      <w:pPr>
        <w:spacing w:before="120"/>
        <w:jc w:val="both"/>
        <w:rPr>
          <w:rFonts w:asciiTheme="minorHAnsi" w:hAnsiTheme="minorHAnsi" w:cstheme="minorHAnsi"/>
          <w:lang w:val="cs-CZ"/>
        </w:rPr>
      </w:pPr>
    </w:p>
    <w:p w14:paraId="34E5261A" w14:textId="4985C6A1" w:rsidR="00AF16F3" w:rsidRPr="00F179C9" w:rsidRDefault="00AF16F3" w:rsidP="00642345">
      <w:pPr>
        <w:pStyle w:val="Odstavecseseznamem"/>
        <w:numPr>
          <w:ilvl w:val="0"/>
          <w:numId w:val="20"/>
        </w:numPr>
        <w:spacing w:before="120"/>
        <w:rPr>
          <w:rFonts w:asciiTheme="minorHAnsi" w:hAnsiTheme="minorHAnsi" w:cstheme="minorHAnsi"/>
          <w:lang w:val="cs-CZ"/>
        </w:rPr>
      </w:pPr>
      <w:r w:rsidRPr="00F179C9">
        <w:rPr>
          <w:rFonts w:asciiTheme="minorHAnsi" w:hAnsiTheme="minorHAnsi" w:cstheme="minorHAnsi"/>
          <w:lang w:val="cs-CZ"/>
        </w:rPr>
        <w:t>poskytovat telefonickou podporu a pomoc při eventuálních problematických stavech a poruchách, které je schopna odstranit osoba odpovědná za provoz systému.</w:t>
      </w:r>
    </w:p>
    <w:p w14:paraId="55F38DBC" w14:textId="77777777" w:rsidR="00AF16F3" w:rsidRPr="00745FCD" w:rsidRDefault="00AF16F3" w:rsidP="00642345">
      <w:pPr>
        <w:spacing w:before="120"/>
        <w:ind w:left="426" w:hanging="426"/>
        <w:jc w:val="both"/>
        <w:rPr>
          <w:rFonts w:asciiTheme="minorHAnsi" w:hAnsiTheme="minorHAnsi" w:cstheme="minorHAnsi"/>
          <w:lang w:val="cs-CZ"/>
        </w:rPr>
      </w:pPr>
    </w:p>
    <w:p w14:paraId="7B9145EA" w14:textId="031A1A9A" w:rsidR="00341179" w:rsidRDefault="00AF16F3" w:rsidP="00642345">
      <w:pPr>
        <w:pStyle w:val="Odstavecseseznamem"/>
        <w:numPr>
          <w:ilvl w:val="0"/>
          <w:numId w:val="20"/>
        </w:numPr>
        <w:spacing w:before="120"/>
        <w:rPr>
          <w:rFonts w:asciiTheme="minorHAnsi" w:hAnsiTheme="minorHAnsi" w:cstheme="minorHAnsi"/>
          <w:lang w:val="cs-CZ"/>
        </w:rPr>
      </w:pPr>
      <w:r w:rsidRPr="00F179C9">
        <w:rPr>
          <w:rFonts w:asciiTheme="minorHAnsi" w:hAnsiTheme="minorHAnsi" w:cstheme="minorHAnsi"/>
          <w:lang w:val="cs-CZ"/>
        </w:rPr>
        <w:t xml:space="preserve">poskytovat na dodanou technologii a provedené práce záruku po dobu 24 měsíců, ledaže výrobce nebo externí dodavatel technologie poskytuje záruční dobu delší. V takovém případě platí tato delší záruční doba. </w:t>
      </w:r>
    </w:p>
    <w:p w14:paraId="08E638B5" w14:textId="7DC7AB3C" w:rsidR="00341179" w:rsidRPr="00341179" w:rsidRDefault="00341179" w:rsidP="00642345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 w:type="page"/>
      </w:r>
    </w:p>
    <w:p w14:paraId="5C7BF5AC" w14:textId="19ECAC27" w:rsidR="00AF16F3" w:rsidRPr="00F179C9" w:rsidRDefault="00F179C9" w:rsidP="00642345">
      <w:pPr>
        <w:spacing w:before="120"/>
        <w:jc w:val="both"/>
        <w:rPr>
          <w:rFonts w:asciiTheme="minorHAnsi" w:hAnsiTheme="minorHAnsi" w:cstheme="minorHAnsi"/>
          <w:b/>
          <w:lang w:val="cs-CZ"/>
        </w:rPr>
      </w:pPr>
      <w:r w:rsidRPr="00F179C9">
        <w:rPr>
          <w:rFonts w:asciiTheme="minorHAnsi" w:hAnsiTheme="minorHAnsi" w:cstheme="minorHAnsi"/>
          <w:b/>
          <w:lang w:val="cs-CZ"/>
        </w:rPr>
        <w:lastRenderedPageBreak/>
        <w:t>R</w:t>
      </w:r>
      <w:r w:rsidR="00AF16F3" w:rsidRPr="00F179C9">
        <w:rPr>
          <w:rFonts w:asciiTheme="minorHAnsi" w:hAnsiTheme="minorHAnsi" w:cstheme="minorHAnsi"/>
          <w:b/>
          <w:lang w:val="cs-CZ"/>
        </w:rPr>
        <w:t>ozsah bezpečnostního systému po lokalitách</w:t>
      </w:r>
      <w:r w:rsidR="00BB1989" w:rsidRPr="00F179C9">
        <w:rPr>
          <w:rFonts w:asciiTheme="minorHAnsi" w:hAnsiTheme="minorHAnsi" w:cstheme="minorHAnsi"/>
          <w:b/>
          <w:lang w:val="cs-CZ"/>
        </w:rPr>
        <w:t>:</w:t>
      </w:r>
    </w:p>
    <w:p w14:paraId="22F2BDD9" w14:textId="462965C1" w:rsidR="00AF16F3" w:rsidRPr="00F179C9" w:rsidRDefault="00AF16F3" w:rsidP="00642345">
      <w:pPr>
        <w:spacing w:before="120" w:line="360" w:lineRule="auto"/>
        <w:jc w:val="both"/>
        <w:rPr>
          <w:rFonts w:asciiTheme="minorHAnsi" w:hAnsiTheme="minorHAnsi" w:cstheme="minorHAnsi"/>
          <w:lang w:val="cs-CZ"/>
        </w:rPr>
      </w:pPr>
      <w:r w:rsidRPr="00F179C9">
        <w:rPr>
          <w:rFonts w:asciiTheme="minorHAnsi" w:hAnsiTheme="minorHAnsi" w:cstheme="minorHAnsi"/>
          <w:b/>
          <w:lang w:val="cs-CZ"/>
        </w:rPr>
        <w:t>Emauzy:</w:t>
      </w:r>
      <w:r w:rsidRPr="00F179C9">
        <w:rPr>
          <w:rFonts w:asciiTheme="minorHAnsi" w:hAnsiTheme="minorHAnsi" w:cstheme="minorHAnsi"/>
          <w:lang w:val="cs-CZ"/>
        </w:rPr>
        <w:t xml:space="preserve"> </w:t>
      </w:r>
    </w:p>
    <w:p w14:paraId="21CFE6C7" w14:textId="2667FF61" w:rsidR="00027C06" w:rsidRPr="00745FCD" w:rsidRDefault="00027C06" w:rsidP="00642345">
      <w:pPr>
        <w:pStyle w:val="Odstavecseseznamem"/>
        <w:numPr>
          <w:ilvl w:val="2"/>
          <w:numId w:val="14"/>
        </w:numPr>
        <w:spacing w:before="120" w:line="257" w:lineRule="auto"/>
        <w:ind w:left="425" w:hanging="425"/>
        <w:rPr>
          <w:rFonts w:asciiTheme="minorHAnsi" w:eastAsia="Calibri" w:hAnsiTheme="minorHAnsi" w:cstheme="minorHAnsi"/>
          <w:iCs/>
          <w:lang w:val="cs-CZ"/>
        </w:rPr>
      </w:pPr>
      <w:r w:rsidRPr="00745FCD">
        <w:rPr>
          <w:rFonts w:asciiTheme="minorHAnsi" w:eastAsia="Calibri" w:hAnsiTheme="minorHAnsi" w:cstheme="minorHAnsi"/>
          <w:iCs/>
          <w:lang w:val="cs-CZ"/>
        </w:rPr>
        <w:t>EPS – ústředna</w:t>
      </w:r>
      <w:r w:rsidR="00AF16F3" w:rsidRPr="00745FCD">
        <w:rPr>
          <w:rFonts w:asciiTheme="minorHAnsi" w:eastAsia="Calibri" w:hAnsiTheme="minorHAnsi" w:cstheme="minorHAnsi"/>
          <w:iCs/>
          <w:lang w:val="cs-CZ"/>
        </w:rPr>
        <w:t xml:space="preserve"> MHU 111 pro budovu A </w:t>
      </w:r>
      <w:proofErr w:type="spellStart"/>
      <w:r w:rsidR="00AF16F3" w:rsidRPr="00745FCD">
        <w:rPr>
          <w:rFonts w:asciiTheme="minorHAnsi" w:eastAsia="Calibri" w:hAnsiTheme="minorHAnsi" w:cstheme="minorHAnsi"/>
          <w:iCs/>
          <w:lang w:val="cs-CZ"/>
        </w:rPr>
        <w:t>a</w:t>
      </w:r>
      <w:proofErr w:type="spellEnd"/>
      <w:r w:rsidR="00AF16F3" w:rsidRPr="00745FCD">
        <w:rPr>
          <w:rFonts w:asciiTheme="minorHAnsi" w:eastAsia="Calibri" w:hAnsiTheme="minorHAnsi" w:cstheme="minorHAnsi"/>
          <w:iCs/>
          <w:lang w:val="cs-CZ"/>
        </w:rPr>
        <w:t xml:space="preserve"> B, celkem 4 linky a 233 detektorů</w:t>
      </w:r>
    </w:p>
    <w:p w14:paraId="1A391E99" w14:textId="77777777" w:rsidR="00027C06" w:rsidRPr="00745FCD" w:rsidRDefault="00AF16F3" w:rsidP="00642345">
      <w:pPr>
        <w:pStyle w:val="Odstavecseseznamem"/>
        <w:numPr>
          <w:ilvl w:val="2"/>
          <w:numId w:val="14"/>
        </w:numPr>
        <w:spacing w:before="120" w:line="257" w:lineRule="auto"/>
        <w:ind w:left="425" w:hanging="425"/>
        <w:rPr>
          <w:rFonts w:asciiTheme="minorHAnsi" w:eastAsia="Calibri" w:hAnsiTheme="minorHAnsi" w:cstheme="minorHAnsi"/>
          <w:iCs/>
          <w:lang w:val="cs-CZ"/>
        </w:rPr>
      </w:pPr>
      <w:r w:rsidRPr="00745FCD">
        <w:rPr>
          <w:rFonts w:asciiTheme="minorHAnsi" w:eastAsia="Calibri" w:hAnsiTheme="minorHAnsi" w:cstheme="minorHAnsi"/>
          <w:iCs/>
          <w:lang w:val="cs-CZ"/>
        </w:rPr>
        <w:t>pomocný napájecí zdroj EPS EN54-4 27,6V/4A</w:t>
      </w:r>
    </w:p>
    <w:p w14:paraId="5D621DED" w14:textId="4C880BCA" w:rsidR="00AF16F3" w:rsidRPr="00745FCD" w:rsidRDefault="00AF16F3" w:rsidP="00642345">
      <w:pPr>
        <w:pStyle w:val="Odstavecseseznamem"/>
        <w:numPr>
          <w:ilvl w:val="2"/>
          <w:numId w:val="14"/>
        </w:numPr>
        <w:spacing w:before="120" w:line="257" w:lineRule="auto"/>
        <w:ind w:left="425" w:hanging="425"/>
        <w:rPr>
          <w:rFonts w:asciiTheme="minorHAnsi" w:eastAsia="Calibri" w:hAnsiTheme="minorHAnsi" w:cstheme="minorHAnsi"/>
          <w:iCs/>
          <w:lang w:val="cs-CZ"/>
        </w:rPr>
      </w:pPr>
      <w:r w:rsidRPr="00745FCD">
        <w:rPr>
          <w:rFonts w:asciiTheme="minorHAnsi" w:eastAsia="Calibri" w:hAnsiTheme="minorHAnsi" w:cstheme="minorHAnsi"/>
          <w:iCs/>
          <w:lang w:val="cs-CZ"/>
        </w:rPr>
        <w:t xml:space="preserve">ústředna MHU 110 pro budovu C, celkem dvě kruhové linky a 129 detektorů </w:t>
      </w:r>
    </w:p>
    <w:p w14:paraId="1822EF8E" w14:textId="1E5FEBBB" w:rsidR="00AF16F3" w:rsidRPr="00745FCD" w:rsidRDefault="00027C06" w:rsidP="00642345">
      <w:pPr>
        <w:pStyle w:val="Odstavecseseznamem"/>
        <w:numPr>
          <w:ilvl w:val="2"/>
          <w:numId w:val="14"/>
        </w:numPr>
        <w:spacing w:before="120" w:line="257" w:lineRule="auto"/>
        <w:ind w:left="425" w:hanging="425"/>
        <w:rPr>
          <w:rFonts w:asciiTheme="minorHAnsi" w:eastAsia="Calibri" w:hAnsiTheme="minorHAnsi" w:cstheme="minorHAnsi"/>
          <w:iCs/>
          <w:lang w:val="cs-CZ"/>
        </w:rPr>
      </w:pPr>
      <w:r w:rsidRPr="00745FCD">
        <w:rPr>
          <w:rFonts w:asciiTheme="minorHAnsi" w:eastAsia="Calibri" w:hAnsiTheme="minorHAnsi" w:cstheme="minorHAnsi"/>
          <w:iCs/>
          <w:lang w:val="cs-CZ"/>
        </w:rPr>
        <w:t>PZTS – ústředna</w:t>
      </w:r>
      <w:r w:rsidR="00AF16F3" w:rsidRPr="00745FCD">
        <w:rPr>
          <w:rFonts w:asciiTheme="minorHAnsi" w:eastAsia="Calibri" w:hAnsiTheme="minorHAnsi" w:cstheme="minorHAnsi"/>
          <w:iCs/>
          <w:lang w:val="cs-CZ"/>
        </w:rPr>
        <w:t xml:space="preserve"> GALAXY GD520 a 28 koncentrátorů pomocný zdroj 2 ks</w:t>
      </w:r>
    </w:p>
    <w:p w14:paraId="0F4CE7FD" w14:textId="6E2FFB80" w:rsidR="00AF16F3" w:rsidRPr="00745FCD" w:rsidRDefault="00745FCD" w:rsidP="00642345">
      <w:pPr>
        <w:pStyle w:val="Odstavecseseznamem"/>
        <w:numPr>
          <w:ilvl w:val="2"/>
          <w:numId w:val="14"/>
        </w:numPr>
        <w:spacing w:before="120" w:line="257" w:lineRule="auto"/>
        <w:ind w:left="425" w:hanging="425"/>
        <w:rPr>
          <w:rFonts w:asciiTheme="minorHAnsi" w:eastAsia="Calibri" w:hAnsiTheme="minorHAnsi" w:cstheme="minorHAnsi"/>
          <w:iCs/>
          <w:lang w:val="cs-CZ"/>
        </w:rPr>
      </w:pPr>
      <w:r w:rsidRPr="00745FCD">
        <w:rPr>
          <w:rFonts w:asciiTheme="minorHAnsi" w:eastAsia="Calibri" w:hAnsiTheme="minorHAnsi" w:cstheme="minorHAnsi"/>
          <w:iCs/>
          <w:lang w:val="cs-CZ"/>
        </w:rPr>
        <w:t>ACS</w:t>
      </w:r>
      <w:r w:rsidR="00027C06" w:rsidRPr="00745FCD">
        <w:rPr>
          <w:rFonts w:asciiTheme="minorHAnsi" w:eastAsia="Calibri" w:hAnsiTheme="minorHAnsi" w:cstheme="minorHAnsi"/>
          <w:iCs/>
          <w:lang w:val="cs-CZ"/>
        </w:rPr>
        <w:t xml:space="preserve"> – přístupový</w:t>
      </w:r>
      <w:r w:rsidR="00AF16F3" w:rsidRPr="00745FCD">
        <w:rPr>
          <w:rFonts w:asciiTheme="minorHAnsi" w:eastAsia="Calibri" w:hAnsiTheme="minorHAnsi" w:cstheme="minorHAnsi"/>
          <w:iCs/>
          <w:lang w:val="cs-CZ"/>
        </w:rPr>
        <w:t xml:space="preserve"> systém </w:t>
      </w:r>
      <w:proofErr w:type="spellStart"/>
      <w:r w:rsidR="00AF16F3" w:rsidRPr="00745FCD">
        <w:rPr>
          <w:rFonts w:asciiTheme="minorHAnsi" w:eastAsia="Calibri" w:hAnsiTheme="minorHAnsi" w:cstheme="minorHAnsi"/>
          <w:iCs/>
          <w:lang w:val="cs-CZ"/>
        </w:rPr>
        <w:t>Northern</w:t>
      </w:r>
      <w:proofErr w:type="spellEnd"/>
      <w:r w:rsidR="00AF16F3" w:rsidRPr="00745FCD">
        <w:rPr>
          <w:rFonts w:asciiTheme="minorHAnsi" w:eastAsia="Calibri" w:hAnsiTheme="minorHAnsi" w:cstheme="minorHAnsi"/>
          <w:iCs/>
          <w:lang w:val="cs-CZ"/>
        </w:rPr>
        <w:t xml:space="preserve"> v počtu třech kontroléru IC PRO2200 a celkem</w:t>
      </w:r>
      <w:r w:rsidR="00027C06" w:rsidRPr="00745FCD">
        <w:rPr>
          <w:rFonts w:asciiTheme="minorHAnsi" w:eastAsia="Calibri" w:hAnsiTheme="minorHAnsi" w:cstheme="minorHAnsi"/>
          <w:iCs/>
          <w:lang w:val="cs-CZ"/>
        </w:rPr>
        <w:t xml:space="preserve"> </w:t>
      </w:r>
      <w:r w:rsidR="00AF16F3" w:rsidRPr="00745FCD">
        <w:rPr>
          <w:rFonts w:asciiTheme="minorHAnsi" w:eastAsia="Calibri" w:hAnsiTheme="minorHAnsi" w:cstheme="minorHAnsi"/>
          <w:iCs/>
          <w:lang w:val="cs-CZ"/>
        </w:rPr>
        <w:t>7 modulů pro dvě čtečky (kartyPRO2R2)</w:t>
      </w:r>
      <w:r w:rsidR="00027C06" w:rsidRPr="00745FCD">
        <w:rPr>
          <w:rFonts w:asciiTheme="minorHAnsi" w:eastAsia="Calibri" w:hAnsiTheme="minorHAnsi" w:cstheme="minorHAnsi"/>
          <w:iCs/>
          <w:lang w:val="cs-CZ"/>
        </w:rPr>
        <w:t xml:space="preserve">, </w:t>
      </w:r>
      <w:r w:rsidR="00AF16F3" w:rsidRPr="00745FCD">
        <w:rPr>
          <w:rFonts w:asciiTheme="minorHAnsi" w:eastAsia="Calibri" w:hAnsiTheme="minorHAnsi" w:cstheme="minorHAnsi"/>
          <w:iCs/>
          <w:lang w:val="cs-CZ"/>
        </w:rPr>
        <w:t>pomocný zdroj CTG 1 ks</w:t>
      </w:r>
    </w:p>
    <w:p w14:paraId="38A98EFB" w14:textId="5C7184FB" w:rsidR="00027C06" w:rsidRPr="00745FCD" w:rsidRDefault="00027C06" w:rsidP="00642345">
      <w:pPr>
        <w:pStyle w:val="Odstavecseseznamem"/>
        <w:numPr>
          <w:ilvl w:val="2"/>
          <w:numId w:val="14"/>
        </w:numPr>
        <w:spacing w:before="120" w:line="257" w:lineRule="auto"/>
        <w:ind w:left="425" w:hanging="425"/>
        <w:rPr>
          <w:rFonts w:asciiTheme="minorHAnsi" w:eastAsia="Calibri" w:hAnsiTheme="minorHAnsi" w:cstheme="minorHAnsi"/>
          <w:iCs/>
          <w:lang w:val="cs-CZ"/>
        </w:rPr>
      </w:pPr>
      <w:r w:rsidRPr="00745FCD">
        <w:rPr>
          <w:rFonts w:asciiTheme="minorHAnsi" w:eastAsia="Calibri" w:hAnsiTheme="minorHAnsi" w:cstheme="minorHAnsi"/>
          <w:iCs/>
          <w:lang w:val="cs-CZ"/>
        </w:rPr>
        <w:t>CCTV – záznamové</w:t>
      </w:r>
      <w:r w:rsidR="00AF16F3" w:rsidRPr="00745FCD">
        <w:rPr>
          <w:rFonts w:asciiTheme="minorHAnsi" w:eastAsia="Calibri" w:hAnsiTheme="minorHAnsi" w:cstheme="minorHAnsi"/>
          <w:iCs/>
          <w:lang w:val="cs-CZ"/>
        </w:rPr>
        <w:t xml:space="preserve"> zařízení </w:t>
      </w:r>
      <w:proofErr w:type="spellStart"/>
      <w:r w:rsidR="00AF16F3" w:rsidRPr="00745FCD">
        <w:rPr>
          <w:rFonts w:asciiTheme="minorHAnsi" w:eastAsia="Calibri" w:hAnsiTheme="minorHAnsi" w:cstheme="minorHAnsi"/>
          <w:iCs/>
          <w:lang w:val="cs-CZ"/>
        </w:rPr>
        <w:t>Intellex</w:t>
      </w:r>
      <w:proofErr w:type="spellEnd"/>
      <w:r w:rsidR="00AF16F3" w:rsidRPr="00745FCD">
        <w:rPr>
          <w:rFonts w:asciiTheme="minorHAnsi" w:eastAsia="Calibri" w:hAnsiTheme="minorHAnsi" w:cstheme="minorHAnsi"/>
          <w:iCs/>
          <w:lang w:val="cs-CZ"/>
        </w:rPr>
        <w:t xml:space="preserve"> NTLX  2ks</w:t>
      </w:r>
    </w:p>
    <w:p w14:paraId="55786369" w14:textId="77777777" w:rsidR="00027C06" w:rsidRPr="00745FCD" w:rsidRDefault="00AF16F3" w:rsidP="00642345">
      <w:pPr>
        <w:pStyle w:val="Odstavecseseznamem"/>
        <w:numPr>
          <w:ilvl w:val="2"/>
          <w:numId w:val="14"/>
        </w:numPr>
        <w:spacing w:before="120" w:line="257" w:lineRule="auto"/>
        <w:ind w:left="425" w:hanging="425"/>
        <w:rPr>
          <w:rFonts w:asciiTheme="minorHAnsi" w:eastAsia="Calibri" w:hAnsiTheme="minorHAnsi" w:cstheme="minorHAnsi"/>
          <w:iCs/>
          <w:lang w:val="cs-CZ"/>
        </w:rPr>
      </w:pPr>
      <w:r w:rsidRPr="00745FCD">
        <w:rPr>
          <w:rFonts w:asciiTheme="minorHAnsi" w:eastAsia="Calibri" w:hAnsiTheme="minorHAnsi" w:cstheme="minorHAnsi"/>
          <w:iCs/>
          <w:lang w:val="cs-CZ"/>
        </w:rPr>
        <w:t>pomocné zdroje PSU 10 ks</w:t>
      </w:r>
    </w:p>
    <w:p w14:paraId="7A0CE9C8" w14:textId="77777777" w:rsidR="00027C06" w:rsidRPr="00745FCD" w:rsidRDefault="00AF16F3" w:rsidP="00642345">
      <w:pPr>
        <w:pStyle w:val="Odstavecseseznamem"/>
        <w:numPr>
          <w:ilvl w:val="2"/>
          <w:numId w:val="14"/>
        </w:numPr>
        <w:spacing w:before="120" w:line="257" w:lineRule="auto"/>
        <w:ind w:left="425" w:hanging="425"/>
        <w:rPr>
          <w:rFonts w:asciiTheme="minorHAnsi" w:eastAsia="Calibri" w:hAnsiTheme="minorHAnsi" w:cstheme="minorHAnsi"/>
          <w:iCs/>
          <w:lang w:val="cs-CZ"/>
        </w:rPr>
      </w:pPr>
      <w:r w:rsidRPr="00745FCD">
        <w:rPr>
          <w:rFonts w:asciiTheme="minorHAnsi" w:eastAsia="Calibri" w:hAnsiTheme="minorHAnsi" w:cstheme="minorHAnsi"/>
          <w:iCs/>
          <w:lang w:val="cs-CZ"/>
        </w:rPr>
        <w:t>otočné kamery 4 ks</w:t>
      </w:r>
    </w:p>
    <w:p w14:paraId="75D5F580" w14:textId="50FC4C6E" w:rsidR="00BB1989" w:rsidRPr="00745FCD" w:rsidRDefault="00AF16F3" w:rsidP="00642345">
      <w:pPr>
        <w:pStyle w:val="Odstavecseseznamem"/>
        <w:numPr>
          <w:ilvl w:val="2"/>
          <w:numId w:val="14"/>
        </w:numPr>
        <w:spacing w:before="120" w:line="257" w:lineRule="auto"/>
        <w:ind w:left="425" w:hanging="425"/>
        <w:rPr>
          <w:rFonts w:asciiTheme="minorHAnsi" w:eastAsia="Calibri" w:hAnsiTheme="minorHAnsi" w:cstheme="minorHAnsi"/>
          <w:iCs/>
          <w:lang w:val="cs-CZ"/>
        </w:rPr>
      </w:pPr>
      <w:r w:rsidRPr="00745FCD">
        <w:rPr>
          <w:rFonts w:asciiTheme="minorHAnsi" w:eastAsia="Calibri" w:hAnsiTheme="minorHAnsi" w:cstheme="minorHAnsi"/>
          <w:iCs/>
          <w:lang w:val="cs-CZ"/>
        </w:rPr>
        <w:t>fixní kamery 26 ks</w:t>
      </w:r>
    </w:p>
    <w:p w14:paraId="7B5AA771" w14:textId="77777777" w:rsidR="00F179C9" w:rsidRDefault="00F179C9" w:rsidP="00642345">
      <w:pPr>
        <w:spacing w:before="120" w:line="360" w:lineRule="auto"/>
        <w:jc w:val="both"/>
        <w:rPr>
          <w:rFonts w:asciiTheme="minorHAnsi" w:hAnsiTheme="minorHAnsi" w:cstheme="minorHAnsi"/>
          <w:b/>
          <w:lang w:val="cs-CZ"/>
        </w:rPr>
      </w:pPr>
    </w:p>
    <w:p w14:paraId="265F459C" w14:textId="498E8394" w:rsidR="00AF16F3" w:rsidRPr="00F179C9" w:rsidRDefault="00AF16F3" w:rsidP="00642345">
      <w:pPr>
        <w:spacing w:before="120" w:line="360" w:lineRule="auto"/>
        <w:jc w:val="both"/>
        <w:rPr>
          <w:rFonts w:asciiTheme="minorHAnsi" w:hAnsiTheme="minorHAnsi" w:cstheme="minorHAnsi"/>
          <w:b/>
          <w:lang w:val="cs-CZ"/>
        </w:rPr>
      </w:pPr>
      <w:r w:rsidRPr="00F179C9">
        <w:rPr>
          <w:rFonts w:asciiTheme="minorHAnsi" w:hAnsiTheme="minorHAnsi" w:cstheme="minorHAnsi"/>
          <w:b/>
          <w:lang w:val="cs-CZ"/>
        </w:rPr>
        <w:t xml:space="preserve">Jehněčí dvůr:  </w:t>
      </w:r>
    </w:p>
    <w:p w14:paraId="2FFE2812" w14:textId="41E206D6" w:rsidR="00AF16F3" w:rsidRPr="00745FCD" w:rsidRDefault="00745FCD" w:rsidP="00642345">
      <w:pPr>
        <w:pStyle w:val="Odstavecseseznamem"/>
        <w:numPr>
          <w:ilvl w:val="2"/>
          <w:numId w:val="14"/>
        </w:numPr>
        <w:spacing w:before="120" w:line="257" w:lineRule="auto"/>
        <w:ind w:left="425" w:hanging="425"/>
        <w:rPr>
          <w:rFonts w:asciiTheme="minorHAnsi" w:eastAsia="Calibri" w:hAnsiTheme="minorHAnsi" w:cstheme="minorHAnsi"/>
          <w:iCs/>
          <w:lang w:val="cs-CZ"/>
        </w:rPr>
      </w:pPr>
      <w:r w:rsidRPr="00745FCD">
        <w:rPr>
          <w:rFonts w:asciiTheme="minorHAnsi" w:eastAsia="Calibri" w:hAnsiTheme="minorHAnsi" w:cstheme="minorHAnsi"/>
          <w:iCs/>
          <w:lang w:val="cs-CZ"/>
        </w:rPr>
        <w:t>EPS – ústředna</w:t>
      </w:r>
      <w:r w:rsidR="00AF16F3" w:rsidRPr="00745FCD">
        <w:rPr>
          <w:rFonts w:asciiTheme="minorHAnsi" w:eastAsia="Calibri" w:hAnsiTheme="minorHAnsi" w:cstheme="minorHAnsi"/>
          <w:iCs/>
          <w:lang w:val="cs-CZ"/>
        </w:rPr>
        <w:t xml:space="preserve"> </w:t>
      </w:r>
      <w:proofErr w:type="spellStart"/>
      <w:r w:rsidR="00AF16F3" w:rsidRPr="00745FCD">
        <w:rPr>
          <w:rFonts w:asciiTheme="minorHAnsi" w:eastAsia="Calibri" w:hAnsiTheme="minorHAnsi" w:cstheme="minorHAnsi"/>
          <w:iCs/>
          <w:lang w:val="cs-CZ"/>
        </w:rPr>
        <w:t>Schrack</w:t>
      </w:r>
      <w:proofErr w:type="spellEnd"/>
      <w:r w:rsidR="00AF16F3" w:rsidRPr="00745FCD">
        <w:rPr>
          <w:rFonts w:asciiTheme="minorHAnsi" w:eastAsia="Calibri" w:hAnsiTheme="minorHAnsi" w:cstheme="minorHAnsi"/>
          <w:iCs/>
          <w:lang w:val="cs-CZ"/>
        </w:rPr>
        <w:t xml:space="preserve"> IP B6-XSA-C, celkem dvě kruhové linky a 141 detektorů </w:t>
      </w:r>
    </w:p>
    <w:p w14:paraId="0BA78D3F" w14:textId="1F1627F0" w:rsidR="00745FCD" w:rsidRPr="00745FCD" w:rsidRDefault="00AF16F3" w:rsidP="00642345">
      <w:pPr>
        <w:pStyle w:val="Odstavecseseznamem"/>
        <w:numPr>
          <w:ilvl w:val="2"/>
          <w:numId w:val="14"/>
        </w:numPr>
        <w:spacing w:before="120" w:line="257" w:lineRule="auto"/>
        <w:ind w:left="425" w:hanging="425"/>
        <w:rPr>
          <w:rFonts w:asciiTheme="minorHAnsi" w:eastAsia="Calibri" w:hAnsiTheme="minorHAnsi" w:cstheme="minorHAnsi"/>
          <w:iCs/>
          <w:lang w:val="cs-CZ"/>
        </w:rPr>
      </w:pPr>
      <w:r w:rsidRPr="00745FCD">
        <w:rPr>
          <w:rFonts w:asciiTheme="minorHAnsi" w:eastAsia="Calibri" w:hAnsiTheme="minorHAnsi" w:cstheme="minorHAnsi"/>
          <w:iCs/>
          <w:lang w:val="cs-CZ"/>
        </w:rPr>
        <w:t>PZTS</w:t>
      </w:r>
      <w:r w:rsidR="00745FCD" w:rsidRPr="00745FCD">
        <w:rPr>
          <w:rFonts w:asciiTheme="minorHAnsi" w:eastAsia="Calibri" w:hAnsiTheme="minorHAnsi" w:cstheme="minorHAnsi"/>
          <w:iCs/>
          <w:lang w:val="cs-CZ"/>
        </w:rPr>
        <w:t xml:space="preserve"> – </w:t>
      </w:r>
      <w:r w:rsidRPr="00745FCD">
        <w:rPr>
          <w:rFonts w:asciiTheme="minorHAnsi" w:eastAsia="Calibri" w:hAnsiTheme="minorHAnsi" w:cstheme="minorHAnsi"/>
          <w:iCs/>
          <w:lang w:val="cs-CZ"/>
        </w:rPr>
        <w:t>ústředna</w:t>
      </w:r>
      <w:r w:rsidR="00745FCD" w:rsidRPr="00745FCD">
        <w:rPr>
          <w:rFonts w:asciiTheme="minorHAnsi" w:eastAsia="Calibri" w:hAnsiTheme="minorHAnsi" w:cstheme="minorHAnsi"/>
          <w:iCs/>
          <w:lang w:val="cs-CZ"/>
        </w:rPr>
        <w:t xml:space="preserve"> </w:t>
      </w:r>
      <w:r w:rsidRPr="00745FCD">
        <w:rPr>
          <w:rFonts w:asciiTheme="minorHAnsi" w:eastAsia="Calibri" w:hAnsiTheme="minorHAnsi" w:cstheme="minorHAnsi"/>
          <w:iCs/>
          <w:lang w:val="cs-CZ"/>
        </w:rPr>
        <w:t>GALAXY G-3 520 a 21 koncentrátorů</w:t>
      </w:r>
    </w:p>
    <w:p w14:paraId="548E7A2D" w14:textId="1B684EE6" w:rsidR="00AF16F3" w:rsidRPr="00745FCD" w:rsidRDefault="00AF16F3" w:rsidP="00642345">
      <w:pPr>
        <w:pStyle w:val="Odstavecseseznamem"/>
        <w:numPr>
          <w:ilvl w:val="2"/>
          <w:numId w:val="14"/>
        </w:numPr>
        <w:spacing w:before="120" w:line="257" w:lineRule="auto"/>
        <w:ind w:left="425" w:hanging="425"/>
        <w:rPr>
          <w:rFonts w:asciiTheme="minorHAnsi" w:eastAsia="Calibri" w:hAnsiTheme="minorHAnsi" w:cstheme="minorHAnsi"/>
          <w:iCs/>
          <w:lang w:val="cs-CZ"/>
        </w:rPr>
      </w:pPr>
      <w:r w:rsidRPr="00745FCD">
        <w:rPr>
          <w:rFonts w:asciiTheme="minorHAnsi" w:eastAsia="Calibri" w:hAnsiTheme="minorHAnsi" w:cstheme="minorHAnsi"/>
          <w:iCs/>
          <w:lang w:val="cs-CZ"/>
        </w:rPr>
        <w:t>pomocný zdroj 2 ks</w:t>
      </w:r>
    </w:p>
    <w:sectPr w:rsidR="00AF16F3" w:rsidRPr="00745FCD" w:rsidSect="00F179C9">
      <w:headerReference w:type="default" r:id="rId8"/>
      <w:footerReference w:type="default" r:id="rId9"/>
      <w:pgSz w:w="11900" w:h="16840"/>
      <w:pgMar w:top="568" w:right="1160" w:bottom="280" w:left="1300" w:header="708" w:footer="340" w:gutter="0"/>
      <w:pgNumType w:fmt="numberInDash"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0FFAD" w14:textId="77777777" w:rsidR="006573A8" w:rsidRDefault="006573A8">
      <w:r>
        <w:separator/>
      </w:r>
    </w:p>
  </w:endnote>
  <w:endnote w:type="continuationSeparator" w:id="0">
    <w:p w14:paraId="12E10D0B" w14:textId="77777777" w:rsidR="006573A8" w:rsidRDefault="0065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0127929"/>
      <w:docPartObj>
        <w:docPartGallery w:val="Page Numbers (Bottom of Page)"/>
        <w:docPartUnique/>
      </w:docPartObj>
    </w:sdtPr>
    <w:sdtEndPr/>
    <w:sdtContent>
      <w:p w14:paraId="2B669899" w14:textId="793B0DF8" w:rsidR="003063D3" w:rsidRDefault="003063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7FD" w:rsidRPr="00F057FD">
          <w:rPr>
            <w:noProof/>
            <w:lang w:val="cs-CZ"/>
          </w:rPr>
          <w:t>-</w:t>
        </w:r>
        <w:r w:rsidR="00F057FD">
          <w:rPr>
            <w:noProof/>
          </w:rPr>
          <w:t xml:space="preserve"> 1 -</w:t>
        </w:r>
        <w:r>
          <w:fldChar w:fldCharType="end"/>
        </w:r>
      </w:p>
    </w:sdtContent>
  </w:sdt>
  <w:p w14:paraId="58C83F40" w14:textId="3E4B4652" w:rsidR="004D662D" w:rsidRDefault="004D662D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E276C" w14:textId="77777777" w:rsidR="006573A8" w:rsidRDefault="006573A8">
      <w:r>
        <w:separator/>
      </w:r>
    </w:p>
  </w:footnote>
  <w:footnote w:type="continuationSeparator" w:id="0">
    <w:p w14:paraId="6A16C9A8" w14:textId="77777777" w:rsidR="006573A8" w:rsidRDefault="00657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C707F" w14:textId="0C3517A8" w:rsidR="004D662D" w:rsidRDefault="005E32C6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7431680" behindDoc="1" locked="0" layoutInCell="1" allowOverlap="1" wp14:anchorId="75CD4D85" wp14:editId="7AB1A5DD">
              <wp:simplePos x="0" y="0"/>
              <wp:positionH relativeFrom="page">
                <wp:posOffset>4514850</wp:posOffset>
              </wp:positionH>
              <wp:positionV relativeFrom="page">
                <wp:posOffset>436880</wp:posOffset>
              </wp:positionV>
              <wp:extent cx="2250440" cy="1822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044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5A2EDD" w14:textId="2F3E9D93" w:rsidR="004D662D" w:rsidRDefault="004D662D">
                          <w:pPr>
                            <w:pStyle w:val="Zkladntext"/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5CD4D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5.5pt;margin-top:34.4pt;width:177.2pt;height:14.35pt;z-index:-158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" filled="f" stroked="f">
              <v:textbox inset="0,0,0,0">
                <w:txbxContent>
                  <w:p w14:paraId="415A2EDD" w14:textId="2F3E9D93" w:rsidR="004D662D" w:rsidRDefault="004D662D">
                    <w:pPr>
                      <w:pStyle w:val="Zkladntext"/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31A2"/>
    <w:multiLevelType w:val="multilevel"/>
    <w:tmpl w:val="011CC9D8"/>
    <w:lvl w:ilvl="0">
      <w:start w:val="1"/>
      <w:numFmt w:val="decimal"/>
      <w:lvlText w:val="%1."/>
      <w:lvlJc w:val="left"/>
      <w:pPr>
        <w:ind w:left="671" w:hanging="566"/>
        <w:jc w:val="right"/>
      </w:pPr>
      <w:rPr>
        <w:rFonts w:hint="default"/>
        <w:b/>
        <w:bCs/>
        <w:spacing w:val="-1"/>
        <w:w w:val="107"/>
      </w:rPr>
    </w:lvl>
    <w:lvl w:ilvl="1">
      <w:start w:val="1"/>
      <w:numFmt w:val="decimal"/>
      <w:lvlText w:val="%1.%2."/>
      <w:lvlJc w:val="left"/>
      <w:pPr>
        <w:ind w:left="1298" w:hanging="507"/>
        <w:jc w:val="right"/>
      </w:pPr>
      <w:rPr>
        <w:rFonts w:hint="default"/>
        <w:b w:val="0"/>
        <w:spacing w:val="-1"/>
        <w:w w:val="101"/>
      </w:rPr>
    </w:lvl>
    <w:lvl w:ilvl="2">
      <w:start w:val="1"/>
      <w:numFmt w:val="lowerLetter"/>
      <w:lvlText w:val="%3)"/>
      <w:lvlJc w:val="left"/>
      <w:pPr>
        <w:ind w:left="1784" w:hanging="507"/>
      </w:pPr>
      <w:rPr>
        <w:rFonts w:hint="default"/>
        <w:spacing w:val="-1"/>
        <w:w w:val="102"/>
      </w:rPr>
    </w:lvl>
    <w:lvl w:ilvl="3">
      <w:numFmt w:val="bullet"/>
      <w:lvlText w:val="•"/>
      <w:lvlJc w:val="left"/>
      <w:pPr>
        <w:ind w:left="2192" w:hanging="507"/>
      </w:pPr>
      <w:rPr>
        <w:rFonts w:hint="default"/>
        <w:w w:val="100"/>
      </w:rPr>
    </w:lvl>
    <w:lvl w:ilvl="4">
      <w:numFmt w:val="bullet"/>
      <w:lvlText w:val="•"/>
      <w:lvlJc w:val="left"/>
      <w:pPr>
        <w:ind w:left="1760" w:hanging="507"/>
      </w:pPr>
      <w:rPr>
        <w:rFonts w:hint="default"/>
      </w:rPr>
    </w:lvl>
    <w:lvl w:ilvl="5">
      <w:numFmt w:val="bullet"/>
      <w:lvlText w:val="•"/>
      <w:lvlJc w:val="left"/>
      <w:pPr>
        <w:ind w:left="1780" w:hanging="507"/>
      </w:pPr>
      <w:rPr>
        <w:rFonts w:hint="default"/>
      </w:rPr>
    </w:lvl>
    <w:lvl w:ilvl="6">
      <w:numFmt w:val="bullet"/>
      <w:lvlText w:val="•"/>
      <w:lvlJc w:val="left"/>
      <w:pPr>
        <w:ind w:left="1800" w:hanging="507"/>
      </w:pPr>
      <w:rPr>
        <w:rFonts w:hint="default"/>
      </w:rPr>
    </w:lvl>
    <w:lvl w:ilvl="7">
      <w:numFmt w:val="bullet"/>
      <w:lvlText w:val="•"/>
      <w:lvlJc w:val="left"/>
      <w:pPr>
        <w:ind w:left="2200" w:hanging="507"/>
      </w:pPr>
      <w:rPr>
        <w:rFonts w:hint="default"/>
      </w:rPr>
    </w:lvl>
    <w:lvl w:ilvl="8">
      <w:numFmt w:val="bullet"/>
      <w:lvlText w:val="•"/>
      <w:lvlJc w:val="left"/>
      <w:pPr>
        <w:ind w:left="2260" w:hanging="507"/>
      </w:pPr>
      <w:rPr>
        <w:rFonts w:hint="default"/>
      </w:rPr>
    </w:lvl>
  </w:abstractNum>
  <w:abstractNum w:abstractNumId="1" w15:restartNumberingAfterBreak="0">
    <w:nsid w:val="1D685E7A"/>
    <w:multiLevelType w:val="hybridMultilevel"/>
    <w:tmpl w:val="4C9A32B2"/>
    <w:lvl w:ilvl="0" w:tplc="5CB8875A">
      <w:numFmt w:val="bullet"/>
      <w:lvlText w:val="•"/>
      <w:lvlJc w:val="left"/>
      <w:pPr>
        <w:ind w:left="1641" w:hanging="430"/>
      </w:pPr>
      <w:rPr>
        <w:rFonts w:ascii="Arial" w:eastAsia="Arial" w:hAnsi="Arial" w:cs="Arial" w:hint="default"/>
        <w:color w:val="2F342D"/>
        <w:w w:val="100"/>
        <w:sz w:val="22"/>
        <w:szCs w:val="22"/>
      </w:rPr>
    </w:lvl>
    <w:lvl w:ilvl="1" w:tplc="E7D4624A">
      <w:numFmt w:val="bullet"/>
      <w:lvlText w:val="•"/>
      <w:lvlJc w:val="left"/>
      <w:pPr>
        <w:ind w:left="2420" w:hanging="430"/>
      </w:pPr>
      <w:rPr>
        <w:rFonts w:hint="default"/>
      </w:rPr>
    </w:lvl>
    <w:lvl w:ilvl="2" w:tplc="4DC28160">
      <w:numFmt w:val="bullet"/>
      <w:lvlText w:val="•"/>
      <w:lvlJc w:val="left"/>
      <w:pPr>
        <w:ind w:left="3200" w:hanging="430"/>
      </w:pPr>
      <w:rPr>
        <w:rFonts w:hint="default"/>
      </w:rPr>
    </w:lvl>
    <w:lvl w:ilvl="3" w:tplc="AC62D78C">
      <w:numFmt w:val="bullet"/>
      <w:lvlText w:val="•"/>
      <w:lvlJc w:val="left"/>
      <w:pPr>
        <w:ind w:left="3980" w:hanging="430"/>
      </w:pPr>
      <w:rPr>
        <w:rFonts w:hint="default"/>
      </w:rPr>
    </w:lvl>
    <w:lvl w:ilvl="4" w:tplc="8F80CEE6">
      <w:numFmt w:val="bullet"/>
      <w:lvlText w:val="•"/>
      <w:lvlJc w:val="left"/>
      <w:pPr>
        <w:ind w:left="4760" w:hanging="430"/>
      </w:pPr>
      <w:rPr>
        <w:rFonts w:hint="default"/>
      </w:rPr>
    </w:lvl>
    <w:lvl w:ilvl="5" w:tplc="DFB4ACC0">
      <w:numFmt w:val="bullet"/>
      <w:lvlText w:val="•"/>
      <w:lvlJc w:val="left"/>
      <w:pPr>
        <w:ind w:left="5540" w:hanging="430"/>
      </w:pPr>
      <w:rPr>
        <w:rFonts w:hint="default"/>
      </w:rPr>
    </w:lvl>
    <w:lvl w:ilvl="6" w:tplc="B60C62B0">
      <w:numFmt w:val="bullet"/>
      <w:lvlText w:val="•"/>
      <w:lvlJc w:val="left"/>
      <w:pPr>
        <w:ind w:left="6320" w:hanging="430"/>
      </w:pPr>
      <w:rPr>
        <w:rFonts w:hint="default"/>
      </w:rPr>
    </w:lvl>
    <w:lvl w:ilvl="7" w:tplc="679AFFE2">
      <w:numFmt w:val="bullet"/>
      <w:lvlText w:val="•"/>
      <w:lvlJc w:val="left"/>
      <w:pPr>
        <w:ind w:left="7100" w:hanging="430"/>
      </w:pPr>
      <w:rPr>
        <w:rFonts w:hint="default"/>
      </w:rPr>
    </w:lvl>
    <w:lvl w:ilvl="8" w:tplc="35D48EFC">
      <w:numFmt w:val="bullet"/>
      <w:lvlText w:val="•"/>
      <w:lvlJc w:val="left"/>
      <w:pPr>
        <w:ind w:left="7880" w:hanging="430"/>
      </w:pPr>
      <w:rPr>
        <w:rFonts w:hint="default"/>
      </w:rPr>
    </w:lvl>
  </w:abstractNum>
  <w:abstractNum w:abstractNumId="2" w15:restartNumberingAfterBreak="0">
    <w:nsid w:val="1E7115CF"/>
    <w:multiLevelType w:val="multilevel"/>
    <w:tmpl w:val="7A465DDC"/>
    <w:lvl w:ilvl="0">
      <w:start w:val="10"/>
      <w:numFmt w:val="decimal"/>
      <w:lvlText w:val="%1."/>
      <w:lvlJc w:val="left"/>
      <w:pPr>
        <w:ind w:left="671" w:hanging="566"/>
      </w:pPr>
      <w:rPr>
        <w:rFonts w:hint="default"/>
        <w:b/>
        <w:bCs/>
        <w:spacing w:val="-1"/>
        <w:w w:val="107"/>
      </w:rPr>
    </w:lvl>
    <w:lvl w:ilvl="1">
      <w:start w:val="1"/>
      <w:numFmt w:val="decimal"/>
      <w:lvlText w:val="%1.%2."/>
      <w:lvlJc w:val="left"/>
      <w:pPr>
        <w:ind w:left="1298" w:hanging="507"/>
      </w:pPr>
      <w:rPr>
        <w:rFonts w:hint="default"/>
        <w:b w:val="0"/>
        <w:spacing w:val="-1"/>
        <w:w w:val="101"/>
      </w:rPr>
    </w:lvl>
    <w:lvl w:ilvl="2">
      <w:start w:val="1"/>
      <w:numFmt w:val="lowerLetter"/>
      <w:lvlText w:val="%3)"/>
      <w:lvlJc w:val="left"/>
      <w:pPr>
        <w:ind w:left="1784" w:hanging="507"/>
      </w:pPr>
      <w:rPr>
        <w:rFonts w:hint="default"/>
        <w:spacing w:val="-1"/>
        <w:w w:val="102"/>
      </w:rPr>
    </w:lvl>
    <w:lvl w:ilvl="3">
      <w:numFmt w:val="bullet"/>
      <w:lvlText w:val="•"/>
      <w:lvlJc w:val="left"/>
      <w:pPr>
        <w:ind w:left="2192" w:hanging="507"/>
      </w:pPr>
      <w:rPr>
        <w:rFonts w:hint="default"/>
        <w:w w:val="100"/>
      </w:rPr>
    </w:lvl>
    <w:lvl w:ilvl="4">
      <w:numFmt w:val="bullet"/>
      <w:lvlText w:val="•"/>
      <w:lvlJc w:val="left"/>
      <w:pPr>
        <w:ind w:left="1760" w:hanging="507"/>
      </w:pPr>
      <w:rPr>
        <w:rFonts w:hint="default"/>
      </w:rPr>
    </w:lvl>
    <w:lvl w:ilvl="5">
      <w:numFmt w:val="bullet"/>
      <w:lvlText w:val="•"/>
      <w:lvlJc w:val="left"/>
      <w:pPr>
        <w:ind w:left="1780" w:hanging="507"/>
      </w:pPr>
      <w:rPr>
        <w:rFonts w:hint="default"/>
      </w:rPr>
    </w:lvl>
    <w:lvl w:ilvl="6">
      <w:numFmt w:val="bullet"/>
      <w:lvlText w:val="•"/>
      <w:lvlJc w:val="left"/>
      <w:pPr>
        <w:ind w:left="1800" w:hanging="507"/>
      </w:pPr>
      <w:rPr>
        <w:rFonts w:hint="default"/>
      </w:rPr>
    </w:lvl>
    <w:lvl w:ilvl="7">
      <w:numFmt w:val="bullet"/>
      <w:lvlText w:val="•"/>
      <w:lvlJc w:val="left"/>
      <w:pPr>
        <w:ind w:left="2200" w:hanging="507"/>
      </w:pPr>
      <w:rPr>
        <w:rFonts w:hint="default"/>
      </w:rPr>
    </w:lvl>
    <w:lvl w:ilvl="8">
      <w:numFmt w:val="bullet"/>
      <w:lvlText w:val="•"/>
      <w:lvlJc w:val="left"/>
      <w:pPr>
        <w:ind w:left="2260" w:hanging="507"/>
      </w:pPr>
      <w:rPr>
        <w:rFonts w:hint="default"/>
      </w:rPr>
    </w:lvl>
  </w:abstractNum>
  <w:abstractNum w:abstractNumId="3" w15:restartNumberingAfterBreak="0">
    <w:nsid w:val="20690B1E"/>
    <w:multiLevelType w:val="hybridMultilevel"/>
    <w:tmpl w:val="39E8F116"/>
    <w:lvl w:ilvl="0" w:tplc="8AF43214">
      <w:numFmt w:val="bullet"/>
      <w:lvlText w:val="•"/>
      <w:lvlJc w:val="left"/>
      <w:pPr>
        <w:ind w:left="1058" w:hanging="291"/>
      </w:pPr>
      <w:rPr>
        <w:rFonts w:ascii="Arial" w:eastAsia="Arial" w:hAnsi="Arial" w:cs="Arial" w:hint="default"/>
        <w:color w:val="34362F"/>
        <w:w w:val="99"/>
        <w:sz w:val="22"/>
        <w:szCs w:val="22"/>
      </w:rPr>
    </w:lvl>
    <w:lvl w:ilvl="1" w:tplc="7EB0CE5A">
      <w:numFmt w:val="bullet"/>
      <w:lvlText w:val="•"/>
      <w:lvlJc w:val="left"/>
      <w:pPr>
        <w:ind w:left="1430" w:hanging="291"/>
      </w:pPr>
      <w:rPr>
        <w:rFonts w:hint="default"/>
      </w:rPr>
    </w:lvl>
    <w:lvl w:ilvl="2" w:tplc="07768324">
      <w:numFmt w:val="bullet"/>
      <w:lvlText w:val="•"/>
      <w:lvlJc w:val="left"/>
      <w:pPr>
        <w:ind w:left="1800" w:hanging="291"/>
      </w:pPr>
      <w:rPr>
        <w:rFonts w:hint="default"/>
      </w:rPr>
    </w:lvl>
    <w:lvl w:ilvl="3" w:tplc="A4D2B0F6">
      <w:numFmt w:val="bullet"/>
      <w:lvlText w:val="•"/>
      <w:lvlJc w:val="left"/>
      <w:pPr>
        <w:ind w:left="2171" w:hanging="291"/>
      </w:pPr>
      <w:rPr>
        <w:rFonts w:hint="default"/>
      </w:rPr>
    </w:lvl>
    <w:lvl w:ilvl="4" w:tplc="762CE736">
      <w:numFmt w:val="bullet"/>
      <w:lvlText w:val="•"/>
      <w:lvlJc w:val="left"/>
      <w:pPr>
        <w:ind w:left="2541" w:hanging="291"/>
      </w:pPr>
      <w:rPr>
        <w:rFonts w:hint="default"/>
      </w:rPr>
    </w:lvl>
    <w:lvl w:ilvl="5" w:tplc="B30A0BA6">
      <w:numFmt w:val="bullet"/>
      <w:lvlText w:val="•"/>
      <w:lvlJc w:val="left"/>
      <w:pPr>
        <w:ind w:left="2912" w:hanging="291"/>
      </w:pPr>
      <w:rPr>
        <w:rFonts w:hint="default"/>
      </w:rPr>
    </w:lvl>
    <w:lvl w:ilvl="6" w:tplc="199824BA">
      <w:numFmt w:val="bullet"/>
      <w:lvlText w:val="•"/>
      <w:lvlJc w:val="left"/>
      <w:pPr>
        <w:ind w:left="3282" w:hanging="291"/>
      </w:pPr>
      <w:rPr>
        <w:rFonts w:hint="default"/>
      </w:rPr>
    </w:lvl>
    <w:lvl w:ilvl="7" w:tplc="5EA08DF8">
      <w:numFmt w:val="bullet"/>
      <w:lvlText w:val="•"/>
      <w:lvlJc w:val="left"/>
      <w:pPr>
        <w:ind w:left="3652" w:hanging="291"/>
      </w:pPr>
      <w:rPr>
        <w:rFonts w:hint="default"/>
      </w:rPr>
    </w:lvl>
    <w:lvl w:ilvl="8" w:tplc="E11EE678">
      <w:numFmt w:val="bullet"/>
      <w:lvlText w:val="•"/>
      <w:lvlJc w:val="left"/>
      <w:pPr>
        <w:ind w:left="4023" w:hanging="291"/>
      </w:pPr>
      <w:rPr>
        <w:rFonts w:hint="default"/>
      </w:rPr>
    </w:lvl>
  </w:abstractNum>
  <w:abstractNum w:abstractNumId="4" w15:restartNumberingAfterBreak="0">
    <w:nsid w:val="20DB2366"/>
    <w:multiLevelType w:val="hybridMultilevel"/>
    <w:tmpl w:val="8BA237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767B1"/>
    <w:multiLevelType w:val="multilevel"/>
    <w:tmpl w:val="011CC9D8"/>
    <w:lvl w:ilvl="0">
      <w:start w:val="1"/>
      <w:numFmt w:val="decimal"/>
      <w:lvlText w:val="%1."/>
      <w:lvlJc w:val="left"/>
      <w:pPr>
        <w:ind w:left="671" w:hanging="566"/>
        <w:jc w:val="right"/>
      </w:pPr>
      <w:rPr>
        <w:rFonts w:hint="default"/>
        <w:b/>
        <w:bCs/>
        <w:spacing w:val="-1"/>
        <w:w w:val="107"/>
      </w:rPr>
    </w:lvl>
    <w:lvl w:ilvl="1">
      <w:start w:val="1"/>
      <w:numFmt w:val="decimal"/>
      <w:lvlText w:val="%1.%2."/>
      <w:lvlJc w:val="left"/>
      <w:pPr>
        <w:ind w:left="1298" w:hanging="507"/>
        <w:jc w:val="right"/>
      </w:pPr>
      <w:rPr>
        <w:rFonts w:hint="default"/>
        <w:b w:val="0"/>
        <w:spacing w:val="-1"/>
        <w:w w:val="101"/>
      </w:rPr>
    </w:lvl>
    <w:lvl w:ilvl="2">
      <w:start w:val="1"/>
      <w:numFmt w:val="lowerLetter"/>
      <w:lvlText w:val="%3)"/>
      <w:lvlJc w:val="left"/>
      <w:pPr>
        <w:ind w:left="1784" w:hanging="507"/>
      </w:pPr>
      <w:rPr>
        <w:rFonts w:hint="default"/>
        <w:spacing w:val="-1"/>
        <w:w w:val="102"/>
      </w:rPr>
    </w:lvl>
    <w:lvl w:ilvl="3">
      <w:numFmt w:val="bullet"/>
      <w:lvlText w:val="•"/>
      <w:lvlJc w:val="left"/>
      <w:pPr>
        <w:ind w:left="2192" w:hanging="507"/>
      </w:pPr>
      <w:rPr>
        <w:rFonts w:hint="default"/>
        <w:w w:val="100"/>
      </w:rPr>
    </w:lvl>
    <w:lvl w:ilvl="4">
      <w:numFmt w:val="bullet"/>
      <w:lvlText w:val="•"/>
      <w:lvlJc w:val="left"/>
      <w:pPr>
        <w:ind w:left="1760" w:hanging="507"/>
      </w:pPr>
      <w:rPr>
        <w:rFonts w:hint="default"/>
      </w:rPr>
    </w:lvl>
    <w:lvl w:ilvl="5">
      <w:numFmt w:val="bullet"/>
      <w:lvlText w:val="•"/>
      <w:lvlJc w:val="left"/>
      <w:pPr>
        <w:ind w:left="1780" w:hanging="507"/>
      </w:pPr>
      <w:rPr>
        <w:rFonts w:hint="default"/>
      </w:rPr>
    </w:lvl>
    <w:lvl w:ilvl="6">
      <w:numFmt w:val="bullet"/>
      <w:lvlText w:val="•"/>
      <w:lvlJc w:val="left"/>
      <w:pPr>
        <w:ind w:left="1800" w:hanging="507"/>
      </w:pPr>
      <w:rPr>
        <w:rFonts w:hint="default"/>
      </w:rPr>
    </w:lvl>
    <w:lvl w:ilvl="7">
      <w:numFmt w:val="bullet"/>
      <w:lvlText w:val="•"/>
      <w:lvlJc w:val="left"/>
      <w:pPr>
        <w:ind w:left="2200" w:hanging="507"/>
      </w:pPr>
      <w:rPr>
        <w:rFonts w:hint="default"/>
      </w:rPr>
    </w:lvl>
    <w:lvl w:ilvl="8">
      <w:numFmt w:val="bullet"/>
      <w:lvlText w:val="•"/>
      <w:lvlJc w:val="left"/>
      <w:pPr>
        <w:ind w:left="2260" w:hanging="507"/>
      </w:pPr>
      <w:rPr>
        <w:rFonts w:hint="default"/>
      </w:rPr>
    </w:lvl>
  </w:abstractNum>
  <w:abstractNum w:abstractNumId="6" w15:restartNumberingAfterBreak="0">
    <w:nsid w:val="37EA4F8A"/>
    <w:multiLevelType w:val="multilevel"/>
    <w:tmpl w:val="8FAE67AC"/>
    <w:lvl w:ilvl="0">
      <w:start w:val="8"/>
      <w:numFmt w:val="decimal"/>
      <w:lvlText w:val="%1"/>
      <w:lvlJc w:val="left"/>
      <w:pPr>
        <w:ind w:left="1290" w:hanging="5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512"/>
      </w:pPr>
      <w:rPr>
        <w:rFonts w:hint="default"/>
        <w:b/>
        <w:bCs/>
        <w:spacing w:val="-1"/>
        <w:w w:val="108"/>
      </w:rPr>
    </w:lvl>
    <w:lvl w:ilvl="2">
      <w:numFmt w:val="bullet"/>
      <w:lvlText w:val="•"/>
      <w:lvlJc w:val="left"/>
      <w:pPr>
        <w:ind w:left="2928" w:hanging="512"/>
      </w:pPr>
      <w:rPr>
        <w:rFonts w:hint="default"/>
      </w:rPr>
    </w:lvl>
    <w:lvl w:ilvl="3">
      <w:numFmt w:val="bullet"/>
      <w:lvlText w:val="•"/>
      <w:lvlJc w:val="left"/>
      <w:pPr>
        <w:ind w:left="3742" w:hanging="512"/>
      </w:pPr>
      <w:rPr>
        <w:rFonts w:hint="default"/>
      </w:rPr>
    </w:lvl>
    <w:lvl w:ilvl="4">
      <w:numFmt w:val="bullet"/>
      <w:lvlText w:val="•"/>
      <w:lvlJc w:val="left"/>
      <w:pPr>
        <w:ind w:left="4556" w:hanging="512"/>
      </w:pPr>
      <w:rPr>
        <w:rFonts w:hint="default"/>
      </w:rPr>
    </w:lvl>
    <w:lvl w:ilvl="5">
      <w:numFmt w:val="bullet"/>
      <w:lvlText w:val="•"/>
      <w:lvlJc w:val="left"/>
      <w:pPr>
        <w:ind w:left="5370" w:hanging="512"/>
      </w:pPr>
      <w:rPr>
        <w:rFonts w:hint="default"/>
      </w:rPr>
    </w:lvl>
    <w:lvl w:ilvl="6">
      <w:numFmt w:val="bullet"/>
      <w:lvlText w:val="•"/>
      <w:lvlJc w:val="left"/>
      <w:pPr>
        <w:ind w:left="6184" w:hanging="512"/>
      </w:pPr>
      <w:rPr>
        <w:rFonts w:hint="default"/>
      </w:rPr>
    </w:lvl>
    <w:lvl w:ilvl="7">
      <w:numFmt w:val="bullet"/>
      <w:lvlText w:val="•"/>
      <w:lvlJc w:val="left"/>
      <w:pPr>
        <w:ind w:left="6998" w:hanging="512"/>
      </w:pPr>
      <w:rPr>
        <w:rFonts w:hint="default"/>
      </w:rPr>
    </w:lvl>
    <w:lvl w:ilvl="8">
      <w:numFmt w:val="bullet"/>
      <w:lvlText w:val="•"/>
      <w:lvlJc w:val="left"/>
      <w:pPr>
        <w:ind w:left="7812" w:hanging="512"/>
      </w:pPr>
      <w:rPr>
        <w:rFonts w:hint="default"/>
      </w:rPr>
    </w:lvl>
  </w:abstractNum>
  <w:abstractNum w:abstractNumId="7" w15:restartNumberingAfterBreak="0">
    <w:nsid w:val="3B92032B"/>
    <w:multiLevelType w:val="multilevel"/>
    <w:tmpl w:val="5E08B2B0"/>
    <w:lvl w:ilvl="0">
      <w:start w:val="1"/>
      <w:numFmt w:val="decimal"/>
      <w:lvlText w:val="%1."/>
      <w:lvlJc w:val="left"/>
      <w:pPr>
        <w:ind w:left="671" w:hanging="566"/>
      </w:pPr>
      <w:rPr>
        <w:rFonts w:hint="default"/>
        <w:b/>
        <w:bCs/>
        <w:spacing w:val="-1"/>
        <w:w w:val="107"/>
      </w:rPr>
    </w:lvl>
    <w:lvl w:ilvl="1">
      <w:start w:val="1"/>
      <w:numFmt w:val="decimal"/>
      <w:lvlText w:val="%1.%2."/>
      <w:lvlJc w:val="left"/>
      <w:pPr>
        <w:ind w:left="1298" w:hanging="507"/>
      </w:pPr>
      <w:rPr>
        <w:rFonts w:hint="default"/>
        <w:b w:val="0"/>
        <w:spacing w:val="-1"/>
        <w:w w:val="101"/>
      </w:rPr>
    </w:lvl>
    <w:lvl w:ilvl="2">
      <w:start w:val="1"/>
      <w:numFmt w:val="lowerLetter"/>
      <w:lvlText w:val="%3)"/>
      <w:lvlJc w:val="left"/>
      <w:pPr>
        <w:ind w:left="1784" w:hanging="507"/>
      </w:pPr>
      <w:rPr>
        <w:rFonts w:hint="default"/>
        <w:spacing w:val="-1"/>
        <w:w w:val="102"/>
      </w:rPr>
    </w:lvl>
    <w:lvl w:ilvl="3">
      <w:numFmt w:val="bullet"/>
      <w:lvlText w:val="•"/>
      <w:lvlJc w:val="left"/>
      <w:pPr>
        <w:ind w:left="2192" w:hanging="507"/>
      </w:pPr>
      <w:rPr>
        <w:rFonts w:hint="default"/>
        <w:w w:val="100"/>
      </w:rPr>
    </w:lvl>
    <w:lvl w:ilvl="4">
      <w:numFmt w:val="bullet"/>
      <w:lvlText w:val="•"/>
      <w:lvlJc w:val="left"/>
      <w:pPr>
        <w:ind w:left="1760" w:hanging="507"/>
      </w:pPr>
      <w:rPr>
        <w:rFonts w:hint="default"/>
      </w:rPr>
    </w:lvl>
    <w:lvl w:ilvl="5">
      <w:numFmt w:val="bullet"/>
      <w:lvlText w:val="•"/>
      <w:lvlJc w:val="left"/>
      <w:pPr>
        <w:ind w:left="1780" w:hanging="507"/>
      </w:pPr>
      <w:rPr>
        <w:rFonts w:hint="default"/>
      </w:rPr>
    </w:lvl>
    <w:lvl w:ilvl="6">
      <w:numFmt w:val="bullet"/>
      <w:lvlText w:val="•"/>
      <w:lvlJc w:val="left"/>
      <w:pPr>
        <w:ind w:left="1800" w:hanging="507"/>
      </w:pPr>
      <w:rPr>
        <w:rFonts w:hint="default"/>
      </w:rPr>
    </w:lvl>
    <w:lvl w:ilvl="7">
      <w:numFmt w:val="bullet"/>
      <w:lvlText w:val="•"/>
      <w:lvlJc w:val="left"/>
      <w:pPr>
        <w:ind w:left="2200" w:hanging="507"/>
      </w:pPr>
      <w:rPr>
        <w:rFonts w:hint="default"/>
      </w:rPr>
    </w:lvl>
    <w:lvl w:ilvl="8">
      <w:numFmt w:val="bullet"/>
      <w:lvlText w:val="•"/>
      <w:lvlJc w:val="left"/>
      <w:pPr>
        <w:ind w:left="2260" w:hanging="507"/>
      </w:pPr>
      <w:rPr>
        <w:rFonts w:hint="default"/>
      </w:rPr>
    </w:lvl>
  </w:abstractNum>
  <w:abstractNum w:abstractNumId="8" w15:restartNumberingAfterBreak="0">
    <w:nsid w:val="3C583F37"/>
    <w:multiLevelType w:val="hybridMultilevel"/>
    <w:tmpl w:val="A878B8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151ED"/>
    <w:multiLevelType w:val="multilevel"/>
    <w:tmpl w:val="5E08B2B0"/>
    <w:lvl w:ilvl="0">
      <w:start w:val="1"/>
      <w:numFmt w:val="decimal"/>
      <w:lvlText w:val="%1."/>
      <w:lvlJc w:val="left"/>
      <w:pPr>
        <w:ind w:left="671" w:hanging="566"/>
      </w:pPr>
      <w:rPr>
        <w:rFonts w:hint="default"/>
        <w:b/>
        <w:bCs/>
        <w:spacing w:val="-1"/>
        <w:w w:val="107"/>
      </w:rPr>
    </w:lvl>
    <w:lvl w:ilvl="1">
      <w:start w:val="1"/>
      <w:numFmt w:val="decimal"/>
      <w:lvlText w:val="%1.%2."/>
      <w:lvlJc w:val="left"/>
      <w:pPr>
        <w:ind w:left="1298" w:hanging="507"/>
      </w:pPr>
      <w:rPr>
        <w:rFonts w:hint="default"/>
        <w:b w:val="0"/>
        <w:spacing w:val="-1"/>
        <w:w w:val="101"/>
      </w:rPr>
    </w:lvl>
    <w:lvl w:ilvl="2">
      <w:start w:val="1"/>
      <w:numFmt w:val="lowerLetter"/>
      <w:lvlText w:val="%3)"/>
      <w:lvlJc w:val="left"/>
      <w:pPr>
        <w:ind w:left="1784" w:hanging="507"/>
      </w:pPr>
      <w:rPr>
        <w:rFonts w:hint="default"/>
        <w:spacing w:val="-1"/>
        <w:w w:val="102"/>
      </w:rPr>
    </w:lvl>
    <w:lvl w:ilvl="3">
      <w:numFmt w:val="bullet"/>
      <w:lvlText w:val="•"/>
      <w:lvlJc w:val="left"/>
      <w:pPr>
        <w:ind w:left="2192" w:hanging="507"/>
      </w:pPr>
      <w:rPr>
        <w:rFonts w:hint="default"/>
        <w:w w:val="100"/>
      </w:rPr>
    </w:lvl>
    <w:lvl w:ilvl="4">
      <w:numFmt w:val="bullet"/>
      <w:lvlText w:val="•"/>
      <w:lvlJc w:val="left"/>
      <w:pPr>
        <w:ind w:left="1760" w:hanging="507"/>
      </w:pPr>
      <w:rPr>
        <w:rFonts w:hint="default"/>
      </w:rPr>
    </w:lvl>
    <w:lvl w:ilvl="5">
      <w:numFmt w:val="bullet"/>
      <w:lvlText w:val="•"/>
      <w:lvlJc w:val="left"/>
      <w:pPr>
        <w:ind w:left="1780" w:hanging="507"/>
      </w:pPr>
      <w:rPr>
        <w:rFonts w:hint="default"/>
      </w:rPr>
    </w:lvl>
    <w:lvl w:ilvl="6">
      <w:numFmt w:val="bullet"/>
      <w:lvlText w:val="•"/>
      <w:lvlJc w:val="left"/>
      <w:pPr>
        <w:ind w:left="1800" w:hanging="507"/>
      </w:pPr>
      <w:rPr>
        <w:rFonts w:hint="default"/>
      </w:rPr>
    </w:lvl>
    <w:lvl w:ilvl="7">
      <w:numFmt w:val="bullet"/>
      <w:lvlText w:val="•"/>
      <w:lvlJc w:val="left"/>
      <w:pPr>
        <w:ind w:left="2200" w:hanging="507"/>
      </w:pPr>
      <w:rPr>
        <w:rFonts w:hint="default"/>
      </w:rPr>
    </w:lvl>
    <w:lvl w:ilvl="8">
      <w:numFmt w:val="bullet"/>
      <w:lvlText w:val="•"/>
      <w:lvlJc w:val="left"/>
      <w:pPr>
        <w:ind w:left="2260" w:hanging="507"/>
      </w:pPr>
      <w:rPr>
        <w:rFonts w:hint="default"/>
      </w:rPr>
    </w:lvl>
  </w:abstractNum>
  <w:abstractNum w:abstractNumId="10" w15:restartNumberingAfterBreak="0">
    <w:nsid w:val="49CA1DCF"/>
    <w:multiLevelType w:val="singleLevel"/>
    <w:tmpl w:val="9614E578"/>
    <w:lvl w:ilvl="0">
      <w:numFmt w:val="bullet"/>
      <w:lvlText w:val="-"/>
      <w:lvlJc w:val="left"/>
      <w:pPr>
        <w:tabs>
          <w:tab w:val="num" w:pos="2175"/>
        </w:tabs>
        <w:ind w:left="2175" w:hanging="360"/>
      </w:pPr>
    </w:lvl>
  </w:abstractNum>
  <w:abstractNum w:abstractNumId="11" w15:restartNumberingAfterBreak="0">
    <w:nsid w:val="4C423519"/>
    <w:multiLevelType w:val="hybridMultilevel"/>
    <w:tmpl w:val="6FA22886"/>
    <w:lvl w:ilvl="0" w:tplc="16D07A66">
      <w:numFmt w:val="bullet"/>
      <w:lvlText w:val="•"/>
      <w:lvlJc w:val="left"/>
      <w:pPr>
        <w:ind w:left="2838" w:hanging="430"/>
      </w:pPr>
      <w:rPr>
        <w:rFonts w:ascii="Arial" w:eastAsia="Arial" w:hAnsi="Arial" w:cs="Arial" w:hint="default"/>
        <w:color w:val="363B31"/>
        <w:w w:val="107"/>
        <w:sz w:val="21"/>
        <w:szCs w:val="21"/>
      </w:rPr>
    </w:lvl>
    <w:lvl w:ilvl="1" w:tplc="214269EC">
      <w:numFmt w:val="bullet"/>
      <w:lvlText w:val="•"/>
      <w:lvlJc w:val="left"/>
      <w:pPr>
        <w:ind w:left="3672" w:hanging="430"/>
      </w:pPr>
      <w:rPr>
        <w:rFonts w:hint="default"/>
      </w:rPr>
    </w:lvl>
    <w:lvl w:ilvl="2" w:tplc="FB847C56">
      <w:numFmt w:val="bullet"/>
      <w:lvlText w:val="•"/>
      <w:lvlJc w:val="left"/>
      <w:pPr>
        <w:ind w:left="4504" w:hanging="430"/>
      </w:pPr>
      <w:rPr>
        <w:rFonts w:hint="default"/>
      </w:rPr>
    </w:lvl>
    <w:lvl w:ilvl="3" w:tplc="6EF057A4">
      <w:numFmt w:val="bullet"/>
      <w:lvlText w:val="•"/>
      <w:lvlJc w:val="left"/>
      <w:pPr>
        <w:ind w:left="5336" w:hanging="430"/>
      </w:pPr>
      <w:rPr>
        <w:rFonts w:hint="default"/>
      </w:rPr>
    </w:lvl>
    <w:lvl w:ilvl="4" w:tplc="8F94C096">
      <w:numFmt w:val="bullet"/>
      <w:lvlText w:val="•"/>
      <w:lvlJc w:val="left"/>
      <w:pPr>
        <w:ind w:left="6168" w:hanging="430"/>
      </w:pPr>
      <w:rPr>
        <w:rFonts w:hint="default"/>
      </w:rPr>
    </w:lvl>
    <w:lvl w:ilvl="5" w:tplc="E710DF74">
      <w:numFmt w:val="bullet"/>
      <w:lvlText w:val="•"/>
      <w:lvlJc w:val="left"/>
      <w:pPr>
        <w:ind w:left="7000" w:hanging="430"/>
      </w:pPr>
      <w:rPr>
        <w:rFonts w:hint="default"/>
      </w:rPr>
    </w:lvl>
    <w:lvl w:ilvl="6" w:tplc="F1C80F20">
      <w:numFmt w:val="bullet"/>
      <w:lvlText w:val="•"/>
      <w:lvlJc w:val="left"/>
      <w:pPr>
        <w:ind w:left="7832" w:hanging="430"/>
      </w:pPr>
      <w:rPr>
        <w:rFonts w:hint="default"/>
      </w:rPr>
    </w:lvl>
    <w:lvl w:ilvl="7" w:tplc="B8D0AB9E">
      <w:numFmt w:val="bullet"/>
      <w:lvlText w:val="•"/>
      <w:lvlJc w:val="left"/>
      <w:pPr>
        <w:ind w:left="8664" w:hanging="430"/>
      </w:pPr>
      <w:rPr>
        <w:rFonts w:hint="default"/>
      </w:rPr>
    </w:lvl>
    <w:lvl w:ilvl="8" w:tplc="4F3AF1F0">
      <w:numFmt w:val="bullet"/>
      <w:lvlText w:val="•"/>
      <w:lvlJc w:val="left"/>
      <w:pPr>
        <w:ind w:left="9496" w:hanging="430"/>
      </w:pPr>
      <w:rPr>
        <w:rFonts w:hint="default"/>
      </w:rPr>
    </w:lvl>
  </w:abstractNum>
  <w:abstractNum w:abstractNumId="12" w15:restartNumberingAfterBreak="0">
    <w:nsid w:val="4D003DDE"/>
    <w:multiLevelType w:val="hybridMultilevel"/>
    <w:tmpl w:val="66146DCA"/>
    <w:lvl w:ilvl="0" w:tplc="7BB06C4A">
      <w:numFmt w:val="bullet"/>
      <w:lvlText w:val="•"/>
      <w:lvlJc w:val="left"/>
      <w:pPr>
        <w:ind w:left="1907" w:hanging="576"/>
      </w:pPr>
      <w:rPr>
        <w:rFonts w:hint="default"/>
        <w:w w:val="108"/>
      </w:rPr>
    </w:lvl>
    <w:lvl w:ilvl="1" w:tplc="C8CA68AE">
      <w:numFmt w:val="bullet"/>
      <w:lvlText w:val="•"/>
      <w:lvlJc w:val="left"/>
      <w:pPr>
        <w:ind w:left="2654" w:hanging="576"/>
      </w:pPr>
      <w:rPr>
        <w:rFonts w:hint="default"/>
      </w:rPr>
    </w:lvl>
    <w:lvl w:ilvl="2" w:tplc="65E4340C">
      <w:numFmt w:val="bullet"/>
      <w:lvlText w:val="•"/>
      <w:lvlJc w:val="left"/>
      <w:pPr>
        <w:ind w:left="3408" w:hanging="576"/>
      </w:pPr>
      <w:rPr>
        <w:rFonts w:hint="default"/>
      </w:rPr>
    </w:lvl>
    <w:lvl w:ilvl="3" w:tplc="F756428E">
      <w:numFmt w:val="bullet"/>
      <w:lvlText w:val="•"/>
      <w:lvlJc w:val="left"/>
      <w:pPr>
        <w:ind w:left="4162" w:hanging="576"/>
      </w:pPr>
      <w:rPr>
        <w:rFonts w:hint="default"/>
      </w:rPr>
    </w:lvl>
    <w:lvl w:ilvl="4" w:tplc="AFF84806">
      <w:numFmt w:val="bullet"/>
      <w:lvlText w:val="•"/>
      <w:lvlJc w:val="left"/>
      <w:pPr>
        <w:ind w:left="4916" w:hanging="576"/>
      </w:pPr>
      <w:rPr>
        <w:rFonts w:hint="default"/>
      </w:rPr>
    </w:lvl>
    <w:lvl w:ilvl="5" w:tplc="9B4C2F88">
      <w:numFmt w:val="bullet"/>
      <w:lvlText w:val="•"/>
      <w:lvlJc w:val="left"/>
      <w:pPr>
        <w:ind w:left="5670" w:hanging="576"/>
      </w:pPr>
      <w:rPr>
        <w:rFonts w:hint="default"/>
      </w:rPr>
    </w:lvl>
    <w:lvl w:ilvl="6" w:tplc="017E924C">
      <w:numFmt w:val="bullet"/>
      <w:lvlText w:val="•"/>
      <w:lvlJc w:val="left"/>
      <w:pPr>
        <w:ind w:left="6424" w:hanging="576"/>
      </w:pPr>
      <w:rPr>
        <w:rFonts w:hint="default"/>
      </w:rPr>
    </w:lvl>
    <w:lvl w:ilvl="7" w:tplc="DAE03E68">
      <w:numFmt w:val="bullet"/>
      <w:lvlText w:val="•"/>
      <w:lvlJc w:val="left"/>
      <w:pPr>
        <w:ind w:left="7178" w:hanging="576"/>
      </w:pPr>
      <w:rPr>
        <w:rFonts w:hint="default"/>
      </w:rPr>
    </w:lvl>
    <w:lvl w:ilvl="8" w:tplc="80388316">
      <w:numFmt w:val="bullet"/>
      <w:lvlText w:val="•"/>
      <w:lvlJc w:val="left"/>
      <w:pPr>
        <w:ind w:left="7932" w:hanging="576"/>
      </w:pPr>
      <w:rPr>
        <w:rFonts w:hint="default"/>
      </w:rPr>
    </w:lvl>
  </w:abstractNum>
  <w:abstractNum w:abstractNumId="13" w15:restartNumberingAfterBreak="0">
    <w:nsid w:val="503847F4"/>
    <w:multiLevelType w:val="hybridMultilevel"/>
    <w:tmpl w:val="50F431C8"/>
    <w:lvl w:ilvl="0" w:tplc="9614E578"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E0DE4"/>
    <w:multiLevelType w:val="hybridMultilevel"/>
    <w:tmpl w:val="4FF8772C"/>
    <w:lvl w:ilvl="0" w:tplc="49885DCA">
      <w:start w:val="2"/>
      <w:numFmt w:val="lowerLetter"/>
      <w:lvlText w:val="%1)"/>
      <w:lvlJc w:val="left"/>
      <w:pPr>
        <w:ind w:left="2007" w:hanging="354"/>
      </w:pPr>
      <w:rPr>
        <w:rFonts w:ascii="Arial" w:eastAsia="Arial" w:hAnsi="Arial" w:cs="Arial" w:hint="default"/>
        <w:color w:val="1F231C"/>
        <w:spacing w:val="-1"/>
        <w:w w:val="102"/>
        <w:sz w:val="22"/>
        <w:szCs w:val="22"/>
      </w:rPr>
    </w:lvl>
    <w:lvl w:ilvl="1" w:tplc="A6FA4620">
      <w:numFmt w:val="bullet"/>
      <w:lvlText w:val="•"/>
      <w:lvlJc w:val="left"/>
      <w:pPr>
        <w:ind w:left="2744" w:hanging="354"/>
      </w:pPr>
      <w:rPr>
        <w:rFonts w:hint="default"/>
      </w:rPr>
    </w:lvl>
    <w:lvl w:ilvl="2" w:tplc="B68A68F2">
      <w:numFmt w:val="bullet"/>
      <w:lvlText w:val="•"/>
      <w:lvlJc w:val="left"/>
      <w:pPr>
        <w:ind w:left="3488" w:hanging="354"/>
      </w:pPr>
      <w:rPr>
        <w:rFonts w:hint="default"/>
      </w:rPr>
    </w:lvl>
    <w:lvl w:ilvl="3" w:tplc="A258A2AE">
      <w:numFmt w:val="bullet"/>
      <w:lvlText w:val="•"/>
      <w:lvlJc w:val="left"/>
      <w:pPr>
        <w:ind w:left="4232" w:hanging="354"/>
      </w:pPr>
      <w:rPr>
        <w:rFonts w:hint="default"/>
      </w:rPr>
    </w:lvl>
    <w:lvl w:ilvl="4" w:tplc="6FD231A2">
      <w:numFmt w:val="bullet"/>
      <w:lvlText w:val="•"/>
      <w:lvlJc w:val="left"/>
      <w:pPr>
        <w:ind w:left="4976" w:hanging="354"/>
      </w:pPr>
      <w:rPr>
        <w:rFonts w:hint="default"/>
      </w:rPr>
    </w:lvl>
    <w:lvl w:ilvl="5" w:tplc="81FC3CC6">
      <w:numFmt w:val="bullet"/>
      <w:lvlText w:val="•"/>
      <w:lvlJc w:val="left"/>
      <w:pPr>
        <w:ind w:left="5720" w:hanging="354"/>
      </w:pPr>
      <w:rPr>
        <w:rFonts w:hint="default"/>
      </w:rPr>
    </w:lvl>
    <w:lvl w:ilvl="6" w:tplc="0294310E">
      <w:numFmt w:val="bullet"/>
      <w:lvlText w:val="•"/>
      <w:lvlJc w:val="left"/>
      <w:pPr>
        <w:ind w:left="6464" w:hanging="354"/>
      </w:pPr>
      <w:rPr>
        <w:rFonts w:hint="default"/>
      </w:rPr>
    </w:lvl>
    <w:lvl w:ilvl="7" w:tplc="5C3CD00A">
      <w:numFmt w:val="bullet"/>
      <w:lvlText w:val="•"/>
      <w:lvlJc w:val="left"/>
      <w:pPr>
        <w:ind w:left="7208" w:hanging="354"/>
      </w:pPr>
      <w:rPr>
        <w:rFonts w:hint="default"/>
      </w:rPr>
    </w:lvl>
    <w:lvl w:ilvl="8" w:tplc="91B2D388">
      <w:numFmt w:val="bullet"/>
      <w:lvlText w:val="•"/>
      <w:lvlJc w:val="left"/>
      <w:pPr>
        <w:ind w:left="7952" w:hanging="354"/>
      </w:pPr>
      <w:rPr>
        <w:rFonts w:hint="default"/>
      </w:rPr>
    </w:lvl>
  </w:abstractNum>
  <w:abstractNum w:abstractNumId="15" w15:restartNumberingAfterBreak="0">
    <w:nsid w:val="59111ECE"/>
    <w:multiLevelType w:val="hybridMultilevel"/>
    <w:tmpl w:val="648CCBB2"/>
    <w:lvl w:ilvl="0" w:tplc="B2EE0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914EC2"/>
    <w:multiLevelType w:val="hybridMultilevel"/>
    <w:tmpl w:val="7548E496"/>
    <w:lvl w:ilvl="0" w:tplc="CC5A3D94">
      <w:numFmt w:val="bullet"/>
      <w:lvlText w:val="•"/>
      <w:lvlJc w:val="left"/>
      <w:pPr>
        <w:ind w:left="1895" w:hanging="575"/>
      </w:pPr>
      <w:rPr>
        <w:rFonts w:ascii="Arial" w:eastAsia="Arial" w:hAnsi="Arial" w:cs="Arial" w:hint="default"/>
        <w:color w:val="31342D"/>
        <w:w w:val="108"/>
        <w:sz w:val="22"/>
        <w:szCs w:val="22"/>
      </w:rPr>
    </w:lvl>
    <w:lvl w:ilvl="1" w:tplc="EB20CA80">
      <w:numFmt w:val="bullet"/>
      <w:lvlText w:val="•"/>
      <w:lvlJc w:val="left"/>
      <w:pPr>
        <w:ind w:left="2654" w:hanging="575"/>
      </w:pPr>
      <w:rPr>
        <w:rFonts w:hint="default"/>
      </w:rPr>
    </w:lvl>
    <w:lvl w:ilvl="2" w:tplc="24925164">
      <w:numFmt w:val="bullet"/>
      <w:lvlText w:val="•"/>
      <w:lvlJc w:val="left"/>
      <w:pPr>
        <w:ind w:left="3408" w:hanging="575"/>
      </w:pPr>
      <w:rPr>
        <w:rFonts w:hint="default"/>
      </w:rPr>
    </w:lvl>
    <w:lvl w:ilvl="3" w:tplc="FDD69B8E">
      <w:numFmt w:val="bullet"/>
      <w:lvlText w:val="•"/>
      <w:lvlJc w:val="left"/>
      <w:pPr>
        <w:ind w:left="4162" w:hanging="575"/>
      </w:pPr>
      <w:rPr>
        <w:rFonts w:hint="default"/>
      </w:rPr>
    </w:lvl>
    <w:lvl w:ilvl="4" w:tplc="08E6E36E">
      <w:numFmt w:val="bullet"/>
      <w:lvlText w:val="•"/>
      <w:lvlJc w:val="left"/>
      <w:pPr>
        <w:ind w:left="4916" w:hanging="575"/>
      </w:pPr>
      <w:rPr>
        <w:rFonts w:hint="default"/>
      </w:rPr>
    </w:lvl>
    <w:lvl w:ilvl="5" w:tplc="A52298B4">
      <w:numFmt w:val="bullet"/>
      <w:lvlText w:val="•"/>
      <w:lvlJc w:val="left"/>
      <w:pPr>
        <w:ind w:left="5670" w:hanging="575"/>
      </w:pPr>
      <w:rPr>
        <w:rFonts w:hint="default"/>
      </w:rPr>
    </w:lvl>
    <w:lvl w:ilvl="6" w:tplc="A6B0177E">
      <w:numFmt w:val="bullet"/>
      <w:lvlText w:val="•"/>
      <w:lvlJc w:val="left"/>
      <w:pPr>
        <w:ind w:left="6424" w:hanging="575"/>
      </w:pPr>
      <w:rPr>
        <w:rFonts w:hint="default"/>
      </w:rPr>
    </w:lvl>
    <w:lvl w:ilvl="7" w:tplc="ACBC23E8">
      <w:numFmt w:val="bullet"/>
      <w:lvlText w:val="•"/>
      <w:lvlJc w:val="left"/>
      <w:pPr>
        <w:ind w:left="7178" w:hanging="575"/>
      </w:pPr>
      <w:rPr>
        <w:rFonts w:hint="default"/>
      </w:rPr>
    </w:lvl>
    <w:lvl w:ilvl="8" w:tplc="FA7AC66C">
      <w:numFmt w:val="bullet"/>
      <w:lvlText w:val="•"/>
      <w:lvlJc w:val="left"/>
      <w:pPr>
        <w:ind w:left="7932" w:hanging="575"/>
      </w:pPr>
      <w:rPr>
        <w:rFonts w:hint="default"/>
      </w:rPr>
    </w:lvl>
  </w:abstractNum>
  <w:abstractNum w:abstractNumId="17" w15:restartNumberingAfterBreak="0">
    <w:nsid w:val="64571863"/>
    <w:multiLevelType w:val="hybridMultilevel"/>
    <w:tmpl w:val="FA787592"/>
    <w:lvl w:ilvl="0" w:tplc="8B1E93E4">
      <w:numFmt w:val="bullet"/>
      <w:lvlText w:val=""/>
      <w:lvlJc w:val="left"/>
      <w:pPr>
        <w:ind w:left="1215" w:hanging="360"/>
      </w:pPr>
      <w:rPr>
        <w:rFonts w:ascii="Symbol" w:eastAsia="Calibr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8" w15:restartNumberingAfterBreak="0">
    <w:nsid w:val="6A324E6F"/>
    <w:multiLevelType w:val="multilevel"/>
    <w:tmpl w:val="011CC9D8"/>
    <w:lvl w:ilvl="0">
      <w:start w:val="1"/>
      <w:numFmt w:val="decimal"/>
      <w:lvlText w:val="%1."/>
      <w:lvlJc w:val="left"/>
      <w:pPr>
        <w:ind w:left="671" w:hanging="566"/>
        <w:jc w:val="right"/>
      </w:pPr>
      <w:rPr>
        <w:rFonts w:hint="default"/>
        <w:b/>
        <w:bCs/>
        <w:spacing w:val="-1"/>
        <w:w w:val="107"/>
      </w:rPr>
    </w:lvl>
    <w:lvl w:ilvl="1">
      <w:start w:val="1"/>
      <w:numFmt w:val="decimal"/>
      <w:lvlText w:val="%1.%2."/>
      <w:lvlJc w:val="left"/>
      <w:pPr>
        <w:ind w:left="1298" w:hanging="507"/>
        <w:jc w:val="right"/>
      </w:pPr>
      <w:rPr>
        <w:rFonts w:hint="default"/>
        <w:b w:val="0"/>
        <w:spacing w:val="-1"/>
        <w:w w:val="101"/>
      </w:rPr>
    </w:lvl>
    <w:lvl w:ilvl="2">
      <w:start w:val="1"/>
      <w:numFmt w:val="lowerLetter"/>
      <w:lvlText w:val="%3)"/>
      <w:lvlJc w:val="left"/>
      <w:pPr>
        <w:ind w:left="1784" w:hanging="507"/>
      </w:pPr>
      <w:rPr>
        <w:rFonts w:hint="default"/>
        <w:spacing w:val="-1"/>
        <w:w w:val="102"/>
      </w:rPr>
    </w:lvl>
    <w:lvl w:ilvl="3">
      <w:numFmt w:val="bullet"/>
      <w:lvlText w:val="•"/>
      <w:lvlJc w:val="left"/>
      <w:pPr>
        <w:ind w:left="2192" w:hanging="507"/>
      </w:pPr>
      <w:rPr>
        <w:rFonts w:hint="default"/>
        <w:w w:val="100"/>
      </w:rPr>
    </w:lvl>
    <w:lvl w:ilvl="4">
      <w:numFmt w:val="bullet"/>
      <w:lvlText w:val="•"/>
      <w:lvlJc w:val="left"/>
      <w:pPr>
        <w:ind w:left="1760" w:hanging="507"/>
      </w:pPr>
      <w:rPr>
        <w:rFonts w:hint="default"/>
      </w:rPr>
    </w:lvl>
    <w:lvl w:ilvl="5">
      <w:numFmt w:val="bullet"/>
      <w:lvlText w:val="•"/>
      <w:lvlJc w:val="left"/>
      <w:pPr>
        <w:ind w:left="1780" w:hanging="507"/>
      </w:pPr>
      <w:rPr>
        <w:rFonts w:hint="default"/>
      </w:rPr>
    </w:lvl>
    <w:lvl w:ilvl="6">
      <w:numFmt w:val="bullet"/>
      <w:lvlText w:val="•"/>
      <w:lvlJc w:val="left"/>
      <w:pPr>
        <w:ind w:left="1800" w:hanging="507"/>
      </w:pPr>
      <w:rPr>
        <w:rFonts w:hint="default"/>
      </w:rPr>
    </w:lvl>
    <w:lvl w:ilvl="7">
      <w:numFmt w:val="bullet"/>
      <w:lvlText w:val="•"/>
      <w:lvlJc w:val="left"/>
      <w:pPr>
        <w:ind w:left="2200" w:hanging="507"/>
      </w:pPr>
      <w:rPr>
        <w:rFonts w:hint="default"/>
      </w:rPr>
    </w:lvl>
    <w:lvl w:ilvl="8">
      <w:numFmt w:val="bullet"/>
      <w:lvlText w:val="•"/>
      <w:lvlJc w:val="left"/>
      <w:pPr>
        <w:ind w:left="2260" w:hanging="507"/>
      </w:pPr>
      <w:rPr>
        <w:rFonts w:hint="default"/>
      </w:rPr>
    </w:lvl>
  </w:abstractNum>
  <w:abstractNum w:abstractNumId="19" w15:restartNumberingAfterBreak="0">
    <w:nsid w:val="75DF327B"/>
    <w:multiLevelType w:val="hybridMultilevel"/>
    <w:tmpl w:val="94F85466"/>
    <w:lvl w:ilvl="0" w:tplc="040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12"/>
  </w:num>
  <w:num w:numId="5">
    <w:abstractNumId w:val="6"/>
  </w:num>
  <w:num w:numId="6">
    <w:abstractNumId w:val="14"/>
  </w:num>
  <w:num w:numId="7">
    <w:abstractNumId w:val="11"/>
  </w:num>
  <w:num w:numId="8">
    <w:abstractNumId w:val="0"/>
  </w:num>
  <w:num w:numId="9">
    <w:abstractNumId w:val="10"/>
  </w:num>
  <w:num w:numId="10">
    <w:abstractNumId w:val="19"/>
  </w:num>
  <w:num w:numId="11">
    <w:abstractNumId w:val="15"/>
  </w:num>
  <w:num w:numId="12">
    <w:abstractNumId w:val="13"/>
  </w:num>
  <w:num w:numId="13">
    <w:abstractNumId w:val="8"/>
  </w:num>
  <w:num w:numId="14">
    <w:abstractNumId w:val="7"/>
  </w:num>
  <w:num w:numId="15">
    <w:abstractNumId w:val="9"/>
  </w:num>
  <w:num w:numId="16">
    <w:abstractNumId w:val="17"/>
  </w:num>
  <w:num w:numId="17">
    <w:abstractNumId w:val="5"/>
  </w:num>
  <w:num w:numId="18">
    <w:abstractNumId w:val="18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2D"/>
    <w:rsid w:val="00027C06"/>
    <w:rsid w:val="000B3EF7"/>
    <w:rsid w:val="00281C69"/>
    <w:rsid w:val="002821E9"/>
    <w:rsid w:val="003063D3"/>
    <w:rsid w:val="00341179"/>
    <w:rsid w:val="003B1254"/>
    <w:rsid w:val="004D662D"/>
    <w:rsid w:val="00536F0C"/>
    <w:rsid w:val="00543C32"/>
    <w:rsid w:val="005E32C6"/>
    <w:rsid w:val="00642345"/>
    <w:rsid w:val="006573A8"/>
    <w:rsid w:val="007200B2"/>
    <w:rsid w:val="00745FCD"/>
    <w:rsid w:val="007B1131"/>
    <w:rsid w:val="008F5276"/>
    <w:rsid w:val="009731CD"/>
    <w:rsid w:val="009B7F13"/>
    <w:rsid w:val="00A60837"/>
    <w:rsid w:val="00A659CF"/>
    <w:rsid w:val="00AF16F3"/>
    <w:rsid w:val="00BB1989"/>
    <w:rsid w:val="00C03A6D"/>
    <w:rsid w:val="00D86E79"/>
    <w:rsid w:val="00F057FD"/>
    <w:rsid w:val="00F179C9"/>
    <w:rsid w:val="00F20277"/>
    <w:rsid w:val="00FC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BC26DB"/>
  <w15:docId w15:val="{7A21ACF1-90C5-404A-B434-34F31EDF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76"/>
      <w:ind w:left="318" w:right="478"/>
      <w:jc w:val="center"/>
      <w:outlineLvl w:val="0"/>
    </w:pPr>
    <w:rPr>
      <w:b/>
      <w:bCs/>
      <w:sz w:val="26"/>
      <w:szCs w:val="26"/>
    </w:rPr>
  </w:style>
  <w:style w:type="paragraph" w:styleId="Nadpis2">
    <w:name w:val="heading 2"/>
    <w:basedOn w:val="Normln"/>
    <w:uiPriority w:val="9"/>
    <w:unhideWhenUsed/>
    <w:qFormat/>
    <w:pPr>
      <w:ind w:left="770" w:hanging="565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link w:val="OdstavecseseznamemChar"/>
    <w:uiPriority w:val="99"/>
    <w:qFormat/>
    <w:pPr>
      <w:ind w:left="1299" w:hanging="508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91"/>
      <w:ind w:left="124"/>
    </w:pPr>
  </w:style>
  <w:style w:type="paragraph" w:styleId="Zhlav">
    <w:name w:val="header"/>
    <w:basedOn w:val="Normln"/>
    <w:link w:val="ZhlavChar"/>
    <w:uiPriority w:val="99"/>
    <w:unhideWhenUsed/>
    <w:rsid w:val="00AF16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16F3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AF16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16F3"/>
    <w:rPr>
      <w:rFonts w:ascii="Arial" w:eastAsia="Arial" w:hAnsi="Arial" w:cs="Arial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AF16F3"/>
    <w:rPr>
      <w:rFonts w:ascii="Arial" w:eastAsia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281C69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81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5A2C2-B40D-4BA3-975E-CB5AEBA5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789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ELTES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Martin Škába</dc:creator>
  <cp:lastModifiedBy>Fedina Martin Mgr. (SPR/VEZ)</cp:lastModifiedBy>
  <cp:revision>3</cp:revision>
  <cp:lastPrinted>2020-12-11T13:50:00Z</cp:lastPrinted>
  <dcterms:created xsi:type="dcterms:W3CDTF">2020-12-11T09:47:00Z</dcterms:created>
  <dcterms:modified xsi:type="dcterms:W3CDTF">2020-12-11T13:50:00Z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2018-08-16T00:00:00Z</vt:filetime>
  </property>
  <property fmtid="{D5CDD505-2E9C-101B-9397-08002B2CF9AE}" pid="3" name="Creator">
    <vt:lpwstr>MC562</vt:lpwstr>
  </property>
  <property fmtid="{D5CDD505-2E9C-101B-9397-08002B2CF9AE}" pid="4" name="LastSaved">
    <vt:filetime>2020-10-14T00:00:00Z</vt:filetime>
  </property>
</Properties>
</file>