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E7E5E" w14:textId="77777777" w:rsidR="00BD5E92" w:rsidRPr="000F246E" w:rsidRDefault="001046AC" w:rsidP="00BD5E92">
      <w:pPr>
        <w:pStyle w:val="Nadpis1"/>
        <w:spacing w:line="276" w:lineRule="auto"/>
        <w:jc w:val="center"/>
        <w:rPr>
          <w:rFonts w:ascii="Arial" w:hAnsi="Arial" w:cs="Arial"/>
          <w:b/>
          <w:color w:val="auto"/>
          <w:sz w:val="28"/>
          <w:szCs w:val="22"/>
        </w:rPr>
      </w:pPr>
      <w:bookmarkStart w:id="0" w:name="_GoBack"/>
      <w:r w:rsidRPr="000F246E">
        <w:rPr>
          <w:rFonts w:ascii="Arial" w:hAnsi="Arial" w:cs="Arial"/>
          <w:b/>
          <w:color w:val="auto"/>
          <w:sz w:val="28"/>
          <w:szCs w:val="22"/>
        </w:rPr>
        <w:t>Rámcová s</w:t>
      </w:r>
      <w:r w:rsidR="00BD5E92" w:rsidRPr="000F246E">
        <w:rPr>
          <w:rFonts w:ascii="Arial" w:hAnsi="Arial" w:cs="Arial"/>
          <w:b/>
          <w:color w:val="auto"/>
          <w:sz w:val="28"/>
          <w:szCs w:val="22"/>
        </w:rPr>
        <w:t>mlouva o spolupráci na výzkumné činnosti v oblasti sběru a analýzy dat</w:t>
      </w:r>
    </w:p>
    <w:bookmarkEnd w:id="0"/>
    <w:p w14:paraId="58229FA8" w14:textId="28B3FB1B" w:rsidR="00B270B8" w:rsidRDefault="00BD5E92" w:rsidP="00BD5E92">
      <w:pPr>
        <w:spacing w:line="276" w:lineRule="auto"/>
        <w:jc w:val="center"/>
        <w:rPr>
          <w:rFonts w:ascii="Arial" w:hAnsi="Arial" w:cs="Arial"/>
        </w:rPr>
      </w:pPr>
      <w:r w:rsidRPr="000F246E">
        <w:rPr>
          <w:rFonts w:ascii="Arial" w:hAnsi="Arial" w:cs="Arial"/>
        </w:rPr>
        <w:t xml:space="preserve">uzavřená dle § 1746 odst. 2 </w:t>
      </w:r>
      <w:r w:rsidR="00184C1D">
        <w:rPr>
          <w:rFonts w:ascii="Arial" w:hAnsi="Arial" w:cs="Arial"/>
        </w:rPr>
        <w:t xml:space="preserve">a </w:t>
      </w:r>
      <w:r w:rsidR="00184C1D" w:rsidRPr="000F246E">
        <w:rPr>
          <w:rFonts w:ascii="Arial" w:hAnsi="Arial" w:cs="Arial"/>
        </w:rPr>
        <w:t>§</w:t>
      </w:r>
      <w:r w:rsidR="00184C1D">
        <w:rPr>
          <w:rFonts w:ascii="Arial" w:hAnsi="Arial" w:cs="Arial"/>
        </w:rPr>
        <w:t xml:space="preserve"> 2371 a násl. </w:t>
      </w:r>
      <w:r w:rsidRPr="000F246E">
        <w:rPr>
          <w:rFonts w:ascii="Arial" w:hAnsi="Arial" w:cs="Arial"/>
        </w:rPr>
        <w:t>zákona č. 89/2012 Sb., občanský zákoník, v</w:t>
      </w:r>
      <w:r w:rsidR="00B270B8">
        <w:rPr>
          <w:rFonts w:ascii="Arial" w:hAnsi="Arial" w:cs="Arial"/>
        </w:rPr>
        <w:t>e znění pozdějších předpisů (dále jen „občanský zákoník“)</w:t>
      </w:r>
    </w:p>
    <w:p w14:paraId="4353E31F" w14:textId="4181B454" w:rsidR="00BD5E92" w:rsidRPr="000F246E" w:rsidRDefault="00BD5E92" w:rsidP="00BD5E92">
      <w:pPr>
        <w:spacing w:line="276" w:lineRule="auto"/>
        <w:jc w:val="center"/>
        <w:rPr>
          <w:rFonts w:ascii="Arial" w:hAnsi="Arial" w:cs="Arial"/>
        </w:rPr>
      </w:pPr>
      <w:r w:rsidRPr="000F246E">
        <w:rPr>
          <w:rFonts w:ascii="Arial" w:hAnsi="Arial" w:cs="Arial"/>
        </w:rPr>
        <w:t xml:space="preserve"> </w:t>
      </w:r>
      <w:r w:rsidR="00B270B8">
        <w:rPr>
          <w:rFonts w:ascii="Arial" w:hAnsi="Arial" w:cs="Arial"/>
        </w:rPr>
        <w:t>(dále jen „smlouva“)</w:t>
      </w:r>
    </w:p>
    <w:p w14:paraId="043CF61B" w14:textId="77777777" w:rsidR="00BD5E92" w:rsidRPr="000F246E" w:rsidRDefault="00BD5E92" w:rsidP="00BD5E92">
      <w:pPr>
        <w:spacing w:line="276" w:lineRule="auto"/>
        <w:rPr>
          <w:rFonts w:ascii="Arial" w:hAnsi="Arial" w:cs="Arial"/>
        </w:rPr>
      </w:pPr>
    </w:p>
    <w:p w14:paraId="31BA151E" w14:textId="27EFE06B" w:rsidR="00195DD1" w:rsidRDefault="00B270B8" w:rsidP="00D91596">
      <w:pPr>
        <w:spacing w:line="276" w:lineRule="auto"/>
        <w:jc w:val="center"/>
        <w:rPr>
          <w:rFonts w:ascii="Arial" w:hAnsi="Arial" w:cs="Arial"/>
        </w:rPr>
      </w:pPr>
      <w:r>
        <w:rPr>
          <w:rFonts w:ascii="Arial" w:hAnsi="Arial" w:cs="Arial"/>
        </w:rPr>
        <w:t>Smluvní strany:</w:t>
      </w:r>
    </w:p>
    <w:p w14:paraId="4AC8F94A" w14:textId="77777777" w:rsidR="00BD5E92" w:rsidRPr="000F246E" w:rsidRDefault="00BD5E92" w:rsidP="00B270B8">
      <w:pPr>
        <w:pStyle w:val="Style9"/>
        <w:widowControl/>
        <w:spacing w:before="5" w:line="276" w:lineRule="auto"/>
        <w:ind w:right="17"/>
        <w:rPr>
          <w:rStyle w:val="FontStyle19"/>
          <w:b/>
          <w:sz w:val="24"/>
          <w:szCs w:val="24"/>
        </w:rPr>
      </w:pPr>
      <w:r w:rsidRPr="000F246E">
        <w:rPr>
          <w:rStyle w:val="FontStyle19"/>
          <w:b/>
          <w:sz w:val="24"/>
          <w:szCs w:val="24"/>
        </w:rPr>
        <w:t xml:space="preserve">Institut biostatistiky a analýz, s.r.o. </w:t>
      </w:r>
    </w:p>
    <w:p w14:paraId="1B105A1C" w14:textId="388143E9" w:rsidR="00BD5E92" w:rsidRPr="000F246E" w:rsidRDefault="00B270B8" w:rsidP="00B270B8">
      <w:pPr>
        <w:pStyle w:val="Style9"/>
        <w:widowControl/>
        <w:tabs>
          <w:tab w:val="left" w:pos="1843"/>
        </w:tabs>
        <w:spacing w:before="5" w:line="276" w:lineRule="auto"/>
        <w:ind w:right="17"/>
        <w:rPr>
          <w:rFonts w:ascii="Arial" w:hAnsi="Arial" w:cs="Arial"/>
          <w:sz w:val="22"/>
          <w:szCs w:val="22"/>
        </w:rPr>
      </w:pPr>
      <w:r>
        <w:rPr>
          <w:rFonts w:ascii="Arial" w:hAnsi="Arial" w:cs="Arial"/>
          <w:sz w:val="22"/>
          <w:szCs w:val="22"/>
        </w:rPr>
        <w:t>s</w:t>
      </w:r>
      <w:r w:rsidR="00BD5E92" w:rsidRPr="000F246E">
        <w:rPr>
          <w:rFonts w:ascii="Arial" w:hAnsi="Arial" w:cs="Arial"/>
          <w:sz w:val="22"/>
          <w:szCs w:val="22"/>
        </w:rPr>
        <w:t>e sídlem:</w:t>
      </w:r>
      <w:r w:rsidR="00BD5E92" w:rsidRPr="000F246E">
        <w:rPr>
          <w:rFonts w:ascii="Arial" w:hAnsi="Arial" w:cs="Arial"/>
          <w:sz w:val="22"/>
          <w:szCs w:val="22"/>
        </w:rPr>
        <w:tab/>
        <w:t>Poštovská 68/3, Brno-město, 602 00 Brno</w:t>
      </w:r>
    </w:p>
    <w:p w14:paraId="5D5DAFEC" w14:textId="59C2EA06" w:rsidR="00BD5E92" w:rsidRPr="000F246E" w:rsidRDefault="00BD5E92" w:rsidP="00B270B8">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 xml:space="preserve">zastoupena: </w:t>
      </w:r>
      <w:r w:rsidRPr="000F246E">
        <w:rPr>
          <w:rFonts w:ascii="Arial" w:hAnsi="Arial" w:cs="Arial"/>
          <w:sz w:val="22"/>
          <w:szCs w:val="22"/>
        </w:rPr>
        <w:tab/>
      </w:r>
      <w:r w:rsidR="00BA21EE" w:rsidRPr="000F246E">
        <w:rPr>
          <w:rFonts w:ascii="Arial" w:hAnsi="Arial" w:cs="Arial"/>
          <w:sz w:val="22"/>
          <w:szCs w:val="22"/>
        </w:rPr>
        <w:t>Ing. Petrem Brabcem, Ph.D.</w:t>
      </w:r>
      <w:r w:rsidR="00C009BA">
        <w:rPr>
          <w:rFonts w:ascii="Arial" w:hAnsi="Arial" w:cs="Arial"/>
          <w:sz w:val="22"/>
          <w:szCs w:val="22"/>
        </w:rPr>
        <w:t>,</w:t>
      </w:r>
      <w:r w:rsidR="00BA21EE" w:rsidRPr="000F246E">
        <w:rPr>
          <w:rFonts w:ascii="Arial" w:hAnsi="Arial" w:cs="Arial"/>
          <w:sz w:val="22"/>
          <w:szCs w:val="22"/>
        </w:rPr>
        <w:t xml:space="preserve"> </w:t>
      </w:r>
      <w:r w:rsidRPr="000F246E">
        <w:rPr>
          <w:rFonts w:ascii="Arial" w:hAnsi="Arial" w:cs="Arial"/>
          <w:sz w:val="22"/>
          <w:szCs w:val="22"/>
        </w:rPr>
        <w:t xml:space="preserve">jednatelem </w:t>
      </w:r>
    </w:p>
    <w:p w14:paraId="6E32E313" w14:textId="77777777" w:rsidR="00BD5E92" w:rsidRPr="000F246E" w:rsidRDefault="00BD5E92" w:rsidP="00B270B8">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IČ:</w:t>
      </w:r>
      <w:r w:rsidRPr="000F246E">
        <w:rPr>
          <w:rFonts w:ascii="Arial" w:hAnsi="Arial" w:cs="Arial"/>
          <w:sz w:val="22"/>
          <w:szCs w:val="22"/>
        </w:rPr>
        <w:tab/>
        <w:t>02784114</w:t>
      </w:r>
    </w:p>
    <w:p w14:paraId="313E30C9" w14:textId="77777777" w:rsidR="00BD5E92" w:rsidRPr="000F246E" w:rsidRDefault="00BD5E92" w:rsidP="00B270B8">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 xml:space="preserve">DIČ: </w:t>
      </w:r>
      <w:r w:rsidRPr="000F246E">
        <w:rPr>
          <w:rFonts w:ascii="Arial" w:hAnsi="Arial" w:cs="Arial"/>
          <w:sz w:val="22"/>
          <w:szCs w:val="22"/>
        </w:rPr>
        <w:tab/>
        <w:t>CZ02784114</w:t>
      </w:r>
    </w:p>
    <w:p w14:paraId="39E2639D" w14:textId="77777777" w:rsidR="00BD5E92" w:rsidRPr="000F246E" w:rsidRDefault="00BD5E92" w:rsidP="00B270B8">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 xml:space="preserve">zapsaná v obchodním rejstříku vedeném Krajským soudem v Brně, v oddílu C, vložce 82448 </w:t>
      </w:r>
    </w:p>
    <w:p w14:paraId="3D145AA6" w14:textId="77777777" w:rsidR="00BD5E92" w:rsidRPr="000F246E" w:rsidRDefault="00BD5E92" w:rsidP="00B270B8">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 xml:space="preserve">Bankovní spojení: </w:t>
      </w:r>
      <w:r w:rsidRPr="000F246E">
        <w:rPr>
          <w:rFonts w:ascii="Arial" w:hAnsi="Arial" w:cs="Arial"/>
          <w:sz w:val="22"/>
          <w:szCs w:val="22"/>
        </w:rPr>
        <w:tab/>
        <w:t>Raiffeisenbank a.s.</w:t>
      </w:r>
    </w:p>
    <w:p w14:paraId="2FFB39B4" w14:textId="2598BC67" w:rsidR="00BD5E92" w:rsidRPr="000F246E" w:rsidRDefault="00BD5E92" w:rsidP="006A4BEF">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č. účtu:</w:t>
      </w:r>
      <w:r w:rsidRPr="000F246E">
        <w:rPr>
          <w:rFonts w:ascii="Arial" w:hAnsi="Arial" w:cs="Arial"/>
          <w:sz w:val="22"/>
          <w:szCs w:val="22"/>
        </w:rPr>
        <w:tab/>
      </w:r>
      <w:r w:rsidR="00A457DB" w:rsidRPr="000F246E">
        <w:rPr>
          <w:rFonts w:ascii="Arial" w:hAnsi="Arial" w:cs="Arial"/>
          <w:sz w:val="22"/>
          <w:szCs w:val="22"/>
        </w:rPr>
        <w:t>7953617001/5500</w:t>
      </w:r>
    </w:p>
    <w:p w14:paraId="0E8A4D3B" w14:textId="6F80752F" w:rsidR="00BD5E92" w:rsidRPr="000F246E" w:rsidRDefault="00BD5E92" w:rsidP="00B270B8">
      <w:pPr>
        <w:spacing w:line="276" w:lineRule="auto"/>
        <w:rPr>
          <w:rFonts w:ascii="Arial" w:hAnsi="Arial" w:cs="Arial"/>
        </w:rPr>
      </w:pPr>
      <w:r w:rsidRPr="006A4BEF">
        <w:rPr>
          <w:rFonts w:ascii="Arial" w:hAnsi="Arial" w:cs="Arial"/>
        </w:rPr>
        <w:t>(Dále také</w:t>
      </w:r>
      <w:r w:rsidRPr="000F246E">
        <w:rPr>
          <w:rFonts w:ascii="Arial" w:hAnsi="Arial" w:cs="Arial"/>
          <w:b/>
        </w:rPr>
        <w:t xml:space="preserve"> „IBA“</w:t>
      </w:r>
      <w:r w:rsidRPr="006A4BEF">
        <w:rPr>
          <w:rFonts w:ascii="Arial" w:hAnsi="Arial" w:cs="Arial"/>
        </w:rPr>
        <w:t>)</w:t>
      </w:r>
    </w:p>
    <w:p w14:paraId="6AC17AEA" w14:textId="77777777" w:rsidR="00BD5E92" w:rsidRPr="000F246E" w:rsidRDefault="00BD5E92" w:rsidP="00B270B8">
      <w:pPr>
        <w:spacing w:line="276" w:lineRule="auto"/>
        <w:rPr>
          <w:rFonts w:ascii="Arial" w:hAnsi="Arial" w:cs="Arial"/>
        </w:rPr>
      </w:pPr>
      <w:r w:rsidRPr="000F246E">
        <w:rPr>
          <w:rFonts w:ascii="Arial" w:hAnsi="Arial" w:cs="Arial"/>
        </w:rPr>
        <w:t>a</w:t>
      </w:r>
    </w:p>
    <w:p w14:paraId="1B9562D7" w14:textId="2E1C8E00" w:rsidR="005E6A49" w:rsidRPr="00D91596" w:rsidRDefault="00E2505C" w:rsidP="00B270B8">
      <w:pPr>
        <w:pStyle w:val="Style9"/>
        <w:widowControl/>
        <w:spacing w:before="5" w:line="276" w:lineRule="auto"/>
        <w:ind w:right="17"/>
        <w:jc w:val="both"/>
        <w:rPr>
          <w:rStyle w:val="FontStyle19"/>
          <w:b/>
          <w:sz w:val="24"/>
          <w:szCs w:val="24"/>
        </w:rPr>
      </w:pPr>
      <w:r w:rsidRPr="00D91596">
        <w:rPr>
          <w:rStyle w:val="FontStyle19"/>
          <w:b/>
          <w:sz w:val="24"/>
          <w:szCs w:val="24"/>
        </w:rPr>
        <w:t>Nemocnice Na Bulovce</w:t>
      </w:r>
    </w:p>
    <w:p w14:paraId="4CFD80EF" w14:textId="77777777" w:rsidR="00195DD1" w:rsidRPr="00D91596" w:rsidRDefault="00E2505C" w:rsidP="00D91596">
      <w:pPr>
        <w:tabs>
          <w:tab w:val="left" w:pos="1843"/>
        </w:tabs>
        <w:spacing w:after="0" w:line="276" w:lineRule="auto"/>
        <w:jc w:val="both"/>
        <w:rPr>
          <w:rFonts w:ascii="Arial" w:eastAsia="Times New Roman" w:hAnsi="Arial" w:cs="Arial"/>
        </w:rPr>
      </w:pPr>
      <w:r w:rsidRPr="00D91596">
        <w:rPr>
          <w:rFonts w:ascii="Arial" w:eastAsia="Times New Roman" w:hAnsi="Arial" w:cs="Arial"/>
          <w:lang w:eastAsia="cs-CZ"/>
        </w:rPr>
        <w:t>se sídlem</w:t>
      </w:r>
      <w:r w:rsidRPr="00D91596">
        <w:rPr>
          <w:rFonts w:ascii="Arial" w:eastAsia="Times New Roman" w:hAnsi="Arial" w:cs="Arial"/>
          <w:sz w:val="23"/>
          <w:szCs w:val="23"/>
        </w:rPr>
        <w:t xml:space="preserve">: </w:t>
      </w:r>
      <w:r w:rsidRPr="00D91596">
        <w:rPr>
          <w:rFonts w:ascii="Arial" w:eastAsia="Times New Roman" w:hAnsi="Arial" w:cs="Arial"/>
          <w:sz w:val="23"/>
          <w:szCs w:val="23"/>
        </w:rPr>
        <w:tab/>
        <w:t>Budínova 67/2, 180 81 Praha 8 - Libeň</w:t>
      </w:r>
    </w:p>
    <w:p w14:paraId="34483ED2" w14:textId="77777777" w:rsidR="00195DD1" w:rsidRPr="00D91596" w:rsidRDefault="00E2505C" w:rsidP="00D91596">
      <w:pPr>
        <w:tabs>
          <w:tab w:val="left" w:pos="1843"/>
        </w:tabs>
        <w:spacing w:after="0" w:line="276" w:lineRule="auto"/>
        <w:jc w:val="both"/>
        <w:rPr>
          <w:rFonts w:ascii="Arial" w:hAnsi="Arial" w:cs="Arial"/>
        </w:rPr>
      </w:pPr>
      <w:r w:rsidRPr="00D91596">
        <w:rPr>
          <w:rFonts w:ascii="Arial" w:hAnsi="Arial" w:cs="Arial"/>
        </w:rPr>
        <w:t>zastoupena:</w:t>
      </w:r>
      <w:r w:rsidRPr="00D91596">
        <w:rPr>
          <w:rFonts w:ascii="Arial" w:hAnsi="Arial" w:cs="Arial"/>
        </w:rPr>
        <w:tab/>
        <w:t>Mgr. Janem Kvačkem, ředitelem</w:t>
      </w:r>
    </w:p>
    <w:p w14:paraId="529ECAA4" w14:textId="77777777" w:rsidR="00195DD1" w:rsidRPr="00D91596" w:rsidRDefault="00E2505C" w:rsidP="00D91596">
      <w:pPr>
        <w:tabs>
          <w:tab w:val="left" w:pos="1843"/>
        </w:tabs>
        <w:spacing w:after="0" w:line="276" w:lineRule="auto"/>
        <w:jc w:val="both"/>
        <w:rPr>
          <w:rFonts w:ascii="Arial" w:hAnsi="Arial" w:cs="Arial"/>
        </w:rPr>
      </w:pPr>
      <w:r w:rsidRPr="00D91596">
        <w:rPr>
          <w:rFonts w:ascii="Arial" w:eastAsia="Times New Roman" w:hAnsi="Arial" w:cs="Arial"/>
        </w:rPr>
        <w:t>IČO:</w:t>
      </w:r>
      <w:r w:rsidRPr="00D91596">
        <w:rPr>
          <w:rFonts w:ascii="Arial" w:eastAsia="Times New Roman" w:hAnsi="Arial" w:cs="Arial"/>
        </w:rPr>
        <w:tab/>
        <w:t>00064211</w:t>
      </w:r>
    </w:p>
    <w:p w14:paraId="30D0D2F1" w14:textId="77777777" w:rsidR="00195DD1" w:rsidRPr="00D91596" w:rsidRDefault="00E2505C" w:rsidP="00D91596">
      <w:pPr>
        <w:tabs>
          <w:tab w:val="left" w:pos="1843"/>
        </w:tabs>
        <w:spacing w:after="0" w:line="276" w:lineRule="auto"/>
        <w:jc w:val="both"/>
        <w:rPr>
          <w:rFonts w:ascii="Arial" w:eastAsia="Times New Roman" w:hAnsi="Arial" w:cs="Arial"/>
        </w:rPr>
      </w:pPr>
      <w:r w:rsidRPr="00D91596">
        <w:rPr>
          <w:rFonts w:ascii="Arial" w:hAnsi="Arial" w:cs="Arial"/>
        </w:rPr>
        <w:t xml:space="preserve">DIČ: </w:t>
      </w:r>
      <w:r w:rsidRPr="00D91596">
        <w:rPr>
          <w:rFonts w:ascii="Arial" w:hAnsi="Arial" w:cs="Arial"/>
        </w:rPr>
        <w:tab/>
        <w:t>CZ00064211</w:t>
      </w:r>
    </w:p>
    <w:p w14:paraId="56392777" w14:textId="77777777" w:rsidR="00195DD1" w:rsidRPr="00D91596" w:rsidRDefault="00E2505C" w:rsidP="00D91596">
      <w:pPr>
        <w:tabs>
          <w:tab w:val="left" w:pos="1843"/>
        </w:tabs>
        <w:spacing w:after="0" w:line="276" w:lineRule="auto"/>
        <w:jc w:val="both"/>
        <w:rPr>
          <w:rFonts w:ascii="Arial" w:hAnsi="Arial" w:cs="Arial"/>
        </w:rPr>
      </w:pPr>
      <w:r w:rsidRPr="00D91596">
        <w:rPr>
          <w:rFonts w:ascii="Arial" w:hAnsi="Arial" w:cs="Arial"/>
        </w:rPr>
        <w:t xml:space="preserve">bankovní spojení: </w:t>
      </w:r>
      <w:r w:rsidRPr="00D91596">
        <w:rPr>
          <w:rFonts w:ascii="Arial" w:hAnsi="Arial" w:cs="Arial"/>
        </w:rPr>
        <w:tab/>
        <w:t>Česká národní banka</w:t>
      </w:r>
    </w:p>
    <w:p w14:paraId="60A93C65" w14:textId="2540796F" w:rsidR="00BA21EE" w:rsidRPr="000F246E" w:rsidRDefault="00E2505C" w:rsidP="006A4BEF">
      <w:pPr>
        <w:tabs>
          <w:tab w:val="left" w:pos="1843"/>
        </w:tabs>
        <w:spacing w:after="0" w:line="276" w:lineRule="auto"/>
        <w:rPr>
          <w:rStyle w:val="FontStyle19"/>
          <w:rFonts w:eastAsia="Times New Roman"/>
          <w:b/>
          <w:sz w:val="24"/>
          <w:szCs w:val="24"/>
          <w:lang w:eastAsia="cs-CZ"/>
        </w:rPr>
      </w:pPr>
      <w:r w:rsidRPr="00D91596">
        <w:rPr>
          <w:rFonts w:ascii="Arial" w:hAnsi="Arial" w:cs="Arial"/>
        </w:rPr>
        <w:t>č. účtu:</w:t>
      </w:r>
      <w:r w:rsidR="006E3C3A" w:rsidRPr="00B270B8">
        <w:rPr>
          <w:rFonts w:ascii="Arial" w:hAnsi="Arial" w:cs="Arial"/>
        </w:rPr>
        <w:t xml:space="preserve"> </w:t>
      </w:r>
      <w:r w:rsidR="006E3C3A" w:rsidRPr="00B270B8">
        <w:rPr>
          <w:rFonts w:ascii="Arial" w:hAnsi="Arial" w:cs="Arial"/>
        </w:rPr>
        <w:tab/>
      </w:r>
      <w:r w:rsidRPr="00D91596">
        <w:rPr>
          <w:rFonts w:ascii="Arial" w:hAnsi="Arial" w:cs="Arial"/>
        </w:rPr>
        <w:t>16231081/0710</w:t>
      </w:r>
    </w:p>
    <w:p w14:paraId="577ED7AA" w14:textId="77777777" w:rsidR="00B270B8" w:rsidRDefault="00BD5E92" w:rsidP="00B270B8">
      <w:pPr>
        <w:spacing w:line="276" w:lineRule="auto"/>
        <w:rPr>
          <w:rFonts w:ascii="Arial" w:hAnsi="Arial" w:cs="Arial"/>
          <w:b/>
        </w:rPr>
      </w:pPr>
      <w:r w:rsidRPr="006A4BEF">
        <w:rPr>
          <w:rFonts w:ascii="Arial" w:hAnsi="Arial" w:cs="Arial"/>
        </w:rPr>
        <w:t>(Dále jen</w:t>
      </w:r>
      <w:r w:rsidRPr="000F246E">
        <w:rPr>
          <w:rFonts w:ascii="Arial" w:hAnsi="Arial" w:cs="Arial"/>
          <w:b/>
        </w:rPr>
        <w:t xml:space="preserve"> „Nemocnice“</w:t>
      </w:r>
      <w:r w:rsidRPr="006A4BEF">
        <w:rPr>
          <w:rFonts w:ascii="Arial" w:hAnsi="Arial" w:cs="Arial"/>
        </w:rPr>
        <w:t>)</w:t>
      </w:r>
    </w:p>
    <w:p w14:paraId="38248C6B" w14:textId="357F5F8E" w:rsidR="00195DD1" w:rsidRDefault="00B270B8" w:rsidP="00D91596">
      <w:pPr>
        <w:spacing w:line="276" w:lineRule="auto"/>
        <w:jc w:val="both"/>
        <w:rPr>
          <w:rFonts w:ascii="Arial" w:hAnsi="Arial" w:cs="Arial"/>
          <w:b/>
        </w:rPr>
      </w:pPr>
      <w:r w:rsidRPr="006A4BEF">
        <w:rPr>
          <w:rFonts w:ascii="Arial" w:hAnsi="Arial" w:cs="Arial"/>
        </w:rPr>
        <w:t>(IBA a Nemocnice dále společně jako</w:t>
      </w:r>
      <w:r>
        <w:rPr>
          <w:rFonts w:ascii="Arial" w:hAnsi="Arial" w:cs="Arial"/>
          <w:b/>
        </w:rPr>
        <w:t xml:space="preserve"> „smluvní strany“ </w:t>
      </w:r>
      <w:r w:rsidRPr="006A4BEF">
        <w:rPr>
          <w:rFonts w:ascii="Arial" w:hAnsi="Arial" w:cs="Arial"/>
        </w:rPr>
        <w:t>nebo jednotlivě jako</w:t>
      </w:r>
      <w:r>
        <w:rPr>
          <w:rFonts w:ascii="Arial" w:hAnsi="Arial" w:cs="Arial"/>
          <w:b/>
        </w:rPr>
        <w:t xml:space="preserve"> „smluvní strana“</w:t>
      </w:r>
      <w:r w:rsidRPr="006A4BEF">
        <w:rPr>
          <w:rFonts w:ascii="Arial" w:hAnsi="Arial" w:cs="Arial"/>
        </w:rPr>
        <w:t>)</w:t>
      </w:r>
    </w:p>
    <w:p w14:paraId="6D2BC1C8" w14:textId="77777777" w:rsidR="00BD5E92" w:rsidRPr="000F246E" w:rsidRDefault="00BD5E92" w:rsidP="00BD5E92">
      <w:pPr>
        <w:spacing w:line="276" w:lineRule="auto"/>
        <w:rPr>
          <w:rFonts w:ascii="Arial" w:hAnsi="Arial" w:cs="Arial"/>
        </w:rPr>
      </w:pPr>
    </w:p>
    <w:p w14:paraId="42B5F87D" w14:textId="77777777" w:rsidR="00BD5E92" w:rsidRPr="000F246E" w:rsidRDefault="00BD5E92" w:rsidP="00BD5E92">
      <w:pPr>
        <w:pStyle w:val="Odstavecseseznamem"/>
        <w:numPr>
          <w:ilvl w:val="0"/>
          <w:numId w:val="1"/>
        </w:numPr>
        <w:spacing w:line="276" w:lineRule="auto"/>
        <w:jc w:val="center"/>
        <w:rPr>
          <w:rFonts w:ascii="Arial" w:hAnsi="Arial" w:cs="Arial"/>
          <w:b/>
        </w:rPr>
      </w:pPr>
      <w:r w:rsidRPr="000F246E">
        <w:rPr>
          <w:rFonts w:ascii="Arial" w:hAnsi="Arial" w:cs="Arial"/>
          <w:b/>
        </w:rPr>
        <w:t>Předmět a účel smlouvy</w:t>
      </w:r>
    </w:p>
    <w:p w14:paraId="5A0A9D5D" w14:textId="4624C1D6" w:rsidR="00BD5E92" w:rsidRPr="000F246E" w:rsidRDefault="00BD5E92" w:rsidP="001D091E">
      <w:pPr>
        <w:pStyle w:val="slovn"/>
        <w:ind w:left="709" w:hanging="425"/>
      </w:pPr>
      <w:r w:rsidRPr="000F246E">
        <w:t xml:space="preserve">IBA je českou právnickou osobou, </w:t>
      </w:r>
      <w:r w:rsidR="002F4452" w:rsidRPr="000F246E">
        <w:t xml:space="preserve">spin-off společností Masarykovy Univerzity, </w:t>
      </w:r>
      <w:r w:rsidRPr="000F246E">
        <w:t xml:space="preserve">jenž se odborně zabývá výzkumnou činností v oblasti zdravotnictví a biomedicíny, sběrem statistických údajů o léčbě pacientů, jejich agregací a statistickým zpracováním a mimo jiné též vytvářením zdravotnických registrů statistické povahy, </w:t>
      </w:r>
      <w:r w:rsidR="005D70B7">
        <w:t xml:space="preserve">a v neposlední řadě též </w:t>
      </w:r>
      <w:r w:rsidRPr="000F246E">
        <w:t>prováděním neintervenčních observačních studií, zpracováním analýz a publikačních výstupů.</w:t>
      </w:r>
    </w:p>
    <w:p w14:paraId="6443DD56" w14:textId="4870B6F8" w:rsidR="00BD5E92" w:rsidRPr="000F246E" w:rsidRDefault="00BD5E92" w:rsidP="001D091E">
      <w:pPr>
        <w:pStyle w:val="slovn"/>
        <w:ind w:left="709" w:hanging="425"/>
      </w:pPr>
      <w:r w:rsidRPr="000F246E">
        <w:t>Nemocnice</w:t>
      </w:r>
      <w:r w:rsidR="005D70B7">
        <w:t>, jakožto poskytovatel zdravotních služeb podle zákona č. 372/2011 Sb., ve znění pozdějších předpisů,</w:t>
      </w:r>
      <w:r w:rsidRPr="000F246E">
        <w:t xml:space="preserve"> při poskytování zdravotních služeb vytváří množství statisticky zpracovatelných dat, jejichž vyhodnocení může pomoci při poskytování zdravotní péče.</w:t>
      </w:r>
    </w:p>
    <w:p w14:paraId="1A8F234E" w14:textId="77777777" w:rsidR="00BD5E92" w:rsidRPr="000F246E" w:rsidRDefault="00BD5E92" w:rsidP="001D091E">
      <w:pPr>
        <w:pStyle w:val="slovn"/>
        <w:ind w:left="709" w:hanging="425"/>
      </w:pPr>
      <w:r w:rsidRPr="000F246E">
        <w:lastRenderedPageBreak/>
        <w:t xml:space="preserve">Nemocnice vedle poskytování zdravotních služeb realizuje výzkumnou činnost a je evidována v seznamu Výzkumných organizací, které splňují dle Rady pro výzkum, vývoj a inovace ČR požadavky nařízení Komise č. 651/2014 na výzkumnou organizaci. </w:t>
      </w:r>
    </w:p>
    <w:p w14:paraId="004A32DE" w14:textId="28A3A1EC" w:rsidR="00BD5E92" w:rsidRPr="000F246E" w:rsidRDefault="00BD5E92" w:rsidP="001D091E">
      <w:pPr>
        <w:pStyle w:val="slovn"/>
        <w:ind w:left="709" w:hanging="425"/>
      </w:pPr>
      <w:r w:rsidRPr="000F246E">
        <w:t>Výzkum v oblasti zdravotnictví a biomedicíny se v mnoha případech opírá o statistická data plošně sbíraná od poskytovatelů zdravotních služeb. IBA vytvořil v rámci své dlouhodobé činnosti technickou infrastrukturu a know-how pro správu a zpracování statistických klinických dat</w:t>
      </w:r>
      <w:r w:rsidR="00D1705A">
        <w:t xml:space="preserve"> - </w:t>
      </w:r>
      <w:r w:rsidR="00D835AB">
        <w:t>r</w:t>
      </w:r>
      <w:r w:rsidRPr="000F246E">
        <w:t>egistr</w:t>
      </w:r>
      <w:r w:rsidR="00D1705A">
        <w:t xml:space="preserve"> ve formě EDC (Electronic Data Capture) dostupného přes webové rozhraní</w:t>
      </w:r>
      <w:r w:rsidR="00D835AB">
        <w:t xml:space="preserve"> (dále též  souhrnně jen „</w:t>
      </w:r>
      <w:r w:rsidR="00D835AB" w:rsidRPr="00D91596">
        <w:rPr>
          <w:b/>
        </w:rPr>
        <w:t>Registry</w:t>
      </w:r>
      <w:r w:rsidR="00D835AB">
        <w:t>“ nebo jednotlivě též jen „</w:t>
      </w:r>
      <w:r w:rsidR="00D835AB" w:rsidRPr="00D91596">
        <w:rPr>
          <w:b/>
        </w:rPr>
        <w:t>Registr</w:t>
      </w:r>
      <w:r w:rsidR="00D835AB">
        <w:t>“)</w:t>
      </w:r>
      <w:r w:rsidRPr="000F246E">
        <w:t xml:space="preserve">. Nemocnice má zájem do Registrů přispívat a zároveň využívat Registry k vlastním výzkumným účelům. Nemocnice má </w:t>
      </w:r>
      <w:r w:rsidR="00B528B3">
        <w:t xml:space="preserve">dále </w:t>
      </w:r>
      <w:r w:rsidRPr="000F246E">
        <w:t>zájem využít analytického know-how IBA pro zpracování analýz.</w:t>
      </w:r>
    </w:p>
    <w:p w14:paraId="398E25B9" w14:textId="2CDBDB59" w:rsidR="00BD5E92" w:rsidRPr="000F246E" w:rsidRDefault="00B163BC" w:rsidP="001D091E">
      <w:pPr>
        <w:pStyle w:val="slovn"/>
        <w:ind w:left="709" w:hanging="425"/>
      </w:pPr>
      <w:r>
        <w:t>S</w:t>
      </w:r>
      <w:r w:rsidR="00BD5E92" w:rsidRPr="000F246E">
        <w:t xml:space="preserve">mluvní strany deklarují zájem spolupracovat v oblasti sběru a analýzy statistických dat a společně realizovat výzkumné záměry v rámci </w:t>
      </w:r>
      <w:r>
        <w:t>R</w:t>
      </w:r>
      <w:r w:rsidR="00BD5E92" w:rsidRPr="000F246E">
        <w:t xml:space="preserve">egistrů a dalších analýz. IBA umožní Nemocnici spravovat svá statistická data v rámci své IT infrastruktury pro správu a vytváření Registrů a poskytne jí metodickou podporu. Nemocnice bude IBA dedikovat podíl na výsledcích svého výzkumu vyplývajícího z užití Registrů dle akademických zvyklostí. IBA může data použít pro vlastní výzkum výhradně po dohodě s Nemocnicí dle této smlouvy s tím, že tato otázka bude zpravidla řešena ve vztahu ke každému Registru zvlášť, a to formou </w:t>
      </w:r>
      <w:r w:rsidR="00B528B3">
        <w:t>d</w:t>
      </w:r>
      <w:r w:rsidR="00BF073B" w:rsidRPr="000F246E">
        <w:t>ílčí smlouvy</w:t>
      </w:r>
      <w:r w:rsidR="00BD5E92" w:rsidRPr="000F246E">
        <w:t xml:space="preserve"> uzavřené v souladu s čl. II. odst. 1. této smlouvy. </w:t>
      </w:r>
    </w:p>
    <w:p w14:paraId="1D49F118" w14:textId="15A148D3" w:rsidR="00BD5E92" w:rsidRPr="000F246E" w:rsidRDefault="00BD5E92" w:rsidP="001D091E">
      <w:pPr>
        <w:pStyle w:val="slovn"/>
        <w:ind w:left="709" w:hanging="425"/>
      </w:pPr>
      <w:r w:rsidRPr="000F246E">
        <w:t xml:space="preserve">Účelem této smlouvy je zejména nastavit pravidla pro vzájemnou spolupráci v oblasti </w:t>
      </w:r>
      <w:r w:rsidR="00D471CA">
        <w:t>využití R</w:t>
      </w:r>
      <w:r w:rsidRPr="000F246E">
        <w:t>egistrů a analýz tak, aby byla zajištěna ochrana t</w:t>
      </w:r>
      <w:r w:rsidR="00D471CA">
        <w:t>am obsažených</w:t>
      </w:r>
      <w:r w:rsidRPr="000F246E">
        <w:t xml:space="preserve"> dat před neoprávněným využitím a zároveň zajištěn</w:t>
      </w:r>
      <w:r w:rsidR="00BF073B" w:rsidRPr="000F246E">
        <w:t>a</w:t>
      </w:r>
      <w:r w:rsidRPr="000F246E">
        <w:t xml:space="preserve"> práva pacientů </w:t>
      </w:r>
      <w:r w:rsidR="00D471CA">
        <w:t xml:space="preserve">Nemocnice </w:t>
      </w:r>
      <w:r w:rsidRPr="000F246E">
        <w:t xml:space="preserve">na soukromí a ochranu osobních </w:t>
      </w:r>
      <w:r w:rsidR="00B528B3">
        <w:t>údajů</w:t>
      </w:r>
      <w:r w:rsidRPr="000F246E">
        <w:t xml:space="preserve">. </w:t>
      </w:r>
    </w:p>
    <w:p w14:paraId="38B2E123" w14:textId="77777777" w:rsidR="00BD5E92" w:rsidRPr="000F246E" w:rsidRDefault="00BD5E92" w:rsidP="00BD5E92">
      <w:pPr>
        <w:spacing w:line="276" w:lineRule="auto"/>
        <w:jc w:val="both"/>
        <w:rPr>
          <w:rFonts w:ascii="Arial" w:hAnsi="Arial" w:cs="Arial"/>
        </w:rPr>
      </w:pPr>
    </w:p>
    <w:p w14:paraId="4173D721" w14:textId="77777777" w:rsidR="00BD5E92" w:rsidRPr="000F246E" w:rsidRDefault="00BD5E92" w:rsidP="00BD5E92">
      <w:pPr>
        <w:pStyle w:val="Odstavecseseznamem"/>
        <w:numPr>
          <w:ilvl w:val="0"/>
          <w:numId w:val="1"/>
        </w:numPr>
        <w:spacing w:line="276" w:lineRule="auto"/>
        <w:jc w:val="center"/>
        <w:rPr>
          <w:rFonts w:ascii="Arial" w:hAnsi="Arial" w:cs="Arial"/>
          <w:b/>
        </w:rPr>
      </w:pPr>
      <w:r w:rsidRPr="000F246E">
        <w:rPr>
          <w:rFonts w:ascii="Arial" w:hAnsi="Arial" w:cs="Arial"/>
          <w:b/>
        </w:rPr>
        <w:t xml:space="preserve">Podmínky zapojení Nemocnice do Registru </w:t>
      </w:r>
    </w:p>
    <w:p w14:paraId="1410D78C" w14:textId="06F05371" w:rsidR="00BD5E92" w:rsidRPr="000F246E" w:rsidRDefault="00BD5E92" w:rsidP="001D091E">
      <w:pPr>
        <w:pStyle w:val="slovn"/>
        <w:numPr>
          <w:ilvl w:val="0"/>
          <w:numId w:val="3"/>
        </w:numPr>
        <w:ind w:left="709" w:hanging="425"/>
      </w:pPr>
      <w:r w:rsidRPr="000F246E">
        <w:t>Zapojení Nemocnice do jednotlivých Registrů je dobrovolné. Nemocnice se může účastnit kteréhokoliv Registru, pokud</w:t>
      </w:r>
      <w:r w:rsidR="00D471CA">
        <w:t xml:space="preserve"> některé z</w:t>
      </w:r>
      <w:r w:rsidRPr="000F246E">
        <w:t xml:space="preserve"> jej</w:t>
      </w:r>
      <w:r w:rsidR="00554178">
        <w:t>í</w:t>
      </w:r>
      <w:r w:rsidRPr="000F246E">
        <w:t xml:space="preserve"> pracoviš</w:t>
      </w:r>
      <w:r w:rsidR="00D471CA">
        <w:t>ť</w:t>
      </w:r>
      <w:r w:rsidRPr="000F246E">
        <w:t xml:space="preserve"> splňuje podmínky pro zařazení do Registru a současně </w:t>
      </w:r>
      <w:r w:rsidR="00554178">
        <w:t>byla naplněna</w:t>
      </w:r>
      <w:r w:rsidRPr="000F246E">
        <w:t xml:space="preserve"> podmínk</w:t>
      </w:r>
      <w:r w:rsidR="00554178">
        <w:t>a</w:t>
      </w:r>
      <w:r w:rsidRPr="000F246E">
        <w:t xml:space="preserve">, že mezi </w:t>
      </w:r>
      <w:r w:rsidR="00B528B3">
        <w:t xml:space="preserve">smluvními </w:t>
      </w:r>
      <w:r w:rsidRPr="000F246E">
        <w:t xml:space="preserve">stranami </w:t>
      </w:r>
      <w:r w:rsidR="00554178">
        <w:t xml:space="preserve">byla </w:t>
      </w:r>
      <w:r w:rsidRPr="000F246E">
        <w:t>ohledně daného Registru uzavřen</w:t>
      </w:r>
      <w:r w:rsidR="00BF073B" w:rsidRPr="000F246E">
        <w:t>a</w:t>
      </w:r>
      <w:r w:rsidRPr="000F246E">
        <w:t xml:space="preserve"> zvláštní </w:t>
      </w:r>
      <w:r w:rsidR="00B528B3">
        <w:t>d</w:t>
      </w:r>
      <w:r w:rsidR="00BF073B" w:rsidRPr="000F246E">
        <w:t>ílčí smlouva</w:t>
      </w:r>
      <w:r w:rsidRPr="000F246E">
        <w:t xml:space="preserve"> </w:t>
      </w:r>
      <w:r w:rsidR="00554178">
        <w:t xml:space="preserve">obsahující </w:t>
      </w:r>
      <w:r w:rsidRPr="000F246E">
        <w:t>specifika týkající se jejich vzájemné spolupráce na daném Registru, min</w:t>
      </w:r>
      <w:r w:rsidR="00C842E0" w:rsidRPr="000F246E">
        <w:t>imálně</w:t>
      </w:r>
      <w:r w:rsidR="00A035B6" w:rsidRPr="000F246E">
        <w:t xml:space="preserve"> </w:t>
      </w:r>
      <w:r w:rsidRPr="000F246E">
        <w:t>pak následující náležitosti:</w:t>
      </w:r>
    </w:p>
    <w:p w14:paraId="6529BF11" w14:textId="4CBDC867" w:rsidR="00BD5E92" w:rsidRPr="000F246E" w:rsidRDefault="00BD5E92" w:rsidP="001D091E">
      <w:pPr>
        <w:pStyle w:val="slovn"/>
        <w:numPr>
          <w:ilvl w:val="0"/>
          <w:numId w:val="12"/>
        </w:numPr>
        <w:ind w:hanging="295"/>
      </w:pPr>
      <w:r w:rsidRPr="000F246E">
        <w:t xml:space="preserve">název Registru, jehož se </w:t>
      </w:r>
      <w:r w:rsidR="00B528B3">
        <w:t>d</w:t>
      </w:r>
      <w:r w:rsidR="00EA7A2B" w:rsidRPr="000F246E">
        <w:t xml:space="preserve">ílčí smlouva </w:t>
      </w:r>
      <w:r w:rsidRPr="000F246E">
        <w:t>týká, a popis jeho účelu;</w:t>
      </w:r>
    </w:p>
    <w:p w14:paraId="0D93EBA3" w14:textId="4B30679E" w:rsidR="00BD5E92" w:rsidRPr="000F246E" w:rsidRDefault="00BD5E92" w:rsidP="001D091E">
      <w:pPr>
        <w:pStyle w:val="slovn"/>
        <w:numPr>
          <w:ilvl w:val="0"/>
          <w:numId w:val="12"/>
        </w:numPr>
        <w:ind w:hanging="295"/>
      </w:pPr>
      <w:r w:rsidRPr="000F246E">
        <w:t>struktura dat sbíraných v daném Registru a účely zpracovávání těchto dat ze strany IBA</w:t>
      </w:r>
      <w:r w:rsidR="003D6B21">
        <w:t xml:space="preserve"> (Účel Registru)</w:t>
      </w:r>
      <w:r w:rsidRPr="000F246E">
        <w:t>;</w:t>
      </w:r>
    </w:p>
    <w:p w14:paraId="7EC3745F" w14:textId="77777777" w:rsidR="00BD5E92" w:rsidRPr="000F246E" w:rsidRDefault="00BD5E92" w:rsidP="001D091E">
      <w:pPr>
        <w:pStyle w:val="slovn"/>
        <w:numPr>
          <w:ilvl w:val="0"/>
          <w:numId w:val="12"/>
        </w:numPr>
        <w:ind w:hanging="295"/>
      </w:pPr>
      <w:r w:rsidRPr="000F246E">
        <w:t>odsouhlasené výstupy;</w:t>
      </w:r>
    </w:p>
    <w:p w14:paraId="2B546E81" w14:textId="1E58F6A0" w:rsidR="00BD5E92" w:rsidRDefault="00BD5E92" w:rsidP="001D091E">
      <w:pPr>
        <w:pStyle w:val="slovn"/>
        <w:numPr>
          <w:ilvl w:val="0"/>
          <w:numId w:val="12"/>
        </w:numPr>
        <w:ind w:hanging="295"/>
      </w:pPr>
      <w:r w:rsidRPr="000F246E">
        <w:t>způsob a výše financování</w:t>
      </w:r>
      <w:r w:rsidR="00B1626E">
        <w:t xml:space="preserve"> odměny</w:t>
      </w:r>
      <w:r w:rsidRPr="000F246E">
        <w:t xml:space="preserve">. </w:t>
      </w:r>
    </w:p>
    <w:p w14:paraId="6120066E" w14:textId="75DA193E" w:rsidR="00B528B3" w:rsidRPr="000F246E" w:rsidRDefault="00B528B3" w:rsidP="00D91596">
      <w:pPr>
        <w:pStyle w:val="slovn"/>
        <w:numPr>
          <w:ilvl w:val="0"/>
          <w:numId w:val="0"/>
        </w:numPr>
        <w:ind w:left="709"/>
      </w:pPr>
      <w:r>
        <w:t xml:space="preserve">(dále </w:t>
      </w:r>
      <w:r w:rsidR="00554178">
        <w:t xml:space="preserve">souhrnně </w:t>
      </w:r>
      <w:r>
        <w:t>jen „</w:t>
      </w:r>
      <w:r w:rsidRPr="00D91596">
        <w:rPr>
          <w:b/>
        </w:rPr>
        <w:t>Dílčí smlouvy</w:t>
      </w:r>
      <w:r>
        <w:t>“ a každá z nich samostatně jen „</w:t>
      </w:r>
      <w:r w:rsidRPr="00D91596">
        <w:rPr>
          <w:b/>
        </w:rPr>
        <w:t>Dílčí smlouva</w:t>
      </w:r>
      <w:r>
        <w:t>“)</w:t>
      </w:r>
    </w:p>
    <w:p w14:paraId="24A39350" w14:textId="19A0C856" w:rsidR="00BD5E92" w:rsidRPr="000F246E" w:rsidRDefault="00B528B3" w:rsidP="00D91596">
      <w:pPr>
        <w:pStyle w:val="slovn"/>
        <w:numPr>
          <w:ilvl w:val="0"/>
          <w:numId w:val="0"/>
        </w:numPr>
        <w:ind w:left="708" w:hanging="424"/>
      </w:pPr>
      <w:r>
        <w:t>2.</w:t>
      </w:r>
      <w:r>
        <w:tab/>
      </w:r>
      <w:r w:rsidR="00BD5E92" w:rsidRPr="000F246E">
        <w:t>D</w:t>
      </w:r>
      <w:r w:rsidR="001046AC" w:rsidRPr="000F246E">
        <w:t>ílčí smlouva musí</w:t>
      </w:r>
      <w:r w:rsidR="00BD5E92" w:rsidRPr="000F246E">
        <w:t xml:space="preserve"> být </w:t>
      </w:r>
      <w:r w:rsidR="0054261C">
        <w:t xml:space="preserve">mezi </w:t>
      </w:r>
      <w:r w:rsidR="003C2DEF">
        <w:t xml:space="preserve">smluvními </w:t>
      </w:r>
      <w:r w:rsidR="00BD5E92" w:rsidRPr="000F246E">
        <w:t xml:space="preserve">stranami </w:t>
      </w:r>
      <w:r>
        <w:t xml:space="preserve">uzavřena v písemné podobě. </w:t>
      </w:r>
      <w:r w:rsidR="00BD5E92" w:rsidRPr="000F246E">
        <w:t xml:space="preserve">Pro vyloučení pochybností pak smluvní strany výslovně konstatují, že v případě </w:t>
      </w:r>
      <w:r w:rsidR="00EA7A2B" w:rsidRPr="000F246E">
        <w:t xml:space="preserve">Dílčích smluv </w:t>
      </w:r>
      <w:r w:rsidR="00BD5E92" w:rsidRPr="000F246E">
        <w:t xml:space="preserve">o jednotlivých Registrech, uzavíraných ve smyslu tohoto </w:t>
      </w:r>
      <w:r w:rsidR="00D835AB">
        <w:t>článku</w:t>
      </w:r>
      <w:r w:rsidR="00BD5E92" w:rsidRPr="000F246E">
        <w:t xml:space="preserve"> smlouvy, se </w:t>
      </w:r>
      <w:r w:rsidR="00BD5E92" w:rsidRPr="000F246E">
        <w:lastRenderedPageBreak/>
        <w:t>nejedná o standardní dodatky k</w:t>
      </w:r>
      <w:r w:rsidR="0054261C">
        <w:t xml:space="preserve"> této</w:t>
      </w:r>
      <w:r w:rsidR="00BD5E92" w:rsidRPr="000F246E">
        <w:t xml:space="preserve"> smlouvě, jimiž by docházelo ke změně znění této smlouvy, nýbrž o specifický </w:t>
      </w:r>
      <w:r w:rsidR="00D835AB">
        <w:t xml:space="preserve">a samostatný </w:t>
      </w:r>
      <w:r w:rsidR="00BD5E92" w:rsidRPr="000F246E">
        <w:t xml:space="preserve">typ </w:t>
      </w:r>
      <w:r w:rsidR="00C25D1C">
        <w:t>D</w:t>
      </w:r>
      <w:r w:rsidR="00BD5E92" w:rsidRPr="000F246E">
        <w:t>ílčí smlouvy uzavírané v</w:t>
      </w:r>
      <w:r w:rsidR="00D835AB">
        <w:t> </w:t>
      </w:r>
      <w:r w:rsidR="00BD5E92" w:rsidRPr="000F246E">
        <w:t>režimu</w:t>
      </w:r>
      <w:r w:rsidR="00D835AB">
        <w:t xml:space="preserve"> a na základě</w:t>
      </w:r>
      <w:r w:rsidR="00BD5E92" w:rsidRPr="000F246E">
        <w:t xml:space="preserve"> této smlouvy.</w:t>
      </w:r>
      <w:r w:rsidR="00280B3E" w:rsidRPr="000F246E">
        <w:t xml:space="preserve"> V případě rozporu mezi </w:t>
      </w:r>
      <w:r w:rsidR="00BF073B" w:rsidRPr="000F246E">
        <w:t xml:space="preserve">Dílčí smlouvou </w:t>
      </w:r>
      <w:r w:rsidR="00C91DC3" w:rsidRPr="000F246E">
        <w:t>uzavřen</w:t>
      </w:r>
      <w:r w:rsidR="00BF073B" w:rsidRPr="000F246E">
        <w:t>ou</w:t>
      </w:r>
      <w:r w:rsidR="00C91DC3" w:rsidRPr="000F246E">
        <w:t xml:space="preserve"> </w:t>
      </w:r>
      <w:r w:rsidR="00280B3E" w:rsidRPr="000F246E">
        <w:t xml:space="preserve">dle tohoto odstavce smlouvy a touto smlouvou má přednost </w:t>
      </w:r>
      <w:r w:rsidR="00C91DC3" w:rsidRPr="000F246E">
        <w:t>příslušn</w:t>
      </w:r>
      <w:r w:rsidR="00EA7A2B" w:rsidRPr="000F246E">
        <w:t>á Dílčí smlouva</w:t>
      </w:r>
      <w:r w:rsidR="00280B3E" w:rsidRPr="000F246E">
        <w:t>.</w:t>
      </w:r>
    </w:p>
    <w:p w14:paraId="32572660" w14:textId="77777777" w:rsidR="00BD5E92" w:rsidRPr="000F246E" w:rsidRDefault="00BD5E92" w:rsidP="001D091E">
      <w:pPr>
        <w:pStyle w:val="slovn"/>
        <w:ind w:left="709" w:hanging="425"/>
      </w:pPr>
      <w:r w:rsidRPr="000F246E">
        <w:t xml:space="preserve">Účast </w:t>
      </w:r>
      <w:r w:rsidR="00D835AB">
        <w:t xml:space="preserve">Nemocnice </w:t>
      </w:r>
      <w:r w:rsidRPr="000F246E">
        <w:t xml:space="preserve">na žádném Registru není podmíněna účastí v jiném Registru. </w:t>
      </w:r>
    </w:p>
    <w:p w14:paraId="54680132" w14:textId="205F04E8" w:rsidR="00BD5E92" w:rsidRPr="000F246E" w:rsidRDefault="00BD5E92" w:rsidP="001D091E">
      <w:pPr>
        <w:pStyle w:val="slovn"/>
        <w:ind w:left="709" w:hanging="425"/>
      </w:pPr>
      <w:r w:rsidRPr="000F246E">
        <w:t xml:space="preserve">Nemocnice může před zahájením spolupráce nechat schválit sběr dat vlastní etickou komisí. IBA poskytne při projednávání </w:t>
      </w:r>
      <w:r w:rsidR="000C0817">
        <w:t xml:space="preserve">schválení </w:t>
      </w:r>
      <w:r w:rsidRPr="000F246E">
        <w:t>v</w:t>
      </w:r>
      <w:r w:rsidR="005E6A49" w:rsidRPr="000F246E">
        <w:t> </w:t>
      </w:r>
      <w:r w:rsidRPr="000F246E">
        <w:t>etické komisi Nemocnice nezbytnou součinnost.</w:t>
      </w:r>
    </w:p>
    <w:p w14:paraId="3502D094" w14:textId="7A6BE517" w:rsidR="00BD5E92" w:rsidRPr="000F246E" w:rsidRDefault="00BD5E92" w:rsidP="001D091E">
      <w:pPr>
        <w:pStyle w:val="slovn"/>
        <w:ind w:left="709" w:hanging="425"/>
      </w:pPr>
      <w:r w:rsidRPr="000F246E">
        <w:t>K Registrům, na nichž se Nemocnice podílí</w:t>
      </w:r>
      <w:r w:rsidR="00925A0F">
        <w:t xml:space="preserve"> prostřednictvím a na základě Dílčích smluv</w:t>
      </w:r>
      <w:r w:rsidRPr="000F246E">
        <w:t>, poskytne IBA Nemocnici datové úložiště a</w:t>
      </w:r>
      <w:r w:rsidR="00FE663B" w:rsidRPr="000F246E">
        <w:t> </w:t>
      </w:r>
      <w:r w:rsidRPr="000F246E">
        <w:t>rozhraní pro zadávání dat a práci s daty. IBA vygeneruje uživatelské účty a</w:t>
      </w:r>
      <w:r w:rsidR="00FE663B" w:rsidRPr="000F246E">
        <w:t> </w:t>
      </w:r>
      <w:r w:rsidRPr="000F246E">
        <w:t xml:space="preserve">přístupová hesla pro zaměstnance Nemocnice dle požadavků Nemocnice. </w:t>
      </w:r>
    </w:p>
    <w:p w14:paraId="48088971" w14:textId="77777777" w:rsidR="00BD5E92" w:rsidRPr="000F246E" w:rsidRDefault="00BD5E92" w:rsidP="001D091E">
      <w:pPr>
        <w:pStyle w:val="slovn"/>
        <w:ind w:left="709" w:hanging="425"/>
      </w:pPr>
      <w:r w:rsidRPr="000F246E">
        <w:t xml:space="preserve">Okamžikem zapojení do konkrétního Registru </w:t>
      </w:r>
      <w:r w:rsidR="00C25D1C">
        <w:t>dle přísluš</w:t>
      </w:r>
      <w:r w:rsidR="003C2DEF">
        <w:t xml:space="preserve">né Dílčí smlouvy </w:t>
      </w:r>
      <w:r w:rsidRPr="000F246E">
        <w:t>je první přihlášení zaměstnance Nemocnice pod uživatelským účtem dle předchozího odstavce.</w:t>
      </w:r>
    </w:p>
    <w:p w14:paraId="0A8D9F6D" w14:textId="54CF0C40" w:rsidR="00BD5E92" w:rsidRPr="000F246E" w:rsidRDefault="00BD5E92" w:rsidP="001D091E">
      <w:pPr>
        <w:pStyle w:val="slovn"/>
        <w:ind w:left="709" w:hanging="425"/>
      </w:pPr>
      <w:r w:rsidRPr="000F246E">
        <w:t xml:space="preserve">Primární data, tj. data zadaná </w:t>
      </w:r>
      <w:r w:rsidR="003C2DEF">
        <w:t>N</w:t>
      </w:r>
      <w:r w:rsidRPr="000F246E">
        <w:t xml:space="preserve">emocnicí do </w:t>
      </w:r>
      <w:r w:rsidR="003C2DEF">
        <w:t>R</w:t>
      </w:r>
      <w:r w:rsidRPr="000F246E">
        <w:t xml:space="preserve">egistru, </w:t>
      </w:r>
      <w:r w:rsidR="000C0817">
        <w:t xml:space="preserve"> </w:t>
      </w:r>
      <w:r w:rsidR="001D091E">
        <w:t>(</w:t>
      </w:r>
      <w:r w:rsidR="000C0817">
        <w:t xml:space="preserve">dále </w:t>
      </w:r>
      <w:r w:rsidR="0071136D">
        <w:t>jen</w:t>
      </w:r>
      <w:r w:rsidRPr="000F246E">
        <w:t xml:space="preserve"> </w:t>
      </w:r>
      <w:r w:rsidRPr="000F246E">
        <w:rPr>
          <w:b/>
        </w:rPr>
        <w:t>„Primární data“</w:t>
      </w:r>
      <w:r w:rsidR="001D091E" w:rsidRPr="00D91596">
        <w:t>)</w:t>
      </w:r>
      <w:r w:rsidRPr="000F246E">
        <w:t xml:space="preserve"> ne</w:t>
      </w:r>
      <w:r w:rsidR="007956D8">
        <w:t>smí být</w:t>
      </w:r>
      <w:r w:rsidRPr="000F246E">
        <w:t xml:space="preserve">bez souhlasu Nemocnice předávány třetím stranám. </w:t>
      </w:r>
    </w:p>
    <w:p w14:paraId="7629D73C" w14:textId="680E29FB" w:rsidR="00BD5E92" w:rsidRPr="000F246E" w:rsidRDefault="00C25D1C" w:rsidP="00A450FA">
      <w:pPr>
        <w:pStyle w:val="slovn"/>
        <w:ind w:left="709" w:hanging="425"/>
      </w:pPr>
      <w:r>
        <w:t xml:space="preserve">IBA se zavazuje neumožnit Nemocnici </w:t>
      </w:r>
      <w:r w:rsidR="00BD5E92" w:rsidRPr="000F246E">
        <w:t xml:space="preserve">přístup k Primárním datům jiných zdravotnických zařízení ani </w:t>
      </w:r>
      <w:r>
        <w:t xml:space="preserve">neumožní </w:t>
      </w:r>
      <w:r w:rsidR="00BD5E92" w:rsidRPr="000F246E">
        <w:t>jin</w:t>
      </w:r>
      <w:r>
        <w:t>ým</w:t>
      </w:r>
      <w:r w:rsidR="00BD5E92" w:rsidRPr="000F246E">
        <w:t xml:space="preserve"> zdravotn</w:t>
      </w:r>
      <w:r>
        <w:t>íckým</w:t>
      </w:r>
      <w:r w:rsidR="00BD5E92" w:rsidRPr="000F246E">
        <w:t xml:space="preserve"> zařízení</w:t>
      </w:r>
      <w:r>
        <w:t>m</w:t>
      </w:r>
      <w:r w:rsidR="00BD5E92" w:rsidRPr="000F246E">
        <w:t xml:space="preserve"> přístup k Primárním datům nemocnice.</w:t>
      </w:r>
    </w:p>
    <w:p w14:paraId="3E33134E" w14:textId="026D6BE9" w:rsidR="00BD5E92" w:rsidRPr="000F246E" w:rsidRDefault="00BD5E92" w:rsidP="00A450FA">
      <w:pPr>
        <w:pStyle w:val="slovn"/>
        <w:ind w:left="709" w:hanging="425"/>
      </w:pPr>
      <w:r w:rsidRPr="000F246E">
        <w:t xml:space="preserve">Účast na Registru může Nemocnice kdykoliv ukončit. V případě ukončení spolupráce na Registru budou veškerá </w:t>
      </w:r>
      <w:r w:rsidR="0071136D">
        <w:t xml:space="preserve">Primární </w:t>
      </w:r>
      <w:r w:rsidRPr="000F246E">
        <w:t xml:space="preserve">data Nemocnice zálohována a předána </w:t>
      </w:r>
      <w:r w:rsidR="007956D8">
        <w:t>N</w:t>
      </w:r>
      <w:r w:rsidRPr="000F246E">
        <w:t>emocnici.</w:t>
      </w:r>
      <w:r w:rsidR="003C2DEF">
        <w:t xml:space="preserve"> Následně dojde</w:t>
      </w:r>
      <w:r w:rsidR="00670C7F">
        <w:t xml:space="preserve"> ze strany IBA</w:t>
      </w:r>
      <w:r w:rsidR="00C25D1C">
        <w:t xml:space="preserve"> bez zbytečného odkladu</w:t>
      </w:r>
      <w:r w:rsidR="003C2DEF">
        <w:t xml:space="preserve"> k odstranění všech </w:t>
      </w:r>
      <w:r w:rsidR="0071136D">
        <w:t xml:space="preserve">Primárních </w:t>
      </w:r>
      <w:r w:rsidR="003C2DEF">
        <w:t>dat Nemocnice z</w:t>
      </w:r>
      <w:r w:rsidR="00C25D1C">
        <w:t> </w:t>
      </w:r>
      <w:r w:rsidR="003C2DEF">
        <w:t>Registru</w:t>
      </w:r>
      <w:r w:rsidR="00C25D1C">
        <w:t>, bude-li to</w:t>
      </w:r>
      <w:r w:rsidR="00F066F9">
        <w:t xml:space="preserve"> ze strany Nemocnice výslovně požadováno</w:t>
      </w:r>
      <w:r w:rsidR="003C2DEF">
        <w:t>.</w:t>
      </w:r>
      <w:r w:rsidRPr="000F246E">
        <w:t xml:space="preserve"> Ukončení </w:t>
      </w:r>
      <w:r w:rsidR="00925A0F">
        <w:t xml:space="preserve">Dílčí smlouvy a tím i vzájemné </w:t>
      </w:r>
      <w:r w:rsidRPr="000F246E">
        <w:t xml:space="preserve">spolupráce na jednom Registru nemá vliv na spolupráci v ostatních Registrech. </w:t>
      </w:r>
    </w:p>
    <w:p w14:paraId="48787093" w14:textId="136BEC69" w:rsidR="00BD5E92" w:rsidRPr="000F246E" w:rsidRDefault="00BD5E92" w:rsidP="00A450FA">
      <w:pPr>
        <w:pStyle w:val="slovn"/>
        <w:ind w:left="709" w:hanging="425"/>
      </w:pPr>
      <w:r w:rsidRPr="000F246E">
        <w:t xml:space="preserve">V případě, že dojde k vypovězení této smlouvy podle čl. IX této smlouvy, bude ukončena účast Nemocnice ve všech </w:t>
      </w:r>
      <w:r w:rsidR="005E4C22">
        <w:t>R</w:t>
      </w:r>
      <w:r w:rsidRPr="000F246E">
        <w:t>egistrech a IBA bude postupovat  předchozího odstavce.</w:t>
      </w:r>
    </w:p>
    <w:p w14:paraId="4F839E0E" w14:textId="3007AC1F" w:rsidR="00BD5E92" w:rsidRPr="000F246E" w:rsidRDefault="00BD5E92" w:rsidP="00A450FA">
      <w:pPr>
        <w:pStyle w:val="slovn"/>
        <w:ind w:left="709" w:hanging="425"/>
      </w:pPr>
      <w:r w:rsidRPr="000F246E">
        <w:t xml:space="preserve">IBA si vyhrazuje právo vývoj, podporu či provoz kteréhokoliv z Registrů ukončit. V případě ukončení některého z Registrů </w:t>
      </w:r>
      <w:r w:rsidR="00BD33B5">
        <w:t xml:space="preserve">ze strany IBA </w:t>
      </w:r>
      <w:r w:rsidRPr="000F246E">
        <w:t>bud</w:t>
      </w:r>
      <w:r w:rsidR="003C2DEF">
        <w:t xml:space="preserve">e </w:t>
      </w:r>
      <w:r w:rsidR="00BD33B5">
        <w:t xml:space="preserve">dále </w:t>
      </w:r>
      <w:r w:rsidR="003C2DEF">
        <w:t>postupováno</w:t>
      </w:r>
      <w:r w:rsidRPr="000F246E">
        <w:t xml:space="preserve"> dle </w:t>
      </w:r>
      <w:r w:rsidR="003C2DEF">
        <w:t xml:space="preserve">věty druhé a třetí </w:t>
      </w:r>
      <w:r w:rsidRPr="000F246E">
        <w:t xml:space="preserve">odst. 8. tohoto článku smlouvy. </w:t>
      </w:r>
      <w:r w:rsidR="00C137BB">
        <w:t xml:space="preserve">Za tímto účelem je IBA povinna Nemocnici bez </w:t>
      </w:r>
      <w:r w:rsidR="00D04210">
        <w:t xml:space="preserve">zbytečného dokladu informovat o </w:t>
      </w:r>
      <w:r w:rsidR="00C137BB">
        <w:t xml:space="preserve">rozhodnutí </w:t>
      </w:r>
      <w:r w:rsidR="00D04210">
        <w:t xml:space="preserve">o </w:t>
      </w:r>
      <w:r w:rsidR="00397D18">
        <w:t>ukonče</w:t>
      </w:r>
      <w:r w:rsidR="00D04210">
        <w:t>ní vývoje, podpory či provozu kteréhokoliv z Registrů.</w:t>
      </w:r>
    </w:p>
    <w:p w14:paraId="07535316" w14:textId="612C0DE0" w:rsidR="00BD5E92" w:rsidRPr="000F246E" w:rsidRDefault="00BD5E92" w:rsidP="00A450FA">
      <w:pPr>
        <w:pStyle w:val="slovn"/>
        <w:ind w:left="709" w:hanging="425"/>
      </w:pPr>
      <w:r w:rsidRPr="000F246E">
        <w:t xml:space="preserve">Pro vyloučení pochybností smluvní strany výslovně konstatují, že ukončení spolupráce </w:t>
      </w:r>
      <w:r w:rsidR="001B0133">
        <w:t xml:space="preserve">smluvních </w:t>
      </w:r>
      <w:r w:rsidRPr="000F246E">
        <w:t>stran na Registru nebo ukončení Registru jako celku nemá vliv na oprávněnost zpracovávání </w:t>
      </w:r>
      <w:r w:rsidR="0071136D">
        <w:t xml:space="preserve">Primárních </w:t>
      </w:r>
      <w:r w:rsidRPr="000F246E">
        <w:t xml:space="preserve">dat opatřených v průběhu trvání spolupráce </w:t>
      </w:r>
      <w:r w:rsidR="00F066F9">
        <w:t xml:space="preserve">smluvních </w:t>
      </w:r>
      <w:r w:rsidRPr="000F246E">
        <w:t xml:space="preserve">stran na daném Registru s tím, že i po takovémto ukončení je IBA i nadále oprávněna </w:t>
      </w:r>
      <w:r w:rsidR="0071136D">
        <w:t xml:space="preserve">Primární </w:t>
      </w:r>
      <w:r w:rsidRPr="000F246E">
        <w:t>data dále zpracovávat a při své činnosti dle vlastního uvážení i využívat</w:t>
      </w:r>
      <w:r w:rsidR="0081351B">
        <w:t xml:space="preserve"> (viz čl. III. této Smlouvy)</w:t>
      </w:r>
      <w:r w:rsidRPr="000F246E">
        <w:t>. Ustanovením předchozí věty nejsou nijak dotčena právními předpisy stanovená omezení</w:t>
      </w:r>
      <w:r w:rsidR="00BD33B5">
        <w:t xml:space="preserve"> a povinnosti</w:t>
      </w:r>
      <w:r w:rsidRPr="000F246E">
        <w:t xml:space="preserve"> </w:t>
      </w:r>
      <w:r w:rsidR="00BD33B5">
        <w:t>vztahující</w:t>
      </w:r>
      <w:r w:rsidRPr="000F246E">
        <w:t xml:space="preserve"> se </w:t>
      </w:r>
      <w:r w:rsidR="00BD33B5">
        <w:t xml:space="preserve">k </w:t>
      </w:r>
      <w:r w:rsidRPr="000F246E">
        <w:t>nakládání s osobními údaji</w:t>
      </w:r>
      <w:r w:rsidR="00CA7B38">
        <w:t xml:space="preserve"> fyzických osob</w:t>
      </w:r>
      <w:r w:rsidR="001B0133">
        <w:t xml:space="preserve"> a dále ustanovení</w:t>
      </w:r>
      <w:r w:rsidR="00BB1415">
        <w:t xml:space="preserve"> odst. 8 tohoto čl. Smlouvy</w:t>
      </w:r>
      <w:r w:rsidRPr="000F246E">
        <w:t>.</w:t>
      </w:r>
    </w:p>
    <w:p w14:paraId="22A717DC" w14:textId="77777777" w:rsidR="00BD5E92" w:rsidRPr="000F246E" w:rsidRDefault="00BD5E92" w:rsidP="00BD5E92">
      <w:pPr>
        <w:spacing w:line="276" w:lineRule="auto"/>
        <w:jc w:val="both"/>
        <w:rPr>
          <w:rFonts w:ascii="Arial" w:hAnsi="Arial" w:cs="Arial"/>
        </w:rPr>
      </w:pPr>
    </w:p>
    <w:p w14:paraId="7F4B147B" w14:textId="51AA30B6" w:rsidR="00BD5E92" w:rsidRPr="000F246E" w:rsidRDefault="00BD5E92" w:rsidP="00BD5E92">
      <w:pPr>
        <w:pStyle w:val="Odstavecseseznamem"/>
        <w:keepNext/>
        <w:numPr>
          <w:ilvl w:val="0"/>
          <w:numId w:val="1"/>
        </w:numPr>
        <w:spacing w:line="276" w:lineRule="auto"/>
        <w:ind w:left="1077"/>
        <w:jc w:val="center"/>
        <w:rPr>
          <w:rFonts w:ascii="Arial" w:hAnsi="Arial" w:cs="Arial"/>
          <w:b/>
        </w:rPr>
      </w:pPr>
      <w:r w:rsidRPr="000F246E">
        <w:rPr>
          <w:rFonts w:ascii="Arial" w:hAnsi="Arial" w:cs="Arial"/>
          <w:b/>
        </w:rPr>
        <w:t xml:space="preserve">Využití Primárních dat Registrů k dalšímu zpracování </w:t>
      </w:r>
    </w:p>
    <w:p w14:paraId="7E5DB069" w14:textId="11B9D012" w:rsidR="00BD5E92" w:rsidRPr="00FF0C31" w:rsidRDefault="00BD5E92" w:rsidP="00A450FA">
      <w:pPr>
        <w:pStyle w:val="slovn"/>
        <w:numPr>
          <w:ilvl w:val="0"/>
          <w:numId w:val="4"/>
        </w:numPr>
        <w:ind w:left="709" w:hanging="425"/>
      </w:pPr>
      <w:r w:rsidRPr="00FF0C31">
        <w:t>IBA může zpracovávat Primární data Nemocnice pouze na základě souhlasu Nemocnice</w:t>
      </w:r>
      <w:r w:rsidR="00FD71A1">
        <w:t xml:space="preserve">, příp. informovaného souhlasu fyzických osob, dochází-li </w:t>
      </w:r>
      <w:r w:rsidR="00550A77">
        <w:t xml:space="preserve">při zpracovávání Primárních dat </w:t>
      </w:r>
      <w:r w:rsidR="00FD71A1">
        <w:t xml:space="preserve">ke zpracovávání osobních údajů </w:t>
      </w:r>
      <w:r w:rsidR="00550A77">
        <w:t xml:space="preserve">fyzických osob (blíže viz </w:t>
      </w:r>
      <w:r w:rsidR="00FD71A1">
        <w:t>čl. VI. této smlouvy</w:t>
      </w:r>
      <w:r w:rsidRPr="00FF0C31">
        <w:t xml:space="preserve">. Souhlas ke zpracování </w:t>
      </w:r>
      <w:r w:rsidR="00E01786">
        <w:t xml:space="preserve">Primárních dat Nemocnice </w:t>
      </w:r>
      <w:r w:rsidRPr="00FF0C31">
        <w:t xml:space="preserve">dle předchozí věty se považuje ve vztahu k jednotlivým Registrům bez dalšího za udělený vždy min. v rozsahu Primárních dat potřebných pro zpracování tzv. odsouhlasených výstupů blíže upravených dle čl. I. </w:t>
      </w:r>
      <w:r w:rsidR="00CE1716" w:rsidRPr="00FF0C31">
        <w:t>Zásady práce s daty</w:t>
      </w:r>
      <w:r w:rsidRPr="00FF0C31">
        <w:t xml:space="preserve"> v příslušných </w:t>
      </w:r>
      <w:r w:rsidR="00F066F9">
        <w:t>D</w:t>
      </w:r>
      <w:r w:rsidR="001046AC" w:rsidRPr="00FF0C31">
        <w:t>ílčích smlouvách</w:t>
      </w:r>
      <w:r w:rsidRPr="00FF0C31">
        <w:t>.</w:t>
      </w:r>
    </w:p>
    <w:p w14:paraId="6B45A48D" w14:textId="1661EE5C" w:rsidR="00BD5E92" w:rsidRPr="000F246E" w:rsidRDefault="00BD5E92" w:rsidP="00A450FA">
      <w:pPr>
        <w:pStyle w:val="slovn"/>
        <w:ind w:left="709" w:hanging="425"/>
      </w:pPr>
      <w:r w:rsidRPr="000F246E">
        <w:t>Výsledky statistického zpracování Primárních dat Nemocnice</w:t>
      </w:r>
      <w:r w:rsidR="00E54208">
        <w:t xml:space="preserve">, tj. jakékoliv informace, jež </w:t>
      </w:r>
      <w:r w:rsidR="00E54208" w:rsidRPr="000F246E">
        <w:t>IBA získá statistickým zpracováním Primárních dat</w:t>
      </w:r>
      <w:r w:rsidR="00A91C15">
        <w:t xml:space="preserve"> Nemocnice</w:t>
      </w:r>
      <w:r w:rsidRPr="000F246E">
        <w:t xml:space="preserve"> (dále též „</w:t>
      </w:r>
      <w:r w:rsidRPr="000F246E">
        <w:rPr>
          <w:b/>
        </w:rPr>
        <w:t>Sekundární data“</w:t>
      </w:r>
      <w:r w:rsidRPr="000F246E">
        <w:t xml:space="preserve">) budou IBA vytvářena pouze: </w:t>
      </w:r>
    </w:p>
    <w:p w14:paraId="69C6B187" w14:textId="206FFD49" w:rsidR="00BD5E92" w:rsidRPr="000F246E" w:rsidRDefault="00BD5E92" w:rsidP="00811E15">
      <w:pPr>
        <w:pStyle w:val="slovn"/>
        <w:numPr>
          <w:ilvl w:val="0"/>
          <w:numId w:val="10"/>
        </w:numPr>
      </w:pPr>
      <w:r w:rsidRPr="000F246E">
        <w:t>na základě žádosti nebo souhlasu Nemocnice</w:t>
      </w:r>
      <w:r w:rsidR="00737B02">
        <w:t>,</w:t>
      </w:r>
      <w:r w:rsidRPr="000F246E">
        <w:t xml:space="preserve"> pokud se bude jednat o statistické zpracování dat pouze Nemocnice, nebo</w:t>
      </w:r>
    </w:p>
    <w:p w14:paraId="06956F13" w14:textId="03549C96" w:rsidR="00BD5E92" w:rsidRDefault="00BD5E92" w:rsidP="00811E15">
      <w:pPr>
        <w:pStyle w:val="slovn"/>
        <w:numPr>
          <w:ilvl w:val="0"/>
          <w:numId w:val="10"/>
        </w:numPr>
      </w:pPr>
      <w:r w:rsidRPr="000F246E">
        <w:t>na základě souhlasu Nemocnice</w:t>
      </w:r>
      <w:r w:rsidR="00737B02">
        <w:t>,</w:t>
      </w:r>
      <w:r w:rsidRPr="000F246E">
        <w:t xml:space="preserve"> pokud se bude jednat o statistické zpracování dat několika zdravotnických zařízení současně.</w:t>
      </w:r>
    </w:p>
    <w:p w14:paraId="123A843E" w14:textId="2D18BFF7" w:rsidR="007A5ACE" w:rsidRPr="000F246E" w:rsidRDefault="00265C2B" w:rsidP="00D77D3D">
      <w:pPr>
        <w:pStyle w:val="slovn"/>
        <w:ind w:left="709" w:hanging="425"/>
      </w:pPr>
      <w:r>
        <w:t>Ustanoveními tohoto článku Smlouvy</w:t>
      </w:r>
      <w:r w:rsidR="007A5ACE">
        <w:t xml:space="preserve"> nejsou </w:t>
      </w:r>
      <w:r w:rsidR="00FB6F89">
        <w:t xml:space="preserve">nijak </w:t>
      </w:r>
      <w:r w:rsidR="007A5ACE">
        <w:t>dotčena práva fyzických osob</w:t>
      </w:r>
      <w:r w:rsidR="00441E5C">
        <w:t xml:space="preserve"> (zejéna pacientů)</w:t>
      </w:r>
      <w:r w:rsidR="007A5ACE">
        <w:t xml:space="preserve">, ve vztahu k zajištění ochrany </w:t>
      </w:r>
      <w:r w:rsidR="00A450FA">
        <w:t xml:space="preserve">při zpracování a následném předávání zpracovaných </w:t>
      </w:r>
      <w:r w:rsidR="007A5ACE">
        <w:t>osobních údajů, tak jak to vyplývá z příslušných právních předpisů</w:t>
      </w:r>
      <w:r w:rsidR="00A450FA">
        <w:t xml:space="preserve"> upravujících ochranu osobních údajů.</w:t>
      </w:r>
    </w:p>
    <w:p w14:paraId="2DD2D603" w14:textId="77777777" w:rsidR="00BD5E92" w:rsidRPr="000F246E" w:rsidRDefault="00BD5E92" w:rsidP="00BD5E92">
      <w:pPr>
        <w:spacing w:line="276" w:lineRule="auto"/>
        <w:jc w:val="both"/>
        <w:rPr>
          <w:rFonts w:ascii="Arial" w:hAnsi="Arial" w:cs="Arial"/>
        </w:rPr>
      </w:pPr>
    </w:p>
    <w:p w14:paraId="22D12A64" w14:textId="77777777" w:rsidR="00845135" w:rsidRPr="00D1705A" w:rsidRDefault="00BD5E92" w:rsidP="00BD5E92">
      <w:pPr>
        <w:pStyle w:val="Odstavecseseznamem"/>
        <w:numPr>
          <w:ilvl w:val="0"/>
          <w:numId w:val="1"/>
        </w:numPr>
        <w:spacing w:line="276" w:lineRule="auto"/>
        <w:jc w:val="center"/>
        <w:rPr>
          <w:rFonts w:ascii="Arial" w:hAnsi="Arial" w:cs="Arial"/>
        </w:rPr>
      </w:pPr>
      <w:r w:rsidRPr="000F246E">
        <w:rPr>
          <w:rFonts w:ascii="Arial" w:hAnsi="Arial" w:cs="Arial"/>
          <w:b/>
        </w:rPr>
        <w:t xml:space="preserve">Mechanismy ochrany dat Registrů </w:t>
      </w:r>
    </w:p>
    <w:p w14:paraId="0C690E14" w14:textId="6007C968" w:rsidR="00BD5E92" w:rsidRPr="000F246E" w:rsidRDefault="00BD5E92" w:rsidP="00D1705A">
      <w:pPr>
        <w:pStyle w:val="Odstavecseseznamem"/>
        <w:spacing w:line="276" w:lineRule="auto"/>
        <w:ind w:left="1080"/>
        <w:jc w:val="center"/>
        <w:rPr>
          <w:rFonts w:ascii="Arial" w:hAnsi="Arial" w:cs="Arial"/>
        </w:rPr>
      </w:pPr>
      <w:r w:rsidRPr="000F246E">
        <w:rPr>
          <w:rFonts w:ascii="Arial" w:hAnsi="Arial" w:cs="Arial"/>
          <w:b/>
        </w:rPr>
        <w:t xml:space="preserve">před zneužitím při spolupráci několika </w:t>
      </w:r>
      <w:r w:rsidR="00737B02">
        <w:rPr>
          <w:rFonts w:ascii="Arial" w:hAnsi="Arial" w:cs="Arial"/>
          <w:b/>
        </w:rPr>
        <w:t>zdravotnických zařízení</w:t>
      </w:r>
    </w:p>
    <w:p w14:paraId="354DD8B4" w14:textId="4A9778EE" w:rsidR="00BD5E92" w:rsidRPr="000F246E" w:rsidRDefault="00BD5E92" w:rsidP="00A450FA">
      <w:pPr>
        <w:pStyle w:val="slovn"/>
        <w:numPr>
          <w:ilvl w:val="0"/>
          <w:numId w:val="13"/>
        </w:numPr>
        <w:ind w:left="709" w:hanging="425"/>
      </w:pPr>
      <w:r w:rsidRPr="000F246E">
        <w:t xml:space="preserve">Sekundární data </w:t>
      </w:r>
      <w:r w:rsidR="00A91C15">
        <w:t xml:space="preserve">vytvořena IBA </w:t>
      </w:r>
      <w:r w:rsidRPr="000F246E">
        <w:t xml:space="preserve">nebudou publikována ani komerčně využita bez souhlasu </w:t>
      </w:r>
      <w:r w:rsidR="00F066F9">
        <w:t xml:space="preserve">všech </w:t>
      </w:r>
      <w:r w:rsidR="00737B02">
        <w:t>zdravotnických zařízení</w:t>
      </w:r>
      <w:r w:rsidR="00F066F9">
        <w:t>, jež poskytly Primární data</w:t>
      </w:r>
      <w:r w:rsidRPr="000F246E">
        <w:t>.</w:t>
      </w:r>
    </w:p>
    <w:p w14:paraId="067F3727" w14:textId="1B7F4B87" w:rsidR="00BD5E92" w:rsidRPr="000F246E" w:rsidRDefault="00BD5E92" w:rsidP="00A450FA">
      <w:pPr>
        <w:pStyle w:val="slovn"/>
        <w:ind w:left="709" w:hanging="425"/>
      </w:pPr>
      <w:r w:rsidRPr="000F246E">
        <w:t xml:space="preserve">Jednotlivá </w:t>
      </w:r>
      <w:r w:rsidR="00737B02">
        <w:t xml:space="preserve">zdravotnická </w:t>
      </w:r>
      <w:r w:rsidRPr="000F246E">
        <w:t xml:space="preserve">zařízení nezískají přístup </w:t>
      </w:r>
      <w:r w:rsidR="00E54208">
        <w:t xml:space="preserve">k </w:t>
      </w:r>
      <w:r w:rsidR="00F066F9">
        <w:t>P</w:t>
      </w:r>
      <w:r w:rsidRPr="000F246E">
        <w:t xml:space="preserve">rimárním datům jiných </w:t>
      </w:r>
      <w:r w:rsidR="00737B02">
        <w:t xml:space="preserve">zdravotnických </w:t>
      </w:r>
      <w:r w:rsidRPr="000F246E">
        <w:t>zařízení, mohou však získat přístup k sekundárním datům vytvořeným IBA, a to za rovných podmínek</w:t>
      </w:r>
      <w:r w:rsidR="00F066F9">
        <w:t>, a pouze na základě písemné smlouvy</w:t>
      </w:r>
      <w:r w:rsidRPr="000F246E">
        <w:t>.</w:t>
      </w:r>
    </w:p>
    <w:p w14:paraId="59738AC3" w14:textId="77777777" w:rsidR="00BD5E92" w:rsidRPr="000F246E" w:rsidRDefault="00BD5E92" w:rsidP="00BD5E92">
      <w:pPr>
        <w:spacing w:line="276" w:lineRule="auto"/>
        <w:rPr>
          <w:rFonts w:ascii="Arial" w:hAnsi="Arial" w:cs="Arial"/>
          <w:b/>
        </w:rPr>
      </w:pPr>
      <w:r w:rsidRPr="000F246E">
        <w:rPr>
          <w:rFonts w:ascii="Arial" w:hAnsi="Arial" w:cs="Arial"/>
          <w:b/>
        </w:rPr>
        <w:t xml:space="preserve"> </w:t>
      </w:r>
    </w:p>
    <w:p w14:paraId="409F5280" w14:textId="77777777" w:rsidR="00BD5E92" w:rsidRPr="000F246E" w:rsidRDefault="00BD5E92" w:rsidP="00BD5E92">
      <w:pPr>
        <w:pStyle w:val="Odstavecseseznamem"/>
        <w:numPr>
          <w:ilvl w:val="0"/>
          <w:numId w:val="1"/>
        </w:numPr>
        <w:spacing w:line="276" w:lineRule="auto"/>
        <w:jc w:val="center"/>
        <w:rPr>
          <w:rFonts w:ascii="Arial" w:hAnsi="Arial" w:cs="Arial"/>
          <w:b/>
        </w:rPr>
      </w:pPr>
      <w:r w:rsidRPr="000F246E">
        <w:rPr>
          <w:rFonts w:ascii="Arial" w:hAnsi="Arial" w:cs="Arial"/>
          <w:b/>
        </w:rPr>
        <w:t>Otázky duševního vlastnictví Registrů</w:t>
      </w:r>
    </w:p>
    <w:p w14:paraId="3B2CD569" w14:textId="53CC27A4" w:rsidR="00BD5E92" w:rsidRPr="000F246E" w:rsidRDefault="00BD5E92" w:rsidP="00A450FA">
      <w:pPr>
        <w:pStyle w:val="slovn"/>
        <w:numPr>
          <w:ilvl w:val="0"/>
          <w:numId w:val="5"/>
        </w:numPr>
        <w:ind w:left="709" w:hanging="425"/>
      </w:pPr>
      <w:r w:rsidRPr="000F246E">
        <w:t xml:space="preserve">Pokud Nemocnice udělí IBA souhlas ke zpracování svých Primárních dat, má se za to, že v rozsahu, v němž je </w:t>
      </w:r>
      <w:r w:rsidR="00D550F8">
        <w:t xml:space="preserve">Nemocnice </w:t>
      </w:r>
      <w:r w:rsidRPr="000F246E">
        <w:t>oprávněna vykonávat práva k duševnímu vlastnictví, poskyt</w:t>
      </w:r>
      <w:r w:rsidR="00D550F8">
        <w:t>uje</w:t>
      </w:r>
      <w:r w:rsidRPr="000F246E">
        <w:t xml:space="preserve"> IBA dočasnou, nevýhradní a bezúplatnou licenci k užití svého duševního vlastnictví a pořízení dočasných rozmnoženin a vytěžování či zužitkování obsahu </w:t>
      </w:r>
      <w:r w:rsidR="00D550F8">
        <w:t xml:space="preserve">Primárních dat Nemocnice </w:t>
      </w:r>
      <w:r w:rsidRPr="000F246E">
        <w:t>své databáze v rozsahu nezbytném ke zpracování způsobem, na nějž se vztahuje souhlas Nemocnice.</w:t>
      </w:r>
    </w:p>
    <w:p w14:paraId="1D004C46" w14:textId="77777777" w:rsidR="00265C2B" w:rsidRDefault="00BD5E92" w:rsidP="00A450FA">
      <w:pPr>
        <w:pStyle w:val="slovn"/>
        <w:ind w:left="709" w:hanging="425"/>
      </w:pPr>
      <w:r w:rsidRPr="000F246E">
        <w:t>Nemocnice bere na vědomí a souhlasí s tím, že veškerá Sekundární data</w:t>
      </w:r>
      <w:r w:rsidRPr="00A31E43">
        <w:rPr>
          <w:rStyle w:val="Odkaznakoment"/>
          <w:sz w:val="22"/>
          <w:szCs w:val="22"/>
        </w:rPr>
        <w:t>,</w:t>
      </w:r>
      <w:r w:rsidRPr="000F246E">
        <w:t xml:space="preserve"> zejména statistické výstupy a výsledky zpracování dat, jsou v nejširším právně přípustném rozsahu duševním vlastnictvím IBA. IBA je chrání jako důvěrnou informaci</w:t>
      </w:r>
      <w:r w:rsidR="00FE663B" w:rsidRPr="000F246E">
        <w:t>.</w:t>
      </w:r>
      <w:r w:rsidRPr="000F246E">
        <w:t xml:space="preserve"> </w:t>
      </w:r>
    </w:p>
    <w:p w14:paraId="4203FFFA" w14:textId="2F7AD4A0" w:rsidR="00BD5E92" w:rsidRPr="000F246E" w:rsidRDefault="00BD5E92" w:rsidP="00A450FA">
      <w:pPr>
        <w:pStyle w:val="slovn"/>
        <w:ind w:left="709" w:hanging="425"/>
      </w:pPr>
      <w:r w:rsidRPr="000F246E">
        <w:lastRenderedPageBreak/>
        <w:t xml:space="preserve">Sekundární data mohou být </w:t>
      </w:r>
      <w:r w:rsidR="00265C2B">
        <w:t xml:space="preserve">Nemocnicí </w:t>
      </w:r>
      <w:r w:rsidRPr="000F246E">
        <w:t xml:space="preserve">publikována, avšak po předchozí kontrole s písemným souhlasem IBA, aby bylo zajištěno, že nedojde k jejich nesprávné interpretaci. Autorský a tvůrčí podíl na publikaci se určí podle akademických zvyklostí. </w:t>
      </w:r>
      <w:r w:rsidRPr="000F246E">
        <w:rPr>
          <w:rStyle w:val="Odkaznakoment"/>
        </w:rPr>
        <w:t xml:space="preserve"> </w:t>
      </w:r>
    </w:p>
    <w:p w14:paraId="2E7FE3B3" w14:textId="5A199CD6" w:rsidR="00BD5E92" w:rsidRPr="000F246E" w:rsidRDefault="00BD5E92" w:rsidP="00A450FA">
      <w:pPr>
        <w:pStyle w:val="slovn"/>
        <w:ind w:left="709" w:hanging="425"/>
        <w:rPr>
          <w:i/>
        </w:rPr>
      </w:pPr>
      <w:r w:rsidRPr="000F246E">
        <w:t>Vlastní Registr, tedy centrální</w:t>
      </w:r>
      <w:r w:rsidRPr="000F246E">
        <w:rPr>
          <w:i/>
        </w:rPr>
        <w:t xml:space="preserve"> </w:t>
      </w:r>
      <w:r w:rsidRPr="000F246E">
        <w:t xml:space="preserve">databáze a její softwarové nástroje, včetně softwaru pro reporting či on-line zpravodajství jsou duševním vlastnictvím IBA jako provozovatele a IT garanta </w:t>
      </w:r>
      <w:r w:rsidR="00737B02">
        <w:t>Registrů</w:t>
      </w:r>
      <w:r w:rsidRPr="000F246E">
        <w:t>.</w:t>
      </w:r>
    </w:p>
    <w:p w14:paraId="7B4F279C" w14:textId="2EA51E99" w:rsidR="00BD5E92" w:rsidRPr="000F246E" w:rsidRDefault="00BD5E92" w:rsidP="00A450FA">
      <w:pPr>
        <w:pStyle w:val="slovn"/>
        <w:ind w:left="709" w:hanging="425"/>
        <w:rPr>
          <w:rStyle w:val="FontStyle19"/>
          <w:sz w:val="22"/>
          <w:szCs w:val="22"/>
        </w:rPr>
      </w:pPr>
      <w:r w:rsidRPr="000F246E">
        <w:t xml:space="preserve">Nebude-li </w:t>
      </w:r>
      <w:r w:rsidR="00184C1D">
        <w:t xml:space="preserve">mezi smluvními stranami </w:t>
      </w:r>
      <w:r w:rsidRPr="000F246E">
        <w:t>ujednáno jinak, má se za to, že okamžikem vygenerování přístupových účtů uděluje IBA Nemocnici bezúplatnou licenci, tj. oprávnění k výkonu práva užívat software a databázový systém dohodnutým uživatelem, kterému byl přístupový účet vygenerován a</w:t>
      </w:r>
      <w:r w:rsidR="005E6A49" w:rsidRPr="000F246E">
        <w:t> </w:t>
      </w:r>
      <w:r w:rsidRPr="000F246E">
        <w:t>zaslán,</w:t>
      </w:r>
      <w:r w:rsidRPr="000F246E" w:rsidDel="00134566">
        <w:t xml:space="preserve"> </w:t>
      </w:r>
      <w:r w:rsidRPr="000F246E">
        <w:rPr>
          <w:rStyle w:val="FontStyle19"/>
          <w:sz w:val="22"/>
          <w:szCs w:val="22"/>
        </w:rPr>
        <w:t>na dobu trvání této smlouvy. Územní rozsah licence je omezen na území České republiky. Licence se uděluje jako nevýlučná a</w:t>
      </w:r>
      <w:r w:rsidR="005E6A49" w:rsidRPr="000F246E">
        <w:rPr>
          <w:rStyle w:val="FontStyle19"/>
          <w:sz w:val="22"/>
          <w:szCs w:val="22"/>
        </w:rPr>
        <w:t> </w:t>
      </w:r>
      <w:r w:rsidRPr="000F246E">
        <w:rPr>
          <w:rStyle w:val="FontStyle19"/>
          <w:sz w:val="22"/>
          <w:szCs w:val="22"/>
        </w:rPr>
        <w:t xml:space="preserve">nevýhradní a její užití je omezeno pouze na zaměstnance Nemocnice. Nemocnice přitom není oprávněna poskytovat podlicence k užití díla třetím osobám. Nemocnice není oprávněna software ani databázový systém </w:t>
      </w:r>
      <w:r w:rsidR="00D878BB">
        <w:rPr>
          <w:rStyle w:val="FontStyle19"/>
          <w:sz w:val="22"/>
          <w:szCs w:val="22"/>
        </w:rPr>
        <w:t xml:space="preserve">Registrů </w:t>
      </w:r>
      <w:r w:rsidRPr="000F246E">
        <w:rPr>
          <w:rStyle w:val="FontStyle19"/>
          <w:sz w:val="22"/>
          <w:szCs w:val="22"/>
        </w:rPr>
        <w:t>dodatečně upravovat, měnit nebo provádět v</w:t>
      </w:r>
      <w:r w:rsidR="005E6A49" w:rsidRPr="000F246E">
        <w:rPr>
          <w:rStyle w:val="FontStyle19"/>
          <w:sz w:val="22"/>
          <w:szCs w:val="22"/>
        </w:rPr>
        <w:t> </w:t>
      </w:r>
      <w:r w:rsidRPr="000F246E">
        <w:rPr>
          <w:rStyle w:val="FontStyle19"/>
          <w:sz w:val="22"/>
          <w:szCs w:val="22"/>
        </w:rPr>
        <w:t xml:space="preserve">databázovém systému </w:t>
      </w:r>
      <w:r w:rsidR="00D878BB">
        <w:rPr>
          <w:rStyle w:val="FontStyle19"/>
          <w:sz w:val="22"/>
          <w:szCs w:val="22"/>
        </w:rPr>
        <w:t xml:space="preserve">Registrů </w:t>
      </w:r>
      <w:r w:rsidRPr="000F246E">
        <w:rPr>
          <w:rStyle w:val="FontStyle19"/>
          <w:sz w:val="22"/>
          <w:szCs w:val="22"/>
        </w:rPr>
        <w:t>zpracování jiných než vlastních dat.</w:t>
      </w:r>
    </w:p>
    <w:p w14:paraId="26AF86DB" w14:textId="7E8849A6" w:rsidR="00BD5E92" w:rsidRPr="000F246E" w:rsidRDefault="00BD5E92" w:rsidP="00A450FA">
      <w:pPr>
        <w:pStyle w:val="slovn"/>
        <w:ind w:left="709" w:hanging="425"/>
      </w:pPr>
      <w:r w:rsidRPr="000F246E">
        <w:t>Každý Registr požívá zvláštní ochrany dle práv pořizovatele databáze. Nebude-li výslovně sjednáno jinak, je IBA osobou, která pořizuje Registr na svou odpovědnost ve smyslu §</w:t>
      </w:r>
      <w:r w:rsidR="00F066F9">
        <w:t xml:space="preserve"> </w:t>
      </w:r>
      <w:r w:rsidRPr="000F246E">
        <w:t xml:space="preserve">89 </w:t>
      </w:r>
      <w:r w:rsidR="00C26E6D">
        <w:t>a</w:t>
      </w:r>
      <w:r w:rsidRPr="000F246E">
        <w:t>utorského zákona, v účinném znění, a je považována za pořizovatele databáze (</w:t>
      </w:r>
      <w:r w:rsidR="00537548">
        <w:t xml:space="preserve">přísl. </w:t>
      </w:r>
      <w:r w:rsidRPr="000F246E">
        <w:t xml:space="preserve">Registru) ve smyslu téhož ustanovení. </w:t>
      </w:r>
    </w:p>
    <w:p w14:paraId="36D54AB6" w14:textId="77777777" w:rsidR="00BD5E92" w:rsidRPr="000F246E" w:rsidRDefault="00BD5E92" w:rsidP="00A450FA">
      <w:pPr>
        <w:pStyle w:val="slovn"/>
        <w:ind w:left="709" w:hanging="425"/>
      </w:pPr>
      <w:r w:rsidRPr="000F246E">
        <w:t>Smluvní strany pro vyloučení pochybností shodně konstatují, že jejich spolupráce dle této smlouvy nezakládá ve vztahu k databázím vytvářeným v souvislosti s touto jejich spoluprací spoluautorství Nemocnice ve smyslu autorského práva. Pro případ, že by však v budoucnu kdokoli tento charakter vzájemné spolupráce zpochybňoval, dohodly se smluvní strany z opatrnosti na tom, že se Nemocnice tímto vzdává veškerých případných majetkových práv, která by jí ve smyslu platné právní úpravy z titulu spoluautorství mohla vzniknout.</w:t>
      </w:r>
    </w:p>
    <w:p w14:paraId="2FA00913" w14:textId="77777777" w:rsidR="000C2E01" w:rsidRPr="000F246E" w:rsidRDefault="000C2E01" w:rsidP="00353F90">
      <w:pPr>
        <w:spacing w:line="276" w:lineRule="auto"/>
        <w:rPr>
          <w:rFonts w:ascii="Arial" w:hAnsi="Arial" w:cs="Arial"/>
          <w:b/>
        </w:rPr>
      </w:pPr>
    </w:p>
    <w:p w14:paraId="2988F964" w14:textId="77777777" w:rsidR="00BD5E92" w:rsidRPr="000F246E" w:rsidRDefault="00BD5E92" w:rsidP="00BD5E92">
      <w:pPr>
        <w:pStyle w:val="Odstavecseseznamem"/>
        <w:numPr>
          <w:ilvl w:val="0"/>
          <w:numId w:val="1"/>
        </w:numPr>
        <w:spacing w:line="276" w:lineRule="auto"/>
        <w:jc w:val="center"/>
        <w:rPr>
          <w:rFonts w:ascii="Arial" w:hAnsi="Arial" w:cs="Arial"/>
          <w:b/>
        </w:rPr>
      </w:pPr>
      <w:r w:rsidRPr="000F246E">
        <w:rPr>
          <w:rFonts w:ascii="Arial" w:hAnsi="Arial" w:cs="Arial"/>
          <w:b/>
        </w:rPr>
        <w:t>Ochrana osobních údajů</w:t>
      </w:r>
    </w:p>
    <w:p w14:paraId="06D442DB" w14:textId="4D7E6DD3" w:rsidR="00BD5E92" w:rsidRPr="000F246E" w:rsidRDefault="00BD5E92" w:rsidP="00811E15">
      <w:pPr>
        <w:pStyle w:val="slovn"/>
        <w:numPr>
          <w:ilvl w:val="0"/>
          <w:numId w:val="15"/>
        </w:numPr>
        <w:ind w:left="709" w:hanging="425"/>
      </w:pPr>
      <w:r w:rsidRPr="000F246E">
        <w:t>Jsou-li ve vybraném Registru z nezbytných důvodů sbírán</w:t>
      </w:r>
      <w:r w:rsidR="00B7233A" w:rsidRPr="000F246E">
        <w:t>y</w:t>
      </w:r>
      <w:r w:rsidRPr="000F246E">
        <w:t xml:space="preserve"> osobní </w:t>
      </w:r>
      <w:r w:rsidR="00B7233A" w:rsidRPr="000F246E">
        <w:t>údaje</w:t>
      </w:r>
      <w:r w:rsidR="006B18F8">
        <w:t xml:space="preserve"> </w:t>
      </w:r>
      <w:r w:rsidR="007807B6">
        <w:t>fyzických osob</w:t>
      </w:r>
      <w:r w:rsidR="006B18F8">
        <w:t xml:space="preserve"> (dále též jen „</w:t>
      </w:r>
      <w:r w:rsidR="006B18F8" w:rsidRPr="00A31E43">
        <w:rPr>
          <w:b/>
        </w:rPr>
        <w:t>osobní údaje</w:t>
      </w:r>
      <w:r w:rsidR="006B18F8">
        <w:t xml:space="preserve"> </w:t>
      </w:r>
      <w:r w:rsidR="006B18F8" w:rsidRPr="00A31E43">
        <w:rPr>
          <w:b/>
        </w:rPr>
        <w:t>pacient</w:t>
      </w:r>
      <w:r w:rsidR="006B18F8" w:rsidRPr="00CA7B38">
        <w:rPr>
          <w:b/>
        </w:rPr>
        <w:t>ů</w:t>
      </w:r>
      <w:r w:rsidR="006B18F8">
        <w:t>“)</w:t>
      </w:r>
      <w:r w:rsidRPr="000F246E">
        <w:t xml:space="preserve">, bude tomu </w:t>
      </w:r>
      <w:r w:rsidR="00537548">
        <w:t xml:space="preserve">ze strany IBA vždy </w:t>
      </w:r>
      <w:r w:rsidRPr="000F246E">
        <w:t xml:space="preserve">přizpůsoben management </w:t>
      </w:r>
      <w:r w:rsidR="00441E5C">
        <w:t xml:space="preserve">přísl. </w:t>
      </w:r>
      <w:r w:rsidR="006B18F8">
        <w:t>Registru</w:t>
      </w:r>
      <w:r w:rsidRPr="000F246E">
        <w:t xml:space="preserve"> dle platné legislativy. Pravidla správy a ochrany osobních údajů</w:t>
      </w:r>
      <w:r w:rsidR="005E4C22">
        <w:t xml:space="preserve"> pacientů</w:t>
      </w:r>
      <w:r w:rsidRPr="000F246E">
        <w:t xml:space="preserve"> budou obsažena v protokolu Registru. Data</w:t>
      </w:r>
      <w:r w:rsidR="00C26E6D">
        <w:t>, jež představují osobní údaje</w:t>
      </w:r>
      <w:r w:rsidR="005E4C22">
        <w:t xml:space="preserve"> pacientů</w:t>
      </w:r>
      <w:r w:rsidR="00C26E6D">
        <w:t>,</w:t>
      </w:r>
      <w:r w:rsidRPr="000F246E">
        <w:t xml:space="preserve"> budou v tomto případě sbírána na základě písemného informovaného souhlasu pacientů (v podobě a ve znění navrženém nebo odsouhlaseném IBA), který </w:t>
      </w:r>
      <w:r w:rsidR="000C2E01" w:rsidRPr="000F246E">
        <w:t>následně zajistí</w:t>
      </w:r>
      <w:r w:rsidRPr="000F246E">
        <w:t xml:space="preserve"> Nemocnice.</w:t>
      </w:r>
      <w:r w:rsidR="00222FEA" w:rsidRPr="000F246E">
        <w:t xml:space="preserve"> Podrobnosti budou dohodnuty v každé konkrétní Dílčí smlouvě. </w:t>
      </w:r>
    </w:p>
    <w:p w14:paraId="181570A7" w14:textId="7EC74895" w:rsidR="00BD5E92" w:rsidRPr="000F246E" w:rsidRDefault="00BD5E92" w:rsidP="00811E15">
      <w:pPr>
        <w:pStyle w:val="slovn"/>
        <w:numPr>
          <w:ilvl w:val="0"/>
          <w:numId w:val="15"/>
        </w:numPr>
        <w:ind w:left="709" w:hanging="425"/>
      </w:pPr>
      <w:r w:rsidRPr="000F246E">
        <w:t>Vzorov</w:t>
      </w:r>
      <w:r w:rsidR="00737B02">
        <w:t>ý</w:t>
      </w:r>
      <w:r w:rsidRPr="000F246E">
        <w:t xml:space="preserve"> informovan</w:t>
      </w:r>
      <w:r w:rsidR="00737B02">
        <w:t>ý</w:t>
      </w:r>
      <w:r w:rsidRPr="000F246E">
        <w:t xml:space="preserve"> souhlas</w:t>
      </w:r>
      <w:r w:rsidR="00737B02">
        <w:t xml:space="preserve"> dle</w:t>
      </w:r>
      <w:r w:rsidRPr="000F246E">
        <w:t> předchozí</w:t>
      </w:r>
      <w:r w:rsidR="00737B02">
        <w:t>ho</w:t>
      </w:r>
      <w:r w:rsidRPr="000F246E">
        <w:t xml:space="preserve"> odstavc</w:t>
      </w:r>
      <w:r w:rsidR="00737B02">
        <w:t>e</w:t>
      </w:r>
      <w:r w:rsidRPr="000F246E">
        <w:t xml:space="preserve"> tohoto článku smlouvy bud</w:t>
      </w:r>
      <w:r w:rsidR="00737B02">
        <w:t>e</w:t>
      </w:r>
      <w:r w:rsidRPr="000F246E">
        <w:t xml:space="preserve"> ze strany IBA zpracován pro každý z Registrů zvlášť.</w:t>
      </w:r>
    </w:p>
    <w:p w14:paraId="098F66C7" w14:textId="77777777" w:rsidR="00BD5E92" w:rsidRPr="000F246E" w:rsidRDefault="00BD5E92" w:rsidP="00811E15">
      <w:pPr>
        <w:pStyle w:val="slovn"/>
        <w:numPr>
          <w:ilvl w:val="0"/>
          <w:numId w:val="15"/>
        </w:numPr>
        <w:ind w:left="709" w:hanging="425"/>
      </w:pPr>
      <w:r w:rsidRPr="000F246E">
        <w:t>Uchování informovaného souhlasu je</w:t>
      </w:r>
      <w:r w:rsidR="00760FE6" w:rsidRPr="000F246E">
        <w:t xml:space="preserve"> v takovém případě </w:t>
      </w:r>
      <w:r w:rsidRPr="000F246E">
        <w:t xml:space="preserve">povinností Nemocnice. Nemocnice se zavazuje tento souhlas doložit zejména v případě kontroly příslušných orgánů veřejné správy nebo veřejné moci. </w:t>
      </w:r>
    </w:p>
    <w:p w14:paraId="5D6684EE" w14:textId="3E388985" w:rsidR="00BD5E92" w:rsidRPr="000F246E" w:rsidRDefault="00BD5E92" w:rsidP="00811E15">
      <w:pPr>
        <w:pStyle w:val="slovn"/>
        <w:numPr>
          <w:ilvl w:val="0"/>
          <w:numId w:val="15"/>
        </w:numPr>
        <w:ind w:left="709" w:hanging="425"/>
      </w:pPr>
      <w:r w:rsidRPr="000F246E">
        <w:lastRenderedPageBreak/>
        <w:t>Při zpracovávání osobních údajů</w:t>
      </w:r>
      <w:r w:rsidR="005E4C22">
        <w:t xml:space="preserve"> pacientů</w:t>
      </w:r>
      <w:r w:rsidRPr="000F246E">
        <w:t xml:space="preserve">, které získají či s nimiž budou zacházet v souvislosti s plněním této smlouvy, se smluvní strany zavazují postupovat v souladu s relevantním právními předpisy, zejména pak </w:t>
      </w:r>
      <w:r w:rsidR="00737B02">
        <w:t xml:space="preserve">s </w:t>
      </w:r>
      <w:r w:rsidRPr="000F246E">
        <w:t>Nařízením Evropského parlamentu a Rady (EU) 2016/679 (obecné nařízení o ochraně osobních údajů, dále jen „</w:t>
      </w:r>
      <w:r w:rsidRPr="00A31E43">
        <w:rPr>
          <w:b/>
        </w:rPr>
        <w:t>GDPR“</w:t>
      </w:r>
      <w:r w:rsidRPr="00CA7B38">
        <w:t>)</w:t>
      </w:r>
      <w:r w:rsidR="00737B02" w:rsidRPr="00CA7B38">
        <w:t xml:space="preserve"> </w:t>
      </w:r>
      <w:r w:rsidR="00737B02">
        <w:t>a zákonem č. 110/2019 Sb., o zpracování osobních údajů, ve znění pozdějších předpisů</w:t>
      </w:r>
      <w:r w:rsidRPr="000F246E">
        <w:t>.</w:t>
      </w:r>
      <w:r w:rsidR="00F066F9">
        <w:t xml:space="preserve"> Za tímto účelem Nemocnice vždy s IBA uzavře </w:t>
      </w:r>
      <w:r w:rsidR="00B471AE">
        <w:t xml:space="preserve">samostatnou </w:t>
      </w:r>
      <w:r w:rsidR="00F066F9">
        <w:t>smlouvu upravující zpracování osobních údajů</w:t>
      </w:r>
      <w:r w:rsidR="00B471AE">
        <w:t xml:space="preserve"> pacientů</w:t>
      </w:r>
      <w:r w:rsidR="00F066F9">
        <w:t>.</w:t>
      </w:r>
    </w:p>
    <w:p w14:paraId="410697D8" w14:textId="77777777" w:rsidR="00BD5E92" w:rsidRDefault="00BD5E92" w:rsidP="00811E15">
      <w:pPr>
        <w:pStyle w:val="slovn"/>
        <w:numPr>
          <w:ilvl w:val="0"/>
          <w:numId w:val="15"/>
        </w:numPr>
        <w:ind w:left="709" w:hanging="425"/>
      </w:pPr>
      <w:r w:rsidRPr="000F246E">
        <w:t>Smluvní strany se zavazují technicky a organizačně zabezpečit zpracovávání osobních údajů pacientů tak, aby byly s přihlédnutím ke stavu techniky, nákladům na provedení, povaze, rozsahu, kontextu a účelům zpracování i k různě pravděpodobným a různě závažným rizikům pro práva a svobody fyzických osob dostatečně chráněny a bylo s nimi nakládáno v souladu s příslušnými právními předpisy.</w:t>
      </w:r>
    </w:p>
    <w:p w14:paraId="34FC1D33" w14:textId="20CF993E" w:rsidR="007E0308" w:rsidRPr="000F246E" w:rsidRDefault="007E0308" w:rsidP="00811E15">
      <w:pPr>
        <w:pStyle w:val="slovn"/>
        <w:numPr>
          <w:ilvl w:val="0"/>
          <w:numId w:val="15"/>
        </w:numPr>
        <w:ind w:left="709" w:hanging="425"/>
      </w:pPr>
      <w:r>
        <w:t>Smluvní strany</w:t>
      </w:r>
      <w:r w:rsidRPr="00E56AC3">
        <w:t xml:space="preserve"> </w:t>
      </w:r>
      <w:r>
        <w:t>zajistí a odpovídají</w:t>
      </w:r>
      <w:r w:rsidRPr="00E56AC3">
        <w:t xml:space="preserve"> za to, že je</w:t>
      </w:r>
      <w:r>
        <w:t>jich</w:t>
      </w:r>
      <w:r w:rsidRPr="00E56AC3">
        <w:t xml:space="preserve"> zaměstnanci a jiné osoby, které budou zpracovávat osobní údaje </w:t>
      </w:r>
      <w:r w:rsidR="001A084D">
        <w:t xml:space="preserve">pacientů </w:t>
      </w:r>
      <w:r w:rsidRPr="00E56AC3">
        <w:t>na základě kon</w:t>
      </w:r>
      <w:r w:rsidR="0069044B">
        <w:t>k</w:t>
      </w:r>
      <w:r w:rsidRPr="00E56AC3">
        <w:t xml:space="preserve">rétní Dílčí smlouvy, budou postupovat pouze za podmínek a v rozsahu stanoveném a odpovídajícím smyslu GDPR a ujednáním této </w:t>
      </w:r>
      <w:r w:rsidR="0069044B">
        <w:t>smlouvy a Dílčí smlouvy</w:t>
      </w:r>
      <w:r w:rsidRPr="00E56AC3">
        <w:t xml:space="preserve">. Pro tento případ budou zejména zachovávat mlčenlivost o osobních údajích </w:t>
      </w:r>
      <w:r w:rsidR="001A084D">
        <w:t xml:space="preserve">pacientů </w:t>
      </w:r>
      <w:r w:rsidRPr="00E56AC3">
        <w:t>a o bezpečnostních opatřeních, jejichž zveřejnění by ohro</w:t>
      </w:r>
      <w:r>
        <w:t>zilo zabezpečení osobních údajů</w:t>
      </w:r>
      <w:r w:rsidR="001A084D">
        <w:t xml:space="preserve"> pacientů</w:t>
      </w:r>
      <w:r w:rsidRPr="00E56AC3">
        <w:t>.</w:t>
      </w:r>
    </w:p>
    <w:p w14:paraId="46F8FE4D" w14:textId="5F2F9AA3" w:rsidR="00BD5E92" w:rsidRPr="000F246E" w:rsidRDefault="00BD5E92" w:rsidP="00D77D3D">
      <w:pPr>
        <w:pStyle w:val="slovn"/>
        <w:numPr>
          <w:ilvl w:val="0"/>
          <w:numId w:val="38"/>
        </w:numPr>
        <w:ind w:left="709" w:hanging="425"/>
      </w:pPr>
      <w:bookmarkStart w:id="1" w:name="_Ref456912401"/>
      <w:r w:rsidRPr="000F246E">
        <w:t>Smluvní strany se dále výslovně zavazují</w:t>
      </w:r>
      <w:r w:rsidR="00353F90" w:rsidRPr="000F246E">
        <w:t xml:space="preserve"> </w:t>
      </w:r>
      <w:r w:rsidRPr="000F246E">
        <w:t>přijmou</w:t>
      </w:r>
      <w:r w:rsidR="00353F90" w:rsidRPr="000F246E">
        <w:t>t</w:t>
      </w:r>
      <w:r w:rsidRPr="000F246E">
        <w:t xml:space="preserve"> veškerá opatření týkající se ochrany osobních údajů </w:t>
      </w:r>
      <w:r w:rsidR="001A084D">
        <w:t xml:space="preserve">pacientů </w:t>
      </w:r>
      <w:r w:rsidRPr="000F246E">
        <w:t>stanovená v GDPR.</w:t>
      </w:r>
      <w:bookmarkEnd w:id="1"/>
      <w:r w:rsidRPr="000F246E">
        <w:t xml:space="preserve"> Zejména, nikoliv však výlučně, pokud IBA na základě provedení posouzení vlivu na ochranu osobních údajů</w:t>
      </w:r>
      <w:r w:rsidR="0000275B">
        <w:t xml:space="preserve"> pacientů</w:t>
      </w:r>
      <w:r w:rsidRPr="000F246E">
        <w:t xml:space="preserve"> podle GDPR dojde k závěru, že je nezbytné provést další opatření v této smlouvě nestanovené, </w:t>
      </w:r>
      <w:r w:rsidR="00760FE6" w:rsidRPr="000F246E">
        <w:t xml:space="preserve">budou </w:t>
      </w:r>
      <w:r w:rsidRPr="000F246E">
        <w:t xml:space="preserve">taková opatření </w:t>
      </w:r>
      <w:r w:rsidR="00D03B89" w:rsidRPr="000F246E">
        <w:t>projednána</w:t>
      </w:r>
      <w:r w:rsidRPr="000F246E">
        <w:t xml:space="preserve"> a obě smluvní strany </w:t>
      </w:r>
      <w:r w:rsidR="00760FE6" w:rsidRPr="000F246E">
        <w:t xml:space="preserve">se dohodnou na </w:t>
      </w:r>
      <w:r w:rsidRPr="000F246E">
        <w:t>změn</w:t>
      </w:r>
      <w:r w:rsidR="00760FE6" w:rsidRPr="000F246E">
        <w:t>ě</w:t>
      </w:r>
      <w:r w:rsidRPr="000F246E">
        <w:t xml:space="preserve"> příslušných ujednání v této smlouvě. Nemocnice </w:t>
      </w:r>
      <w:r w:rsidR="00E01C94">
        <w:t xml:space="preserve">se </w:t>
      </w:r>
      <w:r w:rsidRPr="000F246E">
        <w:t>dále zavazuje být IBA nápomocna při zajišťování povinností dle GDPR, především povinnosti zabezpečit zpracování osobních údajů</w:t>
      </w:r>
      <w:r w:rsidR="0000275B">
        <w:t xml:space="preserve"> pacientů</w:t>
      </w:r>
      <w:r w:rsidRPr="000F246E">
        <w:t xml:space="preserve">, ohlašovat případy porušení </w:t>
      </w:r>
      <w:r w:rsidR="0000275B">
        <w:t xml:space="preserve">jejich </w:t>
      </w:r>
      <w:r w:rsidRPr="000F246E">
        <w:t xml:space="preserve">zabezpečení, zajištění posouzení vlivu na </w:t>
      </w:r>
      <w:r w:rsidR="0000275B">
        <w:t xml:space="preserve">jejich </w:t>
      </w:r>
      <w:r w:rsidRPr="000F246E">
        <w:t>ochranu či předchozí konzultace s Úřadem pro ochranu osobních údajů, a to při zohlednění povahy zpracování a informací, jež má Nemocnice k dispozici.</w:t>
      </w:r>
    </w:p>
    <w:p w14:paraId="1FA5AEE9" w14:textId="5D65FBA6" w:rsidR="00BD5E92" w:rsidRPr="009B5BF8" w:rsidRDefault="00353F90" w:rsidP="00D77D3D">
      <w:pPr>
        <w:pStyle w:val="slovn"/>
        <w:ind w:left="709" w:hanging="425"/>
      </w:pPr>
      <w:r w:rsidRPr="000F246E">
        <w:t>S</w:t>
      </w:r>
      <w:r w:rsidR="00BD5E92" w:rsidRPr="000F246E">
        <w:t>mluvní strany</w:t>
      </w:r>
      <w:r w:rsidRPr="000F246E">
        <w:t xml:space="preserve"> se</w:t>
      </w:r>
      <w:r w:rsidR="00BD5E92" w:rsidRPr="000F246E">
        <w:t xml:space="preserve"> zavazují vzájemně si poskytnout veškeré informace potřebné k doložení toho, že byly splněny povinnosti zpracování osobních údajů </w:t>
      </w:r>
      <w:r w:rsidR="001A084D">
        <w:t xml:space="preserve">pacientů </w:t>
      </w:r>
      <w:r w:rsidR="00BD5E92" w:rsidRPr="000F246E">
        <w:t>prostřednictvím zpracovatele. Nemocnice je, pokud je to možné při zohlednění povahy zpracování, prostřednictvím vhodných technických a organizačních opatření nápomocna IBA při plnění povinnosti IBA reagovat na žádosti o výkon práv subjektů osobních údajů, mj. při uplatňování práva na přístup k osobním údajům</w:t>
      </w:r>
      <w:r w:rsidR="0000275B">
        <w:t xml:space="preserve"> pacientů</w:t>
      </w:r>
      <w:r w:rsidR="00BD5E92" w:rsidRPr="000F246E">
        <w:t xml:space="preserve">, na opravu či </w:t>
      </w:r>
      <w:r w:rsidR="0000275B">
        <w:t xml:space="preserve">jejich </w:t>
      </w:r>
      <w:r w:rsidR="00BD5E92" w:rsidRPr="000F246E">
        <w:t xml:space="preserve">výmaz, na omezení zpracování či na přenositelnost osobních údajů </w:t>
      </w:r>
      <w:r w:rsidR="0000275B">
        <w:t xml:space="preserve">pacientů </w:t>
      </w:r>
      <w:r w:rsidR="00BD5E92" w:rsidRPr="000F246E">
        <w:t>apod.</w:t>
      </w:r>
    </w:p>
    <w:p w14:paraId="0C5458CC" w14:textId="2C73F642" w:rsidR="00BD5E92" w:rsidRPr="00A31E43" w:rsidRDefault="00BD5E92" w:rsidP="00D77D3D">
      <w:pPr>
        <w:pStyle w:val="Odstavecseseznamem"/>
        <w:numPr>
          <w:ilvl w:val="0"/>
          <w:numId w:val="1"/>
        </w:numPr>
        <w:ind w:left="1077"/>
        <w:contextualSpacing w:val="0"/>
        <w:jc w:val="center"/>
      </w:pPr>
      <w:r w:rsidRPr="00D77D3D">
        <w:rPr>
          <w:rFonts w:ascii="Arial" w:hAnsi="Arial" w:cs="Arial"/>
          <w:b/>
        </w:rPr>
        <w:t>Další služby</w:t>
      </w:r>
    </w:p>
    <w:p w14:paraId="7F284DBB" w14:textId="77BB0B7A" w:rsidR="000C2E01" w:rsidRPr="009B5BF8" w:rsidRDefault="00BD5E92" w:rsidP="00D77D3D">
      <w:pPr>
        <w:pStyle w:val="Odstavecseseznamem"/>
        <w:numPr>
          <w:ilvl w:val="0"/>
          <w:numId w:val="11"/>
        </w:numPr>
        <w:ind w:left="709" w:hanging="426"/>
      </w:pPr>
      <w:r w:rsidRPr="00D77D3D">
        <w:rPr>
          <w:rFonts w:ascii="Arial" w:hAnsi="Arial" w:cs="Arial"/>
        </w:rPr>
        <w:t>V případě zájmu Nemocnice provede IBA analýzu dat dodaných Nemocnicí, případně zajistí i sběr těchto dat.</w:t>
      </w:r>
    </w:p>
    <w:p w14:paraId="483B0E6C" w14:textId="6FFB37E3" w:rsidR="00BD5E92" w:rsidRPr="000F246E" w:rsidRDefault="00BD5E92" w:rsidP="00845135">
      <w:pPr>
        <w:pStyle w:val="Odstavecseseznamem"/>
        <w:keepNext/>
        <w:numPr>
          <w:ilvl w:val="0"/>
          <w:numId w:val="11"/>
        </w:numPr>
        <w:spacing w:line="276" w:lineRule="auto"/>
        <w:ind w:left="709" w:hanging="426"/>
        <w:jc w:val="both"/>
        <w:rPr>
          <w:rFonts w:ascii="Arial" w:hAnsi="Arial" w:cs="Arial"/>
        </w:rPr>
      </w:pPr>
      <w:r w:rsidRPr="000F246E">
        <w:rPr>
          <w:rFonts w:ascii="Arial" w:hAnsi="Arial" w:cs="Arial"/>
        </w:rPr>
        <w:lastRenderedPageBreak/>
        <w:t xml:space="preserve">Podmínky </w:t>
      </w:r>
      <w:r w:rsidR="007807B6">
        <w:rPr>
          <w:rFonts w:ascii="Arial" w:hAnsi="Arial" w:cs="Arial"/>
        </w:rPr>
        <w:t xml:space="preserve">poskytování těchto služeb ze strany IBA </w:t>
      </w:r>
      <w:r w:rsidRPr="000F246E">
        <w:rPr>
          <w:rFonts w:ascii="Arial" w:hAnsi="Arial" w:cs="Arial"/>
        </w:rPr>
        <w:t>budou specifikovány v</w:t>
      </w:r>
      <w:r w:rsidR="0069044B">
        <w:rPr>
          <w:rFonts w:ascii="Arial" w:hAnsi="Arial" w:cs="Arial"/>
        </w:rPr>
        <w:t xml:space="preserve"> příslušné </w:t>
      </w:r>
      <w:r w:rsidR="001046AC" w:rsidRPr="000F246E">
        <w:rPr>
          <w:rFonts w:ascii="Arial" w:hAnsi="Arial" w:cs="Arial"/>
        </w:rPr>
        <w:t>Dílčí smlouv</w:t>
      </w:r>
      <w:r w:rsidR="0069044B">
        <w:rPr>
          <w:rFonts w:ascii="Arial" w:hAnsi="Arial" w:cs="Arial"/>
        </w:rPr>
        <w:t>ě</w:t>
      </w:r>
      <w:r w:rsidR="007807B6">
        <w:rPr>
          <w:rFonts w:ascii="Arial" w:hAnsi="Arial" w:cs="Arial"/>
        </w:rPr>
        <w:t>.</w:t>
      </w:r>
      <w:r w:rsidRPr="000F246E">
        <w:rPr>
          <w:rFonts w:ascii="Arial" w:hAnsi="Arial" w:cs="Arial"/>
        </w:rPr>
        <w:t xml:space="preserve"> </w:t>
      </w:r>
    </w:p>
    <w:p w14:paraId="1CA51915" w14:textId="77777777" w:rsidR="00BD5E92" w:rsidRPr="000F246E" w:rsidRDefault="00BD5E92" w:rsidP="00BD5E92">
      <w:pPr>
        <w:pStyle w:val="Odstavecseseznamem"/>
        <w:keepNext/>
        <w:spacing w:line="276" w:lineRule="auto"/>
        <w:ind w:left="643"/>
        <w:jc w:val="both"/>
        <w:rPr>
          <w:rFonts w:ascii="Arial" w:hAnsi="Arial" w:cs="Arial"/>
        </w:rPr>
      </w:pPr>
    </w:p>
    <w:p w14:paraId="04BFF7ED" w14:textId="77777777" w:rsidR="00BD5E92" w:rsidRPr="000F246E" w:rsidRDefault="00BD5E92" w:rsidP="00BD5E92">
      <w:pPr>
        <w:pStyle w:val="Odstavecseseznamem"/>
        <w:keepNext/>
        <w:numPr>
          <w:ilvl w:val="0"/>
          <w:numId w:val="1"/>
        </w:numPr>
        <w:spacing w:line="276" w:lineRule="auto"/>
        <w:ind w:left="1077"/>
        <w:jc w:val="center"/>
        <w:rPr>
          <w:rFonts w:ascii="Arial" w:hAnsi="Arial" w:cs="Arial"/>
          <w:b/>
        </w:rPr>
      </w:pPr>
      <w:r w:rsidRPr="000F246E">
        <w:rPr>
          <w:rFonts w:ascii="Arial" w:hAnsi="Arial" w:cs="Arial"/>
          <w:b/>
        </w:rPr>
        <w:t>Financování</w:t>
      </w:r>
    </w:p>
    <w:p w14:paraId="5396E28A" w14:textId="39D44BFA" w:rsidR="00BD5E92" w:rsidRPr="000F246E" w:rsidRDefault="00AB28D9" w:rsidP="00811E15">
      <w:pPr>
        <w:pStyle w:val="slovn"/>
        <w:numPr>
          <w:ilvl w:val="0"/>
          <w:numId w:val="6"/>
        </w:numPr>
        <w:ind w:left="709" w:hanging="425"/>
      </w:pPr>
      <w:r>
        <w:t xml:space="preserve">Způsob a podmínky </w:t>
      </w:r>
      <w:r w:rsidR="005243DD">
        <w:t xml:space="preserve">financování Registru </w:t>
      </w:r>
      <w:r w:rsidR="001D2934" w:rsidRPr="000F246E">
        <w:t>bud</w:t>
      </w:r>
      <w:r w:rsidR="005243DD">
        <w:t>ou</w:t>
      </w:r>
      <w:r w:rsidR="001D2934" w:rsidRPr="000F246E">
        <w:t xml:space="preserve"> sjednán</w:t>
      </w:r>
      <w:r w:rsidR="005243DD">
        <w:t>y</w:t>
      </w:r>
      <w:r w:rsidR="001D2934" w:rsidRPr="000F246E">
        <w:t xml:space="preserve"> v</w:t>
      </w:r>
      <w:r w:rsidR="0069044B">
        <w:t xml:space="preserve"> přislušné </w:t>
      </w:r>
      <w:r w:rsidR="001D2934" w:rsidRPr="000F246E">
        <w:t xml:space="preserve">Dílčí </w:t>
      </w:r>
      <w:r w:rsidR="00D03B89" w:rsidRPr="000F246E">
        <w:t>smlouvě.</w:t>
      </w:r>
    </w:p>
    <w:p w14:paraId="5E7D9EC0" w14:textId="3800B827" w:rsidR="00195DD1" w:rsidRDefault="00BD5E92" w:rsidP="00A31E43">
      <w:pPr>
        <w:pStyle w:val="slovn"/>
        <w:numPr>
          <w:ilvl w:val="0"/>
          <w:numId w:val="6"/>
        </w:numPr>
        <w:ind w:left="709" w:hanging="425"/>
      </w:pPr>
      <w:r w:rsidRPr="000F246E">
        <w:t xml:space="preserve">V případě potřeby se smluvní strany dohodnou, že umožní svým zaměstnancům vykonávat závislou či nezávislou činnost, úplatně či bezúplatně, ve prospěch druhé smluvní strany, pokud se tato činnost bude týkat zpracování dat z Registrů nebo </w:t>
      </w:r>
      <w:r w:rsidR="005243DD">
        <w:t xml:space="preserve">poskytování/provádění </w:t>
      </w:r>
      <w:r w:rsidRPr="000F246E">
        <w:t xml:space="preserve">dalších služeb. </w:t>
      </w:r>
    </w:p>
    <w:p w14:paraId="144004B1" w14:textId="77777777" w:rsidR="00BD5E92" w:rsidRPr="000F246E" w:rsidRDefault="00BD5E92" w:rsidP="00BD5E92">
      <w:pPr>
        <w:spacing w:line="276" w:lineRule="auto"/>
        <w:jc w:val="both"/>
        <w:rPr>
          <w:rFonts w:ascii="Arial" w:hAnsi="Arial" w:cs="Arial"/>
        </w:rPr>
      </w:pPr>
    </w:p>
    <w:p w14:paraId="7700C514" w14:textId="77777777" w:rsidR="00BD5E92" w:rsidRPr="000F246E" w:rsidRDefault="00FF2164" w:rsidP="00BD5E92">
      <w:pPr>
        <w:spacing w:line="276" w:lineRule="auto"/>
        <w:jc w:val="center"/>
        <w:rPr>
          <w:rFonts w:ascii="Arial" w:hAnsi="Arial" w:cs="Arial"/>
          <w:b/>
        </w:rPr>
      </w:pPr>
      <w:r>
        <w:rPr>
          <w:rFonts w:ascii="Arial" w:hAnsi="Arial" w:cs="Arial"/>
          <w:b/>
        </w:rPr>
        <w:t>I</w:t>
      </w:r>
      <w:r w:rsidR="00BD5E92" w:rsidRPr="000F246E">
        <w:rPr>
          <w:rFonts w:ascii="Arial" w:hAnsi="Arial" w:cs="Arial"/>
          <w:b/>
        </w:rPr>
        <w:t>X</w:t>
      </w:r>
      <w:r w:rsidR="00D03B89" w:rsidRPr="000F246E">
        <w:rPr>
          <w:rFonts w:ascii="Arial" w:hAnsi="Arial" w:cs="Arial"/>
          <w:b/>
        </w:rPr>
        <w:t xml:space="preserve">. </w:t>
      </w:r>
      <w:r w:rsidR="00BD5E92" w:rsidRPr="000F246E">
        <w:rPr>
          <w:rFonts w:ascii="Arial" w:hAnsi="Arial" w:cs="Arial"/>
          <w:b/>
        </w:rPr>
        <w:t>Trvání smlouvy, vypovězení smlouvy</w:t>
      </w:r>
    </w:p>
    <w:p w14:paraId="739574BE" w14:textId="20739B6D" w:rsidR="00195DD1" w:rsidRDefault="0069044B" w:rsidP="00A31E43">
      <w:pPr>
        <w:pStyle w:val="slovn"/>
        <w:numPr>
          <w:ilvl w:val="0"/>
          <w:numId w:val="0"/>
        </w:numPr>
        <w:ind w:left="709" w:hanging="425"/>
      </w:pPr>
      <w:r>
        <w:t>1.   Tato s</w:t>
      </w:r>
      <w:r w:rsidR="00BD5E92" w:rsidRPr="000F246E">
        <w:t>mlouva se uzavírá s platností na dobu neurčitou.</w:t>
      </w:r>
    </w:p>
    <w:p w14:paraId="47AC8D31" w14:textId="77777777" w:rsidR="00BD5E92" w:rsidRPr="000F246E" w:rsidRDefault="00BD5E92" w:rsidP="00845135">
      <w:pPr>
        <w:pStyle w:val="slovn"/>
        <w:numPr>
          <w:ilvl w:val="0"/>
          <w:numId w:val="33"/>
        </w:numPr>
        <w:ind w:left="709" w:hanging="425"/>
      </w:pPr>
      <w:r w:rsidRPr="000F246E">
        <w:t>Kterákoli smluvní strana může tuto smlouvu vypovědět s okamžitou účinností v následujících případech:</w:t>
      </w:r>
    </w:p>
    <w:p w14:paraId="41B1677E" w14:textId="77777777" w:rsidR="00195DD1" w:rsidRDefault="00BD5E92" w:rsidP="00A31E43">
      <w:pPr>
        <w:pStyle w:val="slovn"/>
        <w:numPr>
          <w:ilvl w:val="1"/>
          <w:numId w:val="29"/>
        </w:numPr>
      </w:pPr>
      <w:r w:rsidRPr="000F246E">
        <w:t>druhá smluvní strana hrubě porušila ustanovení této smlouvy a jejich porušení nenapravila ani do 10 dnů po obdržení písemného upozornění na takovéto porušení; nebo</w:t>
      </w:r>
    </w:p>
    <w:p w14:paraId="4DDC2CAE" w14:textId="199B03E5" w:rsidR="00195DD1" w:rsidRDefault="00BD5E92" w:rsidP="00A31E43">
      <w:pPr>
        <w:pStyle w:val="slovn"/>
        <w:numPr>
          <w:ilvl w:val="1"/>
          <w:numId w:val="29"/>
        </w:numPr>
      </w:pPr>
      <w:r w:rsidRPr="000F246E">
        <w:t xml:space="preserve">druhá </w:t>
      </w:r>
      <w:r w:rsidR="00BD5D6F">
        <w:t xml:space="preserve">smluvní </w:t>
      </w:r>
      <w:r w:rsidRPr="000F246E">
        <w:t>strana opakovaně porušila ustanovení této smlouvy, přičemž na toto porušení byla alespoň jednou písemně upozorněna.</w:t>
      </w:r>
    </w:p>
    <w:p w14:paraId="12AAFC3C" w14:textId="0EA586A3" w:rsidR="00BD5E92" w:rsidRPr="000F246E" w:rsidRDefault="00BD5E92" w:rsidP="00845135">
      <w:pPr>
        <w:pStyle w:val="slovn"/>
        <w:ind w:left="709" w:hanging="425"/>
      </w:pPr>
      <w:r w:rsidRPr="000F246E">
        <w:t xml:space="preserve">Smluvní strany jsou oprávněny tuto smlouvu písemně vypovědět bez udání důvodu s tříměsíční výpovědní dobou. Tato výpovědní doba počíná běžet prvním dnem kalendářního měsíce, který následuje po měsíci, ve kterém byla výpověď doručena druhé </w:t>
      </w:r>
      <w:r w:rsidR="005243DD">
        <w:t xml:space="preserve">smluvní </w:t>
      </w:r>
      <w:r w:rsidRPr="000F246E">
        <w:t>straně.</w:t>
      </w:r>
    </w:p>
    <w:p w14:paraId="449B484A" w14:textId="77777777" w:rsidR="00BD5E92" w:rsidRPr="000F246E" w:rsidRDefault="00BD5E92" w:rsidP="00BD5E92">
      <w:pPr>
        <w:spacing w:line="276" w:lineRule="auto"/>
        <w:jc w:val="both"/>
        <w:rPr>
          <w:rFonts w:ascii="Arial" w:hAnsi="Arial" w:cs="Arial"/>
        </w:rPr>
      </w:pPr>
    </w:p>
    <w:p w14:paraId="14310518" w14:textId="77777777" w:rsidR="00BD5E92" w:rsidRPr="000F246E" w:rsidRDefault="00BD5E92" w:rsidP="00BD5E92">
      <w:pPr>
        <w:keepNext/>
        <w:spacing w:line="276" w:lineRule="auto"/>
        <w:jc w:val="center"/>
        <w:rPr>
          <w:rFonts w:ascii="Arial" w:hAnsi="Arial" w:cs="Arial"/>
          <w:b/>
        </w:rPr>
      </w:pPr>
      <w:r w:rsidRPr="000F246E">
        <w:rPr>
          <w:rFonts w:ascii="Arial" w:hAnsi="Arial" w:cs="Arial"/>
          <w:b/>
        </w:rPr>
        <w:t>X.   Mlčenlivost</w:t>
      </w:r>
    </w:p>
    <w:p w14:paraId="379D24C3" w14:textId="77777777" w:rsidR="00BD5E92" w:rsidRPr="000F246E" w:rsidRDefault="00BD5E92" w:rsidP="00811E15">
      <w:pPr>
        <w:pStyle w:val="slovn"/>
        <w:numPr>
          <w:ilvl w:val="0"/>
          <w:numId w:val="8"/>
        </w:numPr>
        <w:ind w:left="709" w:hanging="425"/>
      </w:pPr>
      <w:r w:rsidRPr="000F246E">
        <w:t xml:space="preserve">Smluvní strany se po celou dobu trvání této smlouvy i po skončení jejího trvání zavazují zachovat mlčenlivost o všech údajích, ke kterým bude mít při plnění povinností ze smlouvy přístup, a to zejména o: </w:t>
      </w:r>
    </w:p>
    <w:p w14:paraId="22982BC7" w14:textId="0E1E63C4" w:rsidR="00195DD1" w:rsidRDefault="0069044B" w:rsidP="00A31E43">
      <w:pPr>
        <w:pStyle w:val="slovn"/>
        <w:numPr>
          <w:ilvl w:val="1"/>
          <w:numId w:val="30"/>
        </w:numPr>
      </w:pPr>
      <w:r>
        <w:t xml:space="preserve">přístupových </w:t>
      </w:r>
      <w:r w:rsidR="00BD5E92" w:rsidRPr="000F246E">
        <w:t>heslech a účtech</w:t>
      </w:r>
      <w:r>
        <w:t xml:space="preserve"> ve v</w:t>
      </w:r>
      <w:r w:rsidR="005243DD">
        <w:t>z</w:t>
      </w:r>
      <w:r>
        <w:t>tahu k přístupu do Registrů</w:t>
      </w:r>
      <w:r w:rsidR="000C2E01" w:rsidRPr="000F246E">
        <w:t>,</w:t>
      </w:r>
      <w:r w:rsidR="00BD5E92" w:rsidRPr="000F246E">
        <w:t xml:space="preserve"> </w:t>
      </w:r>
    </w:p>
    <w:p w14:paraId="42D42A17" w14:textId="1AC341BD" w:rsidR="00195DD1" w:rsidRDefault="00BD5E92" w:rsidP="00A31E43">
      <w:pPr>
        <w:pStyle w:val="slovn"/>
        <w:numPr>
          <w:ilvl w:val="1"/>
          <w:numId w:val="30"/>
        </w:numPr>
      </w:pPr>
      <w:r w:rsidRPr="000F246E">
        <w:t>osobních údajích fyzických osob obsažených v</w:t>
      </w:r>
      <w:r w:rsidR="007B31EB">
        <w:t> </w:t>
      </w:r>
      <w:r w:rsidR="00F066F9" w:rsidRPr="000F246E" w:rsidDel="00F066F9">
        <w:t xml:space="preserve"> </w:t>
      </w:r>
      <w:r w:rsidR="007B31EB">
        <w:t>Registru</w:t>
      </w:r>
      <w:r w:rsidRPr="000F246E">
        <w:t>,</w:t>
      </w:r>
    </w:p>
    <w:p w14:paraId="605F820E" w14:textId="77777777" w:rsidR="00195DD1" w:rsidRDefault="00BD5E92" w:rsidP="00A31E43">
      <w:pPr>
        <w:pStyle w:val="slovn"/>
        <w:numPr>
          <w:ilvl w:val="1"/>
          <w:numId w:val="30"/>
        </w:numPr>
      </w:pPr>
      <w:r w:rsidRPr="000F246E">
        <w:t>informacích, které druhá</w:t>
      </w:r>
      <w:r w:rsidR="007B31EB">
        <w:t xml:space="preserve"> smluvn</w:t>
      </w:r>
      <w:r w:rsidR="00F066F9">
        <w:t>í</w:t>
      </w:r>
      <w:r w:rsidR="007B31EB">
        <w:t xml:space="preserve"> </w:t>
      </w:r>
      <w:r w:rsidRPr="000F246E">
        <w:t xml:space="preserve"> strana výslovně označila jako důvěrné.</w:t>
      </w:r>
    </w:p>
    <w:p w14:paraId="4B0D3AC9" w14:textId="77777777" w:rsidR="00BD5E92" w:rsidRPr="000F246E" w:rsidRDefault="00BD5E92" w:rsidP="00811E15">
      <w:pPr>
        <w:pStyle w:val="slovn"/>
        <w:numPr>
          <w:ilvl w:val="0"/>
          <w:numId w:val="8"/>
        </w:numPr>
        <w:ind w:left="709" w:hanging="425"/>
      </w:pPr>
      <w:r w:rsidRPr="000F246E">
        <w:t>Smluvní strany jsou povinny zavázat mlčenlivostí v rozsahu předchozího odstavce i své zaměstnance.</w:t>
      </w:r>
    </w:p>
    <w:p w14:paraId="559519D8" w14:textId="77777777" w:rsidR="00BD5E92" w:rsidRPr="000F246E" w:rsidRDefault="00BD5E92" w:rsidP="00353F90">
      <w:pPr>
        <w:spacing w:line="276" w:lineRule="auto"/>
        <w:jc w:val="both"/>
        <w:rPr>
          <w:rFonts w:ascii="Arial" w:hAnsi="Arial" w:cs="Arial"/>
        </w:rPr>
      </w:pPr>
    </w:p>
    <w:p w14:paraId="540D51BA" w14:textId="77777777" w:rsidR="00BD5E92" w:rsidRPr="000F246E" w:rsidRDefault="00BD5E92" w:rsidP="00353F90">
      <w:pPr>
        <w:spacing w:line="276" w:lineRule="auto"/>
        <w:jc w:val="center"/>
        <w:rPr>
          <w:rFonts w:ascii="Arial" w:hAnsi="Arial" w:cs="Arial"/>
          <w:b/>
        </w:rPr>
      </w:pPr>
      <w:r w:rsidRPr="000F246E">
        <w:rPr>
          <w:rFonts w:ascii="Arial" w:hAnsi="Arial" w:cs="Arial"/>
          <w:b/>
        </w:rPr>
        <w:t>XI.   Závěrečná ustanovení</w:t>
      </w:r>
    </w:p>
    <w:p w14:paraId="1E0539BE" w14:textId="77777777" w:rsidR="009427E0" w:rsidRPr="000F246E" w:rsidRDefault="009427E0" w:rsidP="00811E15">
      <w:pPr>
        <w:pStyle w:val="slovn"/>
        <w:numPr>
          <w:ilvl w:val="0"/>
          <w:numId w:val="9"/>
        </w:numPr>
        <w:ind w:left="709" w:hanging="425"/>
      </w:pPr>
      <w:r w:rsidRPr="000F246E">
        <w:t>Nemocnice v rámci uzavírané Dílčí smlouvy určí pověřenou osobu a její kompetence pro komunikaci v provozních věcech.</w:t>
      </w:r>
    </w:p>
    <w:p w14:paraId="4984FA73" w14:textId="065C3801" w:rsidR="00BD5E92" w:rsidRPr="000F246E" w:rsidRDefault="00BD5E92" w:rsidP="00845135">
      <w:pPr>
        <w:pStyle w:val="slovn"/>
        <w:ind w:left="709" w:hanging="425"/>
      </w:pPr>
      <w:r w:rsidRPr="000F246E">
        <w:lastRenderedPageBreak/>
        <w:t>Vztahy mezi smluvními stranami, jež nejsou upraveny touto smlouvou, se řídí občanský</w:t>
      </w:r>
      <w:r w:rsidR="00994942">
        <w:t>m</w:t>
      </w:r>
      <w:r w:rsidRPr="000F246E">
        <w:t xml:space="preserve"> zákoník</w:t>
      </w:r>
      <w:r w:rsidR="00994942">
        <w:t>em</w:t>
      </w:r>
      <w:r w:rsidRPr="000F246E">
        <w:t>.</w:t>
      </w:r>
    </w:p>
    <w:p w14:paraId="0D88F21C" w14:textId="2DA738D6" w:rsidR="00BD5E92" w:rsidRPr="000F246E" w:rsidRDefault="00BD5E92" w:rsidP="00845135">
      <w:pPr>
        <w:pStyle w:val="slovn"/>
        <w:ind w:left="709" w:hanging="425"/>
      </w:pPr>
      <w:bookmarkStart w:id="2" w:name="_Hlk855043"/>
      <w:r w:rsidRPr="000F246E">
        <w:t xml:space="preserve">Stane-li se některé ustanovení této smlouvy neplatným, neúčinným a/nebo nevykonatelným, zůstává platnost, účinnost a/nebo vykonatelnost ostatních ustanovení tímto nedotčena. </w:t>
      </w:r>
      <w:r w:rsidR="00994942" w:rsidRPr="00A31E43">
        <w:t>Smluvní strany se zavazují takovéto nep</w:t>
      </w:r>
      <w:r w:rsidR="00AD5961" w:rsidRPr="00A31E43">
        <w:t>latné, neúčinné či nevykonatelné</w:t>
      </w:r>
      <w:r w:rsidR="00994942" w:rsidRPr="00A31E43">
        <w:t xml:space="preserve"> ustanovení nahradit novým platným a účinným ustanovením, které svým obsahem bude co nejvěrněji odpovídat podstatě a smyslu původního ustanovení</w:t>
      </w:r>
      <w:r w:rsidRPr="00325570">
        <w:t>.</w:t>
      </w:r>
    </w:p>
    <w:bookmarkEnd w:id="2"/>
    <w:p w14:paraId="59BCD7F7" w14:textId="3841B097" w:rsidR="00BD5E92" w:rsidRPr="000F246E" w:rsidRDefault="007B31EB" w:rsidP="00BD5E92">
      <w:pPr>
        <w:pStyle w:val="slovn"/>
      </w:pPr>
      <w:r>
        <w:t>Smluvní strana</w:t>
      </w:r>
      <w:r w:rsidR="00BD5E92" w:rsidRPr="000F246E">
        <w:t xml:space="preserve"> je oprávněna převést svoje práva a povinnosti z této smlouvy vyplývající na jinou osobu pouze s předchozím písemným souhlasem </w:t>
      </w:r>
      <w:r>
        <w:t xml:space="preserve"> druhé smluvní strany</w:t>
      </w:r>
      <w:r w:rsidR="00BD5E92" w:rsidRPr="000F246E">
        <w:t xml:space="preserve">. </w:t>
      </w:r>
    </w:p>
    <w:p w14:paraId="3CB5F69F" w14:textId="325A1D7E" w:rsidR="00BD5E92" w:rsidRPr="000F246E" w:rsidRDefault="00BD5E92" w:rsidP="00BD5E92">
      <w:pPr>
        <w:pStyle w:val="slovn"/>
      </w:pPr>
      <w:r w:rsidRPr="000F246E">
        <w:t xml:space="preserve">Smluvní strany souhlasí se zveřejněním této smlouvy, případných dodatků uzavřených k této smlouvě, </w:t>
      </w:r>
      <w:r w:rsidR="007B31EB">
        <w:t>D</w:t>
      </w:r>
      <w:r w:rsidR="001046AC" w:rsidRPr="000F246E">
        <w:t>ílčích</w:t>
      </w:r>
      <w:r w:rsidRPr="000F246E">
        <w:t xml:space="preserve"> smluv na tuto smlouvu navazujících, jakož i se zveřejněním dalších aspektů tohoto smluvního vztahu, to však s výjimkou údajů, na které se ve smyslu této smlouvy nebo platných právních předpisů vztahuje mlčenlivost či jsou stranami chráněny jako důvěrné informace a dále s výjimkou údajů týkajících se nebo jakkoli souvisejících s financováním smluvního vztahu založeného touto smlouvou, vč. financování jednotlivých Registrů</w:t>
      </w:r>
      <w:r w:rsidR="005A12A1">
        <w:t xml:space="preserve">, považuje-li je alespoň jedna ze smluvních stran za obchodní tajemství ve smyslu </w:t>
      </w:r>
      <w:r w:rsidR="003E6753">
        <w:t>§ 504 občanského zákoníku.</w:t>
      </w:r>
    </w:p>
    <w:p w14:paraId="2BC30E13" w14:textId="5B60F1B1" w:rsidR="00353F90" w:rsidRPr="000F246E" w:rsidRDefault="00BD5E92" w:rsidP="003A2D54">
      <w:pPr>
        <w:pStyle w:val="slovn"/>
      </w:pPr>
      <w:r w:rsidRPr="000F246E">
        <w:t xml:space="preserve">Smlouva se stává </w:t>
      </w:r>
      <w:r w:rsidR="007B31EB">
        <w:t>platnou</w:t>
      </w:r>
      <w:r w:rsidRPr="000F246E">
        <w:t xml:space="preserve"> podpisem obou smluvních stran</w:t>
      </w:r>
      <w:r w:rsidR="007B31EB">
        <w:t>, účinnosti nabude dnem uveřejnění v registru smluv postupem podle zákona č. 340/2015 Sb., o zvláštních podmínkách účinnosti některých smluv, uveřejňování těchto smluv a o registru smluv, ve znění pozdějších předpisů</w:t>
      </w:r>
      <w:r w:rsidR="003E6753">
        <w:t xml:space="preserve"> (dále jen „zákon o registru smluv“)</w:t>
      </w:r>
      <w:r w:rsidR="007B31EB">
        <w:t xml:space="preserve">. Smluvní strany se dohodly, že uveřejnění v registru smluv </w:t>
      </w:r>
      <w:r w:rsidR="003E6753">
        <w:t xml:space="preserve">postupem podle zákona o registru smluv </w:t>
      </w:r>
      <w:r w:rsidR="007B31EB">
        <w:t>zajistí IBA, neučiní-li tak ve lhůtě 15 dnů ode dne podpisu této smlouvy poslední smluvní stranou, je k uveřejnění oprávněna Nemocnice.</w:t>
      </w:r>
      <w:r w:rsidRPr="000F246E">
        <w:t xml:space="preserve"> </w:t>
      </w:r>
    </w:p>
    <w:p w14:paraId="74FFC059" w14:textId="77777777" w:rsidR="00BD5E92" w:rsidRPr="000F246E" w:rsidRDefault="00BD5E92" w:rsidP="003A2D54">
      <w:pPr>
        <w:pStyle w:val="slovn"/>
      </w:pPr>
      <w:r w:rsidRPr="000F246E">
        <w:t>Jakékoli změny v obsahu této smlouvy lze činit pouze formou písemných dodatků podepsaných oběma smluvními stranami.</w:t>
      </w:r>
    </w:p>
    <w:p w14:paraId="1283012F" w14:textId="555D0402" w:rsidR="00BD5E92" w:rsidRPr="000F246E" w:rsidRDefault="00BD5E92" w:rsidP="00BD5E92">
      <w:pPr>
        <w:pStyle w:val="slovn"/>
      </w:pPr>
      <w:r w:rsidRPr="000F246E">
        <w:t>Smlouva je vypracována ve dvou vyhotoveních, z nichž každá smluvní strana obdrží po jednom</w:t>
      </w:r>
      <w:r w:rsidR="003E6753">
        <w:t xml:space="preserve"> vyhotovení</w:t>
      </w:r>
      <w:r w:rsidRPr="000F246E">
        <w:t>.</w:t>
      </w:r>
    </w:p>
    <w:p w14:paraId="5F3D4057" w14:textId="3125086A" w:rsidR="00195DD1" w:rsidRDefault="00BD5E92" w:rsidP="00A31E43">
      <w:pPr>
        <w:pStyle w:val="slovn"/>
      </w:pPr>
      <w:r w:rsidRPr="000F246E">
        <w:t>Smluvní strany si smlouvu řádně přečetly, s jejím obsahem souhlasí a uzavírají ji jako výraz své svobodné a vážné vůle.</w:t>
      </w:r>
    </w:p>
    <w:p w14:paraId="4BDA3E45" w14:textId="77777777" w:rsidR="00BD5E92" w:rsidRPr="000F246E" w:rsidRDefault="00BD5E92" w:rsidP="00BD5E92">
      <w:pPr>
        <w:pStyle w:val="slovn"/>
        <w:numPr>
          <w:ilvl w:val="0"/>
          <w:numId w:val="0"/>
        </w:numPr>
        <w:jc w:val="left"/>
      </w:pPr>
    </w:p>
    <w:p w14:paraId="0E93AFCA" w14:textId="1CE0E258" w:rsidR="00BD5E92" w:rsidRPr="000F246E" w:rsidRDefault="00BD5E92" w:rsidP="00BD5E92">
      <w:pPr>
        <w:pStyle w:val="slovn"/>
        <w:numPr>
          <w:ilvl w:val="0"/>
          <w:numId w:val="0"/>
        </w:numPr>
        <w:jc w:val="left"/>
      </w:pPr>
      <w:r w:rsidRPr="000F246E">
        <w:t>V Brně dne _____________</w:t>
      </w:r>
      <w:r w:rsidRPr="000F246E">
        <w:tab/>
      </w:r>
      <w:r w:rsidRPr="000F246E">
        <w:tab/>
      </w:r>
      <w:r w:rsidRPr="000F246E">
        <w:tab/>
      </w:r>
      <w:r w:rsidR="00D65E89" w:rsidRPr="000F246E">
        <w:tab/>
      </w:r>
      <w:r w:rsidRPr="000F246E">
        <w:t>V </w:t>
      </w:r>
      <w:r w:rsidR="007B31EB" w:rsidRPr="00A31E43">
        <w:t>Praze</w:t>
      </w:r>
      <w:r w:rsidRPr="000F246E">
        <w:t xml:space="preserve"> dne _____________</w:t>
      </w:r>
    </w:p>
    <w:p w14:paraId="52CBA03D" w14:textId="77777777" w:rsidR="00BD5E92" w:rsidRDefault="00BD5E92" w:rsidP="00BD5E92">
      <w:pPr>
        <w:pStyle w:val="slovn"/>
        <w:numPr>
          <w:ilvl w:val="0"/>
          <w:numId w:val="0"/>
        </w:numPr>
        <w:jc w:val="left"/>
      </w:pPr>
    </w:p>
    <w:p w14:paraId="68CF256A" w14:textId="77777777" w:rsidR="001D1F65" w:rsidRPr="000F246E" w:rsidRDefault="001D1F65" w:rsidP="00BD5E92">
      <w:pPr>
        <w:pStyle w:val="slovn"/>
        <w:numPr>
          <w:ilvl w:val="0"/>
          <w:numId w:val="0"/>
        </w:numPr>
        <w:jc w:val="left"/>
      </w:pPr>
    </w:p>
    <w:p w14:paraId="6DDB4ADE" w14:textId="77777777" w:rsidR="00BD5E92" w:rsidRPr="000F246E" w:rsidRDefault="00BD5E92" w:rsidP="00BD5E92">
      <w:pPr>
        <w:pStyle w:val="slovn"/>
        <w:numPr>
          <w:ilvl w:val="0"/>
          <w:numId w:val="0"/>
        </w:numPr>
        <w:jc w:val="left"/>
      </w:pPr>
    </w:p>
    <w:tbl>
      <w:tblPr>
        <w:tblW w:w="0" w:type="auto"/>
        <w:tblLook w:val="04A0" w:firstRow="1" w:lastRow="0" w:firstColumn="1" w:lastColumn="0" w:noHBand="0" w:noVBand="1"/>
      </w:tblPr>
      <w:tblGrid>
        <w:gridCol w:w="4938"/>
        <w:gridCol w:w="4134"/>
      </w:tblGrid>
      <w:tr w:rsidR="00473720" w:rsidRPr="000F246E" w14:paraId="7D100DBD" w14:textId="77777777" w:rsidTr="00473720">
        <w:tc>
          <w:tcPr>
            <w:tcW w:w="6946" w:type="dxa"/>
            <w:shd w:val="clear" w:color="auto" w:fill="auto"/>
          </w:tcPr>
          <w:p w14:paraId="10D40E0D" w14:textId="77777777" w:rsidR="00473720" w:rsidRPr="000F246E" w:rsidRDefault="00473720" w:rsidP="00353F90">
            <w:pPr>
              <w:rPr>
                <w:rFonts w:ascii="Arial" w:hAnsi="Arial" w:cs="Arial"/>
              </w:rPr>
            </w:pPr>
            <w:r w:rsidRPr="000F246E">
              <w:rPr>
                <w:rFonts w:ascii="Arial" w:hAnsi="Arial" w:cs="Arial"/>
              </w:rPr>
              <w:t>______________________________</w:t>
            </w:r>
          </w:p>
          <w:p w14:paraId="322BD5AD" w14:textId="77777777" w:rsidR="00473720" w:rsidRPr="000F246E" w:rsidRDefault="00473720" w:rsidP="008E022B">
            <w:pPr>
              <w:pStyle w:val="slovn"/>
              <w:numPr>
                <w:ilvl w:val="0"/>
                <w:numId w:val="0"/>
              </w:numPr>
              <w:spacing w:after="0"/>
              <w:jc w:val="left"/>
              <w:rPr>
                <w:b/>
              </w:rPr>
            </w:pPr>
            <w:r w:rsidRPr="000F246E">
              <w:rPr>
                <w:b/>
              </w:rPr>
              <w:t>Institut biostatistiky a analýz, s.r.o.</w:t>
            </w:r>
          </w:p>
          <w:p w14:paraId="56B1163A" w14:textId="77777777" w:rsidR="00473720" w:rsidRPr="000F246E" w:rsidRDefault="00473720" w:rsidP="00473720">
            <w:pPr>
              <w:pStyle w:val="slovn"/>
              <w:numPr>
                <w:ilvl w:val="0"/>
                <w:numId w:val="0"/>
              </w:numPr>
              <w:spacing w:after="0"/>
              <w:ind w:left="181"/>
              <w:jc w:val="left"/>
              <w:rPr>
                <w:i/>
              </w:rPr>
            </w:pPr>
            <w:r w:rsidRPr="000F246E">
              <w:t>Ing. Petr Brabec, Ph.D., jednatel</w:t>
            </w:r>
          </w:p>
        </w:tc>
        <w:tc>
          <w:tcPr>
            <w:tcW w:w="4606" w:type="dxa"/>
          </w:tcPr>
          <w:p w14:paraId="62AE9ABE" w14:textId="77777777" w:rsidR="00473720" w:rsidRPr="000F246E" w:rsidRDefault="00473720" w:rsidP="00473720">
            <w:pPr>
              <w:rPr>
                <w:rFonts w:ascii="Arial" w:hAnsi="Arial" w:cs="Arial"/>
              </w:rPr>
            </w:pPr>
            <w:r w:rsidRPr="000F246E">
              <w:rPr>
                <w:rFonts w:ascii="Arial" w:hAnsi="Arial" w:cs="Arial"/>
              </w:rPr>
              <w:t>______________________________</w:t>
            </w:r>
          </w:p>
          <w:p w14:paraId="5F734589" w14:textId="7A58072F" w:rsidR="00473720" w:rsidRPr="000F246E" w:rsidRDefault="00F066F9" w:rsidP="00A31E43">
            <w:pPr>
              <w:pStyle w:val="slovn"/>
              <w:numPr>
                <w:ilvl w:val="0"/>
                <w:numId w:val="0"/>
              </w:numPr>
              <w:spacing w:after="0"/>
              <w:rPr>
                <w:b/>
              </w:rPr>
            </w:pPr>
            <w:r>
              <w:rPr>
                <w:b/>
              </w:rPr>
              <w:t xml:space="preserve">        </w:t>
            </w:r>
            <w:r w:rsidR="007B31EB">
              <w:rPr>
                <w:b/>
              </w:rPr>
              <w:t>Nemocnice Na Bulovce</w:t>
            </w:r>
            <w:r w:rsidR="00473720" w:rsidRPr="000F246E">
              <w:rPr>
                <w:b/>
              </w:rPr>
              <w:t xml:space="preserve"> </w:t>
            </w:r>
          </w:p>
          <w:p w14:paraId="643F82CB" w14:textId="77777777" w:rsidR="00195DD1" w:rsidRDefault="007B31EB" w:rsidP="00A31E43">
            <w:pPr>
              <w:rPr>
                <w:rFonts w:ascii="Arial" w:hAnsi="Arial" w:cs="Arial"/>
              </w:rPr>
            </w:pPr>
            <w:r>
              <w:rPr>
                <w:rFonts w:ascii="Arial" w:hAnsi="Arial" w:cs="Arial"/>
              </w:rPr>
              <w:t xml:space="preserve">   </w:t>
            </w:r>
            <w:r w:rsidR="00F066F9">
              <w:rPr>
                <w:rFonts w:ascii="Arial" w:hAnsi="Arial" w:cs="Arial"/>
              </w:rPr>
              <w:t xml:space="preserve">          </w:t>
            </w:r>
            <w:r>
              <w:rPr>
                <w:rFonts w:ascii="Arial" w:hAnsi="Arial" w:cs="Arial"/>
              </w:rPr>
              <w:t>Jan Kvaček</w:t>
            </w:r>
            <w:r w:rsidR="001D1F65">
              <w:rPr>
                <w:rFonts w:ascii="Arial" w:hAnsi="Arial" w:cs="Arial"/>
              </w:rPr>
              <w:t>, ředitel</w:t>
            </w:r>
          </w:p>
          <w:p w14:paraId="73898068" w14:textId="77777777" w:rsidR="00195DD1" w:rsidRDefault="001D1F65" w:rsidP="00A31E43">
            <w:pPr>
              <w:rPr>
                <w:rFonts w:ascii="Arial" w:hAnsi="Arial" w:cs="Arial"/>
              </w:rPr>
            </w:pPr>
            <w:r>
              <w:rPr>
                <w:rFonts w:ascii="Arial" w:hAnsi="Arial" w:cs="Arial"/>
              </w:rPr>
              <w:t xml:space="preserve">                            </w:t>
            </w:r>
          </w:p>
        </w:tc>
      </w:tr>
      <w:tr w:rsidR="001D1F65" w:rsidRPr="000F246E" w14:paraId="4ADD5D0E" w14:textId="77777777" w:rsidTr="00473720">
        <w:tc>
          <w:tcPr>
            <w:tcW w:w="6946" w:type="dxa"/>
            <w:shd w:val="clear" w:color="auto" w:fill="auto"/>
          </w:tcPr>
          <w:p w14:paraId="6BEC0484" w14:textId="77777777" w:rsidR="001D1F65" w:rsidRPr="000F246E" w:rsidRDefault="001D1F65" w:rsidP="00353F90">
            <w:pPr>
              <w:rPr>
                <w:rFonts w:ascii="Arial" w:hAnsi="Arial" w:cs="Arial"/>
              </w:rPr>
            </w:pPr>
          </w:p>
        </w:tc>
        <w:tc>
          <w:tcPr>
            <w:tcW w:w="4606" w:type="dxa"/>
          </w:tcPr>
          <w:p w14:paraId="58763BB4" w14:textId="77777777" w:rsidR="001D1F65" w:rsidRPr="000F246E" w:rsidRDefault="001D1F65" w:rsidP="00473720">
            <w:pPr>
              <w:rPr>
                <w:rFonts w:ascii="Arial" w:hAnsi="Arial" w:cs="Arial"/>
              </w:rPr>
            </w:pPr>
          </w:p>
        </w:tc>
      </w:tr>
      <w:tr w:rsidR="001D1F65" w:rsidRPr="00C61940" w14:paraId="1F96C758" w14:textId="77777777" w:rsidTr="00473720">
        <w:tc>
          <w:tcPr>
            <w:tcW w:w="6946" w:type="dxa"/>
            <w:shd w:val="clear" w:color="auto" w:fill="auto"/>
          </w:tcPr>
          <w:p w14:paraId="2947B4CF" w14:textId="77777777" w:rsidR="001D1F65" w:rsidRPr="00D77D3D" w:rsidRDefault="001D1F65" w:rsidP="00D77D3D">
            <w:pPr>
              <w:jc w:val="center"/>
              <w:rPr>
                <w:rFonts w:ascii="Arial" w:hAnsi="Arial" w:cs="Arial"/>
                <w:b/>
                <w:sz w:val="28"/>
                <w:szCs w:val="28"/>
              </w:rPr>
            </w:pPr>
          </w:p>
        </w:tc>
        <w:tc>
          <w:tcPr>
            <w:tcW w:w="4606" w:type="dxa"/>
          </w:tcPr>
          <w:p w14:paraId="3EF0310E" w14:textId="77777777" w:rsidR="001D1F65" w:rsidRPr="00D77D3D" w:rsidRDefault="001D1F65" w:rsidP="00D77D3D">
            <w:pPr>
              <w:jc w:val="center"/>
              <w:rPr>
                <w:rFonts w:ascii="Arial" w:hAnsi="Arial" w:cs="Arial"/>
                <w:b/>
                <w:sz w:val="28"/>
                <w:szCs w:val="28"/>
              </w:rPr>
            </w:pPr>
          </w:p>
        </w:tc>
      </w:tr>
    </w:tbl>
    <w:p w14:paraId="66F12A21" w14:textId="77777777" w:rsidR="00427184" w:rsidRPr="00D77D3D" w:rsidRDefault="00427184" w:rsidP="00D77D3D">
      <w:pPr>
        <w:jc w:val="center"/>
        <w:rPr>
          <w:rFonts w:ascii="Arial" w:hAnsi="Arial" w:cs="Arial"/>
          <w:b/>
          <w:snapToGrid w:val="0"/>
          <w:sz w:val="28"/>
          <w:szCs w:val="28"/>
        </w:rPr>
      </w:pPr>
      <w:bookmarkStart w:id="3" w:name="_Hlk529807465"/>
      <w:r w:rsidRPr="00D77D3D">
        <w:rPr>
          <w:rFonts w:ascii="Arial" w:hAnsi="Arial" w:cs="Arial"/>
          <w:b/>
          <w:snapToGrid w:val="0"/>
          <w:sz w:val="28"/>
          <w:szCs w:val="28"/>
        </w:rPr>
        <w:t xml:space="preserve">DÍLČÍ SMLOUVA Č. </w:t>
      </w:r>
      <w:r w:rsidR="00500C38" w:rsidRPr="00D77D3D">
        <w:rPr>
          <w:rFonts w:ascii="Arial" w:hAnsi="Arial" w:cs="Arial"/>
          <w:b/>
          <w:snapToGrid w:val="0"/>
          <w:sz w:val="28"/>
          <w:szCs w:val="28"/>
        </w:rPr>
        <w:t>1</w:t>
      </w:r>
    </w:p>
    <w:p w14:paraId="5236242A" w14:textId="619CF92F" w:rsidR="00A31E43" w:rsidRPr="000F246E" w:rsidRDefault="00427184" w:rsidP="00427184">
      <w:pPr>
        <w:pStyle w:val="Zkladntext"/>
        <w:jc w:val="center"/>
        <w:rPr>
          <w:rFonts w:ascii="Arial" w:hAnsi="Arial" w:cs="Arial"/>
          <w:b/>
          <w:snapToGrid w:val="0"/>
          <w:sz w:val="28"/>
          <w:szCs w:val="28"/>
        </w:rPr>
      </w:pPr>
      <w:r w:rsidRPr="000F246E">
        <w:rPr>
          <w:rFonts w:ascii="Arial" w:hAnsi="Arial" w:cs="Arial"/>
          <w:b/>
          <w:snapToGrid w:val="0"/>
          <w:sz w:val="28"/>
          <w:szCs w:val="28"/>
        </w:rPr>
        <w:t>k rámcové smlouvě o spolupráci</w:t>
      </w:r>
      <w:r w:rsidR="00922F63">
        <w:rPr>
          <w:rFonts w:ascii="Arial" w:hAnsi="Arial" w:cs="Arial"/>
          <w:b/>
          <w:snapToGrid w:val="0"/>
          <w:sz w:val="28"/>
          <w:szCs w:val="28"/>
        </w:rPr>
        <w:t xml:space="preserve"> </w:t>
      </w:r>
      <w:r w:rsidR="00A31E43">
        <w:rPr>
          <w:rFonts w:ascii="Arial" w:hAnsi="Arial" w:cs="Arial"/>
          <w:b/>
          <w:snapToGrid w:val="0"/>
          <w:sz w:val="28"/>
          <w:szCs w:val="28"/>
        </w:rPr>
        <w:t>na výzkumné činnosti v oblasti sběru a analýzy dat</w:t>
      </w:r>
    </w:p>
    <w:p w14:paraId="4DF2A3B7" w14:textId="1A793E82" w:rsidR="00427184" w:rsidRPr="000F246E" w:rsidRDefault="00427184" w:rsidP="00A31E43">
      <w:pPr>
        <w:pStyle w:val="Zkladntext"/>
        <w:jc w:val="center"/>
        <w:rPr>
          <w:rFonts w:ascii="Arial" w:hAnsi="Arial" w:cs="Arial"/>
          <w:snapToGrid w:val="0"/>
          <w:sz w:val="22"/>
          <w:szCs w:val="22"/>
        </w:rPr>
      </w:pPr>
      <w:r w:rsidRPr="000F246E">
        <w:rPr>
          <w:rFonts w:ascii="Arial" w:hAnsi="Arial" w:cs="Arial"/>
          <w:snapToGrid w:val="0"/>
          <w:sz w:val="22"/>
          <w:szCs w:val="22"/>
        </w:rPr>
        <w:t xml:space="preserve">uzavřené dne </w:t>
      </w:r>
      <w:r w:rsidR="00D77D3D">
        <w:rPr>
          <w:rFonts w:ascii="Arial" w:hAnsi="Arial" w:cs="Arial"/>
          <w:snapToGrid w:val="0"/>
          <w:sz w:val="22"/>
          <w:szCs w:val="22"/>
        </w:rPr>
        <w:t>…..</w:t>
      </w:r>
      <w:r w:rsidRPr="000F246E">
        <w:rPr>
          <w:rFonts w:ascii="Arial" w:hAnsi="Arial" w:cs="Arial"/>
          <w:snapToGrid w:val="0"/>
          <w:sz w:val="22"/>
          <w:szCs w:val="22"/>
        </w:rPr>
        <w:t xml:space="preserve">  (dále jen „</w:t>
      </w:r>
      <w:r w:rsidRPr="00D1705A">
        <w:rPr>
          <w:rFonts w:ascii="Arial" w:hAnsi="Arial" w:cs="Arial"/>
          <w:b/>
          <w:snapToGrid w:val="0"/>
          <w:sz w:val="22"/>
          <w:szCs w:val="22"/>
        </w:rPr>
        <w:t>smlouva</w:t>
      </w:r>
      <w:r w:rsidRPr="000F246E">
        <w:rPr>
          <w:rFonts w:ascii="Arial" w:hAnsi="Arial" w:cs="Arial"/>
          <w:snapToGrid w:val="0"/>
          <w:sz w:val="22"/>
          <w:szCs w:val="22"/>
        </w:rPr>
        <w:t>“) mezi níže uvedenými stranami:</w:t>
      </w:r>
    </w:p>
    <w:p w14:paraId="707F8F26" w14:textId="77777777" w:rsidR="00427184" w:rsidRPr="000F246E" w:rsidRDefault="00427184" w:rsidP="00427184">
      <w:pPr>
        <w:pStyle w:val="Zkladntext"/>
        <w:jc w:val="center"/>
        <w:rPr>
          <w:rFonts w:ascii="Arial" w:hAnsi="Arial" w:cs="Arial"/>
          <w:snapToGrid w:val="0"/>
          <w:sz w:val="22"/>
          <w:szCs w:val="22"/>
        </w:rPr>
      </w:pPr>
    </w:p>
    <w:p w14:paraId="68A3A5AE" w14:textId="77777777" w:rsidR="001D1F65" w:rsidRDefault="001D1F65" w:rsidP="00427184">
      <w:pPr>
        <w:pStyle w:val="Style9"/>
        <w:widowControl/>
        <w:spacing w:before="5" w:line="276" w:lineRule="auto"/>
        <w:ind w:right="17"/>
        <w:rPr>
          <w:rFonts w:ascii="Arial" w:hAnsi="Arial" w:cs="Arial"/>
        </w:rPr>
      </w:pPr>
    </w:p>
    <w:p w14:paraId="561B4E76" w14:textId="77777777" w:rsidR="00427184" w:rsidRPr="000F246E" w:rsidRDefault="00427184" w:rsidP="00427184">
      <w:pPr>
        <w:pStyle w:val="Style9"/>
        <w:widowControl/>
        <w:spacing w:before="5" w:line="276" w:lineRule="auto"/>
        <w:ind w:right="17"/>
        <w:rPr>
          <w:rStyle w:val="FontStyle19"/>
          <w:b/>
          <w:sz w:val="24"/>
          <w:szCs w:val="24"/>
        </w:rPr>
      </w:pPr>
      <w:r w:rsidRPr="000F246E">
        <w:rPr>
          <w:rStyle w:val="FontStyle19"/>
          <w:b/>
          <w:sz w:val="24"/>
          <w:szCs w:val="24"/>
        </w:rPr>
        <w:t xml:space="preserve">Institut biostatistiky a analýz, s.r.o. </w:t>
      </w:r>
    </w:p>
    <w:p w14:paraId="709DD676" w14:textId="77777777" w:rsidR="00427184" w:rsidRPr="000F246E" w:rsidRDefault="00427184" w:rsidP="00427184">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Se sídlem:</w:t>
      </w:r>
      <w:r w:rsidRPr="000F246E">
        <w:rPr>
          <w:rFonts w:ascii="Arial" w:hAnsi="Arial" w:cs="Arial"/>
          <w:sz w:val="22"/>
          <w:szCs w:val="22"/>
        </w:rPr>
        <w:tab/>
        <w:t>Poštovská 68/3, Brno-město, 602 00 Brno</w:t>
      </w:r>
    </w:p>
    <w:p w14:paraId="723965A6" w14:textId="77777777" w:rsidR="00427184" w:rsidRPr="000F246E" w:rsidRDefault="00427184" w:rsidP="00427184">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 xml:space="preserve">zastoupena: </w:t>
      </w:r>
      <w:r w:rsidRPr="000F246E">
        <w:rPr>
          <w:rFonts w:ascii="Arial" w:hAnsi="Arial" w:cs="Arial"/>
          <w:sz w:val="22"/>
          <w:szCs w:val="22"/>
        </w:rPr>
        <w:tab/>
        <w:t xml:space="preserve">Ing. Petrem Brabcem, Ph.D.; jednatelem, </w:t>
      </w:r>
    </w:p>
    <w:p w14:paraId="1EFD8A04" w14:textId="77777777" w:rsidR="00427184" w:rsidRPr="000F246E" w:rsidRDefault="00427184" w:rsidP="00427184">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IČ:</w:t>
      </w:r>
      <w:r w:rsidRPr="000F246E">
        <w:rPr>
          <w:rFonts w:ascii="Arial" w:hAnsi="Arial" w:cs="Arial"/>
          <w:sz w:val="22"/>
          <w:szCs w:val="22"/>
        </w:rPr>
        <w:tab/>
        <w:t>02784114</w:t>
      </w:r>
    </w:p>
    <w:p w14:paraId="7FA486E7" w14:textId="77777777" w:rsidR="00427184" w:rsidRPr="000F246E" w:rsidRDefault="00427184" w:rsidP="00427184">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 xml:space="preserve">DIČ: </w:t>
      </w:r>
      <w:r w:rsidRPr="000F246E">
        <w:rPr>
          <w:rFonts w:ascii="Arial" w:hAnsi="Arial" w:cs="Arial"/>
          <w:sz w:val="22"/>
          <w:szCs w:val="22"/>
        </w:rPr>
        <w:tab/>
        <w:t>CZ02784114</w:t>
      </w:r>
    </w:p>
    <w:p w14:paraId="65D848BF" w14:textId="77777777" w:rsidR="00427184" w:rsidRPr="000F246E" w:rsidRDefault="00427184" w:rsidP="001D1F65">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zapsaná v obchodním rejstříku vedeném Krajským soudem v Brně, v oddílu C, vložce 82448</w:t>
      </w:r>
    </w:p>
    <w:p w14:paraId="356BB8E7" w14:textId="77777777" w:rsidR="00427184" w:rsidRPr="000F246E" w:rsidRDefault="00427184" w:rsidP="001D1F65">
      <w:pPr>
        <w:pStyle w:val="Style9"/>
        <w:widowControl/>
        <w:tabs>
          <w:tab w:val="left" w:pos="1843"/>
        </w:tabs>
        <w:spacing w:before="5" w:line="276" w:lineRule="auto"/>
        <w:ind w:right="17"/>
        <w:rPr>
          <w:rFonts w:ascii="Arial" w:hAnsi="Arial" w:cs="Arial"/>
          <w:sz w:val="22"/>
          <w:szCs w:val="22"/>
        </w:rPr>
      </w:pPr>
      <w:r w:rsidRPr="000F246E">
        <w:rPr>
          <w:rFonts w:ascii="Arial" w:hAnsi="Arial" w:cs="Arial"/>
          <w:sz w:val="22"/>
          <w:szCs w:val="22"/>
        </w:rPr>
        <w:t xml:space="preserve">Bankovní spojení: </w:t>
      </w:r>
      <w:r w:rsidRPr="000F246E">
        <w:rPr>
          <w:rFonts w:ascii="Arial" w:hAnsi="Arial" w:cs="Arial"/>
          <w:sz w:val="22"/>
          <w:szCs w:val="22"/>
        </w:rPr>
        <w:tab/>
        <w:t>Raiffeisenbank a.s.</w:t>
      </w:r>
    </w:p>
    <w:p w14:paraId="488EAADD" w14:textId="385B4962" w:rsidR="00427184" w:rsidRPr="000F246E" w:rsidRDefault="00427184" w:rsidP="00D1705A">
      <w:pPr>
        <w:pStyle w:val="Style9"/>
        <w:widowControl/>
        <w:tabs>
          <w:tab w:val="left" w:pos="1843"/>
        </w:tabs>
        <w:spacing w:before="5" w:after="120" w:line="276" w:lineRule="auto"/>
        <w:ind w:right="17"/>
        <w:rPr>
          <w:rFonts w:ascii="Arial" w:hAnsi="Arial" w:cs="Arial"/>
          <w:sz w:val="22"/>
          <w:szCs w:val="22"/>
        </w:rPr>
      </w:pPr>
      <w:r w:rsidRPr="000F246E">
        <w:rPr>
          <w:rFonts w:ascii="Arial" w:hAnsi="Arial" w:cs="Arial"/>
          <w:sz w:val="22"/>
          <w:szCs w:val="22"/>
        </w:rPr>
        <w:t>č. účtu:</w:t>
      </w:r>
      <w:r w:rsidRPr="000F246E">
        <w:rPr>
          <w:rFonts w:ascii="Arial" w:hAnsi="Arial" w:cs="Arial"/>
          <w:sz w:val="22"/>
          <w:szCs w:val="22"/>
        </w:rPr>
        <w:tab/>
        <w:t>7953617001/5500</w:t>
      </w:r>
    </w:p>
    <w:p w14:paraId="6DDB291D" w14:textId="211AFC76" w:rsidR="00427184" w:rsidRPr="000F246E" w:rsidRDefault="00427184" w:rsidP="00427184">
      <w:pPr>
        <w:spacing w:line="276" w:lineRule="auto"/>
        <w:rPr>
          <w:rFonts w:ascii="Arial" w:hAnsi="Arial" w:cs="Arial"/>
        </w:rPr>
      </w:pPr>
      <w:r w:rsidRPr="00D77D3D">
        <w:rPr>
          <w:rFonts w:ascii="Arial" w:hAnsi="Arial" w:cs="Arial"/>
        </w:rPr>
        <w:t>(Dále také</w:t>
      </w:r>
      <w:r w:rsidRPr="000F246E">
        <w:rPr>
          <w:rFonts w:ascii="Arial" w:hAnsi="Arial" w:cs="Arial"/>
          <w:b/>
        </w:rPr>
        <w:t xml:space="preserve"> „IBA“</w:t>
      </w:r>
      <w:r w:rsidRPr="00D77D3D">
        <w:rPr>
          <w:rFonts w:ascii="Arial" w:hAnsi="Arial" w:cs="Arial"/>
        </w:rPr>
        <w:t>)</w:t>
      </w:r>
    </w:p>
    <w:p w14:paraId="0BC5325A" w14:textId="77777777" w:rsidR="00427184" w:rsidRPr="000F246E" w:rsidRDefault="00427184" w:rsidP="00427184">
      <w:pPr>
        <w:spacing w:line="276" w:lineRule="auto"/>
        <w:rPr>
          <w:rFonts w:ascii="Arial" w:hAnsi="Arial" w:cs="Arial"/>
        </w:rPr>
      </w:pPr>
      <w:r w:rsidRPr="000F246E">
        <w:rPr>
          <w:rFonts w:ascii="Arial" w:hAnsi="Arial" w:cs="Arial"/>
        </w:rPr>
        <w:t>a</w:t>
      </w:r>
    </w:p>
    <w:p w14:paraId="27296111" w14:textId="77777777" w:rsidR="001D1F65" w:rsidRPr="00B270B8" w:rsidRDefault="001D1F65" w:rsidP="001D1F65">
      <w:pPr>
        <w:pStyle w:val="Style9"/>
        <w:widowControl/>
        <w:spacing w:before="5" w:line="276" w:lineRule="auto"/>
        <w:ind w:right="17"/>
        <w:jc w:val="both"/>
        <w:rPr>
          <w:rStyle w:val="FontStyle19"/>
          <w:b/>
          <w:sz w:val="24"/>
          <w:szCs w:val="24"/>
        </w:rPr>
      </w:pPr>
      <w:r w:rsidRPr="00B270B8">
        <w:rPr>
          <w:rStyle w:val="FontStyle19"/>
          <w:b/>
          <w:sz w:val="24"/>
          <w:szCs w:val="24"/>
        </w:rPr>
        <w:t>Nemocnice Na Bulovce</w:t>
      </w:r>
    </w:p>
    <w:p w14:paraId="797D8FC1" w14:textId="77777777" w:rsidR="001D1F65" w:rsidRPr="00B270B8" w:rsidRDefault="001D1F65" w:rsidP="00D1705A">
      <w:pPr>
        <w:tabs>
          <w:tab w:val="left" w:pos="1843"/>
        </w:tabs>
        <w:spacing w:after="60" w:line="240" w:lineRule="auto"/>
        <w:jc w:val="both"/>
        <w:rPr>
          <w:rFonts w:ascii="Arial" w:eastAsia="Times New Roman" w:hAnsi="Arial" w:cs="Arial"/>
        </w:rPr>
      </w:pPr>
      <w:r w:rsidRPr="00B270B8">
        <w:rPr>
          <w:rFonts w:ascii="Arial" w:eastAsia="Times New Roman" w:hAnsi="Arial" w:cs="Arial"/>
          <w:lang w:eastAsia="cs-CZ"/>
        </w:rPr>
        <w:t>se sídlem</w:t>
      </w:r>
      <w:r w:rsidRPr="00B270B8">
        <w:rPr>
          <w:rFonts w:ascii="Arial" w:eastAsia="Times New Roman" w:hAnsi="Arial" w:cs="Arial"/>
          <w:sz w:val="23"/>
          <w:szCs w:val="23"/>
        </w:rPr>
        <w:t xml:space="preserve">: </w:t>
      </w:r>
      <w:r w:rsidRPr="00B270B8">
        <w:rPr>
          <w:rFonts w:ascii="Arial" w:eastAsia="Times New Roman" w:hAnsi="Arial" w:cs="Arial"/>
          <w:sz w:val="23"/>
          <w:szCs w:val="23"/>
        </w:rPr>
        <w:tab/>
        <w:t>Budínova 67/2, 180 81 Praha 8 - Libeň</w:t>
      </w:r>
    </w:p>
    <w:p w14:paraId="6100E35C" w14:textId="77777777" w:rsidR="001D1F65" w:rsidRPr="00B270B8" w:rsidRDefault="001D1F65" w:rsidP="00D1705A">
      <w:pPr>
        <w:tabs>
          <w:tab w:val="left" w:pos="1843"/>
        </w:tabs>
        <w:spacing w:after="60" w:line="240" w:lineRule="auto"/>
        <w:jc w:val="both"/>
        <w:rPr>
          <w:rFonts w:ascii="Arial" w:hAnsi="Arial" w:cs="Arial"/>
        </w:rPr>
      </w:pPr>
      <w:r w:rsidRPr="00B270B8">
        <w:rPr>
          <w:rFonts w:ascii="Arial" w:hAnsi="Arial" w:cs="Arial"/>
        </w:rPr>
        <w:t>zastoupena:</w:t>
      </w:r>
      <w:r w:rsidRPr="00B270B8">
        <w:rPr>
          <w:rFonts w:ascii="Arial" w:hAnsi="Arial" w:cs="Arial"/>
        </w:rPr>
        <w:tab/>
        <w:t>Mgr. Janem Kvačkem, ředitelem</w:t>
      </w:r>
    </w:p>
    <w:p w14:paraId="7A1F3130" w14:textId="77777777" w:rsidR="001D1F65" w:rsidRPr="00B270B8" w:rsidRDefault="001D1F65" w:rsidP="00D1705A">
      <w:pPr>
        <w:tabs>
          <w:tab w:val="left" w:pos="1843"/>
        </w:tabs>
        <w:spacing w:after="60" w:line="240" w:lineRule="auto"/>
        <w:jc w:val="both"/>
        <w:rPr>
          <w:rFonts w:ascii="Arial" w:hAnsi="Arial" w:cs="Arial"/>
        </w:rPr>
      </w:pPr>
      <w:r w:rsidRPr="00B270B8">
        <w:rPr>
          <w:rFonts w:ascii="Arial" w:eastAsia="Times New Roman" w:hAnsi="Arial" w:cs="Arial"/>
        </w:rPr>
        <w:t>IČO:</w:t>
      </w:r>
      <w:r w:rsidRPr="00B270B8">
        <w:rPr>
          <w:rFonts w:ascii="Arial" w:eastAsia="Times New Roman" w:hAnsi="Arial" w:cs="Arial"/>
        </w:rPr>
        <w:tab/>
        <w:t>00064211</w:t>
      </w:r>
    </w:p>
    <w:p w14:paraId="19AEE671" w14:textId="77777777" w:rsidR="001D1F65" w:rsidRPr="00B270B8" w:rsidRDefault="001D1F65" w:rsidP="00D1705A">
      <w:pPr>
        <w:tabs>
          <w:tab w:val="left" w:pos="1843"/>
        </w:tabs>
        <w:spacing w:after="60" w:line="240" w:lineRule="auto"/>
        <w:jc w:val="both"/>
        <w:rPr>
          <w:rFonts w:ascii="Arial" w:eastAsia="Times New Roman" w:hAnsi="Arial" w:cs="Arial"/>
        </w:rPr>
      </w:pPr>
      <w:r w:rsidRPr="00B270B8">
        <w:rPr>
          <w:rFonts w:ascii="Arial" w:hAnsi="Arial" w:cs="Arial"/>
        </w:rPr>
        <w:t xml:space="preserve">DIČ: </w:t>
      </w:r>
      <w:r w:rsidRPr="00B270B8">
        <w:rPr>
          <w:rFonts w:ascii="Arial" w:hAnsi="Arial" w:cs="Arial"/>
        </w:rPr>
        <w:tab/>
        <w:t>CZ00064211</w:t>
      </w:r>
    </w:p>
    <w:p w14:paraId="65CB3505" w14:textId="77777777" w:rsidR="001D1F65" w:rsidRPr="00B270B8" w:rsidRDefault="001D1F65" w:rsidP="00D1705A">
      <w:pPr>
        <w:tabs>
          <w:tab w:val="left" w:pos="1843"/>
        </w:tabs>
        <w:spacing w:after="60" w:line="240" w:lineRule="auto"/>
        <w:jc w:val="both"/>
        <w:rPr>
          <w:rFonts w:ascii="Arial" w:hAnsi="Arial" w:cs="Arial"/>
        </w:rPr>
      </w:pPr>
      <w:r w:rsidRPr="00B270B8">
        <w:rPr>
          <w:rFonts w:ascii="Arial" w:hAnsi="Arial" w:cs="Arial"/>
        </w:rPr>
        <w:t xml:space="preserve">bankovní spojení: </w:t>
      </w:r>
      <w:r w:rsidRPr="00B270B8">
        <w:rPr>
          <w:rFonts w:ascii="Arial" w:hAnsi="Arial" w:cs="Arial"/>
        </w:rPr>
        <w:tab/>
        <w:t>Česká národní banka</w:t>
      </w:r>
    </w:p>
    <w:p w14:paraId="3FBDF4F5" w14:textId="46CBCF69" w:rsidR="001D1F65" w:rsidRDefault="001D1F65" w:rsidP="00D1705A">
      <w:pPr>
        <w:spacing w:line="240" w:lineRule="auto"/>
        <w:jc w:val="both"/>
        <w:rPr>
          <w:rFonts w:ascii="Arial" w:hAnsi="Arial" w:cs="Arial"/>
        </w:rPr>
      </w:pPr>
      <w:r w:rsidRPr="00B270B8">
        <w:rPr>
          <w:rFonts w:ascii="Arial" w:hAnsi="Arial" w:cs="Arial"/>
        </w:rPr>
        <w:t xml:space="preserve">č. účtu: </w:t>
      </w:r>
      <w:r w:rsidRPr="00B270B8">
        <w:rPr>
          <w:rFonts w:ascii="Arial" w:hAnsi="Arial" w:cs="Arial"/>
        </w:rPr>
        <w:tab/>
      </w:r>
      <w:r>
        <w:rPr>
          <w:rFonts w:ascii="Arial" w:hAnsi="Arial" w:cs="Arial"/>
        </w:rPr>
        <w:t xml:space="preserve"> </w:t>
      </w:r>
      <w:r w:rsidR="00A31E43">
        <w:rPr>
          <w:rFonts w:ascii="Arial" w:hAnsi="Arial" w:cs="Arial"/>
        </w:rPr>
        <w:t xml:space="preserve">      </w:t>
      </w:r>
      <w:r w:rsidRPr="00B270B8">
        <w:rPr>
          <w:rFonts w:ascii="Arial" w:hAnsi="Arial" w:cs="Arial"/>
        </w:rPr>
        <w:t>16231081/0710</w:t>
      </w:r>
    </w:p>
    <w:p w14:paraId="78B61B1E" w14:textId="46A7B773" w:rsidR="00427184" w:rsidRPr="000F246E" w:rsidRDefault="00E2505C" w:rsidP="001D1F65">
      <w:pPr>
        <w:spacing w:line="276" w:lineRule="auto"/>
        <w:jc w:val="both"/>
        <w:rPr>
          <w:rFonts w:ascii="Arial" w:hAnsi="Arial" w:cs="Arial"/>
          <w:b/>
        </w:rPr>
      </w:pPr>
      <w:r w:rsidRPr="00D77D3D">
        <w:rPr>
          <w:rFonts w:ascii="Arial" w:hAnsi="Arial" w:cs="Arial"/>
        </w:rPr>
        <w:t>(Dále jen</w:t>
      </w:r>
      <w:r w:rsidRPr="00D1705A">
        <w:rPr>
          <w:rFonts w:ascii="Arial" w:hAnsi="Arial" w:cs="Arial"/>
          <w:b/>
        </w:rPr>
        <w:t xml:space="preserve"> „Nemocnice“</w:t>
      </w:r>
      <w:r w:rsidRPr="00D77D3D">
        <w:rPr>
          <w:rFonts w:ascii="Arial" w:hAnsi="Arial" w:cs="Arial"/>
        </w:rPr>
        <w:t>)</w:t>
      </w:r>
    </w:p>
    <w:p w14:paraId="7D3B3393" w14:textId="77777777" w:rsidR="001D1F65" w:rsidRPr="000F246E" w:rsidRDefault="001D1F65" w:rsidP="001D1F65">
      <w:pPr>
        <w:spacing w:line="276" w:lineRule="auto"/>
        <w:jc w:val="both"/>
        <w:rPr>
          <w:rFonts w:ascii="Arial" w:hAnsi="Arial" w:cs="Arial"/>
          <w:b/>
        </w:rPr>
      </w:pPr>
      <w:r w:rsidRPr="00D77D3D">
        <w:rPr>
          <w:rFonts w:ascii="Arial" w:hAnsi="Arial" w:cs="Arial"/>
        </w:rPr>
        <w:t>(IBA a Nemocnice dále společně jako</w:t>
      </w:r>
      <w:r>
        <w:rPr>
          <w:rFonts w:ascii="Arial" w:hAnsi="Arial" w:cs="Arial"/>
          <w:b/>
        </w:rPr>
        <w:t xml:space="preserve"> „strany“ nebo jednotlivě jako „strana“</w:t>
      </w:r>
      <w:r w:rsidRPr="00D77D3D">
        <w:rPr>
          <w:rFonts w:ascii="Arial" w:hAnsi="Arial" w:cs="Arial"/>
        </w:rPr>
        <w:t>)</w:t>
      </w:r>
    </w:p>
    <w:p w14:paraId="63367AF9" w14:textId="77777777" w:rsidR="00427184" w:rsidRDefault="00427184" w:rsidP="00427184">
      <w:pPr>
        <w:pStyle w:val="Odstavecseseznamem"/>
        <w:tabs>
          <w:tab w:val="left" w:pos="1560"/>
        </w:tabs>
        <w:ind w:left="0"/>
        <w:rPr>
          <w:rFonts w:ascii="Arial" w:hAnsi="Arial" w:cs="Arial"/>
        </w:rPr>
      </w:pPr>
    </w:p>
    <w:p w14:paraId="3C1883F0" w14:textId="77777777" w:rsidR="00195DD1" w:rsidRDefault="00E2505C" w:rsidP="00D1705A">
      <w:pPr>
        <w:pStyle w:val="Odstavecseseznamem"/>
        <w:tabs>
          <w:tab w:val="left" w:pos="1560"/>
        </w:tabs>
        <w:ind w:left="0"/>
        <w:jc w:val="center"/>
        <w:rPr>
          <w:rFonts w:ascii="Arial" w:hAnsi="Arial" w:cs="Arial"/>
          <w:b/>
        </w:rPr>
      </w:pPr>
      <w:r w:rsidRPr="00D1705A">
        <w:rPr>
          <w:rFonts w:ascii="Arial" w:hAnsi="Arial" w:cs="Arial"/>
          <w:b/>
        </w:rPr>
        <w:t>Preambule</w:t>
      </w:r>
    </w:p>
    <w:p w14:paraId="138A7418" w14:textId="77777777" w:rsidR="00195DD1" w:rsidRPr="00D1705A" w:rsidRDefault="00195DD1" w:rsidP="00D1705A">
      <w:pPr>
        <w:pStyle w:val="Odstavecseseznamem"/>
        <w:tabs>
          <w:tab w:val="left" w:pos="1560"/>
        </w:tabs>
        <w:ind w:left="0"/>
        <w:jc w:val="both"/>
        <w:rPr>
          <w:rFonts w:ascii="Arial" w:hAnsi="Arial" w:cs="Arial"/>
          <w:b/>
        </w:rPr>
      </w:pPr>
    </w:p>
    <w:p w14:paraId="76CEFDC3" w14:textId="6BB6B215" w:rsidR="00427184" w:rsidRPr="00325570" w:rsidRDefault="00427184" w:rsidP="00D1705A">
      <w:pPr>
        <w:pStyle w:val="Odstavecseseznamem"/>
        <w:tabs>
          <w:tab w:val="left" w:pos="1560"/>
        </w:tabs>
        <w:ind w:left="0"/>
        <w:jc w:val="both"/>
      </w:pPr>
      <w:r w:rsidRPr="008F35E7">
        <w:rPr>
          <w:rFonts w:ascii="Arial" w:hAnsi="Arial" w:cs="Arial"/>
        </w:rPr>
        <w:t xml:space="preserve">Strany </w:t>
      </w:r>
      <w:r>
        <w:rPr>
          <w:rFonts w:ascii="Arial" w:hAnsi="Arial" w:cs="Arial"/>
        </w:rPr>
        <w:t>této smlouvy</w:t>
      </w:r>
      <w:r w:rsidRPr="008F35E7">
        <w:rPr>
          <w:rFonts w:ascii="Arial" w:hAnsi="Arial" w:cs="Arial"/>
        </w:rPr>
        <w:t xml:space="preserve"> v souladu s čl. </w:t>
      </w:r>
      <w:r>
        <w:rPr>
          <w:rFonts w:ascii="Arial" w:hAnsi="Arial" w:cs="Arial"/>
        </w:rPr>
        <w:t>V</w:t>
      </w:r>
      <w:r w:rsidRPr="008F35E7">
        <w:rPr>
          <w:rFonts w:ascii="Arial" w:hAnsi="Arial" w:cs="Arial"/>
        </w:rPr>
        <w:t xml:space="preserve">II. odst. </w:t>
      </w:r>
      <w:r>
        <w:rPr>
          <w:rFonts w:ascii="Arial" w:hAnsi="Arial" w:cs="Arial"/>
        </w:rPr>
        <w:t>2</w:t>
      </w:r>
      <w:r w:rsidRPr="008F35E7">
        <w:rPr>
          <w:rFonts w:ascii="Arial" w:hAnsi="Arial" w:cs="Arial"/>
        </w:rPr>
        <w:t xml:space="preserve">. smlouvy uzavírají </w:t>
      </w:r>
      <w:r>
        <w:rPr>
          <w:rFonts w:ascii="Arial" w:hAnsi="Arial" w:cs="Arial"/>
        </w:rPr>
        <w:t>tuto dílčí smlouvu</w:t>
      </w:r>
      <w:r w:rsidRPr="008F35E7">
        <w:rPr>
          <w:rFonts w:ascii="Arial" w:hAnsi="Arial" w:cs="Arial"/>
        </w:rPr>
        <w:t xml:space="preserve"> č</w:t>
      </w:r>
      <w:r w:rsidR="00DB11F1">
        <w:rPr>
          <w:rFonts w:ascii="Arial" w:hAnsi="Arial" w:cs="Arial"/>
        </w:rPr>
        <w:t>.</w:t>
      </w:r>
      <w:r w:rsidR="00500C38">
        <w:rPr>
          <w:rFonts w:ascii="Arial" w:hAnsi="Arial" w:cs="Arial"/>
        </w:rPr>
        <w:t xml:space="preserve"> 1</w:t>
      </w:r>
      <w:r w:rsidR="00295B9B">
        <w:rPr>
          <w:rFonts w:ascii="Arial" w:hAnsi="Arial" w:cs="Arial"/>
        </w:rPr>
        <w:t xml:space="preserve"> (dále jen „</w:t>
      </w:r>
      <w:r w:rsidR="00295B9B" w:rsidRPr="00D1705A">
        <w:rPr>
          <w:rFonts w:ascii="Arial" w:hAnsi="Arial" w:cs="Arial"/>
          <w:b/>
        </w:rPr>
        <w:t>dílčí smlouva</w:t>
      </w:r>
      <w:r w:rsidR="00295B9B">
        <w:rPr>
          <w:rFonts w:ascii="Arial" w:hAnsi="Arial" w:cs="Arial"/>
        </w:rPr>
        <w:t>“)</w:t>
      </w:r>
      <w:r w:rsidRPr="008F35E7">
        <w:rPr>
          <w:rFonts w:ascii="Arial" w:hAnsi="Arial" w:cs="Arial"/>
        </w:rPr>
        <w:t xml:space="preserve">, na </w:t>
      </w:r>
      <w:r>
        <w:rPr>
          <w:rFonts w:ascii="Arial" w:hAnsi="Arial" w:cs="Arial"/>
        </w:rPr>
        <w:t>jejímž</w:t>
      </w:r>
      <w:r w:rsidRPr="008F35E7">
        <w:rPr>
          <w:rFonts w:ascii="Arial" w:hAnsi="Arial" w:cs="Arial"/>
        </w:rPr>
        <w:t xml:space="preserve"> základě a za </w:t>
      </w:r>
      <w:r w:rsidR="00295B9B">
        <w:rPr>
          <w:rFonts w:ascii="Arial" w:hAnsi="Arial" w:cs="Arial"/>
        </w:rPr>
        <w:t>dále</w:t>
      </w:r>
      <w:r w:rsidRPr="008F35E7">
        <w:rPr>
          <w:rFonts w:ascii="Arial" w:hAnsi="Arial" w:cs="Arial"/>
        </w:rPr>
        <w:t xml:space="preserve"> stanovených podmínek se bude Nemocnice účastnit </w:t>
      </w:r>
      <w:r>
        <w:rPr>
          <w:rFonts w:ascii="Arial" w:hAnsi="Arial" w:cs="Arial"/>
        </w:rPr>
        <w:t>dále specifikovaného</w:t>
      </w:r>
      <w:r w:rsidR="00295B9B">
        <w:rPr>
          <w:rFonts w:ascii="Arial" w:hAnsi="Arial" w:cs="Arial"/>
        </w:rPr>
        <w:t xml:space="preserve"> Registru</w:t>
      </w:r>
      <w:r w:rsidRPr="008F35E7">
        <w:rPr>
          <w:rFonts w:ascii="Arial" w:hAnsi="Arial" w:cs="Arial"/>
        </w:rPr>
        <w:t>:</w:t>
      </w:r>
    </w:p>
    <w:p w14:paraId="7DEA2C61" w14:textId="5ADAC929" w:rsidR="00427184" w:rsidRPr="00C3701F" w:rsidRDefault="00427184" w:rsidP="00D1705A">
      <w:pPr>
        <w:pStyle w:val="slovn"/>
        <w:numPr>
          <w:ilvl w:val="0"/>
          <w:numId w:val="34"/>
        </w:numPr>
      </w:pPr>
      <w:r w:rsidRPr="00C3701F">
        <w:t xml:space="preserve">Název Registru: </w:t>
      </w:r>
      <w:r w:rsidR="00500C38" w:rsidRPr="00C3701F">
        <w:t>Czech Severe Asthma Registry</w:t>
      </w:r>
    </w:p>
    <w:p w14:paraId="1BB57FE6" w14:textId="16641BB7" w:rsidR="00427184" w:rsidRPr="00C3701F" w:rsidRDefault="00427184" w:rsidP="00D1705A">
      <w:pPr>
        <w:pStyle w:val="slovn"/>
        <w:numPr>
          <w:ilvl w:val="0"/>
          <w:numId w:val="34"/>
        </w:numPr>
      </w:pPr>
      <w:r w:rsidRPr="00C3701F">
        <w:t xml:space="preserve">Zkrácený název Registru: </w:t>
      </w:r>
      <w:r w:rsidR="00500C38" w:rsidRPr="00C3701F">
        <w:t>CESAR</w:t>
      </w:r>
    </w:p>
    <w:p w14:paraId="1CF85B5F" w14:textId="0E65A480" w:rsidR="00427184" w:rsidRPr="003B5D34" w:rsidRDefault="00427184" w:rsidP="00D1705A">
      <w:pPr>
        <w:pStyle w:val="slovn"/>
        <w:numPr>
          <w:ilvl w:val="0"/>
          <w:numId w:val="34"/>
        </w:numPr>
      </w:pPr>
      <w:r w:rsidRPr="003B5D34">
        <w:t xml:space="preserve">Účel Registru: </w:t>
      </w:r>
      <w:r w:rsidR="00500C38">
        <w:t>Účelem sběru a zpracování údajů v </w:t>
      </w:r>
      <w:r w:rsidR="00221808">
        <w:t>R</w:t>
      </w:r>
      <w:r w:rsidR="00500C38">
        <w:t xml:space="preserve">egistru je epidemiologicky podchytit populaci pacientů s těžkým refrakterním astmatem na trvalé kortikoterapii a/nebo biologické léčbě astmatu a dále pacientů, kteří potřebují další náročnou léčbu.  </w:t>
      </w:r>
    </w:p>
    <w:p w14:paraId="7ED6038E" w14:textId="64093542" w:rsidR="00427184" w:rsidRPr="00500C38" w:rsidRDefault="00427184" w:rsidP="00D1705A">
      <w:pPr>
        <w:pStyle w:val="slovn"/>
        <w:numPr>
          <w:ilvl w:val="0"/>
          <w:numId w:val="34"/>
        </w:numPr>
        <w:rPr>
          <w:i/>
        </w:rPr>
      </w:pPr>
      <w:r>
        <w:t>Harmonogra</w:t>
      </w:r>
      <w:r w:rsidR="00820451">
        <w:t>m Registru</w:t>
      </w:r>
      <w:r w:rsidRPr="008F3545">
        <w:t xml:space="preserve">: </w:t>
      </w:r>
      <w:r w:rsidRPr="00500C38">
        <w:t>dle platné verze protokolu projektu</w:t>
      </w:r>
      <w:r w:rsidR="00221808">
        <w:t>,</w:t>
      </w:r>
      <w:r w:rsidRPr="00500C38">
        <w:t xml:space="preserve"> viz </w:t>
      </w:r>
      <w:r w:rsidRPr="00D1705A">
        <w:rPr>
          <w:u w:val="single"/>
        </w:rPr>
        <w:t xml:space="preserve">Příloha </w:t>
      </w:r>
      <w:r w:rsidR="00221808" w:rsidRPr="00D1705A">
        <w:rPr>
          <w:u w:val="single"/>
        </w:rPr>
        <w:t xml:space="preserve">č. </w:t>
      </w:r>
      <w:r w:rsidRPr="00D1705A">
        <w:rPr>
          <w:u w:val="single"/>
        </w:rPr>
        <w:t>1</w:t>
      </w:r>
      <w:r w:rsidR="00820451" w:rsidRPr="00D1705A">
        <w:t xml:space="preserve">  dílčí smlouvy.</w:t>
      </w:r>
    </w:p>
    <w:p w14:paraId="735359B1" w14:textId="504D1C30" w:rsidR="00427184" w:rsidRPr="00E526C0" w:rsidRDefault="00427184" w:rsidP="00D1705A">
      <w:pPr>
        <w:pStyle w:val="slovn"/>
        <w:numPr>
          <w:ilvl w:val="0"/>
          <w:numId w:val="34"/>
        </w:numPr>
      </w:pPr>
      <w:r w:rsidRPr="008F35E7">
        <w:lastRenderedPageBreak/>
        <w:t>Struktura dat sbíraných v daném Registru</w:t>
      </w:r>
      <w:r w:rsidR="00221808">
        <w:t xml:space="preserve"> -</w:t>
      </w:r>
      <w:r w:rsidRPr="00500C38">
        <w:t xml:space="preserve"> viz </w:t>
      </w:r>
      <w:r w:rsidRPr="00D1705A">
        <w:rPr>
          <w:u w:val="single"/>
        </w:rPr>
        <w:t xml:space="preserve">Příloha </w:t>
      </w:r>
      <w:r w:rsidR="00221808" w:rsidRPr="00D1705A">
        <w:rPr>
          <w:u w:val="single"/>
        </w:rPr>
        <w:t xml:space="preserve">č. </w:t>
      </w:r>
      <w:r w:rsidRPr="00D1705A">
        <w:rPr>
          <w:u w:val="single"/>
        </w:rPr>
        <w:t>2</w:t>
      </w:r>
      <w:r w:rsidR="00820451">
        <w:t xml:space="preserve"> dílčí smlouvy.</w:t>
      </w:r>
    </w:p>
    <w:p w14:paraId="5FA4C5EC" w14:textId="77777777" w:rsidR="00427184" w:rsidRPr="00500C38" w:rsidRDefault="00427184" w:rsidP="00D1705A">
      <w:pPr>
        <w:pStyle w:val="slovn"/>
        <w:numPr>
          <w:ilvl w:val="0"/>
          <w:numId w:val="34"/>
        </w:numPr>
        <w:rPr>
          <w:i/>
        </w:rPr>
      </w:pPr>
      <w:r w:rsidRPr="008F3545">
        <w:t>Osoba pověřená Nemocnicí dle čl. XI. odst. 1</w:t>
      </w:r>
      <w:r>
        <w:t xml:space="preserve"> smlouvy</w:t>
      </w:r>
      <w:r w:rsidRPr="008F3545">
        <w:t>:</w:t>
      </w:r>
      <w:r>
        <w:t xml:space="preserve"> </w:t>
      </w:r>
    </w:p>
    <w:p w14:paraId="4F49DADB" w14:textId="7DE0EA3B" w:rsidR="00195DD1" w:rsidRDefault="006F6ED0" w:rsidP="00D1705A">
      <w:pPr>
        <w:pStyle w:val="slovn"/>
        <w:numPr>
          <w:ilvl w:val="0"/>
          <w:numId w:val="35"/>
        </w:numPr>
        <w:rPr>
          <w:i/>
          <w:u w:val="single"/>
        </w:rPr>
      </w:pPr>
      <w:r>
        <w:t>xxxxxxxxxxxxxxx</w:t>
      </w:r>
    </w:p>
    <w:p w14:paraId="5F5DE184" w14:textId="066176FE" w:rsidR="00195DD1" w:rsidRDefault="006F6ED0" w:rsidP="00D1705A">
      <w:pPr>
        <w:pStyle w:val="slovn"/>
        <w:numPr>
          <w:ilvl w:val="0"/>
          <w:numId w:val="35"/>
        </w:numPr>
        <w:rPr>
          <w:i/>
        </w:rPr>
      </w:pPr>
      <w:r>
        <w:t>xxxxxxxxxxxxxxx</w:t>
      </w:r>
    </w:p>
    <w:p w14:paraId="2FA17C9D" w14:textId="047FB783" w:rsidR="00427184" w:rsidRPr="009B5BF8" w:rsidRDefault="00427184" w:rsidP="00D1705A">
      <w:pPr>
        <w:pStyle w:val="slovn"/>
        <w:numPr>
          <w:ilvl w:val="0"/>
          <w:numId w:val="34"/>
        </w:numPr>
        <w:rPr>
          <w:rStyle w:val="Hypertextovodkaz"/>
          <w:color w:val="auto"/>
          <w:u w:val="none"/>
        </w:rPr>
      </w:pPr>
      <w:r w:rsidRPr="00565C44">
        <w:t>Kontaktní osoba</w:t>
      </w:r>
      <w:r>
        <w:t xml:space="preserve"> za IBA</w:t>
      </w:r>
      <w:r w:rsidRPr="00565C44">
        <w:t xml:space="preserve">: </w:t>
      </w:r>
      <w:r w:rsidR="006F6ED0">
        <w:t>xxxxxxxxxxxxxxxxxxxx</w:t>
      </w:r>
    </w:p>
    <w:p w14:paraId="1B03F1DE" w14:textId="4EBFF1DC" w:rsidR="003D6B21" w:rsidRPr="00D77D3D" w:rsidRDefault="003D6B21" w:rsidP="00D1705A">
      <w:pPr>
        <w:pStyle w:val="slovn"/>
        <w:numPr>
          <w:ilvl w:val="0"/>
          <w:numId w:val="34"/>
        </w:numPr>
        <w:rPr>
          <w:color w:val="000000" w:themeColor="text1"/>
        </w:rPr>
      </w:pPr>
      <w:r w:rsidRPr="00D77D3D">
        <w:rPr>
          <w:rStyle w:val="Hypertextovodkaz"/>
          <w:color w:val="000000" w:themeColor="text1"/>
          <w:u w:val="none"/>
        </w:rPr>
        <w:t>Odsouhlasené výstupy</w:t>
      </w:r>
      <w:r w:rsidR="0043258B">
        <w:rPr>
          <w:rStyle w:val="Hypertextovodkaz"/>
          <w:color w:val="000000" w:themeColor="text1"/>
          <w:u w:val="none"/>
        </w:rPr>
        <w:t xml:space="preserve"> (viz čl. II. Odst. 1 písm. c) rámcové smluvy)</w:t>
      </w:r>
    </w:p>
    <w:p w14:paraId="61366FF2" w14:textId="2ABE873E" w:rsidR="00427184" w:rsidRDefault="006603D2" w:rsidP="00500C38">
      <w:pPr>
        <w:pStyle w:val="Odstavecseseznamem"/>
        <w:tabs>
          <w:tab w:val="left" w:pos="1560"/>
        </w:tabs>
        <w:ind w:left="0"/>
        <w:rPr>
          <w:rFonts w:ascii="Arial" w:hAnsi="Arial" w:cs="Arial"/>
          <w:b/>
        </w:rPr>
      </w:pPr>
      <w:r w:rsidRPr="00D77D3D">
        <w:rPr>
          <w:rFonts w:ascii="Arial" w:hAnsi="Arial" w:cs="Arial"/>
        </w:rPr>
        <w:t xml:space="preserve"> (</w:t>
      </w:r>
      <w:r>
        <w:rPr>
          <w:rFonts w:ascii="Arial" w:hAnsi="Arial" w:cs="Arial"/>
        </w:rPr>
        <w:t>R</w:t>
      </w:r>
      <w:r w:rsidRPr="00D77D3D">
        <w:rPr>
          <w:rFonts w:ascii="Arial" w:hAnsi="Arial" w:cs="Arial"/>
        </w:rPr>
        <w:t>egistr</w:t>
      </w:r>
      <w:r>
        <w:rPr>
          <w:rFonts w:ascii="Arial" w:hAnsi="Arial" w:cs="Arial"/>
          <w:b/>
        </w:rPr>
        <w:t xml:space="preserve"> </w:t>
      </w:r>
      <w:r w:rsidRPr="00D77D3D">
        <w:rPr>
          <w:rFonts w:ascii="Arial" w:hAnsi="Arial" w:cs="Arial"/>
        </w:rPr>
        <w:t>Czech Severe Asthma Registry</w:t>
      </w:r>
      <w:r w:rsidRPr="006603D2">
        <w:rPr>
          <w:rFonts w:ascii="Arial" w:hAnsi="Arial" w:cs="Arial"/>
        </w:rPr>
        <w:t xml:space="preserve"> </w:t>
      </w:r>
      <w:r w:rsidRPr="00D77D3D">
        <w:rPr>
          <w:rFonts w:ascii="Arial" w:hAnsi="Arial" w:cs="Arial"/>
        </w:rPr>
        <w:t>dále též jen</w:t>
      </w:r>
      <w:r>
        <w:rPr>
          <w:rFonts w:ascii="Arial" w:hAnsi="Arial" w:cs="Arial"/>
          <w:b/>
        </w:rPr>
        <w:t xml:space="preserve"> „CESAR“ </w:t>
      </w:r>
      <w:r w:rsidRPr="00D77D3D">
        <w:rPr>
          <w:rFonts w:ascii="Arial" w:hAnsi="Arial" w:cs="Arial"/>
        </w:rPr>
        <w:t>nebo též jako</w:t>
      </w:r>
      <w:r>
        <w:rPr>
          <w:rFonts w:ascii="Arial" w:hAnsi="Arial" w:cs="Arial"/>
          <w:b/>
        </w:rPr>
        <w:t xml:space="preserve"> „Registr“</w:t>
      </w:r>
      <w:r w:rsidRPr="00D77D3D">
        <w:rPr>
          <w:rFonts w:ascii="Arial" w:hAnsi="Arial" w:cs="Arial"/>
        </w:rPr>
        <w:t>)</w:t>
      </w:r>
    </w:p>
    <w:p w14:paraId="007179C0" w14:textId="77777777" w:rsidR="00427184" w:rsidRDefault="00427184" w:rsidP="00AF30B4">
      <w:pPr>
        <w:pStyle w:val="Odstavecseseznamem"/>
        <w:tabs>
          <w:tab w:val="left" w:pos="1560"/>
        </w:tabs>
        <w:ind w:left="0"/>
        <w:rPr>
          <w:rFonts w:ascii="Arial" w:hAnsi="Arial" w:cs="Arial"/>
          <w:b/>
        </w:rPr>
      </w:pPr>
    </w:p>
    <w:p w14:paraId="1C585E45" w14:textId="77777777" w:rsidR="00427184" w:rsidRPr="000F246E" w:rsidRDefault="00427184" w:rsidP="00427184">
      <w:pPr>
        <w:pStyle w:val="Odstavecseseznamem"/>
        <w:tabs>
          <w:tab w:val="left" w:pos="1560"/>
        </w:tabs>
        <w:ind w:left="0"/>
        <w:jc w:val="center"/>
        <w:rPr>
          <w:rFonts w:ascii="Arial" w:hAnsi="Arial" w:cs="Arial"/>
          <w:b/>
        </w:rPr>
      </w:pPr>
      <w:r w:rsidRPr="000F246E">
        <w:rPr>
          <w:rFonts w:ascii="Arial" w:hAnsi="Arial" w:cs="Arial"/>
          <w:b/>
        </w:rPr>
        <w:t>I.</w:t>
      </w:r>
    </w:p>
    <w:p w14:paraId="7F53DB33" w14:textId="393F36E7" w:rsidR="00427184" w:rsidRPr="000F246E" w:rsidRDefault="00427184" w:rsidP="00D1705A">
      <w:pPr>
        <w:pStyle w:val="Odstavecseseznamem"/>
        <w:tabs>
          <w:tab w:val="left" w:pos="1560"/>
        </w:tabs>
        <w:spacing w:after="240"/>
        <w:ind w:left="0"/>
        <w:contextualSpacing w:val="0"/>
        <w:jc w:val="center"/>
        <w:rPr>
          <w:rFonts w:ascii="Arial" w:hAnsi="Arial" w:cs="Arial"/>
          <w:b/>
        </w:rPr>
      </w:pPr>
      <w:r w:rsidRPr="000F246E">
        <w:rPr>
          <w:rFonts w:ascii="Arial" w:hAnsi="Arial" w:cs="Arial"/>
          <w:b/>
        </w:rPr>
        <w:t>Zásady práce s daty</w:t>
      </w:r>
    </w:p>
    <w:p w14:paraId="4884EEC8" w14:textId="50A79BAA" w:rsidR="00427184" w:rsidRPr="000F246E" w:rsidRDefault="00427184" w:rsidP="00D1705A">
      <w:pPr>
        <w:pStyle w:val="Odstavecseseznamem"/>
        <w:tabs>
          <w:tab w:val="left" w:pos="567"/>
        </w:tabs>
        <w:spacing w:after="120"/>
        <w:ind w:left="567" w:hanging="567"/>
        <w:contextualSpacing w:val="0"/>
        <w:jc w:val="both"/>
        <w:rPr>
          <w:rFonts w:ascii="Arial" w:hAnsi="Arial" w:cs="Arial"/>
        </w:rPr>
      </w:pPr>
      <w:r>
        <w:rPr>
          <w:rFonts w:ascii="Arial" w:hAnsi="Arial" w:cs="Arial"/>
        </w:rPr>
        <w:t>1</w:t>
      </w:r>
      <w:r w:rsidRPr="000F246E">
        <w:rPr>
          <w:rFonts w:ascii="Arial" w:hAnsi="Arial" w:cs="Arial"/>
        </w:rPr>
        <w:t>.</w:t>
      </w:r>
      <w:r>
        <w:rPr>
          <w:rFonts w:ascii="Arial" w:hAnsi="Arial" w:cs="Arial"/>
        </w:rPr>
        <w:t>1</w:t>
      </w:r>
      <w:r w:rsidRPr="000F246E">
        <w:rPr>
          <w:rFonts w:ascii="Arial" w:hAnsi="Arial" w:cs="Arial"/>
        </w:rPr>
        <w:t>.</w:t>
      </w:r>
      <w:r w:rsidRPr="000F246E">
        <w:rPr>
          <w:rFonts w:ascii="Arial" w:hAnsi="Arial" w:cs="Arial"/>
        </w:rPr>
        <w:tab/>
        <w:t xml:space="preserve">Relevantní data </w:t>
      </w:r>
      <w:r w:rsidR="00B44694">
        <w:rPr>
          <w:rFonts w:ascii="Arial" w:hAnsi="Arial" w:cs="Arial"/>
        </w:rPr>
        <w:t xml:space="preserve">Nemocnice </w:t>
      </w:r>
      <w:r w:rsidRPr="000F246E">
        <w:rPr>
          <w:rFonts w:ascii="Arial" w:hAnsi="Arial" w:cs="Arial"/>
        </w:rPr>
        <w:t xml:space="preserve">zadaná pracovníkem </w:t>
      </w:r>
      <w:r>
        <w:rPr>
          <w:rFonts w:ascii="Arial" w:hAnsi="Arial" w:cs="Arial"/>
        </w:rPr>
        <w:t>Nemocnice</w:t>
      </w:r>
      <w:r w:rsidRPr="000F246E">
        <w:rPr>
          <w:rFonts w:ascii="Arial" w:hAnsi="Arial" w:cs="Arial"/>
        </w:rPr>
        <w:t xml:space="preserve"> do databáze </w:t>
      </w:r>
      <w:r w:rsidR="00F375BE">
        <w:rPr>
          <w:rFonts w:ascii="Arial" w:hAnsi="Arial" w:cs="Arial"/>
        </w:rPr>
        <w:t>R</w:t>
      </w:r>
      <w:r w:rsidRPr="000F246E">
        <w:rPr>
          <w:rFonts w:ascii="Arial" w:hAnsi="Arial" w:cs="Arial"/>
        </w:rPr>
        <w:t>egistru (dále jen „</w:t>
      </w:r>
      <w:r w:rsidRPr="000F246E">
        <w:rPr>
          <w:rFonts w:ascii="Arial" w:hAnsi="Arial" w:cs="Arial"/>
          <w:b/>
        </w:rPr>
        <w:t>primární data</w:t>
      </w:r>
      <w:r w:rsidR="00B44694">
        <w:rPr>
          <w:rFonts w:ascii="Arial" w:hAnsi="Arial" w:cs="Arial"/>
          <w:b/>
        </w:rPr>
        <w:t xml:space="preserve"> Nemocnice</w:t>
      </w:r>
      <w:r w:rsidRPr="000F246E">
        <w:rPr>
          <w:rFonts w:ascii="Arial" w:hAnsi="Arial" w:cs="Arial"/>
          <w:b/>
        </w:rPr>
        <w:t>“</w:t>
      </w:r>
      <w:r w:rsidRPr="000F246E">
        <w:rPr>
          <w:rFonts w:ascii="Arial" w:hAnsi="Arial" w:cs="Arial"/>
        </w:rPr>
        <w:t xml:space="preserve">) není IBA oprávněna bez souhlasu </w:t>
      </w:r>
      <w:r w:rsidR="001D1F65">
        <w:rPr>
          <w:rFonts w:ascii="Arial" w:hAnsi="Arial" w:cs="Arial"/>
        </w:rPr>
        <w:t>N</w:t>
      </w:r>
      <w:r>
        <w:rPr>
          <w:rFonts w:ascii="Arial" w:hAnsi="Arial" w:cs="Arial"/>
        </w:rPr>
        <w:t>emocnice</w:t>
      </w:r>
      <w:r w:rsidR="001D1F65">
        <w:rPr>
          <w:rFonts w:ascii="Arial" w:hAnsi="Arial" w:cs="Arial"/>
        </w:rPr>
        <w:t xml:space="preserve"> </w:t>
      </w:r>
      <w:r w:rsidRPr="000F246E">
        <w:rPr>
          <w:rFonts w:ascii="Arial" w:hAnsi="Arial" w:cs="Arial"/>
        </w:rPr>
        <w:t xml:space="preserve">předávat třetím osobám, ani těmto k primárním datům neumožní přístup. </w:t>
      </w:r>
    </w:p>
    <w:p w14:paraId="2EC9548F" w14:textId="1DEABC40" w:rsidR="00427184" w:rsidRPr="000F246E" w:rsidRDefault="00427184" w:rsidP="00427184">
      <w:pPr>
        <w:pStyle w:val="Odstavecseseznamem"/>
        <w:tabs>
          <w:tab w:val="left" w:pos="567"/>
        </w:tabs>
        <w:ind w:left="567" w:hanging="567"/>
        <w:jc w:val="both"/>
        <w:rPr>
          <w:rFonts w:ascii="Arial" w:hAnsi="Arial" w:cs="Arial"/>
        </w:rPr>
      </w:pPr>
      <w:r>
        <w:rPr>
          <w:rFonts w:ascii="Arial" w:hAnsi="Arial" w:cs="Arial"/>
        </w:rPr>
        <w:t>1.2</w:t>
      </w:r>
      <w:r w:rsidRPr="000F246E">
        <w:rPr>
          <w:rFonts w:ascii="Arial" w:hAnsi="Arial" w:cs="Arial"/>
        </w:rPr>
        <w:t>.</w:t>
      </w:r>
      <w:r w:rsidRPr="000F246E">
        <w:rPr>
          <w:rFonts w:ascii="Arial" w:hAnsi="Arial" w:cs="Arial"/>
        </w:rPr>
        <w:tab/>
        <w:t xml:space="preserve">Na základě výslovného souhlasu </w:t>
      </w:r>
      <w:r>
        <w:rPr>
          <w:rFonts w:ascii="Arial" w:hAnsi="Arial" w:cs="Arial"/>
        </w:rPr>
        <w:t>Nemocnice</w:t>
      </w:r>
      <w:r w:rsidRPr="000F246E">
        <w:rPr>
          <w:rFonts w:ascii="Arial" w:hAnsi="Arial" w:cs="Arial"/>
        </w:rPr>
        <w:t xml:space="preserve"> je IBA dále oprávněna zpracovávat primární data </w:t>
      </w:r>
      <w:r w:rsidR="00B44694">
        <w:rPr>
          <w:rFonts w:ascii="Arial" w:hAnsi="Arial" w:cs="Arial"/>
        </w:rPr>
        <w:t xml:space="preserve">Nemocnice </w:t>
      </w:r>
      <w:r w:rsidRPr="000F246E">
        <w:rPr>
          <w:rFonts w:ascii="Arial" w:hAnsi="Arial" w:cs="Arial"/>
        </w:rPr>
        <w:t xml:space="preserve">do podoby </w:t>
      </w:r>
      <w:r w:rsidRPr="000F246E">
        <w:rPr>
          <w:rFonts w:ascii="Arial" w:hAnsi="Arial" w:cs="Arial"/>
          <w:b/>
        </w:rPr>
        <w:t>statistických výstupů</w:t>
      </w:r>
      <w:r w:rsidRPr="00D1705A">
        <w:rPr>
          <w:rFonts w:ascii="Arial" w:hAnsi="Arial" w:cs="Arial"/>
          <w:b/>
        </w:rPr>
        <w:t>,</w:t>
      </w:r>
      <w:r w:rsidRPr="000F246E">
        <w:rPr>
          <w:rFonts w:ascii="Arial" w:hAnsi="Arial" w:cs="Arial"/>
        </w:rPr>
        <w:t xml:space="preserve"> </w:t>
      </w:r>
      <w:r>
        <w:rPr>
          <w:rFonts w:ascii="Arial" w:hAnsi="Arial" w:cs="Arial"/>
        </w:rPr>
        <w:t>Nemocnice</w:t>
      </w:r>
      <w:r w:rsidRPr="000F246E">
        <w:rPr>
          <w:rFonts w:ascii="Arial" w:hAnsi="Arial" w:cs="Arial"/>
        </w:rPr>
        <w:t xml:space="preserve"> souhlasí se zpracováním </w:t>
      </w:r>
      <w:r w:rsidR="00280B47">
        <w:rPr>
          <w:rFonts w:ascii="Arial" w:hAnsi="Arial" w:cs="Arial"/>
        </w:rPr>
        <w:t xml:space="preserve">primárních </w:t>
      </w:r>
      <w:r w:rsidRPr="000F246E">
        <w:rPr>
          <w:rFonts w:ascii="Arial" w:hAnsi="Arial" w:cs="Arial"/>
        </w:rPr>
        <w:t xml:space="preserve">dat k vytváření následujících </w:t>
      </w:r>
      <w:r w:rsidR="00B51570">
        <w:rPr>
          <w:rFonts w:ascii="Arial" w:hAnsi="Arial" w:cs="Arial"/>
        </w:rPr>
        <w:t xml:space="preserve">statistických </w:t>
      </w:r>
      <w:r w:rsidRPr="000F246E">
        <w:rPr>
          <w:rFonts w:ascii="Arial" w:hAnsi="Arial" w:cs="Arial"/>
        </w:rPr>
        <w:t>výstupů:</w:t>
      </w:r>
    </w:p>
    <w:p w14:paraId="7CBDCCFC" w14:textId="60ED7C48" w:rsidR="00427184" w:rsidRPr="0056667B" w:rsidRDefault="00F375BE" w:rsidP="00D1705A">
      <w:pPr>
        <w:pStyle w:val="slovn"/>
        <w:numPr>
          <w:ilvl w:val="2"/>
          <w:numId w:val="32"/>
        </w:numPr>
        <w:spacing w:after="0"/>
      </w:pPr>
      <w:r>
        <w:t>a</w:t>
      </w:r>
      <w:r w:rsidR="0056667B" w:rsidRPr="0056667B">
        <w:t>nalytické výstupy pro zástupce odborné společnosti a zástupce odborné veřejnosti</w:t>
      </w:r>
      <w:r>
        <w:t>,</w:t>
      </w:r>
    </w:p>
    <w:p w14:paraId="186DD3FD" w14:textId="359C0F44" w:rsidR="00427184" w:rsidRPr="0056667B" w:rsidRDefault="00280B47" w:rsidP="00D1705A">
      <w:pPr>
        <w:pStyle w:val="slovn"/>
        <w:numPr>
          <w:ilvl w:val="2"/>
          <w:numId w:val="32"/>
        </w:numPr>
        <w:spacing w:after="0"/>
      </w:pPr>
      <w:r>
        <w:t>a</w:t>
      </w:r>
      <w:r w:rsidR="0056667B" w:rsidRPr="0056667B">
        <w:t xml:space="preserve">nalytické výstupy a reporty pro sponzory </w:t>
      </w:r>
      <w:r w:rsidR="00B44694">
        <w:t>studie</w:t>
      </w:r>
      <w:r w:rsidR="00F375BE">
        <w:t>,</w:t>
      </w:r>
    </w:p>
    <w:p w14:paraId="3160C988" w14:textId="3F0263C4" w:rsidR="00427184" w:rsidRPr="000F246E" w:rsidRDefault="0056667B" w:rsidP="00D1705A">
      <w:pPr>
        <w:pStyle w:val="slovn"/>
        <w:numPr>
          <w:ilvl w:val="2"/>
          <w:numId w:val="32"/>
        </w:numPr>
        <w:spacing w:after="120"/>
        <w:ind w:left="1225" w:hanging="505"/>
      </w:pPr>
      <w:r w:rsidRPr="0056667B">
        <w:t xml:space="preserve">Publikace výsledků </w:t>
      </w:r>
      <w:r w:rsidR="00280B47">
        <w:t>(</w:t>
      </w:r>
      <w:r w:rsidRPr="0056667B">
        <w:t>studie</w:t>
      </w:r>
      <w:r w:rsidR="00280B47">
        <w:t>) Registru</w:t>
      </w:r>
      <w:r w:rsidRPr="0056667B">
        <w:t xml:space="preserve"> dle níže uvedených publikačních pravidel.</w:t>
      </w:r>
    </w:p>
    <w:p w14:paraId="1502C5ED" w14:textId="7380BE30" w:rsidR="00427184" w:rsidRDefault="00427184" w:rsidP="00D1705A">
      <w:pPr>
        <w:pStyle w:val="Odstavecseseznamem"/>
        <w:tabs>
          <w:tab w:val="left" w:pos="567"/>
        </w:tabs>
        <w:spacing w:after="120"/>
        <w:ind w:left="567"/>
        <w:contextualSpacing w:val="0"/>
        <w:jc w:val="both"/>
        <w:rPr>
          <w:rFonts w:ascii="Arial" w:hAnsi="Arial" w:cs="Arial"/>
        </w:rPr>
      </w:pPr>
      <w:r w:rsidRPr="000F246E">
        <w:rPr>
          <w:rFonts w:ascii="Arial" w:hAnsi="Arial" w:cs="Arial"/>
        </w:rPr>
        <w:t xml:space="preserve">Pokud bude mít </w:t>
      </w:r>
      <w:r>
        <w:rPr>
          <w:rFonts w:ascii="Arial" w:hAnsi="Arial" w:cs="Arial"/>
        </w:rPr>
        <w:t>Nemocnice</w:t>
      </w:r>
      <w:r w:rsidRPr="000F246E">
        <w:rPr>
          <w:rFonts w:ascii="Arial" w:hAnsi="Arial" w:cs="Arial"/>
        </w:rPr>
        <w:t xml:space="preserve"> zájem obdržet individualizovaný statistický výstup, obrátí se na IBA, která </w:t>
      </w:r>
      <w:r w:rsidR="00221808">
        <w:rPr>
          <w:rFonts w:ascii="Arial" w:hAnsi="Arial" w:cs="Arial"/>
        </w:rPr>
        <w:t>N</w:t>
      </w:r>
      <w:r w:rsidRPr="000F246E">
        <w:rPr>
          <w:rFonts w:ascii="Arial" w:hAnsi="Arial" w:cs="Arial"/>
        </w:rPr>
        <w:t xml:space="preserve">emocnici tento výstup na vyžádání zašle v předem dohodnutém termínu. </w:t>
      </w:r>
      <w:r>
        <w:rPr>
          <w:rFonts w:ascii="Arial" w:hAnsi="Arial" w:cs="Arial"/>
        </w:rPr>
        <w:t>Nemocnice</w:t>
      </w:r>
      <w:r w:rsidRPr="000F246E">
        <w:rPr>
          <w:rFonts w:ascii="Arial" w:hAnsi="Arial" w:cs="Arial"/>
        </w:rPr>
        <w:t xml:space="preserve"> je oprávněna individualizovaný statistický výstup užívat v rozsahu a způsobem stanoveným dohodou stran. </w:t>
      </w:r>
      <w:r w:rsidRPr="00A6457C">
        <w:rPr>
          <w:rFonts w:ascii="Arial" w:hAnsi="Arial" w:cs="Arial"/>
        </w:rPr>
        <w:t>Tyto specifické analýzy budou prováděny po dohodě s IBA vč. návrhu nákladů a termínu dodání</w:t>
      </w:r>
      <w:r>
        <w:rPr>
          <w:rFonts w:ascii="Arial" w:hAnsi="Arial" w:cs="Arial"/>
        </w:rPr>
        <w:t xml:space="preserve">. </w:t>
      </w:r>
    </w:p>
    <w:p w14:paraId="266FC02F" w14:textId="6E50496E" w:rsidR="00427184" w:rsidRPr="000F246E" w:rsidRDefault="00427184" w:rsidP="00427184">
      <w:pPr>
        <w:pStyle w:val="Odstavecseseznamem"/>
        <w:tabs>
          <w:tab w:val="left" w:pos="567"/>
        </w:tabs>
        <w:ind w:left="567" w:hanging="567"/>
        <w:jc w:val="both"/>
        <w:rPr>
          <w:rFonts w:ascii="Arial" w:hAnsi="Arial" w:cs="Arial"/>
        </w:rPr>
      </w:pPr>
      <w:r>
        <w:rPr>
          <w:rFonts w:ascii="Arial" w:hAnsi="Arial" w:cs="Arial"/>
        </w:rPr>
        <w:t>1.3</w:t>
      </w:r>
      <w:r w:rsidRPr="000F246E">
        <w:rPr>
          <w:rFonts w:ascii="Arial" w:hAnsi="Arial" w:cs="Arial"/>
        </w:rPr>
        <w:t>.</w:t>
      </w:r>
      <w:r w:rsidRPr="000F246E">
        <w:rPr>
          <w:rFonts w:ascii="Arial" w:hAnsi="Arial" w:cs="Arial"/>
        </w:rPr>
        <w:tab/>
      </w:r>
      <w:r>
        <w:rPr>
          <w:rFonts w:ascii="Arial" w:hAnsi="Arial" w:cs="Arial"/>
        </w:rPr>
        <w:t xml:space="preserve">Publikace výsledků </w:t>
      </w:r>
      <w:r w:rsidR="00DF11A5">
        <w:rPr>
          <w:rFonts w:ascii="Arial" w:hAnsi="Arial" w:cs="Arial"/>
        </w:rPr>
        <w:t>(</w:t>
      </w:r>
      <w:r>
        <w:rPr>
          <w:rFonts w:ascii="Arial" w:hAnsi="Arial" w:cs="Arial"/>
        </w:rPr>
        <w:t>studie</w:t>
      </w:r>
      <w:r w:rsidR="00DF11A5">
        <w:rPr>
          <w:rFonts w:ascii="Arial" w:hAnsi="Arial" w:cs="Arial"/>
        </w:rPr>
        <w:t xml:space="preserve">) Registru </w:t>
      </w:r>
      <w:r>
        <w:rPr>
          <w:rFonts w:ascii="Arial" w:hAnsi="Arial" w:cs="Arial"/>
        </w:rPr>
        <w:t>dle publikačních pravidel popsaných v </w:t>
      </w:r>
      <w:r w:rsidRPr="00D1705A">
        <w:rPr>
          <w:rFonts w:ascii="Arial" w:hAnsi="Arial" w:cs="Arial"/>
          <w:u w:val="single"/>
        </w:rPr>
        <w:t xml:space="preserve">Příloze </w:t>
      </w:r>
      <w:r w:rsidR="00221808" w:rsidRPr="00D1705A">
        <w:rPr>
          <w:rFonts w:ascii="Arial" w:hAnsi="Arial" w:cs="Arial"/>
          <w:u w:val="single"/>
        </w:rPr>
        <w:t xml:space="preserve">č. </w:t>
      </w:r>
      <w:r w:rsidR="00042EB3" w:rsidRPr="00D1705A">
        <w:rPr>
          <w:rFonts w:ascii="Arial" w:hAnsi="Arial" w:cs="Arial"/>
          <w:u w:val="single"/>
        </w:rPr>
        <w:t>1</w:t>
      </w:r>
      <w:r w:rsidRPr="00042EB3">
        <w:rPr>
          <w:rFonts w:ascii="Arial" w:hAnsi="Arial" w:cs="Arial"/>
        </w:rPr>
        <w:t xml:space="preserve"> </w:t>
      </w:r>
      <w:r w:rsidR="00304FF9">
        <w:rPr>
          <w:rFonts w:ascii="Arial" w:hAnsi="Arial" w:cs="Arial"/>
        </w:rPr>
        <w:t>této dílčí smlouvy</w:t>
      </w:r>
      <w:r w:rsidR="00042EB3">
        <w:rPr>
          <w:rFonts w:ascii="Arial" w:hAnsi="Arial" w:cs="Arial"/>
        </w:rPr>
        <w:t>.</w:t>
      </w:r>
    </w:p>
    <w:p w14:paraId="282C8F8F" w14:textId="77777777" w:rsidR="00427184" w:rsidRPr="000F246E" w:rsidRDefault="00427184" w:rsidP="00427184">
      <w:pPr>
        <w:pStyle w:val="Odstavecseseznamem"/>
        <w:tabs>
          <w:tab w:val="left" w:pos="567"/>
        </w:tabs>
        <w:ind w:left="0"/>
        <w:jc w:val="both"/>
        <w:rPr>
          <w:rFonts w:ascii="Arial" w:hAnsi="Arial" w:cs="Arial"/>
        </w:rPr>
      </w:pPr>
    </w:p>
    <w:p w14:paraId="508C3B89" w14:textId="77777777" w:rsidR="00427184" w:rsidRPr="000F246E" w:rsidRDefault="00427184" w:rsidP="00427184">
      <w:pPr>
        <w:pStyle w:val="Odstavecseseznamem"/>
        <w:tabs>
          <w:tab w:val="left" w:pos="1560"/>
        </w:tabs>
        <w:ind w:left="0"/>
        <w:jc w:val="both"/>
        <w:rPr>
          <w:rFonts w:ascii="Arial" w:hAnsi="Arial" w:cs="Arial"/>
        </w:rPr>
      </w:pPr>
    </w:p>
    <w:p w14:paraId="2ED4E7C3" w14:textId="77777777" w:rsidR="00427184" w:rsidRPr="000F246E" w:rsidRDefault="00427184" w:rsidP="00427184">
      <w:pPr>
        <w:pStyle w:val="Odstavecseseznamem"/>
        <w:tabs>
          <w:tab w:val="left" w:pos="1560"/>
        </w:tabs>
        <w:ind w:left="0"/>
        <w:jc w:val="center"/>
        <w:rPr>
          <w:rFonts w:ascii="Arial" w:hAnsi="Arial" w:cs="Arial"/>
          <w:b/>
        </w:rPr>
      </w:pPr>
      <w:r>
        <w:rPr>
          <w:rFonts w:ascii="Arial" w:hAnsi="Arial" w:cs="Arial"/>
          <w:b/>
        </w:rPr>
        <w:t>II</w:t>
      </w:r>
      <w:r w:rsidRPr="000F246E">
        <w:rPr>
          <w:rFonts w:ascii="Arial" w:hAnsi="Arial" w:cs="Arial"/>
          <w:b/>
        </w:rPr>
        <w:t>.</w:t>
      </w:r>
    </w:p>
    <w:p w14:paraId="04515394" w14:textId="191DF268" w:rsidR="00427184" w:rsidRPr="000F246E" w:rsidRDefault="00427184" w:rsidP="00D1705A">
      <w:pPr>
        <w:pStyle w:val="Odstavecseseznamem"/>
        <w:tabs>
          <w:tab w:val="left" w:pos="1560"/>
        </w:tabs>
        <w:spacing w:after="240"/>
        <w:ind w:left="0"/>
        <w:contextualSpacing w:val="0"/>
        <w:jc w:val="center"/>
        <w:rPr>
          <w:rFonts w:ascii="Arial" w:hAnsi="Arial" w:cs="Arial"/>
          <w:b/>
        </w:rPr>
      </w:pPr>
      <w:r>
        <w:rPr>
          <w:rFonts w:ascii="Arial" w:hAnsi="Arial" w:cs="Arial"/>
          <w:b/>
        </w:rPr>
        <w:t>Způsob a výše financování</w:t>
      </w:r>
    </w:p>
    <w:p w14:paraId="3EFFFD4D" w14:textId="77777777" w:rsidR="00811E15" w:rsidRPr="00811E15" w:rsidRDefault="00811E15" w:rsidP="00811E15">
      <w:pPr>
        <w:pStyle w:val="Odstavecseseznamem"/>
        <w:numPr>
          <w:ilvl w:val="0"/>
          <w:numId w:val="21"/>
        </w:numPr>
        <w:tabs>
          <w:tab w:val="left" w:pos="567"/>
        </w:tabs>
        <w:rPr>
          <w:rFonts w:ascii="Arial" w:hAnsi="Arial" w:cs="Arial"/>
          <w:vanish/>
        </w:rPr>
      </w:pPr>
    </w:p>
    <w:p w14:paraId="7DA55713" w14:textId="77777777" w:rsidR="00811E15" w:rsidRPr="00811E15" w:rsidRDefault="00811E15" w:rsidP="00811E15">
      <w:pPr>
        <w:pStyle w:val="Odstavecseseznamem"/>
        <w:numPr>
          <w:ilvl w:val="0"/>
          <w:numId w:val="21"/>
        </w:numPr>
        <w:tabs>
          <w:tab w:val="left" w:pos="567"/>
        </w:tabs>
        <w:rPr>
          <w:rFonts w:ascii="Arial" w:hAnsi="Arial" w:cs="Arial"/>
          <w:vanish/>
        </w:rPr>
      </w:pPr>
    </w:p>
    <w:p w14:paraId="6A41624D" w14:textId="08F1EB50" w:rsidR="00325570" w:rsidRPr="00D1705A" w:rsidRDefault="00427184" w:rsidP="00D1705A">
      <w:pPr>
        <w:pStyle w:val="Odstavecseseznamem"/>
        <w:numPr>
          <w:ilvl w:val="1"/>
          <w:numId w:val="21"/>
        </w:numPr>
        <w:tabs>
          <w:tab w:val="left" w:pos="567"/>
        </w:tabs>
        <w:spacing w:after="120"/>
        <w:ind w:left="567" w:hanging="567"/>
        <w:contextualSpacing w:val="0"/>
        <w:jc w:val="both"/>
        <w:rPr>
          <w:rFonts w:ascii="Arial" w:hAnsi="Arial" w:cs="Arial"/>
        </w:rPr>
      </w:pPr>
      <w:r w:rsidRPr="00811E15">
        <w:rPr>
          <w:rFonts w:ascii="Arial" w:hAnsi="Arial" w:cs="Arial"/>
        </w:rPr>
        <w:t>S pověřenými osobami</w:t>
      </w:r>
      <w:r w:rsidR="00194CC8">
        <w:rPr>
          <w:rFonts w:ascii="Arial" w:hAnsi="Arial" w:cs="Arial"/>
        </w:rPr>
        <w:t xml:space="preserve"> Nemocnice uvedenými v Preambuli pod písm. f)</w:t>
      </w:r>
      <w:r w:rsidR="001D1F65">
        <w:rPr>
          <w:rFonts w:ascii="Arial" w:hAnsi="Arial" w:cs="Arial"/>
        </w:rPr>
        <w:t xml:space="preserve"> </w:t>
      </w:r>
      <w:r w:rsidR="00CC78C2">
        <w:rPr>
          <w:rFonts w:ascii="Arial" w:hAnsi="Arial" w:cs="Arial"/>
        </w:rPr>
        <w:t xml:space="preserve">této dílčí smlouvy </w:t>
      </w:r>
      <w:r w:rsidR="00E2505C" w:rsidRPr="00D1705A">
        <w:rPr>
          <w:rFonts w:ascii="Arial" w:hAnsi="Arial" w:cs="Arial"/>
        </w:rPr>
        <w:t xml:space="preserve">bude ze strany IBA uzavřena </w:t>
      </w:r>
      <w:r w:rsidR="00194CC8">
        <w:rPr>
          <w:rFonts w:ascii="Arial" w:hAnsi="Arial" w:cs="Arial"/>
        </w:rPr>
        <w:t>s</w:t>
      </w:r>
      <w:r w:rsidR="00CC78C2">
        <w:rPr>
          <w:rFonts w:ascii="Arial" w:hAnsi="Arial" w:cs="Arial"/>
        </w:rPr>
        <w:t>amostatná s</w:t>
      </w:r>
      <w:r w:rsidR="00E2505C" w:rsidRPr="00D1705A">
        <w:rPr>
          <w:rFonts w:ascii="Arial" w:hAnsi="Arial" w:cs="Arial"/>
        </w:rPr>
        <w:t xml:space="preserve">mlouva o spolupráci, na jejímž základě budou za činnost při zadávání dat do </w:t>
      </w:r>
      <w:r w:rsidR="00E20837">
        <w:rPr>
          <w:rFonts w:ascii="Arial" w:hAnsi="Arial" w:cs="Arial"/>
        </w:rPr>
        <w:t>R</w:t>
      </w:r>
      <w:r w:rsidR="00E2505C" w:rsidRPr="00D1705A">
        <w:rPr>
          <w:rFonts w:ascii="Arial" w:hAnsi="Arial" w:cs="Arial"/>
        </w:rPr>
        <w:t xml:space="preserve">egistru odměněni a která dále stanoví vzájemná práva a povinnosti </w:t>
      </w:r>
      <w:r w:rsidR="00194CC8">
        <w:rPr>
          <w:rFonts w:ascii="Arial" w:hAnsi="Arial" w:cs="Arial"/>
        </w:rPr>
        <w:t>zůčastn</w:t>
      </w:r>
      <w:r w:rsidR="00E20837">
        <w:rPr>
          <w:rFonts w:ascii="Arial" w:hAnsi="Arial" w:cs="Arial"/>
        </w:rPr>
        <w:t xml:space="preserve">ených </w:t>
      </w:r>
      <w:r w:rsidR="00E2505C" w:rsidRPr="00325570">
        <w:rPr>
          <w:rFonts w:ascii="Arial" w:hAnsi="Arial" w:cs="Arial"/>
        </w:rPr>
        <w:t xml:space="preserve">smluvních stran. </w:t>
      </w:r>
    </w:p>
    <w:p w14:paraId="5B32EFF3" w14:textId="43DD123C" w:rsidR="00195DD1" w:rsidRPr="00D1705A" w:rsidRDefault="00E2505C" w:rsidP="00D1705A">
      <w:pPr>
        <w:pStyle w:val="Odstavecseseznamem"/>
        <w:numPr>
          <w:ilvl w:val="1"/>
          <w:numId w:val="21"/>
        </w:numPr>
        <w:tabs>
          <w:tab w:val="left" w:pos="567"/>
        </w:tabs>
        <w:ind w:left="567" w:hanging="567"/>
        <w:jc w:val="both"/>
        <w:rPr>
          <w:rFonts w:ascii="Arial" w:hAnsi="Arial" w:cs="Arial"/>
        </w:rPr>
      </w:pPr>
      <w:r w:rsidRPr="00D1705A">
        <w:rPr>
          <w:rFonts w:ascii="Arial" w:hAnsi="Arial" w:cs="Arial"/>
        </w:rPr>
        <w:t>S postupem dle předchozí</w:t>
      </w:r>
      <w:r w:rsidR="00194CC8">
        <w:rPr>
          <w:rFonts w:ascii="Arial" w:hAnsi="Arial" w:cs="Arial"/>
        </w:rPr>
        <w:t>ho bodu</w:t>
      </w:r>
      <w:r w:rsidRPr="00D1705A">
        <w:rPr>
          <w:rFonts w:ascii="Arial" w:hAnsi="Arial" w:cs="Arial"/>
        </w:rPr>
        <w:t xml:space="preserve"> (jakož i se zde popsanou činností pověřených osob – zaměstnanců Nemocnice) Nemocnice výslovně souhlasí, přičemž se současně zavazuje poskytnout jak IBA, tak i pověřeným osobám veškerou součinnost potřebnou k řádnému provádění této činnosti.</w:t>
      </w:r>
    </w:p>
    <w:p w14:paraId="4C2C3516" w14:textId="509A1865" w:rsidR="00C45264" w:rsidRPr="00AF30B4" w:rsidRDefault="00C45264" w:rsidP="00D1705A">
      <w:pPr>
        <w:pStyle w:val="slovn"/>
        <w:numPr>
          <w:ilvl w:val="1"/>
          <w:numId w:val="21"/>
        </w:numPr>
        <w:spacing w:line="240" w:lineRule="auto"/>
        <w:ind w:left="567" w:hanging="567"/>
      </w:pPr>
      <w:r w:rsidRPr="00D24D07">
        <w:t>Za zadávání</w:t>
      </w:r>
      <w:r w:rsidR="006F419E">
        <w:t xml:space="preserve"> primárních</w:t>
      </w:r>
      <w:r w:rsidRPr="00D24D07">
        <w:t xml:space="preserve"> dat do </w:t>
      </w:r>
      <w:r w:rsidR="00325570">
        <w:t>R</w:t>
      </w:r>
      <w:r w:rsidRPr="00D24D07">
        <w:t>egistru bud</w:t>
      </w:r>
      <w:r w:rsidR="00BD1198">
        <w:t>e Nemocnice a</w:t>
      </w:r>
      <w:r w:rsidRPr="00D24D07">
        <w:t xml:space="preserve"> pověřené osoby odměňovány na základě výplatového exportu z registru připraveného IBA a zaslaného Nemocnici ve frekvenci určené </w:t>
      </w:r>
      <w:r w:rsidR="00B831FF">
        <w:t xml:space="preserve">odborným </w:t>
      </w:r>
      <w:r w:rsidRPr="00D24D07">
        <w:t xml:space="preserve">garantem </w:t>
      </w:r>
      <w:r w:rsidR="00325570">
        <w:t>Registru</w:t>
      </w:r>
      <w:r w:rsidR="00B831FF">
        <w:t xml:space="preserve"> (viz Příloha č. 1 této dílčí </w:t>
      </w:r>
      <w:r w:rsidR="00B831FF">
        <w:lastRenderedPageBreak/>
        <w:t>smlouvy)</w:t>
      </w:r>
      <w:r w:rsidR="001D1F65">
        <w:t>, nejméně však v pololetní periodocitě</w:t>
      </w:r>
      <w:r w:rsidRPr="00D24D07">
        <w:t>.</w:t>
      </w:r>
      <w:r w:rsidR="006B1960">
        <w:t xml:space="preserve"> </w:t>
      </w:r>
      <w:r w:rsidRPr="00D24D07">
        <w:t>Částka k výplatě bude odvozena od počtu validně vyplněných formulářů</w:t>
      </w:r>
      <w:r w:rsidR="006F419E">
        <w:t xml:space="preserve"> ze strany pověřené osoby</w:t>
      </w:r>
      <w:r w:rsidR="008E70BC">
        <w:t>/</w:t>
      </w:r>
      <w:r w:rsidR="006F419E">
        <w:t>osob</w:t>
      </w:r>
      <w:r w:rsidR="000319C5">
        <w:t xml:space="preserve"> v rámci 1 roku</w:t>
      </w:r>
      <w:r w:rsidRPr="00D24D07">
        <w:t xml:space="preserve">, pokud </w:t>
      </w:r>
      <w:r w:rsidR="00BD1198">
        <w:t>se strany nedomluví jinak.</w:t>
      </w:r>
      <w:r w:rsidRPr="00D24D07">
        <w:t xml:space="preserve"> </w:t>
      </w:r>
    </w:p>
    <w:p w14:paraId="54EB4DB1" w14:textId="4B58E89C" w:rsidR="00313C8D" w:rsidRPr="00D1705A" w:rsidRDefault="00C45264" w:rsidP="00D1705A">
      <w:pPr>
        <w:pStyle w:val="Odstavecseseznamem"/>
        <w:numPr>
          <w:ilvl w:val="1"/>
          <w:numId w:val="21"/>
        </w:numPr>
        <w:spacing w:after="120"/>
        <w:ind w:left="567" w:hanging="567"/>
        <w:contextualSpacing w:val="0"/>
        <w:jc w:val="both"/>
        <w:rPr>
          <w:rFonts w:ascii="Arial" w:hAnsi="Arial" w:cs="Arial"/>
        </w:rPr>
      </w:pPr>
      <w:r w:rsidRPr="00811E15">
        <w:rPr>
          <w:rFonts w:ascii="Arial" w:hAnsi="Arial" w:cs="Arial"/>
        </w:rPr>
        <w:t xml:space="preserve">Strany se dohodly, že </w:t>
      </w:r>
      <w:r w:rsidR="001D1F65">
        <w:rPr>
          <w:rFonts w:ascii="Arial" w:hAnsi="Arial" w:cs="Arial"/>
        </w:rPr>
        <w:t xml:space="preserve">veškerá </w:t>
      </w:r>
      <w:r w:rsidRPr="00811E15">
        <w:rPr>
          <w:rFonts w:ascii="Arial" w:hAnsi="Arial" w:cs="Arial"/>
        </w:rPr>
        <w:t xml:space="preserve">odměna </w:t>
      </w:r>
      <w:r w:rsidR="001D1F65">
        <w:rPr>
          <w:rFonts w:ascii="Arial" w:hAnsi="Arial" w:cs="Arial"/>
        </w:rPr>
        <w:t xml:space="preserve">vyplacena IBA za vkládání primárních dat do </w:t>
      </w:r>
      <w:r w:rsidR="008E70BC">
        <w:rPr>
          <w:rFonts w:ascii="Arial" w:hAnsi="Arial" w:cs="Arial"/>
        </w:rPr>
        <w:t>R</w:t>
      </w:r>
      <w:r w:rsidR="001D1F65">
        <w:rPr>
          <w:rFonts w:ascii="Arial" w:hAnsi="Arial" w:cs="Arial"/>
        </w:rPr>
        <w:t xml:space="preserve">egistru </w:t>
      </w:r>
      <w:r w:rsidRPr="00811E15">
        <w:rPr>
          <w:rFonts w:ascii="Arial" w:hAnsi="Arial" w:cs="Arial"/>
        </w:rPr>
        <w:t xml:space="preserve">se bude dělit v poměru </w:t>
      </w:r>
      <w:r w:rsidR="0052681D">
        <w:rPr>
          <w:rFonts w:ascii="Arial" w:hAnsi="Arial" w:cs="Arial"/>
        </w:rPr>
        <w:t>xxxxxx</w:t>
      </w:r>
      <w:r w:rsidRPr="00811E15">
        <w:rPr>
          <w:rFonts w:ascii="Arial" w:hAnsi="Arial" w:cs="Arial"/>
        </w:rPr>
        <w:t xml:space="preserve"> tak, že </w:t>
      </w:r>
      <w:r w:rsidR="0052681D">
        <w:rPr>
          <w:rFonts w:ascii="Arial" w:hAnsi="Arial" w:cs="Arial"/>
        </w:rPr>
        <w:t>xxxx</w:t>
      </w:r>
      <w:r w:rsidR="001421DC">
        <w:rPr>
          <w:rFonts w:ascii="Arial" w:hAnsi="Arial" w:cs="Arial"/>
        </w:rPr>
        <w:t xml:space="preserve"> </w:t>
      </w:r>
      <w:r w:rsidRPr="00811E15">
        <w:rPr>
          <w:rFonts w:ascii="Arial" w:hAnsi="Arial" w:cs="Arial"/>
        </w:rPr>
        <w:t>% z celkové částky bude vyplaceno pověřené osobě</w:t>
      </w:r>
      <w:r w:rsidR="008E70BC">
        <w:rPr>
          <w:rFonts w:ascii="Arial" w:hAnsi="Arial" w:cs="Arial"/>
        </w:rPr>
        <w:t xml:space="preserve"> Nemocnice </w:t>
      </w:r>
      <w:r w:rsidR="006F419E">
        <w:rPr>
          <w:rFonts w:ascii="Arial" w:hAnsi="Arial" w:cs="Arial"/>
        </w:rPr>
        <w:t>uvedené v bodě 2.1. této smlouvy</w:t>
      </w:r>
      <w:r w:rsidR="00BD1198">
        <w:rPr>
          <w:rFonts w:ascii="Arial" w:hAnsi="Arial" w:cs="Arial"/>
        </w:rPr>
        <w:t>, nebo bude-li poveřených oso</w:t>
      </w:r>
      <w:r w:rsidR="006F419E">
        <w:rPr>
          <w:rFonts w:ascii="Arial" w:hAnsi="Arial" w:cs="Arial"/>
        </w:rPr>
        <w:t xml:space="preserve">b </w:t>
      </w:r>
      <w:r w:rsidR="008E70BC">
        <w:rPr>
          <w:rFonts w:ascii="Arial" w:hAnsi="Arial" w:cs="Arial"/>
        </w:rPr>
        <w:t xml:space="preserve">za Nemocnici </w:t>
      </w:r>
      <w:r w:rsidR="006F419E">
        <w:rPr>
          <w:rFonts w:ascii="Arial" w:hAnsi="Arial" w:cs="Arial"/>
        </w:rPr>
        <w:t>více</w:t>
      </w:r>
      <w:r w:rsidR="00141F5B">
        <w:rPr>
          <w:rFonts w:ascii="Arial" w:hAnsi="Arial" w:cs="Arial"/>
        </w:rPr>
        <w:t>,</w:t>
      </w:r>
      <w:r w:rsidR="006F419E">
        <w:rPr>
          <w:rFonts w:ascii="Arial" w:hAnsi="Arial" w:cs="Arial"/>
        </w:rPr>
        <w:t xml:space="preserve"> vždy </w:t>
      </w:r>
      <w:r w:rsidR="008E70BC">
        <w:rPr>
          <w:rFonts w:ascii="Arial" w:hAnsi="Arial" w:cs="Arial"/>
        </w:rPr>
        <w:t xml:space="preserve">se </w:t>
      </w:r>
      <w:r w:rsidR="006F419E">
        <w:rPr>
          <w:rFonts w:ascii="Arial" w:hAnsi="Arial" w:cs="Arial"/>
        </w:rPr>
        <w:t>stejným</w:t>
      </w:r>
      <w:r w:rsidR="00BD1198">
        <w:rPr>
          <w:rFonts w:ascii="Arial" w:hAnsi="Arial" w:cs="Arial"/>
        </w:rPr>
        <w:t xml:space="preserve"> podílem</w:t>
      </w:r>
      <w:r w:rsidR="008E70BC">
        <w:rPr>
          <w:rFonts w:ascii="Arial" w:hAnsi="Arial" w:cs="Arial"/>
        </w:rPr>
        <w:t xml:space="preserve"> z těchto </w:t>
      </w:r>
      <w:r w:rsidR="0052681D">
        <w:rPr>
          <w:rFonts w:ascii="Arial" w:hAnsi="Arial" w:cs="Arial"/>
        </w:rPr>
        <w:t>xxxx</w:t>
      </w:r>
      <w:r w:rsidR="008E70BC">
        <w:rPr>
          <w:rFonts w:ascii="Arial" w:hAnsi="Arial" w:cs="Arial"/>
        </w:rPr>
        <w:t xml:space="preserve"> </w:t>
      </w:r>
      <w:r w:rsidR="008E70BC" w:rsidRPr="00811E15">
        <w:rPr>
          <w:rFonts w:ascii="Arial" w:hAnsi="Arial" w:cs="Arial"/>
        </w:rPr>
        <w:t>%</w:t>
      </w:r>
      <w:r w:rsidR="008E70BC">
        <w:rPr>
          <w:rFonts w:ascii="Arial" w:hAnsi="Arial" w:cs="Arial"/>
        </w:rPr>
        <w:t xml:space="preserve"> celkové částky</w:t>
      </w:r>
      <w:r w:rsidRPr="00811E15">
        <w:rPr>
          <w:rFonts w:ascii="Arial" w:hAnsi="Arial" w:cs="Arial"/>
        </w:rPr>
        <w:t xml:space="preserve"> a </w:t>
      </w:r>
      <w:r w:rsidR="0052681D">
        <w:rPr>
          <w:rFonts w:ascii="Arial" w:hAnsi="Arial" w:cs="Arial"/>
        </w:rPr>
        <w:t>xxxx</w:t>
      </w:r>
      <w:r w:rsidR="001421DC">
        <w:rPr>
          <w:rFonts w:ascii="Arial" w:hAnsi="Arial" w:cs="Arial"/>
        </w:rPr>
        <w:t xml:space="preserve"> </w:t>
      </w:r>
      <w:r w:rsidRPr="00811E15">
        <w:rPr>
          <w:rFonts w:ascii="Arial" w:hAnsi="Arial" w:cs="Arial"/>
        </w:rPr>
        <w:t xml:space="preserve">% z celkové částky určené pověřené osobě bude vyplaceno Nemocnici na základě faktury vystavené Nemocnicí. Částka k fakturaci pro Nemocnici bude v Kč bez DPH. Připočtení DPH v platné zákonné výši se řídí platnými právními normami v den fakturace Nemocnicí. </w:t>
      </w:r>
    </w:p>
    <w:p w14:paraId="67CB626C" w14:textId="5F35BACA" w:rsidR="00110F4F" w:rsidRDefault="00141F5B" w:rsidP="00D77D3D">
      <w:pPr>
        <w:pStyle w:val="Odstavecseseznamem"/>
        <w:numPr>
          <w:ilvl w:val="1"/>
          <w:numId w:val="21"/>
        </w:numPr>
        <w:shd w:val="clear" w:color="auto" w:fill="FFFFFF"/>
        <w:spacing w:after="120"/>
        <w:ind w:left="567" w:hanging="567"/>
        <w:contextualSpacing w:val="0"/>
        <w:jc w:val="both"/>
      </w:pPr>
      <w:r>
        <w:rPr>
          <w:rFonts w:ascii="Arial" w:hAnsi="Arial" w:cs="Arial"/>
        </w:rPr>
        <w:t xml:space="preserve">Odměna se </w:t>
      </w:r>
      <w:r w:rsidR="00EC5A99">
        <w:rPr>
          <w:rFonts w:ascii="Arial" w:hAnsi="Arial" w:cs="Arial"/>
        </w:rPr>
        <w:t>vypočte</w:t>
      </w:r>
      <w:r>
        <w:rPr>
          <w:rFonts w:ascii="Arial" w:hAnsi="Arial" w:cs="Arial"/>
        </w:rPr>
        <w:t xml:space="preserve"> jako součin</w:t>
      </w:r>
      <w:r w:rsidR="00313C8D" w:rsidRPr="00546B39">
        <w:rPr>
          <w:rFonts w:ascii="Arial" w:hAnsi="Arial" w:cs="Arial"/>
        </w:rPr>
        <w:t xml:space="preserve"> </w:t>
      </w:r>
      <w:r w:rsidR="00B831FF">
        <w:rPr>
          <w:rFonts w:ascii="Arial" w:hAnsi="Arial" w:cs="Arial"/>
        </w:rPr>
        <w:t>jendoktové odměny</w:t>
      </w:r>
      <w:r w:rsidR="00EC5A99">
        <w:rPr>
          <w:rFonts w:ascii="Arial" w:hAnsi="Arial" w:cs="Arial"/>
        </w:rPr>
        <w:t xml:space="preserve"> za </w:t>
      </w:r>
      <w:r w:rsidR="00313C8D" w:rsidRPr="00546B39">
        <w:rPr>
          <w:rFonts w:ascii="Arial" w:hAnsi="Arial" w:cs="Arial"/>
        </w:rPr>
        <w:t>validně vyplněn</w:t>
      </w:r>
      <w:r w:rsidR="00EC5A99">
        <w:rPr>
          <w:rFonts w:ascii="Arial" w:hAnsi="Arial" w:cs="Arial"/>
        </w:rPr>
        <w:t>é</w:t>
      </w:r>
      <w:r w:rsidR="00313C8D" w:rsidRPr="00546B39">
        <w:rPr>
          <w:rFonts w:ascii="Arial" w:hAnsi="Arial" w:cs="Arial"/>
        </w:rPr>
        <w:t xml:space="preserve"> formulář</w:t>
      </w:r>
      <w:r w:rsidR="00EC5A99">
        <w:rPr>
          <w:rFonts w:ascii="Arial" w:hAnsi="Arial" w:cs="Arial"/>
        </w:rPr>
        <w:t>e</w:t>
      </w:r>
      <w:r w:rsidR="009A4A1B">
        <w:rPr>
          <w:rFonts w:ascii="Arial" w:hAnsi="Arial" w:cs="Arial"/>
        </w:rPr>
        <w:t xml:space="preserve"> a </w:t>
      </w:r>
      <w:r w:rsidR="009A4A1B" w:rsidRPr="000E1917">
        <w:rPr>
          <w:rFonts w:ascii="Arial" w:hAnsi="Arial" w:cs="Arial"/>
          <w:bCs/>
        </w:rPr>
        <w:t>počtu</w:t>
      </w:r>
      <w:r w:rsidR="009A4A1B">
        <w:rPr>
          <w:rFonts w:ascii="Arial" w:hAnsi="Arial" w:cs="Arial"/>
          <w:bCs/>
        </w:rPr>
        <w:t xml:space="preserve"> řádně vyplněných formulářů v rámci 12 měsíců po sobě jdoucích</w:t>
      </w:r>
      <w:r w:rsidR="009930F6">
        <w:rPr>
          <w:rFonts w:ascii="Arial" w:hAnsi="Arial" w:cs="Arial"/>
        </w:rPr>
        <w:t>,</w:t>
      </w:r>
      <w:r w:rsidR="00313C8D" w:rsidRPr="00546B39">
        <w:rPr>
          <w:rFonts w:ascii="Arial" w:hAnsi="Arial" w:cs="Arial"/>
        </w:rPr>
        <w:t xml:space="preserve"> </w:t>
      </w:r>
      <w:r w:rsidR="00B831FF">
        <w:rPr>
          <w:rFonts w:ascii="Arial" w:hAnsi="Arial" w:cs="Arial"/>
        </w:rPr>
        <w:t>přičemž jednotková odměna</w:t>
      </w:r>
      <w:r w:rsidR="00667FB2">
        <w:rPr>
          <w:rFonts w:ascii="Arial" w:hAnsi="Arial" w:cs="Arial"/>
        </w:rPr>
        <w:t xml:space="preserve"> </w:t>
      </w:r>
      <w:r w:rsidR="00313C8D" w:rsidRPr="00D77D3D">
        <w:rPr>
          <w:rFonts w:ascii="Arial" w:hAnsi="Arial" w:cs="Arial"/>
        </w:rPr>
        <w:t xml:space="preserve">za </w:t>
      </w:r>
      <w:r w:rsidR="00E20837" w:rsidRPr="00D77D3D">
        <w:rPr>
          <w:rFonts w:ascii="Arial" w:hAnsi="Arial" w:cs="Arial"/>
        </w:rPr>
        <w:t>první</w:t>
      </w:r>
      <w:r w:rsidR="00313C8D" w:rsidRPr="00D77D3D">
        <w:rPr>
          <w:rFonts w:ascii="Arial" w:hAnsi="Arial" w:cs="Arial"/>
        </w:rPr>
        <w:t xml:space="preserve"> </w:t>
      </w:r>
      <w:r w:rsidR="00E20837" w:rsidRPr="00D77D3D">
        <w:rPr>
          <w:rFonts w:ascii="Arial" w:hAnsi="Arial" w:cs="Arial"/>
        </w:rPr>
        <w:t>vložení dat</w:t>
      </w:r>
      <w:r w:rsidR="00DE0A58" w:rsidRPr="00D77D3D">
        <w:rPr>
          <w:rFonts w:ascii="Arial" w:hAnsi="Arial" w:cs="Arial"/>
        </w:rPr>
        <w:t xml:space="preserve"> a vyplnění </w:t>
      </w:r>
      <w:r w:rsidR="009930F6" w:rsidRPr="00D77D3D">
        <w:rPr>
          <w:rFonts w:ascii="Arial" w:hAnsi="Arial" w:cs="Arial"/>
        </w:rPr>
        <w:t xml:space="preserve">jednoho </w:t>
      </w:r>
      <w:r w:rsidR="00DE0A58" w:rsidRPr="00D77D3D">
        <w:rPr>
          <w:rFonts w:ascii="Arial" w:hAnsi="Arial" w:cs="Arial"/>
        </w:rPr>
        <w:t>formuláře</w:t>
      </w:r>
      <w:r w:rsidR="009930F6" w:rsidRPr="00D77D3D">
        <w:rPr>
          <w:rFonts w:ascii="Arial" w:hAnsi="Arial" w:cs="Arial"/>
        </w:rPr>
        <w:t xml:space="preserve"> </w:t>
      </w:r>
      <w:r w:rsidR="00B831FF">
        <w:rPr>
          <w:rFonts w:ascii="Arial" w:hAnsi="Arial" w:cs="Arial"/>
        </w:rPr>
        <w:t xml:space="preserve"> a/nebo</w:t>
      </w:r>
      <w:r w:rsidR="00667FB2">
        <w:rPr>
          <w:rFonts w:ascii="Arial" w:hAnsi="Arial" w:cs="Arial"/>
        </w:rPr>
        <w:t xml:space="preserve"> </w:t>
      </w:r>
      <w:r w:rsidR="00313C8D" w:rsidRPr="00D77D3D">
        <w:rPr>
          <w:rFonts w:ascii="Arial" w:hAnsi="Arial" w:cs="Arial"/>
          <w:bCs/>
        </w:rPr>
        <w:t xml:space="preserve">za </w:t>
      </w:r>
      <w:r w:rsidR="00463A9C" w:rsidRPr="00D77D3D">
        <w:rPr>
          <w:rFonts w:ascii="Arial" w:hAnsi="Arial" w:cs="Arial"/>
          <w:bCs/>
        </w:rPr>
        <w:t xml:space="preserve">každé </w:t>
      </w:r>
      <w:r w:rsidR="00667FB2" w:rsidRPr="00D77D3D">
        <w:rPr>
          <w:rFonts w:ascii="Arial" w:hAnsi="Arial" w:cs="Arial"/>
          <w:bCs/>
        </w:rPr>
        <w:t>následné</w:t>
      </w:r>
      <w:r w:rsidR="009930F6" w:rsidRPr="00D77D3D">
        <w:rPr>
          <w:rFonts w:ascii="Arial" w:hAnsi="Arial" w:cs="Arial"/>
          <w:bCs/>
        </w:rPr>
        <w:t xml:space="preserve"> </w:t>
      </w:r>
      <w:r w:rsidR="009930F6" w:rsidRPr="00D77D3D">
        <w:rPr>
          <w:rFonts w:ascii="Arial" w:hAnsi="Arial" w:cs="Arial"/>
        </w:rPr>
        <w:t>vložení d</w:t>
      </w:r>
      <w:r w:rsidR="00667FB2">
        <w:rPr>
          <w:rFonts w:ascii="Arial" w:hAnsi="Arial" w:cs="Arial"/>
        </w:rPr>
        <w:t>at a vyplnění dalšího formuláře</w:t>
      </w:r>
      <w:r w:rsidR="00313C8D" w:rsidRPr="00D77D3D">
        <w:rPr>
          <w:rFonts w:ascii="Arial" w:hAnsi="Arial" w:cs="Arial"/>
          <w:bCs/>
        </w:rPr>
        <w:t xml:space="preserve"> </w:t>
      </w:r>
      <w:r w:rsidR="009930F6" w:rsidRPr="00D77D3D">
        <w:rPr>
          <w:rFonts w:ascii="Arial" w:hAnsi="Arial" w:cs="Arial"/>
          <w:bCs/>
        </w:rPr>
        <w:t>(např. při k</w:t>
      </w:r>
      <w:r w:rsidR="00313C8D" w:rsidRPr="00D77D3D">
        <w:rPr>
          <w:rFonts w:ascii="Arial" w:hAnsi="Arial" w:cs="Arial"/>
          <w:bCs/>
        </w:rPr>
        <w:t>ontrolní návštěv</w:t>
      </w:r>
      <w:r w:rsidR="009930F6" w:rsidRPr="00D77D3D">
        <w:rPr>
          <w:rFonts w:ascii="Arial" w:hAnsi="Arial" w:cs="Arial"/>
          <w:bCs/>
        </w:rPr>
        <w:t xml:space="preserve">ě) </w:t>
      </w:r>
      <w:r w:rsidR="00B831FF">
        <w:rPr>
          <w:rFonts w:ascii="Arial" w:hAnsi="Arial" w:cs="Arial"/>
          <w:bCs/>
        </w:rPr>
        <w:t xml:space="preserve">činí </w:t>
      </w:r>
      <w:r w:rsidR="006F6ED0">
        <w:rPr>
          <w:rFonts w:ascii="Arial" w:hAnsi="Arial" w:cs="Arial"/>
          <w:bCs/>
        </w:rPr>
        <w:t>xxx</w:t>
      </w:r>
      <w:r w:rsidR="00313C8D" w:rsidRPr="00D77D3D">
        <w:rPr>
          <w:rFonts w:ascii="Arial" w:hAnsi="Arial" w:cs="Arial"/>
          <w:bCs/>
        </w:rPr>
        <w:t>,- Kč</w:t>
      </w:r>
      <w:r w:rsidR="001421DC" w:rsidRPr="00D77D3D">
        <w:rPr>
          <w:rFonts w:ascii="Arial" w:hAnsi="Arial" w:cs="Arial"/>
          <w:bCs/>
        </w:rPr>
        <w:t xml:space="preserve"> bez DP</w:t>
      </w:r>
      <w:r w:rsidR="00B831FF">
        <w:rPr>
          <w:rFonts w:ascii="Arial" w:hAnsi="Arial" w:cs="Arial"/>
          <w:bCs/>
        </w:rPr>
        <w:t>H.</w:t>
      </w:r>
    </w:p>
    <w:p w14:paraId="1798EC7E" w14:textId="77777777" w:rsidR="000960D3" w:rsidRPr="000960D3" w:rsidRDefault="000960D3" w:rsidP="00D1705A">
      <w:pPr>
        <w:pStyle w:val="Odstavecseseznamem"/>
        <w:numPr>
          <w:ilvl w:val="2"/>
          <w:numId w:val="36"/>
        </w:numPr>
        <w:shd w:val="clear" w:color="auto" w:fill="FFFFFF"/>
        <w:spacing w:after="120"/>
        <w:ind w:left="1134" w:hanging="425"/>
        <w:contextualSpacing w:val="0"/>
        <w:jc w:val="both"/>
        <w:rPr>
          <w:rFonts w:ascii="Arial" w:hAnsi="Arial" w:cs="Arial"/>
          <w:vanish/>
          <w:lang w:eastAsia="cs-CZ"/>
        </w:rPr>
      </w:pPr>
    </w:p>
    <w:p w14:paraId="60B55299" w14:textId="77777777" w:rsidR="000960D3" w:rsidRPr="000960D3" w:rsidRDefault="000960D3" w:rsidP="000960D3">
      <w:pPr>
        <w:pStyle w:val="Odstavecseseznamem"/>
        <w:numPr>
          <w:ilvl w:val="1"/>
          <w:numId w:val="27"/>
        </w:numPr>
        <w:spacing w:line="256" w:lineRule="auto"/>
        <w:rPr>
          <w:rFonts w:ascii="Arial" w:hAnsi="Arial" w:cs="Arial"/>
          <w:vanish/>
          <w:lang w:eastAsia="cs-CZ"/>
        </w:rPr>
      </w:pPr>
    </w:p>
    <w:p w14:paraId="272E9399" w14:textId="77777777" w:rsidR="000960D3" w:rsidRPr="000960D3" w:rsidRDefault="000960D3" w:rsidP="000960D3">
      <w:pPr>
        <w:pStyle w:val="Odstavecseseznamem"/>
        <w:numPr>
          <w:ilvl w:val="1"/>
          <w:numId w:val="27"/>
        </w:numPr>
        <w:spacing w:line="256" w:lineRule="auto"/>
        <w:rPr>
          <w:rFonts w:ascii="Arial" w:hAnsi="Arial" w:cs="Arial"/>
          <w:vanish/>
          <w:lang w:eastAsia="cs-CZ"/>
        </w:rPr>
      </w:pPr>
    </w:p>
    <w:p w14:paraId="475B8897" w14:textId="5924890E" w:rsidR="006B1960" w:rsidRPr="007862DD" w:rsidRDefault="00C45264" w:rsidP="007862DD">
      <w:pPr>
        <w:pStyle w:val="Odstavecseseznamem"/>
        <w:numPr>
          <w:ilvl w:val="1"/>
          <w:numId w:val="21"/>
        </w:numPr>
        <w:spacing w:after="120"/>
        <w:ind w:left="567" w:hanging="567"/>
        <w:contextualSpacing w:val="0"/>
        <w:jc w:val="both"/>
        <w:rPr>
          <w:rFonts w:ascii="Arial" w:hAnsi="Arial" w:cs="Arial"/>
        </w:rPr>
      </w:pPr>
      <w:r w:rsidRPr="00D1705A">
        <w:rPr>
          <w:rFonts w:ascii="Arial" w:hAnsi="Arial" w:cs="Arial"/>
        </w:rPr>
        <w:t xml:space="preserve">Částka </w:t>
      </w:r>
      <w:r w:rsidR="000319C5">
        <w:rPr>
          <w:rFonts w:ascii="Arial" w:hAnsi="Arial" w:cs="Arial"/>
        </w:rPr>
        <w:t xml:space="preserve">vypočtena </w:t>
      </w:r>
      <w:r w:rsidRPr="007862DD">
        <w:rPr>
          <w:rFonts w:ascii="Arial" w:hAnsi="Arial" w:cs="Arial"/>
        </w:rPr>
        <w:t>dle bod</w:t>
      </w:r>
      <w:r w:rsidR="000319C5">
        <w:rPr>
          <w:rFonts w:ascii="Arial" w:hAnsi="Arial" w:cs="Arial"/>
        </w:rPr>
        <w:t>ů</w:t>
      </w:r>
      <w:r w:rsidR="00B831FF">
        <w:rPr>
          <w:rFonts w:ascii="Arial" w:hAnsi="Arial" w:cs="Arial"/>
        </w:rPr>
        <w:t>u</w:t>
      </w:r>
      <w:r w:rsidR="000319C5">
        <w:rPr>
          <w:rFonts w:ascii="Arial" w:hAnsi="Arial" w:cs="Arial"/>
        </w:rPr>
        <w:t xml:space="preserve"> 2.5. </w:t>
      </w:r>
      <w:r w:rsidRPr="007862DD">
        <w:rPr>
          <w:rFonts w:ascii="Arial" w:hAnsi="Arial" w:cs="Arial"/>
        </w:rPr>
        <w:t xml:space="preserve">je splatná na základě faktury s třicetidenní </w:t>
      </w:r>
      <w:r w:rsidRPr="000319C5">
        <w:rPr>
          <w:rFonts w:ascii="Arial" w:hAnsi="Arial" w:cs="Arial"/>
        </w:rPr>
        <w:t>splatností vystavené Nemocnicí do třiceti dní od data výplatového exportu.</w:t>
      </w:r>
    </w:p>
    <w:p w14:paraId="1D93E193" w14:textId="5519D3DF" w:rsidR="00427184" w:rsidRDefault="00427184" w:rsidP="007862DD">
      <w:pPr>
        <w:pStyle w:val="Odstavecseseznamem"/>
        <w:numPr>
          <w:ilvl w:val="1"/>
          <w:numId w:val="21"/>
        </w:numPr>
        <w:tabs>
          <w:tab w:val="left" w:pos="567"/>
        </w:tabs>
        <w:spacing w:after="120"/>
        <w:ind w:left="567" w:hanging="567"/>
        <w:contextualSpacing w:val="0"/>
        <w:jc w:val="both"/>
        <w:rPr>
          <w:rFonts w:ascii="Arial" w:hAnsi="Arial" w:cs="Arial"/>
        </w:rPr>
      </w:pPr>
      <w:r w:rsidRPr="00811E15">
        <w:rPr>
          <w:rFonts w:ascii="Arial" w:hAnsi="Arial" w:cs="Arial"/>
        </w:rPr>
        <w:t xml:space="preserve">Strany se dále dohodly, že v souvislosti se zapojením Nemocnice do </w:t>
      </w:r>
      <w:r w:rsidR="00546B39">
        <w:rPr>
          <w:rFonts w:ascii="Arial" w:hAnsi="Arial" w:cs="Arial"/>
        </w:rPr>
        <w:t>Registru</w:t>
      </w:r>
      <w:r w:rsidRPr="00811E15">
        <w:rPr>
          <w:rFonts w:ascii="Arial" w:hAnsi="Arial" w:cs="Arial"/>
        </w:rPr>
        <w:t xml:space="preserve"> ve smyslu této dílčí smlouvy nevzniká Nemocnici vůči IBA nárok na jakoukoli odměnu či náhradu případných nákladů, které Nemocnici v této souvislosti vzniknou.</w:t>
      </w:r>
    </w:p>
    <w:p w14:paraId="63FCC045" w14:textId="54930E3F" w:rsidR="00CB7245" w:rsidRPr="00D77D3D" w:rsidRDefault="00CB7245" w:rsidP="00E63451">
      <w:pPr>
        <w:pStyle w:val="Odstavecseseznamem"/>
        <w:numPr>
          <w:ilvl w:val="1"/>
          <w:numId w:val="21"/>
        </w:numPr>
        <w:tabs>
          <w:tab w:val="left" w:pos="567"/>
        </w:tabs>
        <w:ind w:left="567" w:hanging="567"/>
        <w:jc w:val="both"/>
        <w:rPr>
          <w:rFonts w:ascii="Arial" w:hAnsi="Arial" w:cs="Arial"/>
        </w:rPr>
      </w:pPr>
      <w:r w:rsidRPr="007862DD">
        <w:rPr>
          <w:rFonts w:ascii="Arial" w:hAnsi="Arial" w:cs="Arial"/>
        </w:rPr>
        <w:t>Kontaktní osobou za Nemocnici ve věci fakturace dle tohoto článku je</w:t>
      </w:r>
      <w:r w:rsidR="00E63451">
        <w:rPr>
          <w:rFonts w:ascii="Arial" w:hAnsi="Arial" w:cs="Arial"/>
        </w:rPr>
        <w:t xml:space="preserve"> </w:t>
      </w:r>
      <w:r w:rsidR="006F6ED0">
        <w:rPr>
          <w:rFonts w:ascii="Arial" w:hAnsi="Arial" w:cs="Arial"/>
        </w:rPr>
        <w:t>xxxxxxxxxxxxxx</w:t>
      </w:r>
      <w:r w:rsidR="002C3AED">
        <w:rPr>
          <w:rFonts w:ascii="Arial" w:hAnsi="Arial" w:cs="Arial"/>
        </w:rPr>
        <w:t>.</w:t>
      </w:r>
    </w:p>
    <w:p w14:paraId="72690608" w14:textId="77777777" w:rsidR="00427184" w:rsidRDefault="00427184" w:rsidP="00427184">
      <w:pPr>
        <w:pStyle w:val="Odstavecseseznamem"/>
        <w:tabs>
          <w:tab w:val="left" w:pos="567"/>
        </w:tabs>
        <w:ind w:left="567" w:hanging="567"/>
        <w:rPr>
          <w:rFonts w:ascii="Arial" w:hAnsi="Arial" w:cs="Arial"/>
        </w:rPr>
      </w:pPr>
    </w:p>
    <w:p w14:paraId="4219617C" w14:textId="77777777" w:rsidR="00427184" w:rsidRPr="000F246E" w:rsidRDefault="00427184" w:rsidP="00427184">
      <w:pPr>
        <w:pStyle w:val="Zkladntext"/>
        <w:jc w:val="center"/>
        <w:rPr>
          <w:rFonts w:ascii="Arial" w:eastAsia="Calibri" w:hAnsi="Arial" w:cs="Arial"/>
          <w:b/>
          <w:sz w:val="22"/>
          <w:szCs w:val="22"/>
          <w:lang w:eastAsia="en-US"/>
        </w:rPr>
      </w:pPr>
      <w:r>
        <w:rPr>
          <w:rFonts w:ascii="Arial" w:eastAsia="Calibri" w:hAnsi="Arial" w:cs="Arial"/>
          <w:b/>
          <w:sz w:val="22"/>
          <w:szCs w:val="22"/>
          <w:lang w:eastAsia="en-US"/>
        </w:rPr>
        <w:t>II</w:t>
      </w:r>
      <w:r w:rsidRPr="000F246E">
        <w:rPr>
          <w:rFonts w:ascii="Arial" w:eastAsia="Calibri" w:hAnsi="Arial" w:cs="Arial"/>
          <w:b/>
          <w:sz w:val="22"/>
          <w:szCs w:val="22"/>
          <w:lang w:eastAsia="en-US"/>
        </w:rPr>
        <w:t>I.</w:t>
      </w:r>
    </w:p>
    <w:p w14:paraId="62BDA032" w14:textId="21C0A155" w:rsidR="00427184" w:rsidRPr="000F246E" w:rsidRDefault="00427184" w:rsidP="00427184">
      <w:pPr>
        <w:jc w:val="center"/>
        <w:rPr>
          <w:rFonts w:ascii="Arial" w:hAnsi="Arial" w:cs="Arial"/>
          <w:b/>
        </w:rPr>
      </w:pPr>
      <w:r w:rsidRPr="000F246E">
        <w:rPr>
          <w:rFonts w:ascii="Arial" w:hAnsi="Arial" w:cs="Arial"/>
          <w:b/>
        </w:rPr>
        <w:t xml:space="preserve">Další podmínky spolupráce na </w:t>
      </w:r>
      <w:r w:rsidR="00DF11A5">
        <w:rPr>
          <w:rFonts w:ascii="Arial" w:hAnsi="Arial" w:cs="Arial"/>
          <w:b/>
        </w:rPr>
        <w:t>R</w:t>
      </w:r>
      <w:r w:rsidRPr="000F246E">
        <w:rPr>
          <w:rFonts w:ascii="Arial" w:hAnsi="Arial" w:cs="Arial"/>
          <w:b/>
        </w:rPr>
        <w:t>egistru</w:t>
      </w:r>
    </w:p>
    <w:p w14:paraId="1FB78950" w14:textId="77777777" w:rsidR="00197608" w:rsidRPr="00197608" w:rsidRDefault="00197608" w:rsidP="00811E15">
      <w:pPr>
        <w:pStyle w:val="Odstavecseseznamem"/>
        <w:numPr>
          <w:ilvl w:val="0"/>
          <w:numId w:val="19"/>
        </w:numPr>
        <w:spacing w:line="276" w:lineRule="auto"/>
        <w:contextualSpacing w:val="0"/>
        <w:jc w:val="both"/>
        <w:rPr>
          <w:rFonts w:ascii="Arial" w:hAnsi="Arial" w:cs="Arial"/>
          <w:vanish/>
        </w:rPr>
      </w:pPr>
    </w:p>
    <w:p w14:paraId="5F1B9229" w14:textId="77777777" w:rsidR="00197608" w:rsidRPr="00197608" w:rsidRDefault="00197608" w:rsidP="00811E15">
      <w:pPr>
        <w:pStyle w:val="Odstavecseseznamem"/>
        <w:numPr>
          <w:ilvl w:val="0"/>
          <w:numId w:val="19"/>
        </w:numPr>
        <w:spacing w:line="276" w:lineRule="auto"/>
        <w:contextualSpacing w:val="0"/>
        <w:jc w:val="both"/>
        <w:rPr>
          <w:rFonts w:ascii="Arial" w:hAnsi="Arial" w:cs="Arial"/>
          <w:vanish/>
        </w:rPr>
      </w:pPr>
    </w:p>
    <w:p w14:paraId="3FC30F67" w14:textId="77777777" w:rsidR="00197608" w:rsidRPr="00197608" w:rsidRDefault="00197608" w:rsidP="00811E15">
      <w:pPr>
        <w:pStyle w:val="Odstavecseseznamem"/>
        <w:numPr>
          <w:ilvl w:val="0"/>
          <w:numId w:val="19"/>
        </w:numPr>
        <w:spacing w:line="276" w:lineRule="auto"/>
        <w:contextualSpacing w:val="0"/>
        <w:jc w:val="both"/>
        <w:rPr>
          <w:rFonts w:ascii="Arial" w:hAnsi="Arial" w:cs="Arial"/>
          <w:vanish/>
        </w:rPr>
      </w:pPr>
    </w:p>
    <w:p w14:paraId="3932BA76" w14:textId="0F3324A0" w:rsidR="00427184" w:rsidRDefault="00427184" w:rsidP="00DF11A5">
      <w:pPr>
        <w:pStyle w:val="slovn"/>
        <w:numPr>
          <w:ilvl w:val="1"/>
          <w:numId w:val="19"/>
        </w:numPr>
        <w:ind w:left="567" w:hanging="567"/>
      </w:pPr>
      <w:r w:rsidRPr="000F246E">
        <w:t xml:space="preserve">Strany této </w:t>
      </w:r>
      <w:r w:rsidR="00DF11A5">
        <w:t xml:space="preserve">dílčí </w:t>
      </w:r>
      <w:r w:rsidRPr="000F246E">
        <w:t xml:space="preserve">smlouvy výslovně konstatují, že ustanovení této </w:t>
      </w:r>
      <w:r w:rsidR="00DF11A5">
        <w:t xml:space="preserve">dílčí </w:t>
      </w:r>
      <w:r w:rsidRPr="000F246E">
        <w:t xml:space="preserve">smlouvy odchylující se od rámcové smlouvy, příp. od protokolu </w:t>
      </w:r>
      <w:r w:rsidR="00DF11A5">
        <w:t>Registru</w:t>
      </w:r>
      <w:r w:rsidRPr="000F246E">
        <w:t xml:space="preserve"> (</w:t>
      </w:r>
      <w:r w:rsidRPr="00C3701F">
        <w:t>Přílohy č. 1)</w:t>
      </w:r>
      <w:r w:rsidRPr="000F246E">
        <w:t xml:space="preserve"> mají před touto smlouvou a protokolem přednost.</w:t>
      </w:r>
    </w:p>
    <w:p w14:paraId="6A2804C0" w14:textId="77777777" w:rsidR="0056667B" w:rsidRDefault="00427184" w:rsidP="00CC78C2">
      <w:pPr>
        <w:pStyle w:val="slovn"/>
        <w:numPr>
          <w:ilvl w:val="1"/>
          <w:numId w:val="19"/>
        </w:numPr>
        <w:ind w:left="567" w:hanging="567"/>
      </w:pPr>
      <w:r w:rsidRPr="009C472E">
        <w:t>Z hlediska zpracovávaných dat v Registru IBA zdůrazňuje, že má zájem na poskytování pseudonymizovaných dat, která vylučují identifikaci pacienta ze strany IBA, jak je popsáno v protokolu, což se Nemocnice zavazuje v rámci své účasti v Registru zajistit. Nemocnice je rovněž povinna zajistit, že veškerá data, která bude na základě tohoto dodatku poskytovat ve prospěch IBA (příslušného Registru), budou k tomuto poskytování splňovat veškeré požadavky stanovené platnými právními předpisy a nedojde tím k porušení jakýchkoli práv třetích osob.</w:t>
      </w:r>
    </w:p>
    <w:p w14:paraId="1C4B2952" w14:textId="3810D3F5" w:rsidR="0056667B" w:rsidRPr="009C472E" w:rsidRDefault="000D29BA" w:rsidP="00CC78C2">
      <w:pPr>
        <w:pStyle w:val="slovn"/>
        <w:numPr>
          <w:ilvl w:val="1"/>
          <w:numId w:val="19"/>
        </w:numPr>
        <w:ind w:left="567" w:hanging="567"/>
      </w:pPr>
      <w:r>
        <w:t>EDC systém r</w:t>
      </w:r>
      <w:r w:rsidRPr="00416017">
        <w:t>egistr</w:t>
      </w:r>
      <w:r>
        <w:t>u</w:t>
      </w:r>
      <w:r w:rsidRPr="00416017">
        <w:t xml:space="preserve"> </w:t>
      </w:r>
      <w:r>
        <w:t>CESAR</w:t>
      </w:r>
      <w:r w:rsidRPr="00416017">
        <w:t xml:space="preserve"> je p</w:t>
      </w:r>
      <w:r>
        <w:t>oskytován</w:t>
      </w:r>
      <w:r w:rsidRPr="00416017">
        <w:t xml:space="preserve"> německou non-profit organizací German Asthma Net e.V. (dále </w:t>
      </w:r>
      <w:r>
        <w:t>jen „</w:t>
      </w:r>
      <w:r w:rsidRPr="00416017">
        <w:t>GAN</w:t>
      </w:r>
      <w:r>
        <w:t>“</w:t>
      </w:r>
      <w:r w:rsidRPr="00416017">
        <w:t>) se sídlem na Univerzitě v</w:t>
      </w:r>
      <w:r>
        <w:t> </w:t>
      </w:r>
      <w:r w:rsidRPr="00416017">
        <w:t>Míšni</w:t>
      </w:r>
      <w:r>
        <w:t>. IBA zprostředkovává pracovníkům Nemocnice zadávání relevantních dat do registru prostřednictvím webových stránek, pod uživatelským účtem a přístupovým heslem pro určeného pracovníka</w:t>
      </w:r>
      <w:r w:rsidR="00B2650A">
        <w:t>, s čímž nemocnice souhlasí.</w:t>
      </w:r>
      <w:r w:rsidR="00E9505C">
        <w:t xml:space="preserve"> </w:t>
      </w:r>
      <w:r w:rsidRPr="00381869">
        <w:t xml:space="preserve">IBA </w:t>
      </w:r>
      <w:r>
        <w:t xml:space="preserve">není </w:t>
      </w:r>
      <w:r w:rsidRPr="00381869">
        <w:t xml:space="preserve">oprávněna bez souhlasu </w:t>
      </w:r>
      <w:r>
        <w:t>N</w:t>
      </w:r>
      <w:r w:rsidRPr="00381869">
        <w:t xml:space="preserve">emocnice předávat </w:t>
      </w:r>
      <w:r>
        <w:t xml:space="preserve">primární data jiným </w:t>
      </w:r>
      <w:r w:rsidRPr="00381869">
        <w:t>třetím osobám, ani těmto k primárním datům neumožní přístup</w:t>
      </w:r>
      <w:r>
        <w:t>.</w:t>
      </w:r>
    </w:p>
    <w:p w14:paraId="0A7CF407" w14:textId="6C1B3091" w:rsidR="00720F1A" w:rsidRPr="000F246E" w:rsidRDefault="00427184" w:rsidP="00CC78C2">
      <w:pPr>
        <w:pStyle w:val="slovn"/>
        <w:numPr>
          <w:ilvl w:val="1"/>
          <w:numId w:val="19"/>
        </w:numPr>
        <w:ind w:left="567" w:hanging="567"/>
      </w:pPr>
      <w:r w:rsidRPr="00DD7FFC">
        <w:t xml:space="preserve">Pro úplnost obě strany shodně konstatují, že i po ukončení smluvního vztahu založeného touto dílčí smlouvou je IBA nadále oprávněna ke zpracování dat zadaných </w:t>
      </w:r>
      <w:r w:rsidR="001036DB" w:rsidRPr="00DD7FFC">
        <w:t xml:space="preserve">pověřenými </w:t>
      </w:r>
      <w:r w:rsidR="001036DB" w:rsidRPr="00DD7FFC">
        <w:lastRenderedPageBreak/>
        <w:t xml:space="preserve">osobami </w:t>
      </w:r>
      <w:r w:rsidRPr="00DD7FFC">
        <w:t xml:space="preserve">Nemocnice do </w:t>
      </w:r>
      <w:r w:rsidR="001036DB">
        <w:t>R</w:t>
      </w:r>
      <w:r w:rsidRPr="00DD7FFC">
        <w:t>egistru za dobu trvání tohoto smluvního vztahu</w:t>
      </w:r>
      <w:r w:rsidR="001036DB">
        <w:t>, nevyplývá-li ze smlouvy jinak.</w:t>
      </w:r>
    </w:p>
    <w:p w14:paraId="76AA5DB9" w14:textId="77777777" w:rsidR="00427184" w:rsidRPr="000F246E" w:rsidRDefault="00427184" w:rsidP="00F70F4B">
      <w:pPr>
        <w:spacing w:after="0" w:line="240" w:lineRule="auto"/>
        <w:jc w:val="center"/>
        <w:rPr>
          <w:rFonts w:ascii="Arial" w:hAnsi="Arial" w:cs="Arial"/>
          <w:b/>
          <w:bCs/>
        </w:rPr>
      </w:pPr>
      <w:r>
        <w:rPr>
          <w:rFonts w:ascii="Arial" w:hAnsi="Arial" w:cs="Arial"/>
          <w:b/>
          <w:bCs/>
        </w:rPr>
        <w:t>IV</w:t>
      </w:r>
      <w:r w:rsidRPr="000F246E">
        <w:rPr>
          <w:rFonts w:ascii="Arial" w:hAnsi="Arial" w:cs="Arial"/>
          <w:b/>
          <w:bCs/>
        </w:rPr>
        <w:t>.</w:t>
      </w:r>
    </w:p>
    <w:p w14:paraId="00DA705B" w14:textId="77777777" w:rsidR="00427184" w:rsidRPr="000F246E" w:rsidRDefault="00427184" w:rsidP="00F70F4B">
      <w:pPr>
        <w:spacing w:line="240" w:lineRule="auto"/>
        <w:jc w:val="center"/>
        <w:rPr>
          <w:rFonts w:ascii="Arial" w:hAnsi="Arial" w:cs="Arial"/>
          <w:b/>
          <w:bCs/>
        </w:rPr>
      </w:pPr>
      <w:r w:rsidRPr="000F246E">
        <w:rPr>
          <w:rFonts w:ascii="Arial" w:hAnsi="Arial" w:cs="Arial"/>
          <w:b/>
          <w:bCs/>
        </w:rPr>
        <w:t>Ostatní ujednání</w:t>
      </w:r>
    </w:p>
    <w:p w14:paraId="57150722" w14:textId="6A232495" w:rsidR="00427184" w:rsidRPr="000F246E" w:rsidRDefault="00427184" w:rsidP="001036DB">
      <w:pPr>
        <w:tabs>
          <w:tab w:val="left" w:pos="567"/>
        </w:tabs>
        <w:spacing w:line="276" w:lineRule="auto"/>
        <w:ind w:left="788" w:hanging="788"/>
        <w:jc w:val="both"/>
        <w:rPr>
          <w:rFonts w:ascii="Arial" w:hAnsi="Arial" w:cs="Arial"/>
        </w:rPr>
      </w:pPr>
      <w:r>
        <w:rPr>
          <w:rFonts w:ascii="Arial" w:hAnsi="Arial" w:cs="Arial"/>
        </w:rPr>
        <w:t>4.1.</w:t>
      </w:r>
      <w:r w:rsidR="001036DB">
        <w:rPr>
          <w:rFonts w:ascii="Arial" w:hAnsi="Arial" w:cs="Arial"/>
        </w:rPr>
        <w:t xml:space="preserve"> </w:t>
      </w:r>
      <w:r w:rsidR="001036DB">
        <w:rPr>
          <w:rFonts w:ascii="Arial" w:hAnsi="Arial" w:cs="Arial"/>
        </w:rPr>
        <w:tab/>
      </w:r>
      <w:r w:rsidRPr="000F246E">
        <w:rPr>
          <w:rFonts w:ascii="Arial" w:hAnsi="Arial" w:cs="Arial"/>
        </w:rPr>
        <w:t xml:space="preserve">Tato </w:t>
      </w:r>
      <w:r w:rsidR="001036DB">
        <w:rPr>
          <w:rFonts w:ascii="Arial" w:hAnsi="Arial" w:cs="Arial"/>
        </w:rPr>
        <w:t xml:space="preserve">dílčí </w:t>
      </w:r>
      <w:r w:rsidRPr="000F246E">
        <w:rPr>
          <w:rFonts w:ascii="Arial" w:hAnsi="Arial" w:cs="Arial"/>
        </w:rPr>
        <w:t xml:space="preserve">smlouva se uzavírá na dobu trvání </w:t>
      </w:r>
      <w:r w:rsidR="001036DB">
        <w:rPr>
          <w:rFonts w:ascii="Arial" w:hAnsi="Arial" w:cs="Arial"/>
        </w:rPr>
        <w:t>registru</w:t>
      </w:r>
      <w:r w:rsidRPr="000F246E">
        <w:rPr>
          <w:rFonts w:ascii="Arial" w:hAnsi="Arial" w:cs="Arial"/>
        </w:rPr>
        <w:t xml:space="preserve"> </w:t>
      </w:r>
      <w:r w:rsidR="00C3701F">
        <w:rPr>
          <w:rFonts w:ascii="Arial" w:hAnsi="Arial" w:cs="Arial"/>
        </w:rPr>
        <w:t>CESAR.</w:t>
      </w:r>
    </w:p>
    <w:p w14:paraId="5CBF8668" w14:textId="55E07597" w:rsidR="00427184" w:rsidRPr="000F246E" w:rsidRDefault="00427184" w:rsidP="001036DB">
      <w:pPr>
        <w:spacing w:line="276" w:lineRule="auto"/>
        <w:ind w:left="567" w:hanging="567"/>
        <w:jc w:val="both"/>
        <w:rPr>
          <w:rFonts w:ascii="Arial" w:hAnsi="Arial" w:cs="Arial"/>
        </w:rPr>
      </w:pPr>
      <w:r>
        <w:rPr>
          <w:rFonts w:ascii="Arial" w:hAnsi="Arial" w:cs="Arial"/>
        </w:rPr>
        <w:t>4.2.</w:t>
      </w:r>
      <w:r>
        <w:rPr>
          <w:rFonts w:ascii="Arial" w:hAnsi="Arial" w:cs="Arial"/>
        </w:rPr>
        <w:tab/>
      </w:r>
      <w:r w:rsidRPr="000F246E">
        <w:rPr>
          <w:rFonts w:ascii="Arial" w:hAnsi="Arial" w:cs="Arial"/>
        </w:rPr>
        <w:t>Každá strana je oprávněna tuto</w:t>
      </w:r>
      <w:r w:rsidR="001036DB">
        <w:rPr>
          <w:rFonts w:ascii="Arial" w:hAnsi="Arial" w:cs="Arial"/>
        </w:rPr>
        <w:t xml:space="preserve"> dílčí </w:t>
      </w:r>
      <w:r w:rsidRPr="000F246E">
        <w:rPr>
          <w:rFonts w:ascii="Arial" w:hAnsi="Arial" w:cs="Arial"/>
        </w:rPr>
        <w:t xml:space="preserve"> smlouvu písemně vypovědět, a to i bez uvedení důvodu. Výpovědní doba činí 3 měsíce a začíná běžet prvním dnem měsíce následujícího po doručení písemné výpovědi druhé straně.</w:t>
      </w:r>
    </w:p>
    <w:p w14:paraId="3A942E08" w14:textId="1F0BF2DB" w:rsidR="00427184" w:rsidRPr="000F246E" w:rsidRDefault="00427184" w:rsidP="001036DB">
      <w:pPr>
        <w:spacing w:line="276" w:lineRule="auto"/>
        <w:ind w:left="567" w:hanging="567"/>
        <w:jc w:val="both"/>
        <w:rPr>
          <w:rFonts w:ascii="Arial" w:hAnsi="Arial" w:cs="Arial"/>
        </w:rPr>
      </w:pPr>
      <w:r>
        <w:rPr>
          <w:rFonts w:ascii="Arial" w:hAnsi="Arial" w:cs="Arial"/>
        </w:rPr>
        <w:t>4.3.</w:t>
      </w:r>
      <w:r>
        <w:rPr>
          <w:rFonts w:ascii="Arial" w:hAnsi="Arial" w:cs="Arial"/>
        </w:rPr>
        <w:tab/>
      </w:r>
      <w:r w:rsidRPr="000F246E">
        <w:rPr>
          <w:rFonts w:ascii="Arial" w:hAnsi="Arial" w:cs="Arial"/>
        </w:rPr>
        <w:t xml:space="preserve">Tuto </w:t>
      </w:r>
      <w:r w:rsidR="001036DB">
        <w:rPr>
          <w:rFonts w:ascii="Arial" w:hAnsi="Arial" w:cs="Arial"/>
        </w:rPr>
        <w:t xml:space="preserve">dílčí </w:t>
      </w:r>
      <w:r w:rsidRPr="000F246E">
        <w:rPr>
          <w:rFonts w:ascii="Arial" w:hAnsi="Arial" w:cs="Arial"/>
        </w:rPr>
        <w:t>smlouvu je možné měnit či doplňovat výlučně písemnou formou se souhlasem obou stran.</w:t>
      </w:r>
    </w:p>
    <w:p w14:paraId="61B6B21C" w14:textId="28707C99" w:rsidR="006F419E" w:rsidRPr="000F246E" w:rsidRDefault="00427184" w:rsidP="007862DD">
      <w:pPr>
        <w:pStyle w:val="slovn"/>
        <w:numPr>
          <w:ilvl w:val="0"/>
          <w:numId w:val="0"/>
        </w:numPr>
        <w:ind w:left="567" w:hanging="567"/>
      </w:pPr>
      <w:r>
        <w:t>4.4.</w:t>
      </w:r>
      <w:r>
        <w:tab/>
      </w:r>
      <w:r w:rsidR="001036DB">
        <w:t>Dílčí s</w:t>
      </w:r>
      <w:r w:rsidR="006F419E" w:rsidRPr="000F246E">
        <w:t xml:space="preserve">mlouva se stává </w:t>
      </w:r>
      <w:r w:rsidR="006F419E">
        <w:t>platnou</w:t>
      </w:r>
      <w:r w:rsidR="006F419E" w:rsidRPr="000F246E">
        <w:t xml:space="preserve"> podpisem obou smluvních stran</w:t>
      </w:r>
      <w:r w:rsidR="006F419E">
        <w:t>, účinnosti nabude dnem uveřejnění v registru smluv postupem podle zákona č. 340/2015 Sb., o zvláštních podmínkách účinnosti některých smluv, uveřejňování těchto smluv a o registru smluv, ve znění pozdějších předpisů. Smluvní strany se dohodly, že uveřejnění v registru smluv zajistí IBA, neučiní-li tak ve lhůtě 15 dnů ode dne podpisu této smlouvy poslední smluvní stranou, je k uveřejnění oprávněna Nemocnice.</w:t>
      </w:r>
      <w:r w:rsidR="006F419E" w:rsidRPr="000F246E">
        <w:t xml:space="preserve"> </w:t>
      </w:r>
    </w:p>
    <w:p w14:paraId="628BA41C" w14:textId="14953E27" w:rsidR="00427184" w:rsidRPr="000F246E" w:rsidRDefault="00427184" w:rsidP="003E2D00">
      <w:pPr>
        <w:spacing w:line="276" w:lineRule="auto"/>
        <w:ind w:left="567" w:hanging="567"/>
        <w:jc w:val="both"/>
        <w:rPr>
          <w:rFonts w:ascii="Arial" w:hAnsi="Arial" w:cs="Arial"/>
        </w:rPr>
      </w:pPr>
      <w:r>
        <w:rPr>
          <w:rFonts w:ascii="Arial" w:hAnsi="Arial" w:cs="Arial"/>
        </w:rPr>
        <w:t>4.5</w:t>
      </w:r>
      <w:r>
        <w:rPr>
          <w:rFonts w:ascii="Arial" w:hAnsi="Arial" w:cs="Arial"/>
        </w:rPr>
        <w:tab/>
      </w:r>
      <w:r w:rsidRPr="000F246E">
        <w:rPr>
          <w:rFonts w:ascii="Arial" w:hAnsi="Arial" w:cs="Arial"/>
        </w:rPr>
        <w:t xml:space="preserve">Tato </w:t>
      </w:r>
      <w:r w:rsidR="003E2D00">
        <w:rPr>
          <w:rFonts w:ascii="Arial" w:hAnsi="Arial" w:cs="Arial"/>
        </w:rPr>
        <w:t xml:space="preserve">dílčí </w:t>
      </w:r>
      <w:r w:rsidRPr="000F246E">
        <w:rPr>
          <w:rFonts w:ascii="Arial" w:hAnsi="Arial" w:cs="Arial"/>
        </w:rPr>
        <w:t>smlouva je vyhotovena ve 2 stejnopisech, z nichž každá strana obdrží po jednom</w:t>
      </w:r>
      <w:r w:rsidR="00411E02">
        <w:rPr>
          <w:rFonts w:ascii="Arial" w:hAnsi="Arial" w:cs="Arial"/>
        </w:rPr>
        <w:t xml:space="preserve"> vyhotovení</w:t>
      </w:r>
      <w:r w:rsidRPr="000F246E">
        <w:rPr>
          <w:rFonts w:ascii="Arial" w:hAnsi="Arial" w:cs="Arial"/>
        </w:rPr>
        <w:t>.</w:t>
      </w:r>
    </w:p>
    <w:p w14:paraId="2223B452" w14:textId="4E299993" w:rsidR="00427184" w:rsidRDefault="00427184" w:rsidP="003E2D00">
      <w:pPr>
        <w:spacing w:line="276" w:lineRule="auto"/>
        <w:ind w:left="567" w:hanging="567"/>
        <w:jc w:val="both"/>
        <w:rPr>
          <w:rFonts w:ascii="Arial" w:hAnsi="Arial" w:cs="Arial"/>
        </w:rPr>
      </w:pPr>
      <w:r>
        <w:rPr>
          <w:rFonts w:ascii="Arial" w:hAnsi="Arial" w:cs="Arial"/>
        </w:rPr>
        <w:t>4.6.</w:t>
      </w:r>
      <w:r>
        <w:rPr>
          <w:rFonts w:ascii="Arial" w:hAnsi="Arial" w:cs="Arial"/>
        </w:rPr>
        <w:tab/>
      </w:r>
      <w:r w:rsidRPr="000F246E">
        <w:rPr>
          <w:rFonts w:ascii="Arial" w:hAnsi="Arial" w:cs="Arial"/>
        </w:rPr>
        <w:t xml:space="preserve">Strany prohlašují, že tato </w:t>
      </w:r>
      <w:r w:rsidR="003E2D00">
        <w:rPr>
          <w:rFonts w:ascii="Arial" w:hAnsi="Arial" w:cs="Arial"/>
        </w:rPr>
        <w:t xml:space="preserve">dílčí </w:t>
      </w:r>
      <w:r w:rsidRPr="000F246E">
        <w:rPr>
          <w:rFonts w:ascii="Arial" w:hAnsi="Arial" w:cs="Arial"/>
        </w:rPr>
        <w:t>smlouva vyjadřuje jejich pravou, svobodnou, vážnou a úplnou vůli, prostou omylů. Na důkaz shora uvedeného připojují oprávnění zástupci stran své podpisy.</w:t>
      </w:r>
    </w:p>
    <w:p w14:paraId="1EB67E9A" w14:textId="724401F6" w:rsidR="00427184" w:rsidRPr="000F246E" w:rsidRDefault="00F70F4B" w:rsidP="007862DD">
      <w:pPr>
        <w:spacing w:line="276" w:lineRule="auto"/>
        <w:ind w:left="567" w:hanging="567"/>
        <w:jc w:val="both"/>
        <w:rPr>
          <w:rFonts w:ascii="Arial" w:hAnsi="Arial" w:cs="Arial"/>
        </w:rPr>
      </w:pPr>
      <w:r>
        <w:rPr>
          <w:rFonts w:ascii="Arial" w:hAnsi="Arial" w:cs="Arial"/>
        </w:rPr>
        <w:t>4.7.</w:t>
      </w:r>
      <w:r>
        <w:rPr>
          <w:rFonts w:ascii="Arial" w:hAnsi="Arial" w:cs="Arial"/>
        </w:rPr>
        <w:tab/>
        <w:t>Nedílnou součástí této dílčí smlouvy jsou následující p</w:t>
      </w:r>
      <w:r w:rsidR="00427184" w:rsidRPr="000F246E">
        <w:rPr>
          <w:rFonts w:ascii="Arial" w:hAnsi="Arial" w:cs="Arial"/>
        </w:rPr>
        <w:t>řílohy:</w:t>
      </w:r>
    </w:p>
    <w:p w14:paraId="5A239A9B" w14:textId="0CA5F695" w:rsidR="00427184" w:rsidRPr="000F246E" w:rsidRDefault="00427184" w:rsidP="007862DD">
      <w:pPr>
        <w:pStyle w:val="Odstavecseseznamem"/>
        <w:numPr>
          <w:ilvl w:val="0"/>
          <w:numId w:val="37"/>
        </w:numPr>
        <w:ind w:left="851" w:hanging="284"/>
        <w:jc w:val="both"/>
        <w:rPr>
          <w:rFonts w:ascii="Arial" w:hAnsi="Arial" w:cs="Arial"/>
        </w:rPr>
      </w:pPr>
      <w:r w:rsidRPr="000F246E">
        <w:rPr>
          <w:rFonts w:ascii="Arial" w:hAnsi="Arial" w:cs="Arial"/>
        </w:rPr>
        <w:t>Příloha č. 1</w:t>
      </w:r>
      <w:r w:rsidR="002A2442">
        <w:rPr>
          <w:rFonts w:ascii="Arial" w:hAnsi="Arial" w:cs="Arial"/>
        </w:rPr>
        <w:t>-</w:t>
      </w:r>
      <w:r w:rsidRPr="000F246E">
        <w:rPr>
          <w:rFonts w:ascii="Arial" w:hAnsi="Arial" w:cs="Arial"/>
        </w:rPr>
        <w:t xml:space="preserve"> Protokol </w:t>
      </w:r>
      <w:r w:rsidR="002A2442">
        <w:rPr>
          <w:rFonts w:ascii="Arial" w:hAnsi="Arial" w:cs="Arial"/>
        </w:rPr>
        <w:t xml:space="preserve">Registru </w:t>
      </w:r>
    </w:p>
    <w:p w14:paraId="22EF2326" w14:textId="55F1683A" w:rsidR="00427184" w:rsidRDefault="00427184" w:rsidP="007862DD">
      <w:pPr>
        <w:pStyle w:val="Odstavecseseznamem"/>
        <w:numPr>
          <w:ilvl w:val="0"/>
          <w:numId w:val="37"/>
        </w:numPr>
        <w:ind w:left="851" w:hanging="284"/>
        <w:jc w:val="both"/>
        <w:rPr>
          <w:rFonts w:ascii="Arial" w:hAnsi="Arial" w:cs="Arial"/>
        </w:rPr>
      </w:pPr>
      <w:r w:rsidRPr="000F246E">
        <w:rPr>
          <w:rFonts w:ascii="Arial" w:hAnsi="Arial" w:cs="Arial"/>
        </w:rPr>
        <w:t>Příloha č. 2</w:t>
      </w:r>
      <w:r w:rsidR="002A2442">
        <w:rPr>
          <w:rFonts w:ascii="Arial" w:hAnsi="Arial" w:cs="Arial"/>
        </w:rPr>
        <w:t xml:space="preserve"> -</w:t>
      </w:r>
      <w:r w:rsidRPr="000F246E">
        <w:rPr>
          <w:rFonts w:ascii="Arial" w:hAnsi="Arial" w:cs="Arial"/>
        </w:rPr>
        <w:t xml:space="preserve"> </w:t>
      </w:r>
      <w:r w:rsidRPr="00D748B6">
        <w:rPr>
          <w:rFonts w:ascii="Arial" w:hAnsi="Arial" w:cs="Arial"/>
        </w:rPr>
        <w:t>Struktura</w:t>
      </w:r>
      <w:r>
        <w:rPr>
          <w:rFonts w:ascii="Arial" w:hAnsi="Arial" w:cs="Arial"/>
        </w:rPr>
        <w:t xml:space="preserve"> </w:t>
      </w:r>
      <w:r w:rsidRPr="00D748B6">
        <w:rPr>
          <w:rFonts w:ascii="Arial" w:hAnsi="Arial" w:cs="Arial"/>
        </w:rPr>
        <w:t>sbíraných</w:t>
      </w:r>
      <w:r>
        <w:rPr>
          <w:rFonts w:ascii="Arial" w:hAnsi="Arial" w:cs="Arial"/>
        </w:rPr>
        <w:t xml:space="preserve"> </w:t>
      </w:r>
      <w:r w:rsidRPr="00D748B6">
        <w:rPr>
          <w:rFonts w:ascii="Arial" w:hAnsi="Arial" w:cs="Arial"/>
        </w:rPr>
        <w:t xml:space="preserve">dat </w:t>
      </w:r>
    </w:p>
    <w:p w14:paraId="4B241F6D" w14:textId="77777777" w:rsidR="00427184" w:rsidRPr="000F246E" w:rsidRDefault="00427184" w:rsidP="00427184">
      <w:pPr>
        <w:pStyle w:val="Odstavecseseznamem"/>
        <w:jc w:val="both"/>
        <w:rPr>
          <w:rFonts w:ascii="Arial" w:hAnsi="Arial" w:cs="Arial"/>
        </w:rPr>
      </w:pPr>
    </w:p>
    <w:p w14:paraId="43D68266" w14:textId="29385875" w:rsidR="00427184" w:rsidRPr="007862DD" w:rsidRDefault="00427184" w:rsidP="007862DD">
      <w:pPr>
        <w:pStyle w:val="Zkladntext"/>
        <w:rPr>
          <w:rFonts w:ascii="Arial" w:hAnsi="Arial" w:cs="Arial"/>
          <w:sz w:val="22"/>
          <w:szCs w:val="22"/>
        </w:rPr>
      </w:pPr>
      <w:r w:rsidRPr="006F419E">
        <w:rPr>
          <w:rFonts w:ascii="Arial" w:hAnsi="Arial" w:cs="Arial"/>
          <w:sz w:val="22"/>
          <w:szCs w:val="22"/>
        </w:rPr>
        <w:t xml:space="preserve">V Brně dne </w:t>
      </w:r>
      <w:r w:rsidR="006F419E">
        <w:rPr>
          <w:rFonts w:ascii="Arial" w:hAnsi="Arial" w:cs="Arial"/>
          <w:sz w:val="22"/>
          <w:szCs w:val="22"/>
        </w:rPr>
        <w:t xml:space="preserve">   </w:t>
      </w:r>
      <w:r w:rsidR="006F419E" w:rsidRPr="007862DD">
        <w:rPr>
          <w:rFonts w:ascii="Arial" w:hAnsi="Arial" w:cs="Arial"/>
          <w:sz w:val="22"/>
          <w:szCs w:val="22"/>
        </w:rPr>
        <w:tab/>
      </w:r>
      <w:r w:rsidR="006F419E" w:rsidRPr="007862DD">
        <w:rPr>
          <w:rFonts w:ascii="Arial" w:hAnsi="Arial" w:cs="Arial"/>
          <w:sz w:val="22"/>
          <w:szCs w:val="22"/>
        </w:rPr>
        <w:tab/>
      </w:r>
      <w:r w:rsidR="006F419E" w:rsidRPr="007862DD">
        <w:rPr>
          <w:rFonts w:ascii="Arial" w:hAnsi="Arial" w:cs="Arial"/>
          <w:sz w:val="22"/>
          <w:szCs w:val="22"/>
        </w:rPr>
        <w:tab/>
      </w:r>
      <w:r w:rsidR="006F419E" w:rsidRPr="007862DD">
        <w:rPr>
          <w:rFonts w:ascii="Arial" w:hAnsi="Arial" w:cs="Arial"/>
          <w:sz w:val="22"/>
          <w:szCs w:val="22"/>
        </w:rPr>
        <w:tab/>
      </w:r>
      <w:r w:rsidR="006F419E">
        <w:rPr>
          <w:rFonts w:ascii="Arial" w:hAnsi="Arial" w:cs="Arial"/>
          <w:sz w:val="22"/>
          <w:szCs w:val="22"/>
        </w:rPr>
        <w:t xml:space="preserve">               </w:t>
      </w:r>
      <w:r w:rsidR="006F419E" w:rsidRPr="007862DD">
        <w:rPr>
          <w:rFonts w:ascii="Arial" w:hAnsi="Arial" w:cs="Arial"/>
          <w:sz w:val="22"/>
          <w:szCs w:val="22"/>
        </w:rPr>
        <w:t>V Praze dne:</w:t>
      </w:r>
    </w:p>
    <w:p w14:paraId="175548D1" w14:textId="77777777" w:rsidR="006F419E" w:rsidRDefault="006F419E" w:rsidP="00427184">
      <w:pPr>
        <w:pStyle w:val="Zkladntext"/>
        <w:ind w:firstLine="360"/>
        <w:rPr>
          <w:rFonts w:ascii="Arial" w:hAnsi="Arial" w:cs="Arial"/>
          <w:sz w:val="22"/>
          <w:szCs w:val="22"/>
          <w:highlight w:val="yellow"/>
        </w:rPr>
      </w:pPr>
    </w:p>
    <w:p w14:paraId="3DD73186" w14:textId="77777777" w:rsidR="006F419E" w:rsidRDefault="006F419E" w:rsidP="00427184">
      <w:pPr>
        <w:pStyle w:val="Zkladntext"/>
        <w:ind w:firstLine="360"/>
        <w:rPr>
          <w:rFonts w:ascii="Arial" w:hAnsi="Arial" w:cs="Arial"/>
          <w:sz w:val="22"/>
          <w:szCs w:val="22"/>
          <w:highlight w:val="yellow"/>
        </w:rPr>
      </w:pPr>
    </w:p>
    <w:p w14:paraId="0393B2FB" w14:textId="77777777" w:rsidR="006F419E" w:rsidRDefault="006F419E" w:rsidP="00427184">
      <w:pPr>
        <w:pStyle w:val="Zkladntext"/>
        <w:ind w:firstLine="360"/>
        <w:rPr>
          <w:rFonts w:ascii="Arial" w:hAnsi="Arial" w:cs="Arial"/>
          <w:sz w:val="22"/>
          <w:szCs w:val="22"/>
          <w:highlight w:val="yellow"/>
        </w:rPr>
      </w:pPr>
    </w:p>
    <w:p w14:paraId="5445FDBB" w14:textId="77777777" w:rsidR="006F419E" w:rsidRDefault="006F419E" w:rsidP="00427184">
      <w:pPr>
        <w:pStyle w:val="Zkladntext"/>
        <w:ind w:firstLine="360"/>
        <w:rPr>
          <w:rFonts w:ascii="Arial" w:hAnsi="Arial" w:cs="Arial"/>
          <w:sz w:val="22"/>
          <w:szCs w:val="22"/>
          <w:highlight w:val="yellow"/>
        </w:rPr>
      </w:pPr>
    </w:p>
    <w:p w14:paraId="1C23D1C4" w14:textId="77777777" w:rsidR="006F419E" w:rsidRDefault="006F419E" w:rsidP="00427184">
      <w:pPr>
        <w:pStyle w:val="Zkladntext"/>
        <w:ind w:firstLine="360"/>
        <w:rPr>
          <w:rFonts w:ascii="Arial" w:hAnsi="Arial" w:cs="Arial"/>
          <w:sz w:val="22"/>
          <w:szCs w:val="22"/>
          <w:highlight w:val="yellow"/>
        </w:rPr>
      </w:pPr>
    </w:p>
    <w:p w14:paraId="25331616" w14:textId="77777777" w:rsidR="00427184" w:rsidRDefault="00427184" w:rsidP="00427184">
      <w:pPr>
        <w:pStyle w:val="Zkladntext"/>
        <w:rPr>
          <w:rFonts w:ascii="Arial" w:hAnsi="Arial" w:cs="Arial"/>
          <w:sz w:val="22"/>
          <w:szCs w:val="22"/>
        </w:rPr>
      </w:pPr>
    </w:p>
    <w:tbl>
      <w:tblPr>
        <w:tblW w:w="0" w:type="auto"/>
        <w:tblLook w:val="04A0" w:firstRow="1" w:lastRow="0" w:firstColumn="1" w:lastColumn="0" w:noHBand="0" w:noVBand="1"/>
      </w:tblPr>
      <w:tblGrid>
        <w:gridCol w:w="4037"/>
        <w:gridCol w:w="5035"/>
      </w:tblGrid>
      <w:tr w:rsidR="00427184" w:rsidRPr="000F246E" w14:paraId="0DE9DBA5" w14:textId="77777777" w:rsidTr="007B31EB">
        <w:tc>
          <w:tcPr>
            <w:tcW w:w="4037" w:type="dxa"/>
            <w:shd w:val="clear" w:color="auto" w:fill="auto"/>
          </w:tcPr>
          <w:p w14:paraId="33E30137" w14:textId="77777777" w:rsidR="00427184" w:rsidRPr="000F246E" w:rsidRDefault="00427184" w:rsidP="007B31EB">
            <w:pPr>
              <w:jc w:val="center"/>
              <w:rPr>
                <w:rFonts w:ascii="Arial" w:hAnsi="Arial" w:cs="Arial"/>
              </w:rPr>
            </w:pPr>
            <w:r w:rsidRPr="000F246E">
              <w:rPr>
                <w:rFonts w:ascii="Arial" w:hAnsi="Arial" w:cs="Arial"/>
              </w:rPr>
              <w:t>______________________________</w:t>
            </w:r>
          </w:p>
          <w:p w14:paraId="26B26FCD" w14:textId="77777777" w:rsidR="00427184" w:rsidRPr="000F246E" w:rsidRDefault="00427184" w:rsidP="007B31EB">
            <w:pPr>
              <w:jc w:val="center"/>
              <w:rPr>
                <w:rFonts w:ascii="Arial" w:hAnsi="Arial" w:cs="Arial"/>
                <w:bCs/>
              </w:rPr>
            </w:pPr>
            <w:r w:rsidRPr="000F246E">
              <w:rPr>
                <w:rFonts w:ascii="Arial" w:hAnsi="Arial" w:cs="Arial"/>
                <w:b/>
                <w:bCs/>
              </w:rPr>
              <w:t>Institut biostatistiky a analýz, s.r.o.</w:t>
            </w:r>
          </w:p>
          <w:p w14:paraId="2677D6A1" w14:textId="77777777" w:rsidR="00427184" w:rsidRPr="000F246E" w:rsidRDefault="00427184" w:rsidP="007B31EB">
            <w:pPr>
              <w:jc w:val="center"/>
              <w:rPr>
                <w:rFonts w:ascii="Arial" w:hAnsi="Arial" w:cs="Arial"/>
                <w:b/>
                <w:bCs/>
              </w:rPr>
            </w:pPr>
            <w:r w:rsidRPr="000F246E">
              <w:rPr>
                <w:rFonts w:ascii="Arial" w:hAnsi="Arial" w:cs="Arial"/>
                <w:bCs/>
              </w:rPr>
              <w:t>Ing. Petr Brabec, Ph.D., jednatel</w:t>
            </w:r>
          </w:p>
          <w:p w14:paraId="5E719915" w14:textId="77777777" w:rsidR="00427184" w:rsidRPr="000F246E" w:rsidRDefault="00427184" w:rsidP="007B31EB">
            <w:pPr>
              <w:jc w:val="center"/>
              <w:rPr>
                <w:rFonts w:ascii="Arial" w:hAnsi="Arial" w:cs="Arial"/>
                <w:i/>
              </w:rPr>
            </w:pPr>
          </w:p>
        </w:tc>
        <w:tc>
          <w:tcPr>
            <w:tcW w:w="5035" w:type="dxa"/>
            <w:shd w:val="clear" w:color="auto" w:fill="auto"/>
          </w:tcPr>
          <w:p w14:paraId="470A961E" w14:textId="77777777" w:rsidR="00427184" w:rsidRPr="000F246E" w:rsidRDefault="00427184" w:rsidP="007B31EB">
            <w:pPr>
              <w:jc w:val="center"/>
              <w:rPr>
                <w:rFonts w:ascii="Arial" w:hAnsi="Arial" w:cs="Arial"/>
              </w:rPr>
            </w:pPr>
            <w:r w:rsidRPr="000F246E">
              <w:rPr>
                <w:rFonts w:ascii="Arial" w:hAnsi="Arial" w:cs="Arial"/>
              </w:rPr>
              <w:t>______________________________</w:t>
            </w:r>
          </w:p>
          <w:p w14:paraId="7C2DCE6B" w14:textId="77777777" w:rsidR="006F419E" w:rsidRPr="000F246E" w:rsidRDefault="006F419E" w:rsidP="00F3262D">
            <w:pPr>
              <w:pStyle w:val="slovn"/>
              <w:numPr>
                <w:ilvl w:val="0"/>
                <w:numId w:val="0"/>
              </w:numPr>
              <w:spacing w:after="0" w:line="360" w:lineRule="auto"/>
              <w:rPr>
                <w:b/>
              </w:rPr>
            </w:pPr>
            <w:r>
              <w:rPr>
                <w:b/>
              </w:rPr>
              <w:t xml:space="preserve">                   Nemocnice Na Bulovce</w:t>
            </w:r>
            <w:r w:rsidRPr="000F246E">
              <w:rPr>
                <w:b/>
              </w:rPr>
              <w:t xml:space="preserve"> </w:t>
            </w:r>
          </w:p>
          <w:p w14:paraId="0454D0B1" w14:textId="77777777" w:rsidR="006F419E" w:rsidRDefault="006F419E" w:rsidP="006F419E">
            <w:pPr>
              <w:rPr>
                <w:rFonts w:ascii="Arial" w:hAnsi="Arial" w:cs="Arial"/>
              </w:rPr>
            </w:pPr>
            <w:r>
              <w:rPr>
                <w:rFonts w:ascii="Arial" w:hAnsi="Arial" w:cs="Arial"/>
              </w:rPr>
              <w:t xml:space="preserve">                       Jan Kvaček, ředitel</w:t>
            </w:r>
          </w:p>
          <w:p w14:paraId="7E892EA7" w14:textId="77777777" w:rsidR="00427184" w:rsidRPr="000F246E" w:rsidRDefault="00427184" w:rsidP="007B31EB">
            <w:pPr>
              <w:jc w:val="center"/>
              <w:rPr>
                <w:rFonts w:ascii="Arial" w:hAnsi="Arial" w:cs="Arial"/>
                <w:bCs/>
              </w:rPr>
            </w:pPr>
          </w:p>
          <w:p w14:paraId="6FCFB1EE" w14:textId="77777777" w:rsidR="00427184" w:rsidRPr="000F246E" w:rsidRDefault="00427184" w:rsidP="007B31EB">
            <w:pPr>
              <w:jc w:val="center"/>
              <w:rPr>
                <w:rFonts w:ascii="Arial" w:hAnsi="Arial" w:cs="Arial"/>
                <w:i/>
              </w:rPr>
            </w:pPr>
          </w:p>
        </w:tc>
      </w:tr>
      <w:tr w:rsidR="006F419E" w:rsidRPr="000F246E" w14:paraId="1B231FFB" w14:textId="77777777" w:rsidTr="007B31EB">
        <w:tc>
          <w:tcPr>
            <w:tcW w:w="4037" w:type="dxa"/>
            <w:shd w:val="clear" w:color="auto" w:fill="auto"/>
          </w:tcPr>
          <w:p w14:paraId="5F9BF6DF" w14:textId="77777777" w:rsidR="006F419E" w:rsidRPr="000F246E" w:rsidRDefault="006F419E" w:rsidP="007B31EB">
            <w:pPr>
              <w:jc w:val="center"/>
              <w:rPr>
                <w:rFonts w:ascii="Arial" w:hAnsi="Arial" w:cs="Arial"/>
              </w:rPr>
            </w:pPr>
          </w:p>
        </w:tc>
        <w:tc>
          <w:tcPr>
            <w:tcW w:w="5035" w:type="dxa"/>
            <w:shd w:val="clear" w:color="auto" w:fill="auto"/>
          </w:tcPr>
          <w:p w14:paraId="7D5AB01C" w14:textId="77777777" w:rsidR="006F419E" w:rsidRPr="000F246E" w:rsidRDefault="006F419E" w:rsidP="007B31EB">
            <w:pPr>
              <w:jc w:val="center"/>
              <w:rPr>
                <w:rFonts w:ascii="Arial" w:hAnsi="Arial" w:cs="Arial"/>
              </w:rPr>
            </w:pPr>
          </w:p>
        </w:tc>
      </w:tr>
      <w:bookmarkEnd w:id="3"/>
    </w:tbl>
    <w:p w14:paraId="2D8E92C3" w14:textId="77777777" w:rsidR="00427184" w:rsidRDefault="00427184" w:rsidP="00427184"/>
    <w:sectPr w:rsidR="00427184" w:rsidSect="00780AFD">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CB2B0" w14:textId="77777777" w:rsidR="005963A3" w:rsidRDefault="005963A3">
      <w:pPr>
        <w:spacing w:after="0" w:line="240" w:lineRule="auto"/>
      </w:pPr>
      <w:r>
        <w:separator/>
      </w:r>
    </w:p>
  </w:endnote>
  <w:endnote w:type="continuationSeparator" w:id="0">
    <w:p w14:paraId="14BD5A23" w14:textId="77777777" w:rsidR="005963A3" w:rsidRDefault="005963A3">
      <w:pPr>
        <w:spacing w:after="0" w:line="240" w:lineRule="auto"/>
      </w:pPr>
      <w:r>
        <w:continuationSeparator/>
      </w:r>
    </w:p>
  </w:endnote>
  <w:endnote w:type="continuationNotice" w:id="1">
    <w:p w14:paraId="53EDA59F" w14:textId="77777777" w:rsidR="005963A3" w:rsidRDefault="00596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518A" w14:textId="7E933A09" w:rsidR="00F375BE" w:rsidRPr="005C676D" w:rsidRDefault="00F375BE">
    <w:pPr>
      <w:pStyle w:val="Zpat"/>
      <w:jc w:val="center"/>
      <w:rPr>
        <w:sz w:val="18"/>
      </w:rPr>
    </w:pPr>
    <w:r w:rsidRPr="005C676D">
      <w:rPr>
        <w:sz w:val="18"/>
      </w:rPr>
      <w:fldChar w:fldCharType="begin"/>
    </w:r>
    <w:r w:rsidRPr="005C676D">
      <w:rPr>
        <w:sz w:val="18"/>
      </w:rPr>
      <w:instrText>PAGE   \* MERGEFORMAT</w:instrText>
    </w:r>
    <w:r w:rsidRPr="005C676D">
      <w:rPr>
        <w:sz w:val="18"/>
      </w:rPr>
      <w:fldChar w:fldCharType="separate"/>
    </w:r>
    <w:r w:rsidR="00056645">
      <w:rPr>
        <w:noProof/>
        <w:sz w:val="18"/>
      </w:rPr>
      <w:t>12</w:t>
    </w:r>
    <w:r w:rsidRPr="005C676D">
      <w:rPr>
        <w:sz w:val="18"/>
      </w:rPr>
      <w:fldChar w:fldCharType="end"/>
    </w:r>
  </w:p>
  <w:p w14:paraId="120100AA" w14:textId="77777777" w:rsidR="00F375BE" w:rsidRDefault="00F375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9B58F" w14:textId="77777777" w:rsidR="005963A3" w:rsidRDefault="005963A3">
      <w:pPr>
        <w:spacing w:after="0" w:line="240" w:lineRule="auto"/>
      </w:pPr>
      <w:r>
        <w:separator/>
      </w:r>
    </w:p>
  </w:footnote>
  <w:footnote w:type="continuationSeparator" w:id="0">
    <w:p w14:paraId="3B78D38C" w14:textId="77777777" w:rsidR="005963A3" w:rsidRDefault="005963A3">
      <w:pPr>
        <w:spacing w:after="0" w:line="240" w:lineRule="auto"/>
      </w:pPr>
      <w:r>
        <w:continuationSeparator/>
      </w:r>
    </w:p>
  </w:footnote>
  <w:footnote w:type="continuationNotice" w:id="1">
    <w:p w14:paraId="4B441997" w14:textId="77777777" w:rsidR="005963A3" w:rsidRDefault="00596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6C11" w14:textId="77777777" w:rsidR="00F375BE" w:rsidRDefault="00F375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F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87E99"/>
    <w:multiLevelType w:val="hybridMultilevel"/>
    <w:tmpl w:val="8E84EEE2"/>
    <w:lvl w:ilvl="0" w:tplc="89E491BA">
      <w:start w:val="1"/>
      <w:numFmt w:val="upperRoman"/>
      <w:lvlText w:val="%1."/>
      <w:lvlJc w:val="left"/>
      <w:pPr>
        <w:ind w:left="1080" w:hanging="720"/>
      </w:pPr>
      <w:rPr>
        <w:rFonts w:ascii="Arial" w:hAnsi="Arial" w:cs="Arial" w:hint="default"/>
        <w:b/>
      </w:rPr>
    </w:lvl>
    <w:lvl w:ilvl="1" w:tplc="18D2B1CC">
      <w:start w:val="1"/>
      <w:numFmt w:val="lowerLetter"/>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9058D"/>
    <w:multiLevelType w:val="hybridMultilevel"/>
    <w:tmpl w:val="7E4CCBFC"/>
    <w:lvl w:ilvl="0" w:tplc="1CA2BC8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8542432"/>
    <w:multiLevelType w:val="hybridMultilevel"/>
    <w:tmpl w:val="69D0CE72"/>
    <w:lvl w:ilvl="0" w:tplc="CC3E0C20">
      <w:start w:val="1"/>
      <w:numFmt w:val="decimal"/>
      <w:pStyle w:val="slovn"/>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FD57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761246"/>
    <w:multiLevelType w:val="multilevel"/>
    <w:tmpl w:val="EDCC71EC"/>
    <w:numStyleLink w:val="Styl1"/>
  </w:abstractNum>
  <w:abstractNum w:abstractNumId="6" w15:restartNumberingAfterBreak="0">
    <w:nsid w:val="24E77368"/>
    <w:multiLevelType w:val="multilevel"/>
    <w:tmpl w:val="EDCC71EC"/>
    <w:styleLink w:val="Styl1"/>
    <w:lvl w:ilvl="0">
      <w:start w:val="1"/>
      <w:numFmt w:val="decimal"/>
      <w:lvlText w:val="%1."/>
      <w:lvlJc w:val="left"/>
      <w:pPr>
        <w:ind w:left="720" w:hanging="360"/>
      </w:pPr>
      <w:rPr>
        <w:rFonts w:cs="Courier New" w:hint="default"/>
        <w:i w:val="0"/>
      </w:r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7" w15:restartNumberingAfterBreak="0">
    <w:nsid w:val="27CD1390"/>
    <w:multiLevelType w:val="multilevel"/>
    <w:tmpl w:val="5E707574"/>
    <w:lvl w:ilvl="0">
      <w:start w:val="1"/>
      <w:numFmt w:val="decimal"/>
      <w:lvlText w:val="%1."/>
      <w:lvlJc w:val="left"/>
      <w:pPr>
        <w:ind w:left="643" w:hanging="360"/>
      </w:pPr>
      <w:rPr>
        <w:rFonts w:hint="default"/>
        <w:b w:val="0"/>
      </w:rPr>
    </w:lvl>
    <w:lvl w:ilvl="1">
      <w:start w:val="1"/>
      <w:numFmt w:val="decimal"/>
      <w:isLgl/>
      <w:lvlText w:val="%1.%2"/>
      <w:lvlJc w:val="left"/>
      <w:pPr>
        <w:ind w:left="853" w:hanging="57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8" w15:restartNumberingAfterBreak="0">
    <w:nsid w:val="28FB4EA7"/>
    <w:multiLevelType w:val="hybridMultilevel"/>
    <w:tmpl w:val="252A17BC"/>
    <w:lvl w:ilvl="0" w:tplc="E834BB2A">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5F6177"/>
    <w:multiLevelType w:val="hybridMultilevel"/>
    <w:tmpl w:val="2662E372"/>
    <w:lvl w:ilvl="0" w:tplc="D5C8172A">
      <w:start w:val="100"/>
      <w:numFmt w:val="bullet"/>
      <w:lvlText w:val="-"/>
      <w:lvlJc w:val="left"/>
      <w:pPr>
        <w:ind w:left="1080" w:hanging="360"/>
      </w:pPr>
      <w:rPr>
        <w:rFonts w:ascii="Arial" w:eastAsia="Calibri" w:hAnsi="Arial" w:cs="Arial" w:hint="default"/>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05C6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CA55C0"/>
    <w:multiLevelType w:val="multilevel"/>
    <w:tmpl w:val="D7C06B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CF51E0"/>
    <w:multiLevelType w:val="hybridMultilevel"/>
    <w:tmpl w:val="E01E5F3C"/>
    <w:lvl w:ilvl="0" w:tplc="0405000F">
      <w:start w:val="1"/>
      <w:numFmt w:val="decimal"/>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3" w15:restartNumberingAfterBreak="0">
    <w:nsid w:val="36D95C1E"/>
    <w:multiLevelType w:val="hybridMultilevel"/>
    <w:tmpl w:val="87900F1E"/>
    <w:lvl w:ilvl="0" w:tplc="04050017">
      <w:start w:val="1"/>
      <w:numFmt w:val="lowerLetter"/>
      <w:lvlText w:val="%1)"/>
      <w:lvlJc w:val="left"/>
      <w:pPr>
        <w:ind w:left="1080" w:hanging="360"/>
      </w:pPr>
      <w:rPr>
        <w:rFonts w:hint="default"/>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CD6710"/>
    <w:multiLevelType w:val="hybridMultilevel"/>
    <w:tmpl w:val="55D0A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CE36FC"/>
    <w:multiLevelType w:val="hybridMultilevel"/>
    <w:tmpl w:val="9EC0A5EC"/>
    <w:lvl w:ilvl="0" w:tplc="EAD6D09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28938FF"/>
    <w:multiLevelType w:val="hybridMultilevel"/>
    <w:tmpl w:val="AAA86FFA"/>
    <w:lvl w:ilvl="0" w:tplc="59EC04DE">
      <w:start w:val="1"/>
      <w:numFmt w:val="decimal"/>
      <w:lvlText w:val="%1."/>
      <w:lvlJc w:val="left"/>
      <w:pPr>
        <w:ind w:left="644" w:hanging="360"/>
      </w:pPr>
      <w:rPr>
        <w:rFonts w:hint="default"/>
        <w:i w:val="0"/>
      </w:rPr>
    </w:lvl>
    <w:lvl w:ilvl="1" w:tplc="04050017">
      <w:start w:val="1"/>
      <w:numFmt w:val="lowerLetter"/>
      <w:lvlText w:val="%2)"/>
      <w:lvlJc w:val="left"/>
      <w:pPr>
        <w:ind w:left="1440" w:hanging="360"/>
      </w:pPr>
    </w:lvl>
    <w:lvl w:ilvl="2" w:tplc="40D82A48">
      <w:start w:val="1"/>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887DD9"/>
    <w:multiLevelType w:val="multilevel"/>
    <w:tmpl w:val="DA1A97F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7A34CB"/>
    <w:multiLevelType w:val="hybridMultilevel"/>
    <w:tmpl w:val="6F301E98"/>
    <w:lvl w:ilvl="0" w:tplc="AF5836D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6710D0"/>
    <w:multiLevelType w:val="hybridMultilevel"/>
    <w:tmpl w:val="DC8C7C12"/>
    <w:lvl w:ilvl="0" w:tplc="58C88D8C">
      <w:start w:val="1"/>
      <w:numFmt w:val="lowerRoman"/>
      <w:lvlText w:val="%1)"/>
      <w:lvlJc w:val="left"/>
      <w:pPr>
        <w:ind w:left="2136" w:hanging="720"/>
      </w:pPr>
      <w:rPr>
        <w:rFonts w:hint="default"/>
        <w:i w:val="0"/>
        <w:u w:val="none"/>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15:restartNumberingAfterBreak="0">
    <w:nsid w:val="590F6B9E"/>
    <w:multiLevelType w:val="hybridMultilevel"/>
    <w:tmpl w:val="6ABAD33A"/>
    <w:lvl w:ilvl="0" w:tplc="B89CC962">
      <w:start w:val="1"/>
      <w:numFmt w:val="decimal"/>
      <w:lvlText w:val="%1."/>
      <w:lvlJc w:val="left"/>
      <w:pPr>
        <w:ind w:left="720" w:hanging="360"/>
      </w:pPr>
      <w:rPr>
        <w:rFonts w:cs="Courier New"/>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C474C0C"/>
    <w:multiLevelType w:val="hybridMultilevel"/>
    <w:tmpl w:val="49083D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385D96"/>
    <w:multiLevelType w:val="hybridMultilevel"/>
    <w:tmpl w:val="2B1C595E"/>
    <w:lvl w:ilvl="0" w:tplc="59EC04DE">
      <w:start w:val="1"/>
      <w:numFmt w:val="decimal"/>
      <w:lvlText w:val="%1."/>
      <w:lvlJc w:val="left"/>
      <w:pPr>
        <w:ind w:left="644" w:hanging="360"/>
      </w:pPr>
      <w:rPr>
        <w:rFonts w:hint="default"/>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FA55DC"/>
    <w:multiLevelType w:val="multilevel"/>
    <w:tmpl w:val="31F4B56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542C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E91DE9"/>
    <w:multiLevelType w:val="hybridMultilevel"/>
    <w:tmpl w:val="75F0E816"/>
    <w:lvl w:ilvl="0" w:tplc="59EC04DE">
      <w:start w:val="1"/>
      <w:numFmt w:val="decimal"/>
      <w:lvlText w:val="%1."/>
      <w:lvlJc w:val="left"/>
      <w:pPr>
        <w:ind w:left="644" w:hanging="360"/>
      </w:pPr>
      <w:rPr>
        <w:rFonts w:hint="default"/>
        <w:i w:val="0"/>
      </w:rPr>
    </w:lvl>
    <w:lvl w:ilvl="1" w:tplc="04050017">
      <w:start w:val="1"/>
      <w:numFmt w:val="lowerLetter"/>
      <w:lvlText w:val="%2)"/>
      <w:lvlJc w:val="left"/>
      <w:pPr>
        <w:ind w:left="1440" w:hanging="360"/>
      </w:pPr>
    </w:lvl>
    <w:lvl w:ilvl="2" w:tplc="04050017">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7F22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6D2473"/>
    <w:multiLevelType w:val="hybridMultilevel"/>
    <w:tmpl w:val="06C40B5C"/>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1"/>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2"/>
  </w:num>
  <w:num w:numId="11">
    <w:abstractNumId w:val="7"/>
  </w:num>
  <w:num w:numId="12">
    <w:abstractNumId w:val="15"/>
  </w:num>
  <w:num w:numId="13">
    <w:abstractNumId w:val="3"/>
    <w:lvlOverride w:ilvl="0">
      <w:startOverride w:val="1"/>
    </w:lvlOverride>
  </w:num>
  <w:num w:numId="14">
    <w:abstractNumId w:val="18"/>
  </w:num>
  <w:num w:numId="15">
    <w:abstractNumId w:val="12"/>
  </w:num>
  <w:num w:numId="16">
    <w:abstractNumId w:val="6"/>
  </w:num>
  <w:num w:numId="17">
    <w:abstractNumId w:val="5"/>
  </w:num>
  <w:num w:numId="18">
    <w:abstractNumId w:val="9"/>
  </w:num>
  <w:num w:numId="19">
    <w:abstractNumId w:val="26"/>
  </w:num>
  <w:num w:numId="20">
    <w:abstractNumId w:val="27"/>
  </w:num>
  <w:num w:numId="21">
    <w:abstractNumId w:val="17"/>
  </w:num>
  <w:num w:numId="22">
    <w:abstractNumId w:val="4"/>
  </w:num>
  <w:num w:numId="23">
    <w:abstractNumId w:val="24"/>
  </w:num>
  <w:num w:numId="24">
    <w:abstractNumId w:val="1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0"/>
  </w:num>
  <w:num w:numId="28">
    <w:abstractNumId w:val="0"/>
  </w:num>
  <w:num w:numId="29">
    <w:abstractNumId w:val="22"/>
  </w:num>
  <w:num w:numId="30">
    <w:abstractNumId w:val="16"/>
  </w:num>
  <w:num w:numId="31">
    <w:abstractNumId w:val="13"/>
  </w:num>
  <w:num w:numId="32">
    <w:abstractNumId w:val="23"/>
  </w:num>
  <w:num w:numId="33">
    <w:abstractNumId w:val="3"/>
    <w:lvlOverride w:ilvl="0">
      <w:startOverride w:val="2"/>
    </w:lvlOverride>
  </w:num>
  <w:num w:numId="34">
    <w:abstractNumId w:val="8"/>
  </w:num>
  <w:num w:numId="35">
    <w:abstractNumId w:val="19"/>
  </w:num>
  <w:num w:numId="36">
    <w:abstractNumId w:val="25"/>
  </w:num>
  <w:num w:numId="37">
    <w:abstractNumId w:val="14"/>
  </w:num>
  <w:num w:numId="38">
    <w:abstractNumId w:val="3"/>
    <w:lvlOverride w:ilvl="0">
      <w:startOverride w:val="7"/>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92"/>
    <w:rsid w:val="00000345"/>
    <w:rsid w:val="0000275B"/>
    <w:rsid w:val="00003ADE"/>
    <w:rsid w:val="00005FAE"/>
    <w:rsid w:val="0001397F"/>
    <w:rsid w:val="00020447"/>
    <w:rsid w:val="00024895"/>
    <w:rsid w:val="000319C5"/>
    <w:rsid w:val="00034FDA"/>
    <w:rsid w:val="000429E2"/>
    <w:rsid w:val="00042EB3"/>
    <w:rsid w:val="00042FE3"/>
    <w:rsid w:val="00056645"/>
    <w:rsid w:val="00057DE4"/>
    <w:rsid w:val="000766C5"/>
    <w:rsid w:val="00080AB2"/>
    <w:rsid w:val="00086F93"/>
    <w:rsid w:val="00090F01"/>
    <w:rsid w:val="000960D3"/>
    <w:rsid w:val="000976AC"/>
    <w:rsid w:val="000B1ACB"/>
    <w:rsid w:val="000C0817"/>
    <w:rsid w:val="000C0F1F"/>
    <w:rsid w:val="000C2E01"/>
    <w:rsid w:val="000D29BA"/>
    <w:rsid w:val="000D7361"/>
    <w:rsid w:val="000E0806"/>
    <w:rsid w:val="000F246E"/>
    <w:rsid w:val="00102838"/>
    <w:rsid w:val="001036DB"/>
    <w:rsid w:val="001046AC"/>
    <w:rsid w:val="00110F4F"/>
    <w:rsid w:val="0011648A"/>
    <w:rsid w:val="00116E6E"/>
    <w:rsid w:val="00127F2A"/>
    <w:rsid w:val="00141F5B"/>
    <w:rsid w:val="001421DC"/>
    <w:rsid w:val="00145701"/>
    <w:rsid w:val="00146FD4"/>
    <w:rsid w:val="001505E6"/>
    <w:rsid w:val="00156685"/>
    <w:rsid w:val="00166789"/>
    <w:rsid w:val="00172A2D"/>
    <w:rsid w:val="00183CF4"/>
    <w:rsid w:val="00184C1D"/>
    <w:rsid w:val="001850CF"/>
    <w:rsid w:val="00194CC8"/>
    <w:rsid w:val="00195DD1"/>
    <w:rsid w:val="00197608"/>
    <w:rsid w:val="001A084D"/>
    <w:rsid w:val="001A4DC1"/>
    <w:rsid w:val="001B0133"/>
    <w:rsid w:val="001D091E"/>
    <w:rsid w:val="001D1F65"/>
    <w:rsid w:val="001D2934"/>
    <w:rsid w:val="001D5244"/>
    <w:rsid w:val="001E61E3"/>
    <w:rsid w:val="001E6987"/>
    <w:rsid w:val="00203F5D"/>
    <w:rsid w:val="00215178"/>
    <w:rsid w:val="00221808"/>
    <w:rsid w:val="00221E6D"/>
    <w:rsid w:val="00222FEA"/>
    <w:rsid w:val="00233428"/>
    <w:rsid w:val="0023369D"/>
    <w:rsid w:val="00241BB2"/>
    <w:rsid w:val="002574DE"/>
    <w:rsid w:val="00265C2B"/>
    <w:rsid w:val="0027533A"/>
    <w:rsid w:val="00275CF7"/>
    <w:rsid w:val="00280B3E"/>
    <w:rsid w:val="00280B47"/>
    <w:rsid w:val="00291778"/>
    <w:rsid w:val="002934A4"/>
    <w:rsid w:val="00295B9B"/>
    <w:rsid w:val="002A2442"/>
    <w:rsid w:val="002A610B"/>
    <w:rsid w:val="002A78EC"/>
    <w:rsid w:val="002B6515"/>
    <w:rsid w:val="002B7547"/>
    <w:rsid w:val="002C3AED"/>
    <w:rsid w:val="002C67C7"/>
    <w:rsid w:val="002E2D41"/>
    <w:rsid w:val="002E2EE7"/>
    <w:rsid w:val="002E2FA4"/>
    <w:rsid w:val="002E774C"/>
    <w:rsid w:val="002E7783"/>
    <w:rsid w:val="002F198E"/>
    <w:rsid w:val="002F2773"/>
    <w:rsid w:val="002F4452"/>
    <w:rsid w:val="00303C0C"/>
    <w:rsid w:val="00304FF9"/>
    <w:rsid w:val="00313C8D"/>
    <w:rsid w:val="00325570"/>
    <w:rsid w:val="0033680D"/>
    <w:rsid w:val="0034179B"/>
    <w:rsid w:val="00342FFD"/>
    <w:rsid w:val="0035127E"/>
    <w:rsid w:val="00353F90"/>
    <w:rsid w:val="003576FD"/>
    <w:rsid w:val="0036688F"/>
    <w:rsid w:val="00373FC9"/>
    <w:rsid w:val="00381D1D"/>
    <w:rsid w:val="00390049"/>
    <w:rsid w:val="003951BB"/>
    <w:rsid w:val="00397D18"/>
    <w:rsid w:val="003A2D54"/>
    <w:rsid w:val="003A4783"/>
    <w:rsid w:val="003B5641"/>
    <w:rsid w:val="003B5B55"/>
    <w:rsid w:val="003C2DEF"/>
    <w:rsid w:val="003D6AA6"/>
    <w:rsid w:val="003D6B21"/>
    <w:rsid w:val="003E2D00"/>
    <w:rsid w:val="003E6753"/>
    <w:rsid w:val="003E71B2"/>
    <w:rsid w:val="00402A11"/>
    <w:rsid w:val="00411052"/>
    <w:rsid w:val="00411E02"/>
    <w:rsid w:val="00427184"/>
    <w:rsid w:val="0043055D"/>
    <w:rsid w:val="0043258B"/>
    <w:rsid w:val="004402F9"/>
    <w:rsid w:val="00441E5C"/>
    <w:rsid w:val="00450C9D"/>
    <w:rsid w:val="004568EE"/>
    <w:rsid w:val="00460637"/>
    <w:rsid w:val="0046179A"/>
    <w:rsid w:val="00463A9C"/>
    <w:rsid w:val="00473720"/>
    <w:rsid w:val="004771AA"/>
    <w:rsid w:val="00483120"/>
    <w:rsid w:val="004957FF"/>
    <w:rsid w:val="004A230E"/>
    <w:rsid w:val="004C7EFE"/>
    <w:rsid w:val="004E2585"/>
    <w:rsid w:val="004F4114"/>
    <w:rsid w:val="00500C38"/>
    <w:rsid w:val="00503549"/>
    <w:rsid w:val="00517040"/>
    <w:rsid w:val="00520E80"/>
    <w:rsid w:val="0052210F"/>
    <w:rsid w:val="005243DD"/>
    <w:rsid w:val="0052681D"/>
    <w:rsid w:val="00537548"/>
    <w:rsid w:val="0054261C"/>
    <w:rsid w:val="0054538F"/>
    <w:rsid w:val="00546B39"/>
    <w:rsid w:val="00550A77"/>
    <w:rsid w:val="005521FC"/>
    <w:rsid w:val="00553070"/>
    <w:rsid w:val="00554178"/>
    <w:rsid w:val="00560FC4"/>
    <w:rsid w:val="00565C44"/>
    <w:rsid w:val="0056667B"/>
    <w:rsid w:val="005707C8"/>
    <w:rsid w:val="005758C2"/>
    <w:rsid w:val="00577B95"/>
    <w:rsid w:val="00581241"/>
    <w:rsid w:val="0058322C"/>
    <w:rsid w:val="005963A3"/>
    <w:rsid w:val="00596E50"/>
    <w:rsid w:val="005A12A1"/>
    <w:rsid w:val="005B39C8"/>
    <w:rsid w:val="005C6B1E"/>
    <w:rsid w:val="005D5A63"/>
    <w:rsid w:val="005D5AC6"/>
    <w:rsid w:val="005D70B7"/>
    <w:rsid w:val="005E4C22"/>
    <w:rsid w:val="005E6A49"/>
    <w:rsid w:val="00625B74"/>
    <w:rsid w:val="00632C5A"/>
    <w:rsid w:val="006443D2"/>
    <w:rsid w:val="00652728"/>
    <w:rsid w:val="00656731"/>
    <w:rsid w:val="006603D2"/>
    <w:rsid w:val="006649AF"/>
    <w:rsid w:val="006654AA"/>
    <w:rsid w:val="00667FB2"/>
    <w:rsid w:val="00670C7F"/>
    <w:rsid w:val="00673EF4"/>
    <w:rsid w:val="006815AF"/>
    <w:rsid w:val="0069044B"/>
    <w:rsid w:val="006A4BEF"/>
    <w:rsid w:val="006A5D92"/>
    <w:rsid w:val="006A6174"/>
    <w:rsid w:val="006B1340"/>
    <w:rsid w:val="006B18F8"/>
    <w:rsid w:val="006B1960"/>
    <w:rsid w:val="006B3982"/>
    <w:rsid w:val="006B3C36"/>
    <w:rsid w:val="006B444B"/>
    <w:rsid w:val="006C1746"/>
    <w:rsid w:val="006C2429"/>
    <w:rsid w:val="006C3F42"/>
    <w:rsid w:val="006C6836"/>
    <w:rsid w:val="006D6697"/>
    <w:rsid w:val="006E0CDB"/>
    <w:rsid w:val="006E3C3A"/>
    <w:rsid w:val="006F419E"/>
    <w:rsid w:val="006F6ED0"/>
    <w:rsid w:val="00700F00"/>
    <w:rsid w:val="007036CD"/>
    <w:rsid w:val="00705EED"/>
    <w:rsid w:val="0071136D"/>
    <w:rsid w:val="00711930"/>
    <w:rsid w:val="00714D1D"/>
    <w:rsid w:val="007161AC"/>
    <w:rsid w:val="00720F1A"/>
    <w:rsid w:val="00720F99"/>
    <w:rsid w:val="0073519D"/>
    <w:rsid w:val="00737B02"/>
    <w:rsid w:val="007523D2"/>
    <w:rsid w:val="0075305C"/>
    <w:rsid w:val="00760FE6"/>
    <w:rsid w:val="007807B6"/>
    <w:rsid w:val="00780AFD"/>
    <w:rsid w:val="0078186D"/>
    <w:rsid w:val="00781F78"/>
    <w:rsid w:val="007862DD"/>
    <w:rsid w:val="007903C4"/>
    <w:rsid w:val="007956D8"/>
    <w:rsid w:val="00795A16"/>
    <w:rsid w:val="00797267"/>
    <w:rsid w:val="007A4A54"/>
    <w:rsid w:val="007A5ACE"/>
    <w:rsid w:val="007B2375"/>
    <w:rsid w:val="007B31EB"/>
    <w:rsid w:val="007D3A0C"/>
    <w:rsid w:val="007E0308"/>
    <w:rsid w:val="007E18BC"/>
    <w:rsid w:val="007E306F"/>
    <w:rsid w:val="007E3549"/>
    <w:rsid w:val="007E4F37"/>
    <w:rsid w:val="007F03E3"/>
    <w:rsid w:val="007F69D4"/>
    <w:rsid w:val="00802881"/>
    <w:rsid w:val="00803289"/>
    <w:rsid w:val="008035C6"/>
    <w:rsid w:val="00806904"/>
    <w:rsid w:val="00811773"/>
    <w:rsid w:val="00811E15"/>
    <w:rsid w:val="0081351B"/>
    <w:rsid w:val="00815F88"/>
    <w:rsid w:val="00816009"/>
    <w:rsid w:val="00817BFF"/>
    <w:rsid w:val="00820451"/>
    <w:rsid w:val="00821B72"/>
    <w:rsid w:val="008230EE"/>
    <w:rsid w:val="00826791"/>
    <w:rsid w:val="008311EC"/>
    <w:rsid w:val="00845135"/>
    <w:rsid w:val="00852632"/>
    <w:rsid w:val="008534C5"/>
    <w:rsid w:val="00877FB8"/>
    <w:rsid w:val="008968CE"/>
    <w:rsid w:val="008A7633"/>
    <w:rsid w:val="008C353C"/>
    <w:rsid w:val="008E022B"/>
    <w:rsid w:val="008E6FA3"/>
    <w:rsid w:val="008E70BC"/>
    <w:rsid w:val="008F35E7"/>
    <w:rsid w:val="00906AEB"/>
    <w:rsid w:val="0091290E"/>
    <w:rsid w:val="009158A1"/>
    <w:rsid w:val="0091799A"/>
    <w:rsid w:val="00922F63"/>
    <w:rsid w:val="00925A0F"/>
    <w:rsid w:val="00927050"/>
    <w:rsid w:val="009427E0"/>
    <w:rsid w:val="00947DAA"/>
    <w:rsid w:val="00950F68"/>
    <w:rsid w:val="009540DC"/>
    <w:rsid w:val="0096407F"/>
    <w:rsid w:val="00976938"/>
    <w:rsid w:val="00976D63"/>
    <w:rsid w:val="009921FC"/>
    <w:rsid w:val="009930F6"/>
    <w:rsid w:val="00994942"/>
    <w:rsid w:val="009A2698"/>
    <w:rsid w:val="009A4A1B"/>
    <w:rsid w:val="009A4FDA"/>
    <w:rsid w:val="009B5BF8"/>
    <w:rsid w:val="009C728B"/>
    <w:rsid w:val="009D3AA7"/>
    <w:rsid w:val="009F2C5E"/>
    <w:rsid w:val="00A0228E"/>
    <w:rsid w:val="00A035B6"/>
    <w:rsid w:val="00A0627B"/>
    <w:rsid w:val="00A1268F"/>
    <w:rsid w:val="00A16DB8"/>
    <w:rsid w:val="00A256AE"/>
    <w:rsid w:val="00A3181A"/>
    <w:rsid w:val="00A31E43"/>
    <w:rsid w:val="00A359B7"/>
    <w:rsid w:val="00A450FA"/>
    <w:rsid w:val="00A457DB"/>
    <w:rsid w:val="00A50FEF"/>
    <w:rsid w:val="00A63322"/>
    <w:rsid w:val="00A64B0F"/>
    <w:rsid w:val="00A67A04"/>
    <w:rsid w:val="00A765E2"/>
    <w:rsid w:val="00A91C15"/>
    <w:rsid w:val="00AB1521"/>
    <w:rsid w:val="00AB28D9"/>
    <w:rsid w:val="00AC1552"/>
    <w:rsid w:val="00AC16FB"/>
    <w:rsid w:val="00AC2651"/>
    <w:rsid w:val="00AC2BB3"/>
    <w:rsid w:val="00AD5961"/>
    <w:rsid w:val="00AE22C7"/>
    <w:rsid w:val="00AE396C"/>
    <w:rsid w:val="00AF2FF4"/>
    <w:rsid w:val="00AF30B4"/>
    <w:rsid w:val="00AF39E3"/>
    <w:rsid w:val="00B010F8"/>
    <w:rsid w:val="00B1626E"/>
    <w:rsid w:val="00B163BC"/>
    <w:rsid w:val="00B255E3"/>
    <w:rsid w:val="00B2650A"/>
    <w:rsid w:val="00B270B8"/>
    <w:rsid w:val="00B31312"/>
    <w:rsid w:val="00B31698"/>
    <w:rsid w:val="00B44694"/>
    <w:rsid w:val="00B471AE"/>
    <w:rsid w:val="00B51570"/>
    <w:rsid w:val="00B528B3"/>
    <w:rsid w:val="00B57C30"/>
    <w:rsid w:val="00B70622"/>
    <w:rsid w:val="00B7233A"/>
    <w:rsid w:val="00B831FF"/>
    <w:rsid w:val="00B94DAD"/>
    <w:rsid w:val="00B96A75"/>
    <w:rsid w:val="00BA21EE"/>
    <w:rsid w:val="00BA3B89"/>
    <w:rsid w:val="00BB1415"/>
    <w:rsid w:val="00BC42F8"/>
    <w:rsid w:val="00BD1198"/>
    <w:rsid w:val="00BD33B5"/>
    <w:rsid w:val="00BD5D6F"/>
    <w:rsid w:val="00BD5E92"/>
    <w:rsid w:val="00BE2F05"/>
    <w:rsid w:val="00BE46E2"/>
    <w:rsid w:val="00BF073B"/>
    <w:rsid w:val="00BF340D"/>
    <w:rsid w:val="00C009BA"/>
    <w:rsid w:val="00C122DD"/>
    <w:rsid w:val="00C137BB"/>
    <w:rsid w:val="00C25D1C"/>
    <w:rsid w:val="00C26E6D"/>
    <w:rsid w:val="00C30181"/>
    <w:rsid w:val="00C3701F"/>
    <w:rsid w:val="00C45264"/>
    <w:rsid w:val="00C61940"/>
    <w:rsid w:val="00C842E0"/>
    <w:rsid w:val="00C91DC3"/>
    <w:rsid w:val="00C95FAB"/>
    <w:rsid w:val="00C962F0"/>
    <w:rsid w:val="00C972EB"/>
    <w:rsid w:val="00CA7A9B"/>
    <w:rsid w:val="00CA7B38"/>
    <w:rsid w:val="00CB07DB"/>
    <w:rsid w:val="00CB3687"/>
    <w:rsid w:val="00CB7245"/>
    <w:rsid w:val="00CB798D"/>
    <w:rsid w:val="00CC2729"/>
    <w:rsid w:val="00CC48A0"/>
    <w:rsid w:val="00CC78C2"/>
    <w:rsid w:val="00CD3ACD"/>
    <w:rsid w:val="00CE1716"/>
    <w:rsid w:val="00CE6CD6"/>
    <w:rsid w:val="00D03B89"/>
    <w:rsid w:val="00D04210"/>
    <w:rsid w:val="00D122C2"/>
    <w:rsid w:val="00D1705A"/>
    <w:rsid w:val="00D32034"/>
    <w:rsid w:val="00D33224"/>
    <w:rsid w:val="00D35721"/>
    <w:rsid w:val="00D3780D"/>
    <w:rsid w:val="00D471CA"/>
    <w:rsid w:val="00D550F8"/>
    <w:rsid w:val="00D57FBD"/>
    <w:rsid w:val="00D65E89"/>
    <w:rsid w:val="00D66690"/>
    <w:rsid w:val="00D66DF4"/>
    <w:rsid w:val="00D748B6"/>
    <w:rsid w:val="00D77D3D"/>
    <w:rsid w:val="00D835AB"/>
    <w:rsid w:val="00D8559E"/>
    <w:rsid w:val="00D878BB"/>
    <w:rsid w:val="00D91596"/>
    <w:rsid w:val="00D947C6"/>
    <w:rsid w:val="00DA1147"/>
    <w:rsid w:val="00DA1CFC"/>
    <w:rsid w:val="00DA4B8C"/>
    <w:rsid w:val="00DA6C46"/>
    <w:rsid w:val="00DB11F1"/>
    <w:rsid w:val="00DB3D21"/>
    <w:rsid w:val="00DD54AA"/>
    <w:rsid w:val="00DE0A58"/>
    <w:rsid w:val="00DF11A5"/>
    <w:rsid w:val="00DF1A01"/>
    <w:rsid w:val="00DF4E21"/>
    <w:rsid w:val="00E01786"/>
    <w:rsid w:val="00E01C94"/>
    <w:rsid w:val="00E02794"/>
    <w:rsid w:val="00E04DF8"/>
    <w:rsid w:val="00E12E9B"/>
    <w:rsid w:val="00E20837"/>
    <w:rsid w:val="00E2505C"/>
    <w:rsid w:val="00E30A9E"/>
    <w:rsid w:val="00E31592"/>
    <w:rsid w:val="00E526C0"/>
    <w:rsid w:val="00E527A4"/>
    <w:rsid w:val="00E54208"/>
    <w:rsid w:val="00E63451"/>
    <w:rsid w:val="00E67E8B"/>
    <w:rsid w:val="00E73ED8"/>
    <w:rsid w:val="00E87DCD"/>
    <w:rsid w:val="00E9505C"/>
    <w:rsid w:val="00E95CBE"/>
    <w:rsid w:val="00EA15B8"/>
    <w:rsid w:val="00EA7A2B"/>
    <w:rsid w:val="00EB2623"/>
    <w:rsid w:val="00EB404C"/>
    <w:rsid w:val="00EB747F"/>
    <w:rsid w:val="00EC5A99"/>
    <w:rsid w:val="00EE41BF"/>
    <w:rsid w:val="00F03F40"/>
    <w:rsid w:val="00F066F9"/>
    <w:rsid w:val="00F0671D"/>
    <w:rsid w:val="00F135D0"/>
    <w:rsid w:val="00F3262D"/>
    <w:rsid w:val="00F3331B"/>
    <w:rsid w:val="00F35380"/>
    <w:rsid w:val="00F375BE"/>
    <w:rsid w:val="00F50347"/>
    <w:rsid w:val="00F52A85"/>
    <w:rsid w:val="00F61732"/>
    <w:rsid w:val="00F70F4B"/>
    <w:rsid w:val="00F80FCB"/>
    <w:rsid w:val="00F83636"/>
    <w:rsid w:val="00FA3CD2"/>
    <w:rsid w:val="00FB0362"/>
    <w:rsid w:val="00FB6F89"/>
    <w:rsid w:val="00FC3E14"/>
    <w:rsid w:val="00FC3E9A"/>
    <w:rsid w:val="00FD502F"/>
    <w:rsid w:val="00FD54E5"/>
    <w:rsid w:val="00FD71A1"/>
    <w:rsid w:val="00FD7FE2"/>
    <w:rsid w:val="00FE2FBF"/>
    <w:rsid w:val="00FE663B"/>
    <w:rsid w:val="00FF0C31"/>
    <w:rsid w:val="00FF2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A350"/>
  <w15:docId w15:val="{20D12916-6DFC-4353-B362-676D202E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5E92"/>
    <w:pPr>
      <w:spacing w:after="160" w:line="259" w:lineRule="auto"/>
    </w:pPr>
    <w:rPr>
      <w:sz w:val="22"/>
      <w:szCs w:val="22"/>
      <w:lang w:eastAsia="en-US"/>
    </w:rPr>
  </w:style>
  <w:style w:type="paragraph" w:styleId="Nadpis1">
    <w:name w:val="heading 1"/>
    <w:basedOn w:val="Normln"/>
    <w:next w:val="Normln"/>
    <w:link w:val="Nadpis1Char"/>
    <w:uiPriority w:val="9"/>
    <w:qFormat/>
    <w:rsid w:val="00BD5E92"/>
    <w:pPr>
      <w:keepNext/>
      <w:keepLines/>
      <w:spacing w:before="240" w:after="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5E92"/>
    <w:rPr>
      <w:rFonts w:ascii="Calibri Light" w:eastAsia="Times New Roman" w:hAnsi="Calibri Light" w:cs="Times New Roman"/>
      <w:color w:val="2E74B5"/>
      <w:sz w:val="32"/>
      <w:szCs w:val="32"/>
    </w:rPr>
  </w:style>
  <w:style w:type="paragraph" w:customStyle="1" w:styleId="Style9">
    <w:name w:val="Style9"/>
    <w:basedOn w:val="Normln"/>
    <w:uiPriority w:val="99"/>
    <w:rsid w:val="00BD5E92"/>
    <w:pPr>
      <w:widowControl w:val="0"/>
      <w:autoSpaceDE w:val="0"/>
      <w:autoSpaceDN w:val="0"/>
      <w:adjustRightInd w:val="0"/>
      <w:spacing w:after="0" w:line="242" w:lineRule="exact"/>
    </w:pPr>
    <w:rPr>
      <w:rFonts w:ascii="Times New Roman" w:eastAsia="Times New Roman" w:hAnsi="Times New Roman"/>
      <w:sz w:val="24"/>
      <w:szCs w:val="24"/>
      <w:lang w:eastAsia="cs-CZ"/>
    </w:rPr>
  </w:style>
  <w:style w:type="character" w:customStyle="1" w:styleId="FontStyle19">
    <w:name w:val="Font Style19"/>
    <w:uiPriority w:val="99"/>
    <w:rsid w:val="00BD5E92"/>
    <w:rPr>
      <w:rFonts w:ascii="Arial" w:hAnsi="Arial" w:cs="Arial"/>
      <w:sz w:val="20"/>
      <w:szCs w:val="20"/>
    </w:rPr>
  </w:style>
  <w:style w:type="paragraph" w:styleId="Odstavecseseznamem">
    <w:name w:val="List Paragraph"/>
    <w:basedOn w:val="Normln"/>
    <w:uiPriority w:val="34"/>
    <w:qFormat/>
    <w:rsid w:val="00BD5E92"/>
    <w:pPr>
      <w:ind w:left="720"/>
      <w:contextualSpacing/>
    </w:pPr>
  </w:style>
  <w:style w:type="paragraph" w:customStyle="1" w:styleId="slovn">
    <w:name w:val="číslování"/>
    <w:basedOn w:val="Normln"/>
    <w:link w:val="slovnChar"/>
    <w:qFormat/>
    <w:rsid w:val="00BD5E92"/>
    <w:pPr>
      <w:numPr>
        <w:numId w:val="2"/>
      </w:numPr>
      <w:spacing w:line="276" w:lineRule="auto"/>
      <w:jc w:val="both"/>
    </w:pPr>
    <w:rPr>
      <w:rFonts w:ascii="Arial" w:hAnsi="Arial" w:cs="Arial"/>
    </w:rPr>
  </w:style>
  <w:style w:type="character" w:customStyle="1" w:styleId="slovnChar">
    <w:name w:val="číslování Char"/>
    <w:link w:val="slovn"/>
    <w:rsid w:val="00BD5E92"/>
    <w:rPr>
      <w:rFonts w:ascii="Arial" w:hAnsi="Arial" w:cs="Arial"/>
      <w:sz w:val="22"/>
      <w:szCs w:val="22"/>
      <w:lang w:eastAsia="en-US"/>
    </w:rPr>
  </w:style>
  <w:style w:type="paragraph" w:styleId="Zpat">
    <w:name w:val="footer"/>
    <w:basedOn w:val="Normln"/>
    <w:link w:val="ZpatChar"/>
    <w:unhideWhenUsed/>
    <w:rsid w:val="00BD5E92"/>
    <w:pPr>
      <w:tabs>
        <w:tab w:val="center" w:pos="4536"/>
        <w:tab w:val="right" w:pos="9072"/>
      </w:tabs>
      <w:spacing w:after="0" w:line="240" w:lineRule="auto"/>
    </w:pPr>
  </w:style>
  <w:style w:type="character" w:customStyle="1" w:styleId="ZpatChar">
    <w:name w:val="Zápatí Char"/>
    <w:link w:val="Zpat"/>
    <w:uiPriority w:val="99"/>
    <w:rsid w:val="00BD5E92"/>
    <w:rPr>
      <w:rFonts w:ascii="Calibri" w:eastAsia="Calibri" w:hAnsi="Calibri" w:cs="Times New Roman"/>
    </w:rPr>
  </w:style>
  <w:style w:type="character" w:styleId="Odkaznakoment">
    <w:name w:val="annotation reference"/>
    <w:semiHidden/>
    <w:unhideWhenUsed/>
    <w:rsid w:val="00BD5E92"/>
    <w:rPr>
      <w:sz w:val="16"/>
      <w:szCs w:val="16"/>
    </w:rPr>
  </w:style>
  <w:style w:type="paragraph" w:styleId="Zkladntext">
    <w:name w:val="Body Text"/>
    <w:basedOn w:val="Normln"/>
    <w:link w:val="ZkladntextChar"/>
    <w:semiHidden/>
    <w:rsid w:val="00BD5E92"/>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semiHidden/>
    <w:rsid w:val="00BD5E92"/>
    <w:rPr>
      <w:rFonts w:ascii="Times New Roman" w:eastAsia="Times New Roman" w:hAnsi="Times New Roman" w:cs="Times New Roman"/>
      <w:sz w:val="24"/>
      <w:szCs w:val="24"/>
      <w:lang w:eastAsia="cs-CZ"/>
    </w:rPr>
  </w:style>
  <w:style w:type="character" w:styleId="Hypertextovodkaz">
    <w:name w:val="Hyperlink"/>
    <w:uiPriority w:val="99"/>
    <w:unhideWhenUsed/>
    <w:rsid w:val="00BD5E92"/>
    <w:rPr>
      <w:color w:val="0563C1"/>
      <w:u w:val="single"/>
    </w:rPr>
  </w:style>
  <w:style w:type="paragraph" w:customStyle="1" w:styleId="Nadpistabulky">
    <w:name w:val="Nadpis tabulky"/>
    <w:basedOn w:val="Normln"/>
    <w:next w:val="Normln"/>
    <w:link w:val="NadpistabulkyChar"/>
    <w:qFormat/>
    <w:rsid w:val="00B94DAD"/>
    <w:pPr>
      <w:spacing w:before="240" w:after="120" w:line="360" w:lineRule="auto"/>
      <w:jc w:val="both"/>
    </w:pPr>
    <w:rPr>
      <w:rFonts w:eastAsia="Times New Roman"/>
      <w:b/>
      <w:sz w:val="24"/>
      <w:szCs w:val="24"/>
      <w:lang w:eastAsia="cs-CZ"/>
    </w:rPr>
  </w:style>
  <w:style w:type="character" w:customStyle="1" w:styleId="NadpistabulkyChar">
    <w:name w:val="Nadpis tabulky Char"/>
    <w:link w:val="Nadpistabulky"/>
    <w:rsid w:val="00B94DAD"/>
    <w:rPr>
      <w:rFonts w:eastAsia="Times New Roman" w:cs="Times New Roman"/>
      <w:b/>
      <w:sz w:val="24"/>
      <w:szCs w:val="24"/>
      <w:lang w:eastAsia="cs-CZ"/>
    </w:rPr>
  </w:style>
  <w:style w:type="paragraph" w:styleId="Textkomente">
    <w:name w:val="annotation text"/>
    <w:basedOn w:val="Normln"/>
    <w:link w:val="TextkomenteChar"/>
    <w:uiPriority w:val="99"/>
    <w:semiHidden/>
    <w:unhideWhenUsed/>
    <w:rsid w:val="007B2375"/>
    <w:pPr>
      <w:spacing w:line="240" w:lineRule="auto"/>
    </w:pPr>
    <w:rPr>
      <w:sz w:val="20"/>
      <w:szCs w:val="20"/>
    </w:rPr>
  </w:style>
  <w:style w:type="character" w:customStyle="1" w:styleId="TextkomenteChar">
    <w:name w:val="Text komentáře Char"/>
    <w:link w:val="Textkomente"/>
    <w:uiPriority w:val="99"/>
    <w:semiHidden/>
    <w:rsid w:val="007B237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B2375"/>
    <w:rPr>
      <w:b/>
      <w:bCs/>
    </w:rPr>
  </w:style>
  <w:style w:type="character" w:customStyle="1" w:styleId="PedmtkomenteChar">
    <w:name w:val="Předmět komentáře Char"/>
    <w:link w:val="Pedmtkomente"/>
    <w:uiPriority w:val="99"/>
    <w:semiHidden/>
    <w:rsid w:val="007B237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B2375"/>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7B2375"/>
    <w:rPr>
      <w:rFonts w:ascii="Segoe UI" w:eastAsia="Calibri" w:hAnsi="Segoe UI" w:cs="Segoe UI"/>
      <w:sz w:val="18"/>
      <w:szCs w:val="18"/>
    </w:rPr>
  </w:style>
  <w:style w:type="paragraph" w:styleId="Revize">
    <w:name w:val="Revision"/>
    <w:hidden/>
    <w:uiPriority w:val="99"/>
    <w:semiHidden/>
    <w:rsid w:val="006B3982"/>
    <w:rPr>
      <w:sz w:val="22"/>
      <w:szCs w:val="22"/>
      <w:lang w:eastAsia="en-US"/>
    </w:rPr>
  </w:style>
  <w:style w:type="character" w:customStyle="1" w:styleId="FontStyle47">
    <w:name w:val="Font Style47"/>
    <w:uiPriority w:val="99"/>
    <w:rsid w:val="003B5641"/>
    <w:rPr>
      <w:rFonts w:ascii="Times New Roman" w:hAnsi="Times New Roman" w:cs="Times New Roman" w:hint="default"/>
      <w:color w:val="000000"/>
      <w:sz w:val="22"/>
      <w:szCs w:val="22"/>
    </w:rPr>
  </w:style>
  <w:style w:type="paragraph" w:styleId="Zhlav">
    <w:name w:val="header"/>
    <w:basedOn w:val="Normln"/>
    <w:link w:val="ZhlavChar"/>
    <w:uiPriority w:val="99"/>
    <w:unhideWhenUsed/>
    <w:rsid w:val="00FE66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63B"/>
    <w:rPr>
      <w:sz w:val="22"/>
      <w:szCs w:val="22"/>
      <w:lang w:eastAsia="en-US"/>
    </w:rPr>
  </w:style>
  <w:style w:type="character" w:styleId="Siln">
    <w:name w:val="Strong"/>
    <w:basedOn w:val="Standardnpsmoodstavce"/>
    <w:uiPriority w:val="22"/>
    <w:qFormat/>
    <w:rsid w:val="00473720"/>
    <w:rPr>
      <w:b/>
      <w:bCs/>
    </w:rPr>
  </w:style>
  <w:style w:type="character" w:customStyle="1" w:styleId="value">
    <w:name w:val="value"/>
    <w:basedOn w:val="Standardnpsmoodstavce"/>
    <w:rsid w:val="000C0F1F"/>
  </w:style>
  <w:style w:type="numbering" w:customStyle="1" w:styleId="Styl1">
    <w:name w:val="Styl1"/>
    <w:uiPriority w:val="99"/>
    <w:rsid w:val="00FE2FBF"/>
    <w:pPr>
      <w:numPr>
        <w:numId w:val="16"/>
      </w:numPr>
    </w:pPr>
  </w:style>
  <w:style w:type="character" w:customStyle="1" w:styleId="Nevyeenzmnka1">
    <w:name w:val="Nevyřešená zmínka1"/>
    <w:basedOn w:val="Standardnpsmoodstavce"/>
    <w:uiPriority w:val="99"/>
    <w:semiHidden/>
    <w:unhideWhenUsed/>
    <w:rsid w:val="0050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8040">
      <w:bodyDiv w:val="1"/>
      <w:marLeft w:val="0"/>
      <w:marRight w:val="0"/>
      <w:marTop w:val="0"/>
      <w:marBottom w:val="0"/>
      <w:divBdr>
        <w:top w:val="none" w:sz="0" w:space="0" w:color="auto"/>
        <w:left w:val="none" w:sz="0" w:space="0" w:color="auto"/>
        <w:bottom w:val="none" w:sz="0" w:space="0" w:color="auto"/>
        <w:right w:val="none" w:sz="0" w:space="0" w:color="auto"/>
      </w:divBdr>
    </w:div>
    <w:div w:id="183784009">
      <w:bodyDiv w:val="1"/>
      <w:marLeft w:val="0"/>
      <w:marRight w:val="0"/>
      <w:marTop w:val="0"/>
      <w:marBottom w:val="0"/>
      <w:divBdr>
        <w:top w:val="none" w:sz="0" w:space="0" w:color="auto"/>
        <w:left w:val="none" w:sz="0" w:space="0" w:color="auto"/>
        <w:bottom w:val="none" w:sz="0" w:space="0" w:color="auto"/>
        <w:right w:val="none" w:sz="0" w:space="0" w:color="auto"/>
      </w:divBdr>
    </w:div>
    <w:div w:id="675228819">
      <w:bodyDiv w:val="1"/>
      <w:marLeft w:val="0"/>
      <w:marRight w:val="0"/>
      <w:marTop w:val="0"/>
      <w:marBottom w:val="0"/>
      <w:divBdr>
        <w:top w:val="none" w:sz="0" w:space="0" w:color="auto"/>
        <w:left w:val="none" w:sz="0" w:space="0" w:color="auto"/>
        <w:bottom w:val="none" w:sz="0" w:space="0" w:color="auto"/>
        <w:right w:val="none" w:sz="0" w:space="0" w:color="auto"/>
      </w:divBdr>
    </w:div>
    <w:div w:id="1249196907">
      <w:bodyDiv w:val="1"/>
      <w:marLeft w:val="0"/>
      <w:marRight w:val="0"/>
      <w:marTop w:val="0"/>
      <w:marBottom w:val="0"/>
      <w:divBdr>
        <w:top w:val="none" w:sz="0" w:space="0" w:color="auto"/>
        <w:left w:val="none" w:sz="0" w:space="0" w:color="auto"/>
        <w:bottom w:val="none" w:sz="0" w:space="0" w:color="auto"/>
        <w:right w:val="none" w:sz="0" w:space="0" w:color="auto"/>
      </w:divBdr>
      <w:divsChild>
        <w:div w:id="139614700">
          <w:marLeft w:val="0"/>
          <w:marRight w:val="0"/>
          <w:marTop w:val="0"/>
          <w:marBottom w:val="0"/>
          <w:divBdr>
            <w:top w:val="none" w:sz="0" w:space="0" w:color="auto"/>
            <w:left w:val="none" w:sz="0" w:space="0" w:color="auto"/>
            <w:bottom w:val="none" w:sz="0" w:space="0" w:color="auto"/>
            <w:right w:val="none" w:sz="0" w:space="0" w:color="auto"/>
          </w:divBdr>
          <w:divsChild>
            <w:div w:id="20463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2731">
      <w:bodyDiv w:val="1"/>
      <w:marLeft w:val="0"/>
      <w:marRight w:val="0"/>
      <w:marTop w:val="0"/>
      <w:marBottom w:val="0"/>
      <w:divBdr>
        <w:top w:val="none" w:sz="0" w:space="0" w:color="auto"/>
        <w:left w:val="none" w:sz="0" w:space="0" w:color="auto"/>
        <w:bottom w:val="none" w:sz="0" w:space="0" w:color="auto"/>
        <w:right w:val="none" w:sz="0" w:space="0" w:color="auto"/>
      </w:divBdr>
    </w:div>
    <w:div w:id="1511024678">
      <w:bodyDiv w:val="1"/>
      <w:marLeft w:val="0"/>
      <w:marRight w:val="0"/>
      <w:marTop w:val="0"/>
      <w:marBottom w:val="0"/>
      <w:divBdr>
        <w:top w:val="none" w:sz="0" w:space="0" w:color="auto"/>
        <w:left w:val="none" w:sz="0" w:space="0" w:color="auto"/>
        <w:bottom w:val="none" w:sz="0" w:space="0" w:color="auto"/>
        <w:right w:val="none" w:sz="0" w:space="0" w:color="auto"/>
      </w:divBdr>
    </w:div>
    <w:div w:id="1716000122">
      <w:bodyDiv w:val="1"/>
      <w:marLeft w:val="0"/>
      <w:marRight w:val="0"/>
      <w:marTop w:val="0"/>
      <w:marBottom w:val="0"/>
      <w:divBdr>
        <w:top w:val="none" w:sz="0" w:space="0" w:color="auto"/>
        <w:left w:val="none" w:sz="0" w:space="0" w:color="auto"/>
        <w:bottom w:val="none" w:sz="0" w:space="0" w:color="auto"/>
        <w:right w:val="none" w:sz="0" w:space="0" w:color="auto"/>
      </w:divBdr>
    </w:div>
    <w:div w:id="1981885050">
      <w:bodyDiv w:val="1"/>
      <w:marLeft w:val="0"/>
      <w:marRight w:val="0"/>
      <w:marTop w:val="0"/>
      <w:marBottom w:val="0"/>
      <w:divBdr>
        <w:top w:val="none" w:sz="0" w:space="0" w:color="auto"/>
        <w:left w:val="none" w:sz="0" w:space="0" w:color="auto"/>
        <w:bottom w:val="none" w:sz="0" w:space="0" w:color="auto"/>
        <w:right w:val="none" w:sz="0" w:space="0" w:color="auto"/>
      </w:divBdr>
    </w:div>
    <w:div w:id="2049138626">
      <w:bodyDiv w:val="1"/>
      <w:marLeft w:val="0"/>
      <w:marRight w:val="0"/>
      <w:marTop w:val="0"/>
      <w:marBottom w:val="0"/>
      <w:divBdr>
        <w:top w:val="none" w:sz="0" w:space="0" w:color="auto"/>
        <w:left w:val="none" w:sz="0" w:space="0" w:color="auto"/>
        <w:bottom w:val="none" w:sz="0" w:space="0" w:color="auto"/>
        <w:right w:val="none" w:sz="0" w:space="0" w:color="auto"/>
      </w:divBdr>
    </w:div>
    <w:div w:id="214461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6043eca0f1231364b1e706c321a37d0d">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f1a7dafb3160a0acaeeba1f16f148e6d"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5" nillable="true" ma:displayName="Hodnota ID dokumentu" ma:description="Hodnota ID dokumentu přiřazená této položce" ma:internalName="_dlc_DocId" ma:readOnly="true">
      <xsd:simpleType>
        <xsd:restriction base="dms:Text"/>
      </xsd:simpleType>
    </xsd:element>
    <xsd:element name="_dlc_DocIdUrl" ma:index="16"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WorkflowChangePath"><![CDATA[217af186-930d-4eb8-b78d-9b2b0693e1c0,2;217af186-930d-4eb8-b78d-9b2b0693e1c0,2;217af186-930d-4eb8-b78d-9b2b0693e1c0,3;217af186-930d-4eb8-b78d-9b2b0693e1c0,2;217af186-930d-4eb8-b78d-9b2b0693e1c0,2;217af186-930d-4eb8-b78d-9b2b0693e1c0,3;217af186-930d-4eb8-b78d-9b2b0693e1c0,2;217af186-930d-4eb8-b78d-9b2b0693e1c0,2;217af186-930d-4eb8-b78d-9b2b0693e1c0,3;]]></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1EBA-4D19-4DA6-B3F8-519F042D0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03EF1-15EE-4CE6-BF98-911C6F97CFD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D1F3513-0A4A-4EAA-8286-3EF86971A334}">
  <ds:schemaRefs>
    <ds:schemaRef ds:uri="http://schemas.microsoft.com/sharepoint/v3/contenttype/forms"/>
  </ds:schemaRefs>
</ds:datastoreItem>
</file>

<file path=customXml/itemProps4.xml><?xml version="1.0" encoding="utf-8"?>
<ds:datastoreItem xmlns:ds="http://schemas.openxmlformats.org/officeDocument/2006/customXml" ds:itemID="{9593BA5B-3DFB-4963-87DA-41A2FDBC2B87}">
  <ds:schemaRefs>
    <ds:schemaRef ds:uri="http://schemas.microsoft.com/sharepoint/events"/>
  </ds:schemaRefs>
</ds:datastoreItem>
</file>

<file path=customXml/itemProps5.xml><?xml version="1.0" encoding="utf-8"?>
<ds:datastoreItem xmlns:ds="http://schemas.openxmlformats.org/officeDocument/2006/customXml" ds:itemID="{BDAEA74D-C708-425A-BF50-7FADF521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4172</Words>
  <Characters>24615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12034 - 1750-2017_KHL 159-2017_výzkumná činnost v oblasti sběru a analýzy dat_REDIT</vt:lpstr>
    </vt:vector>
  </TitlesOfParts>
  <Company/>
  <LinksUpToDate>false</LinksUpToDate>
  <CharactersWithSpaces>28730</CharactersWithSpaces>
  <SharedDoc>false</SharedDoc>
  <HLinks>
    <vt:vector size="6" baseType="variant">
      <vt:variant>
        <vt:i4>720941</vt:i4>
      </vt:variant>
      <vt:variant>
        <vt:i4>0</vt:i4>
      </vt:variant>
      <vt:variant>
        <vt:i4>0</vt:i4>
      </vt:variant>
      <vt:variant>
        <vt:i4>5</vt:i4>
      </vt:variant>
      <vt:variant>
        <vt:lpwstr>mailto:fakturace@biostatistika.cz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12034 - 1750-2017_KHL 159-2017_výzkumná činnost v oblasti sběru a analýzy dat_REDIT</dc:title>
  <dc:creator>konecny</dc:creator>
  <cp:lastModifiedBy>Chyba Radim, Ing. PhDr.</cp:lastModifiedBy>
  <cp:revision>2</cp:revision>
  <cp:lastPrinted>2018-02-12T16:20:00Z</cp:lastPrinted>
  <dcterms:created xsi:type="dcterms:W3CDTF">2020-12-29T14:55:00Z</dcterms:created>
  <dcterms:modified xsi:type="dcterms:W3CDTF">2020-12-29T14:55:00Z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10286@vfn.cz</vt:lpwstr>
  </property>
  <property fmtid="{D5CDD505-2E9C-101B-9397-08002B2CF9AE}" pid="5" name="MSIP_Label_2063cd7f-2d21-486a-9f29-9c1683fdd175_DateCreated">
    <vt:lpwstr>2017-10-11T10:08:30.9916040+02:00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_dlc_DocId">
    <vt:lpwstr>S6YYPTXXW32Y-38-22147</vt:lpwstr>
  </property>
  <property fmtid="{D5CDD505-2E9C-101B-9397-08002B2CF9AE}" pid="10" name="_dlc_DocIdItemGuid">
    <vt:lpwstr>ca1e2e86-3a30-46e3-b3d8-3b8626e00d83</vt:lpwstr>
  </property>
  <property fmtid="{D5CDD505-2E9C-101B-9397-08002B2CF9AE}" pid="11" name="_dlc_DocIdUrl">
    <vt:lpwstr>http://intranet.vfn.cz/PripominkovaniSM/_layouts/15/DocIdRedir.aspx?ID=S6YYPTXXW32Y-38-22147, S6YYPTXXW32Y-38-22147</vt:lpwstr>
  </property>
  <property fmtid="{D5CDD505-2E9C-101B-9397-08002B2CF9AE}" pid="12" name="WorkflowChangePath">
    <vt:lpwstr>217af186-930d-4eb8-b78d-9b2b0693e1c0,2;217af186-930d-4eb8-b78d-9b2b0693e1c0,2;217af186-930d-4eb8-b78d-9b2b0693e1c0,3;217af186-930d-4eb8-b78d-9b2b0693e1c0,2;217af186-930d-4eb8-b78d-9b2b0693e1c0,2;217af186-930d-4eb8-b78d-9b2b0693e1c0,3;217af186-930d-4eb8-b7</vt:lpwstr>
  </property>
  <property fmtid="{D5CDD505-2E9C-101B-9397-08002B2CF9AE}" pid="13" name="IdenitificationN">
    <vt:lpwstr>12034.0000000000</vt:lpwstr>
  </property>
  <property fmtid="{D5CDD505-2E9C-101B-9397-08002B2CF9AE}" pid="14" name="Block_WF">
    <vt:lpwstr>1.00000000000000</vt:lpwstr>
  </property>
  <property fmtid="{D5CDD505-2E9C-101B-9397-08002B2CF9AE}" pid="15" name="Cycle_WF_Code">
    <vt:lpwstr/>
  </property>
  <property fmtid="{D5CDD505-2E9C-101B-9397-08002B2CF9AE}" pid="16" name="BlockDateWF">
    <vt:lpwstr/>
  </property>
  <property fmtid="{D5CDD505-2E9C-101B-9397-08002B2CF9AE}" pid="17" name="KonecPripominkovani">
    <vt:lpwstr>2017-10-26T12:55:56Z</vt:lpwstr>
  </property>
</Properties>
</file>