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1472" w:rsidRDefault="00A71472" w:rsidP="00A71472">
      <w:pPr>
        <w:pStyle w:val="Nzev"/>
        <w:spacing w:before="0" w:after="0"/>
        <w:outlineLvl w:val="9"/>
        <w:rPr>
          <w:rFonts w:ascii="Times New Roman" w:hAnsi="Times New Roman" w:cs="Times New Roman"/>
          <w:caps/>
          <w:szCs w:val="32"/>
        </w:rPr>
      </w:pPr>
      <w:r>
        <w:rPr>
          <w:rFonts w:ascii="Times New Roman" w:hAnsi="Times New Roman" w:cs="Times New Roman"/>
          <w:caps/>
          <w:szCs w:val="32"/>
        </w:rPr>
        <w:t>Příkazní smlouva</w:t>
      </w:r>
    </w:p>
    <w:p w:rsidR="00655C75" w:rsidRPr="00655C75" w:rsidRDefault="00655C75" w:rsidP="00655C75">
      <w:pPr>
        <w:jc w:val="center"/>
        <w:rPr>
          <w:rFonts w:ascii="Times New Roman" w:hAnsi="Times New Roman" w:cs="Times New Roman"/>
          <w:sz w:val="24"/>
          <w:szCs w:val="24"/>
        </w:rPr>
      </w:pPr>
      <w:r w:rsidRPr="00655C75">
        <w:rPr>
          <w:rFonts w:ascii="Times New Roman" w:hAnsi="Times New Roman" w:cs="Times New Roman"/>
          <w:sz w:val="24"/>
          <w:szCs w:val="24"/>
        </w:rPr>
        <w:t>č.</w:t>
      </w:r>
      <w:r>
        <w:rPr>
          <w:rFonts w:ascii="Times New Roman" w:hAnsi="Times New Roman" w:cs="Times New Roman"/>
          <w:sz w:val="24"/>
          <w:szCs w:val="24"/>
        </w:rPr>
        <w:t xml:space="preserve"> </w:t>
      </w:r>
      <w:r w:rsidRPr="00655C75">
        <w:rPr>
          <w:rFonts w:ascii="Times New Roman" w:hAnsi="Times New Roman" w:cs="Times New Roman"/>
          <w:sz w:val="24"/>
          <w:szCs w:val="24"/>
        </w:rPr>
        <w:t xml:space="preserve">j.: </w:t>
      </w:r>
      <w:r w:rsidR="002C5C89">
        <w:rPr>
          <w:rFonts w:ascii="Times New Roman" w:hAnsi="Times New Roman" w:cs="Times New Roman"/>
          <w:sz w:val="24"/>
          <w:szCs w:val="24"/>
        </w:rPr>
        <w:t>SML</w:t>
      </w:r>
      <w:r w:rsidRPr="00655C75">
        <w:rPr>
          <w:rFonts w:ascii="Times New Roman" w:hAnsi="Times New Roman" w:cs="Times New Roman"/>
          <w:sz w:val="24"/>
          <w:szCs w:val="24"/>
        </w:rPr>
        <w:t>/</w:t>
      </w:r>
      <w:r w:rsidR="002C5C89">
        <w:rPr>
          <w:rFonts w:ascii="Times New Roman" w:hAnsi="Times New Roman" w:cs="Times New Roman"/>
          <w:sz w:val="24"/>
          <w:szCs w:val="24"/>
        </w:rPr>
        <w:t>18</w:t>
      </w:r>
      <w:r w:rsidRPr="00655C75">
        <w:rPr>
          <w:rFonts w:ascii="Times New Roman" w:hAnsi="Times New Roman" w:cs="Times New Roman"/>
          <w:sz w:val="24"/>
          <w:szCs w:val="24"/>
        </w:rPr>
        <w:t>/20</w:t>
      </w:r>
      <w:r w:rsidR="004A30F9">
        <w:rPr>
          <w:rFonts w:ascii="Times New Roman" w:hAnsi="Times New Roman" w:cs="Times New Roman"/>
          <w:sz w:val="24"/>
          <w:szCs w:val="24"/>
        </w:rPr>
        <w:t>20</w:t>
      </w:r>
    </w:p>
    <w:p w:rsidR="00A71472" w:rsidRDefault="00A71472" w:rsidP="00A71472">
      <w:pPr>
        <w:jc w:val="right"/>
        <w:rPr>
          <w:rFonts w:ascii="Times New Roman" w:hAnsi="Times New Roman" w:cs="Times New Roman"/>
          <w:b/>
          <w:caps/>
          <w:sz w:val="32"/>
          <w:szCs w:val="32"/>
        </w:rPr>
      </w:pPr>
    </w:p>
    <w:p w:rsidR="00A71472" w:rsidRDefault="00A71472" w:rsidP="00A71472">
      <w:pPr>
        <w:jc w:val="center"/>
        <w:rPr>
          <w:rFonts w:ascii="Times New Roman" w:hAnsi="Times New Roman" w:cs="Times New Roman"/>
          <w:b/>
          <w:caps/>
          <w:sz w:val="24"/>
          <w:szCs w:val="24"/>
        </w:rPr>
      </w:pPr>
      <w:r>
        <w:rPr>
          <w:rFonts w:ascii="Times New Roman" w:hAnsi="Times New Roman" w:cs="Times New Roman"/>
          <w:sz w:val="24"/>
          <w:szCs w:val="24"/>
        </w:rPr>
        <w:t xml:space="preserve"> (dále jen „</w:t>
      </w:r>
      <w:r>
        <w:rPr>
          <w:rFonts w:ascii="Times New Roman" w:hAnsi="Times New Roman" w:cs="Times New Roman"/>
          <w:b/>
          <w:sz w:val="24"/>
          <w:szCs w:val="24"/>
        </w:rPr>
        <w:t>Smlouva</w:t>
      </w:r>
      <w:r>
        <w:rPr>
          <w:rFonts w:ascii="Times New Roman" w:hAnsi="Times New Roman" w:cs="Times New Roman"/>
          <w:sz w:val="24"/>
          <w:szCs w:val="24"/>
        </w:rPr>
        <w:t>“)</w:t>
      </w:r>
    </w:p>
    <w:p w:rsidR="00A71472" w:rsidRDefault="00A71472" w:rsidP="00A71472">
      <w:pPr>
        <w:jc w:val="right"/>
        <w:rPr>
          <w:rFonts w:ascii="Times New Roman" w:hAnsi="Times New Roman" w:cs="Times New Roman"/>
          <w:b/>
          <w:caps/>
          <w:sz w:val="24"/>
          <w:szCs w:val="24"/>
        </w:rPr>
      </w:pPr>
    </w:p>
    <w:p w:rsidR="00A71472" w:rsidRDefault="00A71472" w:rsidP="00A71472">
      <w:pPr>
        <w:jc w:val="right"/>
        <w:rPr>
          <w:rFonts w:ascii="Times New Roman" w:hAnsi="Times New Roman" w:cs="Times New Roman"/>
          <w:b/>
          <w:caps/>
          <w:sz w:val="24"/>
          <w:szCs w:val="24"/>
        </w:rPr>
      </w:pPr>
    </w:p>
    <w:p w:rsidR="00A71472" w:rsidRDefault="00A71472" w:rsidP="00A71472">
      <w:pPr>
        <w:jc w:val="center"/>
        <w:rPr>
          <w:rFonts w:ascii="Times New Roman" w:hAnsi="Times New Roman" w:cs="Times New Roman"/>
          <w:sz w:val="24"/>
          <w:szCs w:val="24"/>
        </w:rPr>
      </w:pPr>
      <w:r>
        <w:rPr>
          <w:rFonts w:ascii="Times New Roman" w:hAnsi="Times New Roman" w:cs="Times New Roman"/>
          <w:sz w:val="24"/>
          <w:szCs w:val="24"/>
        </w:rPr>
        <w:t>je uzavřena ve smyslu § 2430 a násl. zákona č. 89/2012 Sb., občanský zákoník, ve znění pozdějších předpisů (dále jen „</w:t>
      </w:r>
      <w:r>
        <w:rPr>
          <w:rFonts w:ascii="Times New Roman" w:hAnsi="Times New Roman" w:cs="Times New Roman"/>
          <w:b/>
          <w:sz w:val="24"/>
          <w:szCs w:val="24"/>
        </w:rPr>
        <w:t>Občanský zákoník</w:t>
      </w:r>
      <w:r>
        <w:rPr>
          <w:rFonts w:ascii="Times New Roman" w:hAnsi="Times New Roman" w:cs="Times New Roman"/>
          <w:sz w:val="24"/>
          <w:szCs w:val="24"/>
        </w:rPr>
        <w:t>“) níže uvedeného dne, měsíce a roku</w:t>
      </w:r>
    </w:p>
    <w:p w:rsidR="00A71472" w:rsidRDefault="00A71472" w:rsidP="00A71472">
      <w:pPr>
        <w:rPr>
          <w:rFonts w:ascii="Times New Roman" w:hAnsi="Times New Roman" w:cs="Times New Roman"/>
          <w:sz w:val="24"/>
          <w:szCs w:val="24"/>
        </w:rPr>
      </w:pPr>
    </w:p>
    <w:p w:rsidR="00A71472" w:rsidRDefault="00A71472" w:rsidP="00A71472">
      <w:pPr>
        <w:rPr>
          <w:rFonts w:ascii="Times New Roman" w:hAnsi="Times New Roman" w:cs="Times New Roman"/>
          <w:sz w:val="24"/>
          <w:szCs w:val="24"/>
        </w:rPr>
      </w:pPr>
      <w:r>
        <w:rPr>
          <w:rFonts w:ascii="Times New Roman" w:hAnsi="Times New Roman" w:cs="Times New Roman"/>
          <w:b/>
          <w:sz w:val="24"/>
          <w:szCs w:val="24"/>
        </w:rPr>
        <w:t>mezi smluvními stranami</w:t>
      </w:r>
      <w:r>
        <w:rPr>
          <w:rFonts w:ascii="Times New Roman" w:hAnsi="Times New Roman" w:cs="Times New Roman"/>
          <w:sz w:val="24"/>
          <w:szCs w:val="24"/>
        </w:rPr>
        <w:t>:</w:t>
      </w:r>
    </w:p>
    <w:p w:rsidR="00A71472" w:rsidRDefault="00A71472" w:rsidP="00A71472">
      <w:pPr>
        <w:rPr>
          <w:rFonts w:ascii="Times New Roman" w:hAnsi="Times New Roman" w:cs="Times New Roman"/>
          <w:sz w:val="24"/>
          <w:szCs w:val="24"/>
        </w:rPr>
      </w:pPr>
    </w:p>
    <w:p w:rsidR="00A71472" w:rsidRPr="0004271A" w:rsidRDefault="00A71472" w:rsidP="0004271A">
      <w:pPr>
        <w:ind w:left="624" w:hanging="62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04271A" w:rsidRPr="0004271A">
        <w:rPr>
          <w:rFonts w:ascii="Times New Roman" w:hAnsi="Times New Roman" w:cs="Times New Roman"/>
          <w:b/>
          <w:bCs/>
          <w:sz w:val="24"/>
          <w:szCs w:val="24"/>
        </w:rPr>
        <w:t>Metropolitní zdravotnický servis, příspěvková organizace</w:t>
      </w:r>
      <w:r w:rsidR="0004271A">
        <w:rPr>
          <w:rFonts w:ascii="Times New Roman" w:hAnsi="Times New Roman" w:cs="Times New Roman"/>
          <w:b/>
          <w:bCs/>
          <w:sz w:val="24"/>
          <w:szCs w:val="24"/>
        </w:rPr>
        <w:t xml:space="preserve">, </w:t>
      </w:r>
      <w:r w:rsidR="0004271A" w:rsidRPr="0004271A">
        <w:rPr>
          <w:rFonts w:ascii="Times New Roman" w:hAnsi="Times New Roman" w:cs="Times New Roman"/>
          <w:sz w:val="24"/>
          <w:szCs w:val="24"/>
        </w:rPr>
        <w:t xml:space="preserve">se sídlem U </w:t>
      </w:r>
      <w:proofErr w:type="spellStart"/>
      <w:r w:rsidR="0004271A" w:rsidRPr="0004271A">
        <w:rPr>
          <w:rFonts w:ascii="Times New Roman" w:hAnsi="Times New Roman" w:cs="Times New Roman"/>
          <w:sz w:val="24"/>
          <w:szCs w:val="24"/>
        </w:rPr>
        <w:t>Mrázovky</w:t>
      </w:r>
      <w:proofErr w:type="spellEnd"/>
      <w:r w:rsidR="0004271A" w:rsidRPr="0004271A">
        <w:rPr>
          <w:rFonts w:ascii="Times New Roman" w:hAnsi="Times New Roman" w:cs="Times New Roman"/>
          <w:sz w:val="24"/>
          <w:szCs w:val="24"/>
        </w:rPr>
        <w:t xml:space="preserve"> 1970/15, 150 00 Praha 5, IČO 08297517</w:t>
      </w:r>
      <w:r w:rsidR="00A46A09" w:rsidRPr="0004271A">
        <w:rPr>
          <w:rFonts w:ascii="Times New Roman" w:hAnsi="Times New Roman" w:cs="Times New Roman"/>
          <w:sz w:val="24"/>
          <w:szCs w:val="24"/>
        </w:rPr>
        <w:t>,</w:t>
      </w:r>
      <w:r w:rsidR="00A46A09">
        <w:rPr>
          <w:rFonts w:ascii="Times New Roman" w:hAnsi="Times New Roman" w:cs="Times New Roman"/>
          <w:sz w:val="24"/>
          <w:szCs w:val="24"/>
        </w:rPr>
        <w:t xml:space="preserve"> </w:t>
      </w:r>
      <w:r w:rsidR="00A46A09" w:rsidRPr="00A46A09">
        <w:rPr>
          <w:rFonts w:ascii="Times New Roman" w:hAnsi="Times New Roman" w:cs="Times New Roman"/>
          <w:sz w:val="24"/>
          <w:szCs w:val="24"/>
        </w:rPr>
        <w:t>zastoupen</w:t>
      </w:r>
      <w:r w:rsidR="00A46A09">
        <w:rPr>
          <w:rFonts w:ascii="Times New Roman" w:hAnsi="Times New Roman" w:cs="Times New Roman"/>
          <w:sz w:val="24"/>
          <w:szCs w:val="24"/>
        </w:rPr>
        <w:t>á</w:t>
      </w:r>
      <w:r w:rsidR="00A46A09" w:rsidRPr="00A46A09">
        <w:rPr>
          <w:rFonts w:ascii="Times New Roman" w:hAnsi="Times New Roman" w:cs="Times New Roman"/>
          <w:sz w:val="24"/>
          <w:szCs w:val="24"/>
        </w:rPr>
        <w:t>: Mgr. Martinem Ježkem</w:t>
      </w:r>
      <w:r w:rsidR="0004271A">
        <w:rPr>
          <w:rFonts w:ascii="Times New Roman" w:hAnsi="Times New Roman" w:cs="Times New Roman"/>
          <w:sz w:val="24"/>
          <w:szCs w:val="24"/>
        </w:rPr>
        <w:t xml:space="preserve"> </w:t>
      </w:r>
      <w:r>
        <w:rPr>
          <w:rFonts w:ascii="Times New Roman" w:hAnsi="Times New Roman" w:cs="Times New Roman"/>
          <w:sz w:val="24"/>
          <w:szCs w:val="24"/>
        </w:rPr>
        <w:t>(dále jen „</w:t>
      </w:r>
      <w:r>
        <w:rPr>
          <w:rFonts w:ascii="Times New Roman" w:hAnsi="Times New Roman" w:cs="Times New Roman"/>
          <w:b/>
          <w:sz w:val="24"/>
          <w:szCs w:val="24"/>
        </w:rPr>
        <w:t>Příkazce</w:t>
      </w:r>
      <w:r>
        <w:rPr>
          <w:rFonts w:ascii="Times New Roman" w:hAnsi="Times New Roman" w:cs="Times New Roman"/>
          <w:sz w:val="24"/>
          <w:szCs w:val="24"/>
        </w:rPr>
        <w:t>“);</w:t>
      </w:r>
    </w:p>
    <w:p w:rsidR="00A46A09" w:rsidRPr="00A46A09" w:rsidRDefault="00A46A09" w:rsidP="00A46A09">
      <w:pPr>
        <w:ind w:left="624" w:hanging="624"/>
        <w:rPr>
          <w:rFonts w:ascii="Times New Roman" w:hAnsi="Times New Roman" w:cs="Times New Roman"/>
          <w:sz w:val="24"/>
          <w:szCs w:val="24"/>
        </w:rPr>
      </w:pPr>
    </w:p>
    <w:p w:rsidR="00A71472" w:rsidRDefault="00A71472" w:rsidP="00A71472">
      <w:pPr>
        <w:ind w:left="624" w:hanging="624"/>
        <w:rPr>
          <w:rFonts w:ascii="Times New Roman" w:hAnsi="Times New Roman" w:cs="Times New Roman"/>
          <w:sz w:val="24"/>
          <w:szCs w:val="24"/>
        </w:rPr>
      </w:pPr>
      <w:r>
        <w:rPr>
          <w:rFonts w:ascii="Times New Roman" w:hAnsi="Times New Roman" w:cs="Times New Roman"/>
          <w:sz w:val="24"/>
          <w:szCs w:val="24"/>
        </w:rPr>
        <w:t>a</w:t>
      </w:r>
    </w:p>
    <w:p w:rsidR="00A71472" w:rsidRDefault="00A71472" w:rsidP="00A71472">
      <w:pPr>
        <w:rPr>
          <w:rFonts w:ascii="Times New Roman" w:hAnsi="Times New Roman" w:cs="Times New Roman"/>
          <w:sz w:val="24"/>
          <w:szCs w:val="24"/>
        </w:rPr>
      </w:pPr>
    </w:p>
    <w:p w:rsidR="00A71472" w:rsidRDefault="00A71472" w:rsidP="00DC1DAD">
      <w:pPr>
        <w:ind w:left="624" w:hanging="624"/>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proofErr w:type="spellStart"/>
      <w:r w:rsidR="00FB2DA7" w:rsidRPr="00FB2DA7">
        <w:rPr>
          <w:rFonts w:ascii="Times New Roman" w:hAnsi="Times New Roman" w:cs="Times New Roman"/>
          <w:b/>
          <w:sz w:val="24"/>
          <w:szCs w:val="24"/>
        </w:rPr>
        <w:t>Jagiellońský</w:t>
      </w:r>
      <w:proofErr w:type="spellEnd"/>
      <w:r w:rsidR="00FB2DA7" w:rsidRPr="00FB2DA7">
        <w:rPr>
          <w:rFonts w:ascii="Times New Roman" w:hAnsi="Times New Roman" w:cs="Times New Roman"/>
          <w:b/>
          <w:sz w:val="24"/>
          <w:szCs w:val="24"/>
        </w:rPr>
        <w:t xml:space="preserve"> institut vyššího vzdělávání v Uherském Hradišti, s.r.o.</w:t>
      </w:r>
      <w:r w:rsidR="003B4D89">
        <w:rPr>
          <w:rFonts w:ascii="Times New Roman" w:hAnsi="Times New Roman" w:cs="Times New Roman"/>
          <w:b/>
          <w:sz w:val="24"/>
          <w:szCs w:val="24"/>
        </w:rPr>
        <w:t xml:space="preserve">, </w:t>
      </w:r>
      <w:r w:rsidR="003B4D89" w:rsidRPr="003B4D89">
        <w:rPr>
          <w:rFonts w:ascii="Times New Roman" w:hAnsi="Times New Roman" w:cs="Times New Roman"/>
          <w:sz w:val="24"/>
          <w:szCs w:val="24"/>
        </w:rPr>
        <w:t>Fügnerova 309, Malenovice, 763 02 Zlín, IČO: 02920344</w:t>
      </w:r>
      <w:r w:rsidR="003B4D89">
        <w:rPr>
          <w:rFonts w:ascii="Times New Roman" w:hAnsi="Times New Roman" w:cs="Times New Roman"/>
          <w:sz w:val="24"/>
          <w:szCs w:val="24"/>
        </w:rPr>
        <w:t>, zastoupená: doc. RNDr. PhDr. Oldřichem Hájkem, Ph.D., MBA</w:t>
      </w:r>
      <w:r w:rsidR="00E14776" w:rsidRPr="00FB2DA7">
        <w:rPr>
          <w:rFonts w:ascii="Times New Roman" w:hAnsi="Times New Roman" w:cs="Times New Roman"/>
          <w:b/>
          <w:sz w:val="24"/>
          <w:szCs w:val="24"/>
        </w:rPr>
        <w:t xml:space="preserve"> </w:t>
      </w:r>
      <w:r>
        <w:rPr>
          <w:rFonts w:ascii="Times New Roman" w:hAnsi="Times New Roman" w:cs="Times New Roman"/>
          <w:bCs/>
          <w:sz w:val="24"/>
          <w:szCs w:val="24"/>
        </w:rPr>
        <w:t>(dále jen „</w:t>
      </w:r>
      <w:r>
        <w:rPr>
          <w:rFonts w:ascii="Times New Roman" w:hAnsi="Times New Roman" w:cs="Times New Roman"/>
          <w:b/>
          <w:sz w:val="24"/>
          <w:szCs w:val="24"/>
        </w:rPr>
        <w:t>Příkazník</w:t>
      </w:r>
      <w:r>
        <w:rPr>
          <w:rFonts w:ascii="Times New Roman" w:hAnsi="Times New Roman" w:cs="Times New Roman"/>
          <w:bCs/>
          <w:sz w:val="24"/>
          <w:szCs w:val="24"/>
        </w:rPr>
        <w:t>“).</w:t>
      </w:r>
    </w:p>
    <w:p w:rsidR="00A71472" w:rsidRDefault="00A71472" w:rsidP="00A71472">
      <w:pPr>
        <w:ind w:left="624" w:hanging="624"/>
        <w:rPr>
          <w:rFonts w:ascii="Times New Roman" w:hAnsi="Times New Roman" w:cs="Times New Roman"/>
          <w:sz w:val="24"/>
          <w:szCs w:val="24"/>
        </w:rPr>
      </w:pPr>
    </w:p>
    <w:p w:rsidR="00A71472" w:rsidRDefault="00A71472" w:rsidP="00A71472">
      <w:pPr>
        <w:rPr>
          <w:rFonts w:ascii="Times New Roman" w:hAnsi="Times New Roman" w:cs="Times New Roman"/>
          <w:sz w:val="24"/>
          <w:szCs w:val="24"/>
        </w:rPr>
      </w:pPr>
      <w:r>
        <w:rPr>
          <w:rFonts w:ascii="Times New Roman" w:hAnsi="Times New Roman" w:cs="Times New Roman"/>
          <w:sz w:val="24"/>
          <w:szCs w:val="24"/>
        </w:rPr>
        <w:t>(Příkazce a Příkazník jsou dále společně uváděni jako „</w:t>
      </w:r>
      <w:r>
        <w:rPr>
          <w:rFonts w:ascii="Times New Roman" w:hAnsi="Times New Roman" w:cs="Times New Roman"/>
          <w:b/>
          <w:sz w:val="24"/>
          <w:szCs w:val="24"/>
        </w:rPr>
        <w:t>Strany</w:t>
      </w:r>
      <w:r>
        <w:rPr>
          <w:rFonts w:ascii="Times New Roman" w:hAnsi="Times New Roman" w:cs="Times New Roman"/>
          <w:sz w:val="24"/>
          <w:szCs w:val="24"/>
        </w:rPr>
        <w:t>“ a každý samostatně jako „</w:t>
      </w:r>
      <w:r>
        <w:rPr>
          <w:rFonts w:ascii="Times New Roman" w:hAnsi="Times New Roman" w:cs="Times New Roman"/>
          <w:b/>
          <w:sz w:val="24"/>
          <w:szCs w:val="24"/>
        </w:rPr>
        <w:t>Strana</w:t>
      </w:r>
      <w:r>
        <w:rPr>
          <w:rFonts w:ascii="Times New Roman" w:hAnsi="Times New Roman" w:cs="Times New Roman"/>
          <w:sz w:val="24"/>
          <w:szCs w:val="24"/>
        </w:rPr>
        <w:t>“)</w:t>
      </w:r>
    </w:p>
    <w:p w:rsidR="00A71472" w:rsidRDefault="00A71472" w:rsidP="00A71472">
      <w:pPr>
        <w:pStyle w:val="Nadpis1"/>
        <w:rPr>
          <w:b/>
          <w:lang w:val="cs-CZ"/>
        </w:rPr>
      </w:pPr>
      <w:bookmarkStart w:id="0" w:name="_Toc142960331"/>
      <w:r>
        <w:rPr>
          <w:b/>
          <w:lang w:val="cs-CZ"/>
        </w:rPr>
        <w:t>Předmět smlouvy</w:t>
      </w:r>
      <w:bookmarkEnd w:id="0"/>
    </w:p>
    <w:p w:rsidR="00A71472" w:rsidRPr="0004271A" w:rsidRDefault="00A71472" w:rsidP="0004271A">
      <w:pPr>
        <w:pStyle w:val="Nadpis2"/>
        <w:rPr>
          <w:rFonts w:cs="Times New Roman"/>
          <w:lang w:val="cs-CZ"/>
        </w:rPr>
      </w:pPr>
      <w:r>
        <w:rPr>
          <w:lang w:val="cs-CZ"/>
        </w:rPr>
        <w:t xml:space="preserve">Tato Smlouva stanoví </w:t>
      </w:r>
      <w:r>
        <w:rPr>
          <w:rFonts w:cs="Times New Roman"/>
          <w:lang w:val="cs-CZ"/>
        </w:rPr>
        <w:t xml:space="preserve">podmínky, za kterých bude Příkazník poskytovat </w:t>
      </w:r>
      <w:r w:rsidR="00EB33AE">
        <w:rPr>
          <w:rFonts w:cs="Times New Roman"/>
          <w:lang w:val="cs-CZ"/>
        </w:rPr>
        <w:t xml:space="preserve">vzdělávací </w:t>
      </w:r>
      <w:r>
        <w:rPr>
          <w:rFonts w:cs="Times New Roman"/>
          <w:lang w:val="cs-CZ"/>
        </w:rPr>
        <w:t>služby pro Příkazce</w:t>
      </w:r>
      <w:r w:rsidR="00EB33AE">
        <w:rPr>
          <w:rFonts w:cs="Times New Roman"/>
          <w:lang w:val="cs-CZ"/>
        </w:rPr>
        <w:t xml:space="preserve"> dle jeho pokynů. Zajistí tedy </w:t>
      </w:r>
      <w:r>
        <w:rPr>
          <w:rFonts w:cs="Times New Roman"/>
          <w:b/>
          <w:lang w:val="cs-CZ"/>
        </w:rPr>
        <w:t>„</w:t>
      </w:r>
      <w:r w:rsidR="0004271A" w:rsidRPr="00FB2DA7">
        <w:rPr>
          <w:b/>
          <w:lang w:val="cs-CZ"/>
        </w:rPr>
        <w:t>Vzdělávání právního a ekonomického charakteru pro oblast zdravotnictví”</w:t>
      </w:r>
      <w:r w:rsidR="0004271A">
        <w:rPr>
          <w:rFonts w:cs="Times New Roman"/>
          <w:lang w:val="cs-CZ"/>
        </w:rPr>
        <w:t xml:space="preserve"> – tedy zajištění </w:t>
      </w:r>
      <w:r w:rsidR="0004271A">
        <w:rPr>
          <w:rFonts w:cs="Times New Roman"/>
          <w:b/>
          <w:lang w:val="cs-CZ"/>
        </w:rPr>
        <w:t>v</w:t>
      </w:r>
      <w:r w:rsidR="00A2187B" w:rsidRPr="0004271A">
        <w:rPr>
          <w:rFonts w:cs="Times New Roman"/>
          <w:b/>
          <w:lang w:val="cs-CZ"/>
        </w:rPr>
        <w:t>zdělávající</w:t>
      </w:r>
      <w:r w:rsidR="0004271A">
        <w:rPr>
          <w:rFonts w:cs="Times New Roman"/>
          <w:b/>
          <w:lang w:val="cs-CZ"/>
        </w:rPr>
        <w:t>ch</w:t>
      </w:r>
      <w:r w:rsidR="00A2187B" w:rsidRPr="0004271A">
        <w:rPr>
          <w:rFonts w:cs="Times New Roman"/>
          <w:b/>
          <w:lang w:val="cs-CZ"/>
        </w:rPr>
        <w:t xml:space="preserve"> služ</w:t>
      </w:r>
      <w:r w:rsidR="0004271A">
        <w:rPr>
          <w:rFonts w:cs="Times New Roman"/>
          <w:b/>
          <w:lang w:val="cs-CZ"/>
        </w:rPr>
        <w:t>e</w:t>
      </w:r>
      <w:r w:rsidR="00A2187B" w:rsidRPr="0004271A">
        <w:rPr>
          <w:rFonts w:cs="Times New Roman"/>
          <w:b/>
          <w:lang w:val="cs-CZ"/>
        </w:rPr>
        <w:t xml:space="preserve">b v oblasti zdravotní péče </w:t>
      </w:r>
      <w:r w:rsidR="00EB33AE" w:rsidRPr="0004271A">
        <w:rPr>
          <w:rFonts w:cs="Times New Roman"/>
          <w:bCs/>
          <w:lang w:val="cs-CZ"/>
        </w:rPr>
        <w:t xml:space="preserve">dle požadavků a potřeb Příkazce </w:t>
      </w:r>
      <w:r w:rsidR="0004271A">
        <w:rPr>
          <w:rFonts w:cs="Times New Roman"/>
          <w:bCs/>
          <w:lang w:val="cs-CZ"/>
        </w:rPr>
        <w:t xml:space="preserve">a dalších subjektů vykonávajících zdravotní péči v rámci </w:t>
      </w:r>
      <w:proofErr w:type="spellStart"/>
      <w:r w:rsidR="0004271A">
        <w:rPr>
          <w:rFonts w:cs="Times New Roman"/>
          <w:bCs/>
          <w:lang w:val="cs-CZ"/>
        </w:rPr>
        <w:t>hl.m.Prahy</w:t>
      </w:r>
      <w:proofErr w:type="spellEnd"/>
      <w:r w:rsidR="0004271A">
        <w:rPr>
          <w:rFonts w:cs="Times New Roman"/>
          <w:bCs/>
          <w:lang w:val="cs-CZ"/>
        </w:rPr>
        <w:t xml:space="preserve"> </w:t>
      </w:r>
      <w:r w:rsidRPr="0004271A">
        <w:rPr>
          <w:rFonts w:cs="Times New Roman"/>
          <w:lang w:val="cs-CZ"/>
        </w:rPr>
        <w:t>(dále jen „</w:t>
      </w:r>
      <w:r w:rsidR="00A2187B" w:rsidRPr="0004271A">
        <w:rPr>
          <w:rFonts w:cs="Times New Roman"/>
          <w:lang w:val="cs-CZ"/>
        </w:rPr>
        <w:t>Vzdělávací</w:t>
      </w:r>
      <w:r w:rsidRPr="0004271A">
        <w:rPr>
          <w:rFonts w:cs="Times New Roman"/>
          <w:lang w:val="cs-CZ"/>
        </w:rPr>
        <w:t xml:space="preserve"> služby“). Konkretizace činností je obsažena v čl. 4. </w:t>
      </w:r>
    </w:p>
    <w:p w:rsidR="00A71472" w:rsidRDefault="00A71472" w:rsidP="00A71472">
      <w:pPr>
        <w:pStyle w:val="Nadpis2"/>
        <w:keepNext w:val="0"/>
        <w:rPr>
          <w:rFonts w:cs="Times New Roman"/>
          <w:lang w:val="cs-CZ"/>
        </w:rPr>
      </w:pPr>
      <w:r>
        <w:rPr>
          <w:lang w:val="cs-CZ"/>
        </w:rPr>
        <w:t>Službou se pro potřeby této Smlouvy rozumí</w:t>
      </w:r>
      <w:r w:rsidR="00EB33AE">
        <w:rPr>
          <w:lang w:val="cs-CZ"/>
        </w:rPr>
        <w:t xml:space="preserve"> poskytování vzdělávání a školení v oblasti zdravotnictví </w:t>
      </w:r>
      <w:r>
        <w:rPr>
          <w:lang w:val="cs-CZ"/>
        </w:rPr>
        <w:t>a další.</w:t>
      </w:r>
    </w:p>
    <w:p w:rsidR="00A71472" w:rsidRDefault="00A71472" w:rsidP="00A71472">
      <w:pPr>
        <w:pStyle w:val="Nadpis1"/>
        <w:keepNext w:val="0"/>
        <w:rPr>
          <w:rFonts w:cs="Times New Roman"/>
          <w:b/>
          <w:szCs w:val="24"/>
          <w:lang w:val="cs-CZ"/>
        </w:rPr>
      </w:pPr>
      <w:bookmarkStart w:id="1" w:name="_Toc142960332"/>
      <w:r>
        <w:rPr>
          <w:rFonts w:cs="Times New Roman"/>
          <w:b/>
          <w:szCs w:val="24"/>
          <w:lang w:val="cs-CZ"/>
        </w:rPr>
        <w:t>Závazky</w:t>
      </w:r>
      <w:bookmarkEnd w:id="1"/>
    </w:p>
    <w:p w:rsidR="00A71472" w:rsidRDefault="00A71472" w:rsidP="00A71472">
      <w:pPr>
        <w:pStyle w:val="Nadpis2"/>
        <w:keepNext w:val="0"/>
        <w:rPr>
          <w:rFonts w:cs="Times New Roman"/>
          <w:lang w:val="cs-CZ"/>
        </w:rPr>
      </w:pPr>
      <w:r>
        <w:rPr>
          <w:rFonts w:cs="Times New Roman"/>
          <w:lang w:val="cs-CZ"/>
        </w:rPr>
        <w:t xml:space="preserve">Příkazník se zavazuje poskytovat služby s odbornou péčí, podle časových potřeb Příkazce a vždy na vysoké profesionální úrovni. Příkazník se dále zavazuje chránit </w:t>
      </w:r>
      <w:r w:rsidR="00D43EC8">
        <w:rPr>
          <w:rFonts w:cs="Times New Roman"/>
          <w:lang w:val="cs-CZ"/>
        </w:rPr>
        <w:br/>
      </w:r>
      <w:r>
        <w:rPr>
          <w:rFonts w:cs="Times New Roman"/>
          <w:lang w:val="cs-CZ"/>
        </w:rPr>
        <w:t xml:space="preserve">a prosazovat zájmy Příkazce a řídit se jeho pokyny a sdělovat Příkazci veškeré informace související s poskytováním služeb podle této Smlouvy, či další informace, které mohou mít vliv na jeho rozhodnutí. </w:t>
      </w:r>
    </w:p>
    <w:p w:rsidR="00A71472" w:rsidRDefault="00A71472" w:rsidP="00A71472">
      <w:pPr>
        <w:pStyle w:val="Nadpis2"/>
        <w:keepNext w:val="0"/>
        <w:rPr>
          <w:rFonts w:cs="Times New Roman"/>
          <w:lang w:val="cs-CZ"/>
        </w:rPr>
      </w:pPr>
      <w:r>
        <w:rPr>
          <w:rFonts w:cs="Times New Roman"/>
          <w:lang w:val="cs-CZ"/>
        </w:rPr>
        <w:t xml:space="preserve">Příkazce poskytne Příkazníkovi informace jemu dostupné a potřebné k poskytnutí služeb. Příkazník je povinen si vyžádat předložení dalších informací, pokud by poskytnuté údaje nedostačovaly k poskytnutí </w:t>
      </w:r>
      <w:r w:rsidR="00500FEF">
        <w:rPr>
          <w:rFonts w:cs="Times New Roman"/>
          <w:lang w:val="cs-CZ"/>
        </w:rPr>
        <w:t xml:space="preserve">vzdělávacích </w:t>
      </w:r>
      <w:r>
        <w:rPr>
          <w:rFonts w:cs="Times New Roman"/>
          <w:lang w:val="cs-CZ"/>
        </w:rPr>
        <w:t xml:space="preserve">služeb na odpovídající úrovni, či alespoň na tuto skutečnost písemně upozornit Příkazce. </w:t>
      </w:r>
    </w:p>
    <w:p w:rsidR="00EB33AE" w:rsidRDefault="00EB33AE" w:rsidP="00EB33AE"/>
    <w:p w:rsidR="0004271A" w:rsidRPr="00EB33AE" w:rsidRDefault="0004271A" w:rsidP="00EB33AE"/>
    <w:p w:rsidR="00A71472" w:rsidRDefault="00A71472" w:rsidP="00A71472">
      <w:pPr>
        <w:pStyle w:val="Nadpis1"/>
        <w:keepNext w:val="0"/>
        <w:rPr>
          <w:rFonts w:cs="Times New Roman"/>
          <w:b/>
          <w:szCs w:val="24"/>
          <w:lang w:val="cs-CZ"/>
        </w:rPr>
      </w:pPr>
      <w:bookmarkStart w:id="2" w:name="_Toc142960333"/>
      <w:r>
        <w:rPr>
          <w:rFonts w:cs="Times New Roman"/>
          <w:b/>
          <w:szCs w:val="24"/>
          <w:lang w:val="cs-CZ"/>
        </w:rPr>
        <w:t>Odměna a platební podmínky</w:t>
      </w:r>
      <w:bookmarkEnd w:id="2"/>
    </w:p>
    <w:p w:rsidR="00A71472" w:rsidRDefault="00A71472" w:rsidP="00A71472">
      <w:pPr>
        <w:pStyle w:val="Nadpis2"/>
        <w:rPr>
          <w:lang w:val="cs-CZ"/>
        </w:rPr>
      </w:pPr>
      <w:r>
        <w:rPr>
          <w:lang w:val="cs-CZ"/>
        </w:rPr>
        <w:t xml:space="preserve">Příkazníkovi za jeho činnosti uvedené v čl. 4 podle této Smlouvy přísluší odměna ve výši </w:t>
      </w:r>
      <w:r w:rsidR="00EB33AE">
        <w:rPr>
          <w:lang w:val="cs-CZ"/>
        </w:rPr>
        <w:t xml:space="preserve">max. </w:t>
      </w:r>
      <w:r w:rsidR="00E14776">
        <w:rPr>
          <w:b/>
          <w:bCs/>
          <w:lang w:val="cs-CZ"/>
        </w:rPr>
        <w:t>300</w:t>
      </w:r>
      <w:r>
        <w:rPr>
          <w:b/>
          <w:bCs/>
          <w:lang w:val="cs-CZ"/>
        </w:rPr>
        <w:t>.</w:t>
      </w:r>
      <w:r w:rsidR="00E14776">
        <w:rPr>
          <w:b/>
          <w:bCs/>
          <w:lang w:val="cs-CZ"/>
        </w:rPr>
        <w:t>000</w:t>
      </w:r>
      <w:r>
        <w:rPr>
          <w:lang w:val="cs-CZ"/>
        </w:rPr>
        <w:t xml:space="preserve">,- Kč bez DPH. </w:t>
      </w:r>
      <w:r w:rsidR="00771CAA">
        <w:rPr>
          <w:lang w:val="cs-CZ"/>
        </w:rPr>
        <w:t>Nárok na odměnu vznikne po provedení činností dle č. 4</w:t>
      </w:r>
      <w:r w:rsidR="00500FEF">
        <w:rPr>
          <w:lang w:val="cs-CZ"/>
        </w:rPr>
        <w:t xml:space="preserve"> (zálohy nejsou poskytovány)</w:t>
      </w:r>
      <w:r w:rsidR="00771CAA">
        <w:rPr>
          <w:lang w:val="cs-CZ"/>
        </w:rPr>
        <w:t>. V případě neprovedení některé z tam vymezených činností se odměna poměrně krátí.</w:t>
      </w:r>
      <w:r w:rsidR="00500FEF">
        <w:rPr>
          <w:lang w:val="cs-CZ"/>
        </w:rPr>
        <w:t xml:space="preserve"> V odměně jsou zahrnuty rovněž případné písemné podklady a materiály související s poskytnutím vzdělávacích služeb.</w:t>
      </w:r>
    </w:p>
    <w:p w:rsidR="00A71472" w:rsidRDefault="00A71472" w:rsidP="00A71472">
      <w:pPr>
        <w:pStyle w:val="Nadpis2"/>
        <w:rPr>
          <w:lang w:val="cs-CZ"/>
        </w:rPr>
      </w:pPr>
      <w:r>
        <w:rPr>
          <w:lang w:val="cs-CZ"/>
        </w:rPr>
        <w:t xml:space="preserve">Sjednaná Odměna bude hrazena Příkazcem na účet Příkazníka na základě daňového dokladu (daňových dokladů) s odloženou splatností čtrnáct (14) dnů, který bude zaslán k rukám příslušné kontaktní osoby, pokud se Strany nedohodnou jinak. </w:t>
      </w:r>
      <w:r w:rsidR="00EB33AE">
        <w:rPr>
          <w:lang w:val="cs-CZ"/>
        </w:rPr>
        <w:t>Ve faktuře bude uveden konkrétní rozsah činností a úkonů.</w:t>
      </w:r>
    </w:p>
    <w:p w:rsidR="00A71472" w:rsidRDefault="00A71472" w:rsidP="00A71472">
      <w:pPr>
        <w:pStyle w:val="Nadpis2"/>
        <w:keepNext w:val="0"/>
        <w:rPr>
          <w:rFonts w:cs="Times New Roman"/>
          <w:lang w:val="cs-CZ"/>
        </w:rPr>
      </w:pPr>
      <w:r>
        <w:rPr>
          <w:rFonts w:cs="Times New Roman"/>
          <w:lang w:val="cs-CZ"/>
        </w:rPr>
        <w:t>K Odměně se uplatňuje daň z přidané hodnoty v souladu s platnými právními předpisy.</w:t>
      </w:r>
    </w:p>
    <w:p w:rsidR="00A71472" w:rsidRDefault="00A71472" w:rsidP="00A71472">
      <w:pPr>
        <w:pStyle w:val="Nadpis2"/>
        <w:keepNext w:val="0"/>
        <w:rPr>
          <w:rFonts w:cs="Times New Roman"/>
          <w:lang w:val="cs-CZ"/>
        </w:rPr>
      </w:pPr>
      <w:r>
        <w:rPr>
          <w:rFonts w:cs="Times New Roman"/>
          <w:lang w:val="cs-CZ"/>
        </w:rPr>
        <w:t>Odměna bude hrazena v českých korunách.</w:t>
      </w:r>
    </w:p>
    <w:p w:rsidR="00A71472" w:rsidRDefault="00A71472" w:rsidP="00A71472">
      <w:pPr>
        <w:pStyle w:val="Nadpis1"/>
        <w:keepNext w:val="0"/>
        <w:rPr>
          <w:rFonts w:cs="Times New Roman"/>
          <w:b/>
          <w:szCs w:val="24"/>
          <w:lang w:val="cs-CZ"/>
        </w:rPr>
      </w:pPr>
      <w:bookmarkStart w:id="3" w:name="_Toc142960334"/>
      <w:r>
        <w:rPr>
          <w:rFonts w:cs="Times New Roman"/>
          <w:b/>
          <w:szCs w:val="24"/>
          <w:lang w:val="cs-CZ"/>
        </w:rPr>
        <w:t>podrobný popis činností příkazníkA</w:t>
      </w:r>
    </w:p>
    <w:p w:rsidR="00500FEF" w:rsidRPr="00500FEF" w:rsidRDefault="00771CAA" w:rsidP="00500FEF">
      <w:pPr>
        <w:ind w:left="360"/>
        <w:rPr>
          <w:rFonts w:ascii="Times New Roman" w:hAnsi="Times New Roman" w:cs="Times New Roman"/>
          <w:color w:val="000000"/>
          <w:sz w:val="24"/>
          <w:szCs w:val="24"/>
        </w:rPr>
      </w:pPr>
      <w:r w:rsidRPr="00500FEF">
        <w:rPr>
          <w:rFonts w:ascii="Times New Roman" w:hAnsi="Times New Roman" w:cs="Times New Roman"/>
          <w:color w:val="000000"/>
          <w:sz w:val="24"/>
          <w:szCs w:val="24"/>
        </w:rPr>
        <w:t xml:space="preserve">Příkazník zajistí dle potřeb a časových požadavků pro příkazce </w:t>
      </w:r>
      <w:r w:rsidR="00500FEF">
        <w:rPr>
          <w:rFonts w:ascii="Times New Roman" w:hAnsi="Times New Roman" w:cs="Times New Roman"/>
          <w:color w:val="000000"/>
          <w:sz w:val="24"/>
          <w:szCs w:val="24"/>
        </w:rPr>
        <w:t xml:space="preserve">dle jejich vzájemné dohody </w:t>
      </w:r>
      <w:r w:rsidRPr="00500FEF">
        <w:rPr>
          <w:rFonts w:ascii="Times New Roman" w:hAnsi="Times New Roman" w:cs="Times New Roman"/>
          <w:color w:val="000000"/>
          <w:sz w:val="24"/>
          <w:szCs w:val="24"/>
        </w:rPr>
        <w:t>tyto činnosti spoč</w:t>
      </w:r>
      <w:r w:rsidR="00500FEF" w:rsidRPr="00500FEF">
        <w:rPr>
          <w:rFonts w:ascii="Times New Roman" w:hAnsi="Times New Roman" w:cs="Times New Roman"/>
          <w:color w:val="000000"/>
          <w:sz w:val="24"/>
          <w:szCs w:val="24"/>
        </w:rPr>
        <w:t>í</w:t>
      </w:r>
      <w:r w:rsidRPr="00500FEF">
        <w:rPr>
          <w:rFonts w:ascii="Times New Roman" w:hAnsi="Times New Roman" w:cs="Times New Roman"/>
          <w:color w:val="000000"/>
          <w:sz w:val="24"/>
          <w:szCs w:val="24"/>
        </w:rPr>
        <w:t xml:space="preserve">vající v </w:t>
      </w:r>
      <w:r w:rsidR="00500FEF" w:rsidRPr="00500FEF">
        <w:rPr>
          <w:rFonts w:ascii="Times New Roman" w:hAnsi="Times New Roman" w:cs="Times New Roman"/>
          <w:color w:val="000000"/>
          <w:sz w:val="24"/>
          <w:szCs w:val="24"/>
        </w:rPr>
        <w:t>o</w:t>
      </w:r>
      <w:r w:rsidR="00A2187B" w:rsidRPr="00500FEF">
        <w:rPr>
          <w:rFonts w:ascii="Times New Roman" w:hAnsi="Times New Roman" w:cs="Times New Roman"/>
          <w:color w:val="000000"/>
          <w:sz w:val="24"/>
          <w:szCs w:val="24"/>
        </w:rPr>
        <w:t>rganizac</w:t>
      </w:r>
      <w:r w:rsidR="00500FEF" w:rsidRPr="00500FEF">
        <w:rPr>
          <w:rFonts w:ascii="Times New Roman" w:hAnsi="Times New Roman" w:cs="Times New Roman"/>
          <w:color w:val="000000"/>
          <w:sz w:val="24"/>
          <w:szCs w:val="24"/>
        </w:rPr>
        <w:t>i</w:t>
      </w:r>
      <w:r w:rsidR="00A2187B" w:rsidRPr="00500FEF">
        <w:rPr>
          <w:rFonts w:ascii="Times New Roman" w:hAnsi="Times New Roman" w:cs="Times New Roman"/>
          <w:color w:val="000000"/>
          <w:sz w:val="24"/>
          <w:szCs w:val="24"/>
        </w:rPr>
        <w:t xml:space="preserve"> potřeb vzdělávání v oblasti zdravotnictví a zdravotní péče</w:t>
      </w:r>
      <w:r w:rsidR="00500FEF" w:rsidRPr="00500FEF">
        <w:rPr>
          <w:rFonts w:ascii="Times New Roman" w:hAnsi="Times New Roman" w:cs="Times New Roman"/>
          <w:color w:val="000000"/>
          <w:sz w:val="24"/>
          <w:szCs w:val="24"/>
        </w:rPr>
        <w:t>:</w:t>
      </w:r>
    </w:p>
    <w:p w:rsidR="00500FEF" w:rsidRDefault="0004271A" w:rsidP="00500FEF">
      <w:pPr>
        <w:pStyle w:val="Odstavecseseznamem"/>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Min. </w:t>
      </w:r>
      <w:r w:rsidR="00E14776">
        <w:rPr>
          <w:rFonts w:ascii="Times New Roman" w:hAnsi="Times New Roman" w:cs="Times New Roman"/>
          <w:color w:val="000000"/>
          <w:sz w:val="24"/>
          <w:szCs w:val="24"/>
        </w:rPr>
        <w:t>30</w:t>
      </w:r>
      <w:r w:rsidR="00A2187B" w:rsidRPr="00500FEF">
        <w:rPr>
          <w:rFonts w:ascii="Times New Roman" w:hAnsi="Times New Roman" w:cs="Times New Roman"/>
          <w:color w:val="000000"/>
          <w:sz w:val="24"/>
          <w:szCs w:val="24"/>
        </w:rPr>
        <w:t xml:space="preserve"> </w:t>
      </w:r>
      <w:r w:rsidR="00E14776">
        <w:rPr>
          <w:rFonts w:ascii="Times New Roman" w:hAnsi="Times New Roman" w:cs="Times New Roman"/>
          <w:color w:val="000000"/>
          <w:sz w:val="24"/>
          <w:szCs w:val="24"/>
        </w:rPr>
        <w:t xml:space="preserve">vzdělávacích akcí </w:t>
      </w:r>
      <w:r w:rsidR="00500FEF" w:rsidRPr="00500FEF">
        <w:rPr>
          <w:rFonts w:ascii="Times New Roman" w:hAnsi="Times New Roman" w:cs="Times New Roman"/>
          <w:color w:val="000000"/>
          <w:sz w:val="24"/>
          <w:szCs w:val="24"/>
        </w:rPr>
        <w:t xml:space="preserve">v rozsahu </w:t>
      </w:r>
      <w:r w:rsidR="0071350D">
        <w:rPr>
          <w:rFonts w:ascii="Times New Roman" w:hAnsi="Times New Roman" w:cs="Times New Roman"/>
          <w:color w:val="000000"/>
          <w:sz w:val="24"/>
          <w:szCs w:val="24"/>
        </w:rPr>
        <w:t>každého kurzu</w:t>
      </w:r>
      <w:r w:rsidR="00E14776">
        <w:rPr>
          <w:rFonts w:ascii="Times New Roman" w:hAnsi="Times New Roman" w:cs="Times New Roman"/>
          <w:color w:val="000000"/>
          <w:sz w:val="24"/>
          <w:szCs w:val="24"/>
        </w:rPr>
        <w:t xml:space="preserve"> </w:t>
      </w:r>
      <w:r w:rsidR="00500FEF" w:rsidRPr="00500FEF">
        <w:rPr>
          <w:rFonts w:ascii="Times New Roman" w:hAnsi="Times New Roman" w:cs="Times New Roman"/>
          <w:color w:val="000000"/>
          <w:sz w:val="24"/>
          <w:szCs w:val="24"/>
        </w:rPr>
        <w:t xml:space="preserve">min 6 hodin </w:t>
      </w:r>
      <w:r w:rsidR="00A2187B" w:rsidRPr="00500FEF">
        <w:rPr>
          <w:rFonts w:ascii="Times New Roman" w:hAnsi="Times New Roman" w:cs="Times New Roman"/>
          <w:color w:val="000000"/>
          <w:sz w:val="24"/>
          <w:szCs w:val="24"/>
        </w:rPr>
        <w:t xml:space="preserve">s upřesněním témat a rozsahu dle potřeb </w:t>
      </w:r>
      <w:r w:rsidR="0071350D">
        <w:rPr>
          <w:rFonts w:ascii="Times New Roman" w:hAnsi="Times New Roman" w:cs="Times New Roman"/>
          <w:color w:val="000000"/>
          <w:sz w:val="24"/>
          <w:szCs w:val="24"/>
        </w:rPr>
        <w:t>objednatele</w:t>
      </w:r>
      <w:r w:rsidR="00500FEF" w:rsidRPr="00500FEF">
        <w:rPr>
          <w:rFonts w:ascii="Times New Roman" w:hAnsi="Times New Roman" w:cs="Times New Roman"/>
          <w:color w:val="000000"/>
          <w:sz w:val="24"/>
          <w:szCs w:val="24"/>
        </w:rPr>
        <w:t xml:space="preserve"> (</w:t>
      </w:r>
      <w:r w:rsidR="00A2187B" w:rsidRPr="00500FEF">
        <w:rPr>
          <w:rFonts w:ascii="Times New Roman" w:hAnsi="Times New Roman" w:cs="Times New Roman"/>
          <w:color w:val="000000"/>
          <w:sz w:val="24"/>
          <w:szCs w:val="24"/>
        </w:rPr>
        <w:t>Kurzy musí být certifikované</w:t>
      </w:r>
      <w:r w:rsidR="00500FEF" w:rsidRPr="00500FEF">
        <w:rPr>
          <w:rFonts w:ascii="Times New Roman" w:hAnsi="Times New Roman" w:cs="Times New Roman"/>
          <w:color w:val="000000"/>
          <w:sz w:val="24"/>
          <w:szCs w:val="24"/>
        </w:rPr>
        <w:t>)</w:t>
      </w:r>
      <w:r w:rsidR="00064DCD">
        <w:rPr>
          <w:rFonts w:ascii="Times New Roman" w:hAnsi="Times New Roman" w:cs="Times New Roman"/>
          <w:color w:val="000000"/>
          <w:sz w:val="24"/>
          <w:szCs w:val="24"/>
        </w:rPr>
        <w:t xml:space="preserve">, mohou proběhnout </w:t>
      </w:r>
      <w:r w:rsidR="0071350D">
        <w:rPr>
          <w:rFonts w:ascii="Times New Roman" w:hAnsi="Times New Roman" w:cs="Times New Roman"/>
          <w:color w:val="000000"/>
          <w:sz w:val="24"/>
          <w:szCs w:val="24"/>
        </w:rPr>
        <w:t>moderními metodami (</w:t>
      </w:r>
      <w:r w:rsidR="00064DCD">
        <w:rPr>
          <w:rFonts w:ascii="Times New Roman" w:hAnsi="Times New Roman" w:cs="Times New Roman"/>
          <w:color w:val="000000"/>
          <w:sz w:val="24"/>
          <w:szCs w:val="24"/>
        </w:rPr>
        <w:t>dálkovou formou</w:t>
      </w:r>
      <w:r w:rsidR="0071350D">
        <w:rPr>
          <w:rFonts w:ascii="Times New Roman" w:hAnsi="Times New Roman" w:cs="Times New Roman"/>
          <w:color w:val="000000"/>
          <w:sz w:val="24"/>
          <w:szCs w:val="24"/>
        </w:rPr>
        <w:t>, samostudiem s poskytnutím materiálů a ověřením znalostí, apod.), tedy</w:t>
      </w:r>
      <w:r w:rsidR="00064DCD">
        <w:rPr>
          <w:rFonts w:ascii="Times New Roman" w:hAnsi="Times New Roman" w:cs="Times New Roman"/>
          <w:color w:val="000000"/>
          <w:sz w:val="24"/>
          <w:szCs w:val="24"/>
        </w:rPr>
        <w:t xml:space="preserve"> s využitím moderních metod vzdělávání</w:t>
      </w:r>
      <w:r w:rsidR="00E41AFF">
        <w:rPr>
          <w:rFonts w:ascii="Times New Roman" w:hAnsi="Times New Roman" w:cs="Times New Roman"/>
          <w:color w:val="000000"/>
          <w:sz w:val="24"/>
          <w:szCs w:val="24"/>
        </w:rPr>
        <w:t>.</w:t>
      </w:r>
    </w:p>
    <w:p w:rsidR="00E41AFF" w:rsidRPr="00500FEF" w:rsidRDefault="00E41AFF" w:rsidP="00500FEF">
      <w:pPr>
        <w:pStyle w:val="Odstavecseseznamem"/>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Počet účastníků kurzu bude dle potřeb příkazce v rozmezí 1 až 10 účastníků.</w:t>
      </w:r>
      <w:r w:rsidR="00B46A8D">
        <w:rPr>
          <w:rFonts w:ascii="Times New Roman" w:hAnsi="Times New Roman" w:cs="Times New Roman"/>
          <w:color w:val="000000"/>
          <w:sz w:val="24"/>
          <w:szCs w:val="24"/>
        </w:rPr>
        <w:t xml:space="preserve"> Jednotlivá vzdělávací akce proběhne na základě předchozí písemné objednávky příkazce.</w:t>
      </w:r>
    </w:p>
    <w:p w:rsidR="008106C7" w:rsidRPr="0004271A" w:rsidRDefault="00A2187B" w:rsidP="0004271A">
      <w:pPr>
        <w:pStyle w:val="Odstavecseseznamem"/>
        <w:numPr>
          <w:ilvl w:val="0"/>
          <w:numId w:val="6"/>
        </w:numPr>
        <w:rPr>
          <w:rFonts w:ascii="Times New Roman" w:hAnsi="Times New Roman" w:cs="Times New Roman"/>
          <w:color w:val="000000"/>
          <w:sz w:val="24"/>
          <w:szCs w:val="24"/>
        </w:rPr>
      </w:pPr>
      <w:r w:rsidRPr="00500FEF">
        <w:rPr>
          <w:rFonts w:ascii="Times New Roman" w:hAnsi="Times New Roman" w:cs="Times New Roman"/>
          <w:color w:val="000000"/>
          <w:sz w:val="24"/>
          <w:szCs w:val="24"/>
        </w:rPr>
        <w:t xml:space="preserve">Rozsah a obsahová náplň </w:t>
      </w:r>
      <w:r w:rsidR="00500FEF" w:rsidRPr="00500FEF">
        <w:rPr>
          <w:rFonts w:ascii="Times New Roman" w:hAnsi="Times New Roman" w:cs="Times New Roman"/>
          <w:color w:val="000000"/>
          <w:sz w:val="24"/>
          <w:szCs w:val="24"/>
        </w:rPr>
        <w:t>těchto kurů musí</w:t>
      </w:r>
      <w:r w:rsidRPr="00500FEF">
        <w:rPr>
          <w:rFonts w:ascii="Times New Roman" w:hAnsi="Times New Roman" w:cs="Times New Roman"/>
          <w:color w:val="000000"/>
          <w:sz w:val="24"/>
          <w:szCs w:val="24"/>
        </w:rPr>
        <w:t xml:space="preserve"> </w:t>
      </w:r>
      <w:r w:rsidR="00500FEF" w:rsidRPr="00500FEF">
        <w:rPr>
          <w:rFonts w:ascii="Times New Roman" w:hAnsi="Times New Roman" w:cs="Times New Roman"/>
          <w:color w:val="000000"/>
          <w:sz w:val="24"/>
          <w:szCs w:val="24"/>
        </w:rPr>
        <w:t xml:space="preserve">být </w:t>
      </w:r>
      <w:r w:rsidRPr="00500FEF">
        <w:rPr>
          <w:rFonts w:ascii="Times New Roman" w:hAnsi="Times New Roman" w:cs="Times New Roman"/>
          <w:color w:val="000000"/>
          <w:sz w:val="24"/>
          <w:szCs w:val="24"/>
        </w:rPr>
        <w:t>obdobná jako je obsah a náplň MBA kurzů Management a řízení ve zdravotnictví</w:t>
      </w:r>
      <w:r w:rsidR="00E41AFF">
        <w:rPr>
          <w:rFonts w:ascii="Times New Roman" w:hAnsi="Times New Roman" w:cs="Times New Roman"/>
          <w:color w:val="000000"/>
          <w:sz w:val="24"/>
          <w:szCs w:val="24"/>
        </w:rPr>
        <w:t>.</w:t>
      </w:r>
    </w:p>
    <w:p w:rsidR="00500FEF" w:rsidRDefault="00A2187B" w:rsidP="00500FEF">
      <w:pPr>
        <w:pStyle w:val="Odstavecseseznamem"/>
        <w:numPr>
          <w:ilvl w:val="0"/>
          <w:numId w:val="6"/>
        </w:numPr>
        <w:rPr>
          <w:rFonts w:ascii="Times New Roman" w:hAnsi="Times New Roman" w:cs="Times New Roman"/>
          <w:color w:val="000000"/>
          <w:sz w:val="24"/>
          <w:szCs w:val="24"/>
        </w:rPr>
      </w:pPr>
      <w:r w:rsidRPr="00500FEF">
        <w:rPr>
          <w:rFonts w:ascii="Times New Roman" w:hAnsi="Times New Roman" w:cs="Times New Roman"/>
          <w:color w:val="000000"/>
          <w:sz w:val="24"/>
          <w:szCs w:val="24"/>
        </w:rPr>
        <w:t xml:space="preserve">Kurzy musí proběhnout do </w:t>
      </w:r>
      <w:r w:rsidR="00E14776">
        <w:rPr>
          <w:rFonts w:ascii="Times New Roman" w:hAnsi="Times New Roman" w:cs="Times New Roman"/>
          <w:color w:val="000000"/>
          <w:sz w:val="24"/>
          <w:szCs w:val="24"/>
        </w:rPr>
        <w:t>24 měsíců, max. do vyčerpání limitu smlouvy</w:t>
      </w:r>
      <w:r w:rsidR="00CE6C73">
        <w:rPr>
          <w:rFonts w:ascii="Times New Roman" w:hAnsi="Times New Roman" w:cs="Times New Roman"/>
          <w:color w:val="000000"/>
          <w:sz w:val="24"/>
          <w:szCs w:val="24"/>
        </w:rPr>
        <w:t xml:space="preserve"> (300 tis. Kč bez DPH)</w:t>
      </w:r>
      <w:r w:rsidR="00064DCD">
        <w:rPr>
          <w:rFonts w:ascii="Times New Roman" w:hAnsi="Times New Roman" w:cs="Times New Roman"/>
          <w:color w:val="000000"/>
          <w:sz w:val="24"/>
          <w:szCs w:val="24"/>
        </w:rPr>
        <w:t>.</w:t>
      </w:r>
    </w:p>
    <w:p w:rsidR="00B46A8D" w:rsidRDefault="00B46A8D" w:rsidP="00500FEF">
      <w:pPr>
        <w:pStyle w:val="Odstavecseseznamem"/>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Vzdělávací akce proběhne dle dohody smluvních stran za využití moderních on-line prostředků s využitím vyučovacích pomůcek vytvořených příkazníkem. Případné zázemí pro vzdělávací akce zajistí příkazník.</w:t>
      </w:r>
    </w:p>
    <w:p w:rsidR="00CE6C73" w:rsidRPr="00CE6C73" w:rsidRDefault="00CE6C73" w:rsidP="00CE6C73">
      <w:pPr>
        <w:rPr>
          <w:rFonts w:ascii="Times New Roman" w:hAnsi="Times New Roman" w:cs="Times New Roman"/>
          <w:color w:val="000000"/>
          <w:sz w:val="24"/>
          <w:szCs w:val="24"/>
          <w:u w:val="single"/>
        </w:rPr>
      </w:pPr>
      <w:r w:rsidRPr="00CE6C73">
        <w:rPr>
          <w:rFonts w:ascii="Times New Roman" w:hAnsi="Times New Roman" w:cs="Times New Roman"/>
          <w:color w:val="000000"/>
          <w:sz w:val="24"/>
          <w:szCs w:val="24"/>
          <w:u w:val="single"/>
        </w:rPr>
        <w:t xml:space="preserve">Vzdělávací akcí </w:t>
      </w:r>
      <w:r w:rsidR="008F4C90">
        <w:rPr>
          <w:rFonts w:ascii="Times New Roman" w:hAnsi="Times New Roman" w:cs="Times New Roman"/>
          <w:color w:val="000000"/>
          <w:sz w:val="24"/>
          <w:szCs w:val="24"/>
          <w:u w:val="single"/>
        </w:rPr>
        <w:t>se</w:t>
      </w:r>
      <w:r w:rsidRPr="00CE6C73">
        <w:rPr>
          <w:rFonts w:ascii="Times New Roman" w:hAnsi="Times New Roman" w:cs="Times New Roman"/>
          <w:color w:val="000000"/>
          <w:sz w:val="24"/>
          <w:szCs w:val="24"/>
          <w:u w:val="single"/>
        </w:rPr>
        <w:t xml:space="preserve"> rozumí realizaci tématu v rámci níže uvedeného modulu v rozsahu 6 hodin školení (počet účastníků vzdělávací akce 1 až 10 účastníků, stanoví </w:t>
      </w:r>
      <w:r w:rsidR="008F4C90">
        <w:rPr>
          <w:rFonts w:ascii="Times New Roman" w:hAnsi="Times New Roman" w:cs="Times New Roman"/>
          <w:color w:val="000000"/>
          <w:sz w:val="24"/>
          <w:szCs w:val="24"/>
          <w:u w:val="single"/>
        </w:rPr>
        <w:t>příkazce</w:t>
      </w:r>
      <w:r w:rsidRPr="00CE6C73">
        <w:rPr>
          <w:rFonts w:ascii="Times New Roman" w:hAnsi="Times New Roman" w:cs="Times New Roman"/>
          <w:color w:val="000000"/>
          <w:sz w:val="24"/>
          <w:szCs w:val="24"/>
          <w:u w:val="single"/>
        </w:rPr>
        <w:t>). Moduly jsou definovány níže:</w:t>
      </w:r>
    </w:p>
    <w:p w:rsidR="00E14776" w:rsidRDefault="00E14776" w:rsidP="00042538">
      <w:pPr>
        <w:ind w:left="360" w:hanging="3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Studijní modul právo </w:t>
      </w:r>
      <w:r w:rsidR="00042538">
        <w:rPr>
          <w:rFonts w:ascii="Times New Roman" w:hAnsi="Times New Roman" w:cs="Times New Roman"/>
          <w:b/>
          <w:bCs/>
          <w:color w:val="000000"/>
          <w:sz w:val="24"/>
          <w:szCs w:val="24"/>
        </w:rPr>
        <w:t>Z</w:t>
      </w:r>
      <w:r>
        <w:rPr>
          <w:rFonts w:ascii="Times New Roman" w:hAnsi="Times New Roman" w:cs="Times New Roman"/>
          <w:b/>
          <w:bCs/>
          <w:color w:val="000000"/>
          <w:sz w:val="24"/>
          <w:szCs w:val="24"/>
        </w:rPr>
        <w:t>áklady práva, veřejné zakázky, registr smluv</w:t>
      </w:r>
      <w:r w:rsidR="00042538">
        <w:rPr>
          <w:rFonts w:ascii="Times New Roman" w:hAnsi="Times New Roman" w:cs="Times New Roman"/>
          <w:b/>
          <w:bCs/>
          <w:color w:val="000000"/>
          <w:sz w:val="24"/>
          <w:szCs w:val="24"/>
        </w:rPr>
        <w:t xml:space="preserve">, zdravotnické právo – účastník (účastníci) si osvojí </w:t>
      </w:r>
      <w:r w:rsidR="008106C7">
        <w:rPr>
          <w:rFonts w:ascii="Times New Roman" w:hAnsi="Times New Roman" w:cs="Times New Roman"/>
          <w:b/>
          <w:bCs/>
          <w:color w:val="000000"/>
          <w:sz w:val="24"/>
          <w:szCs w:val="24"/>
        </w:rPr>
        <w:t>základy práva, právo veřejných zakázek, registru smluv a zdravotnické právo</w:t>
      </w:r>
      <w:r>
        <w:rPr>
          <w:rFonts w:ascii="Times New Roman" w:hAnsi="Times New Roman" w:cs="Times New Roman"/>
          <w:b/>
          <w:bCs/>
          <w:color w:val="000000"/>
          <w:sz w:val="24"/>
          <w:szCs w:val="24"/>
        </w:rPr>
        <w:t>.</w:t>
      </w:r>
    </w:p>
    <w:p w:rsidR="00E57D0B" w:rsidRPr="00E57D0B" w:rsidRDefault="00E57D0B" w:rsidP="00E57D0B">
      <w:pPr>
        <w:ind w:left="360" w:hanging="360"/>
        <w:rPr>
          <w:rFonts w:ascii="Times New Roman" w:hAnsi="Times New Roman" w:cs="Times New Roman"/>
          <w:b/>
          <w:bCs/>
          <w:color w:val="000000"/>
          <w:sz w:val="24"/>
          <w:szCs w:val="24"/>
        </w:rPr>
      </w:pPr>
      <w:r w:rsidRPr="00E57D0B">
        <w:rPr>
          <w:rFonts w:ascii="Times New Roman" w:hAnsi="Times New Roman" w:cs="Times New Roman"/>
          <w:b/>
          <w:bCs/>
          <w:color w:val="000000"/>
          <w:sz w:val="24"/>
          <w:szCs w:val="24"/>
        </w:rPr>
        <w:t xml:space="preserve">Studijní tematický modul Manažerské kompetence – </w:t>
      </w:r>
      <w:r w:rsidR="008106C7">
        <w:rPr>
          <w:rFonts w:ascii="Times New Roman" w:hAnsi="Times New Roman" w:cs="Times New Roman"/>
          <w:b/>
          <w:bCs/>
          <w:color w:val="000000"/>
          <w:sz w:val="24"/>
          <w:szCs w:val="24"/>
        </w:rPr>
        <w:t>účastní</w:t>
      </w:r>
      <w:r w:rsidR="00E41AFF">
        <w:rPr>
          <w:rFonts w:ascii="Times New Roman" w:hAnsi="Times New Roman" w:cs="Times New Roman"/>
          <w:b/>
          <w:bCs/>
          <w:color w:val="000000"/>
          <w:sz w:val="24"/>
          <w:szCs w:val="24"/>
        </w:rPr>
        <w:t>k</w:t>
      </w:r>
      <w:r w:rsidR="008106C7">
        <w:rPr>
          <w:rFonts w:ascii="Times New Roman" w:hAnsi="Times New Roman" w:cs="Times New Roman"/>
          <w:b/>
          <w:bCs/>
          <w:color w:val="000000"/>
          <w:sz w:val="24"/>
          <w:szCs w:val="24"/>
        </w:rPr>
        <w:t xml:space="preserve"> (účastníci) </w:t>
      </w:r>
      <w:r w:rsidRPr="00E57D0B">
        <w:rPr>
          <w:rFonts w:ascii="Times New Roman" w:hAnsi="Times New Roman" w:cs="Times New Roman"/>
          <w:b/>
          <w:bCs/>
          <w:color w:val="000000"/>
          <w:sz w:val="24"/>
          <w:szCs w:val="24"/>
        </w:rPr>
        <w:t>si osvojí základní teoreticko-praktická východiska výkonu manažerské funkce a dále poznatky z oblasti metod a technik manažerské práce, a to jednak v rovině mezilidských vztahů a jednak ve vztahu k vlastní osobě.</w:t>
      </w:r>
    </w:p>
    <w:p w:rsidR="00E57D0B" w:rsidRPr="00E57D0B" w:rsidRDefault="00E57D0B" w:rsidP="00E57D0B">
      <w:pPr>
        <w:ind w:left="360" w:hanging="360"/>
        <w:rPr>
          <w:rFonts w:ascii="Times New Roman" w:hAnsi="Times New Roman" w:cs="Times New Roman"/>
          <w:b/>
          <w:bCs/>
          <w:color w:val="000000"/>
          <w:sz w:val="24"/>
          <w:szCs w:val="24"/>
        </w:rPr>
      </w:pPr>
      <w:r w:rsidRPr="00E57D0B">
        <w:rPr>
          <w:rFonts w:ascii="Times New Roman" w:hAnsi="Times New Roman" w:cs="Times New Roman"/>
          <w:b/>
          <w:bCs/>
          <w:color w:val="000000"/>
          <w:sz w:val="24"/>
          <w:szCs w:val="24"/>
        </w:rPr>
        <w:t xml:space="preserve">Studijní tematický modul Manažerská ekonomika – v rámci tohoto studijního modulu je pozornost věnována základům manažerské ekonomiky, problematice majetkové a </w:t>
      </w:r>
      <w:r w:rsidRPr="00E57D0B">
        <w:rPr>
          <w:rFonts w:ascii="Times New Roman" w:hAnsi="Times New Roman" w:cs="Times New Roman"/>
          <w:b/>
          <w:bCs/>
          <w:color w:val="000000"/>
          <w:sz w:val="24"/>
          <w:szCs w:val="24"/>
        </w:rPr>
        <w:lastRenderedPageBreak/>
        <w:t>kapitálové struktury podniku; nákladů, výnosů a zisku; finančního řízení podniku a základům účetnictví.</w:t>
      </w:r>
    </w:p>
    <w:p w:rsidR="00E57D0B" w:rsidRPr="00E57D0B" w:rsidRDefault="00E57D0B" w:rsidP="00E57D0B">
      <w:pPr>
        <w:ind w:left="360" w:hanging="360"/>
        <w:rPr>
          <w:rFonts w:ascii="Times New Roman" w:hAnsi="Times New Roman" w:cs="Times New Roman"/>
          <w:b/>
          <w:bCs/>
          <w:color w:val="000000"/>
          <w:sz w:val="24"/>
          <w:szCs w:val="24"/>
        </w:rPr>
      </w:pPr>
      <w:r w:rsidRPr="00E57D0B">
        <w:rPr>
          <w:rFonts w:ascii="Times New Roman" w:hAnsi="Times New Roman" w:cs="Times New Roman"/>
          <w:b/>
          <w:bCs/>
          <w:color w:val="000000"/>
          <w:sz w:val="24"/>
          <w:szCs w:val="24"/>
        </w:rPr>
        <w:t xml:space="preserve">Studijní tematický modul Marketing management – studijní modul nabízí teoreticko-metodický základ tématu marketing managementu, a to s akcentováním významu zákazníka, marketingového mixu a značky. </w:t>
      </w:r>
      <w:r w:rsidR="00E41AFF">
        <w:rPr>
          <w:rFonts w:ascii="Times New Roman" w:hAnsi="Times New Roman" w:cs="Times New Roman"/>
          <w:b/>
          <w:bCs/>
          <w:color w:val="000000"/>
          <w:sz w:val="24"/>
          <w:szCs w:val="24"/>
        </w:rPr>
        <w:t>Účastník (účastníci)</w:t>
      </w:r>
      <w:r w:rsidRPr="00E57D0B">
        <w:rPr>
          <w:rFonts w:ascii="Times New Roman" w:hAnsi="Times New Roman" w:cs="Times New Roman"/>
          <w:b/>
          <w:bCs/>
          <w:color w:val="000000"/>
          <w:sz w:val="24"/>
          <w:szCs w:val="24"/>
        </w:rPr>
        <w:t xml:space="preserve"> si dále osvojí specifika marketingového výzkumu.</w:t>
      </w:r>
    </w:p>
    <w:p w:rsidR="00E57D0B" w:rsidRPr="00E57D0B" w:rsidRDefault="00E57D0B" w:rsidP="00E57D0B">
      <w:pPr>
        <w:ind w:left="360" w:hanging="360"/>
        <w:rPr>
          <w:rFonts w:ascii="Times New Roman" w:hAnsi="Times New Roman" w:cs="Times New Roman"/>
          <w:b/>
          <w:bCs/>
          <w:color w:val="000000"/>
          <w:sz w:val="24"/>
          <w:szCs w:val="24"/>
        </w:rPr>
      </w:pPr>
      <w:r w:rsidRPr="00E57D0B">
        <w:rPr>
          <w:rFonts w:ascii="Times New Roman" w:hAnsi="Times New Roman" w:cs="Times New Roman"/>
          <w:b/>
          <w:bCs/>
          <w:color w:val="000000"/>
          <w:sz w:val="24"/>
          <w:szCs w:val="24"/>
        </w:rPr>
        <w:t xml:space="preserve">Studijní tematický modul Projektový management – </w:t>
      </w:r>
      <w:r w:rsidR="00E41AFF">
        <w:rPr>
          <w:rFonts w:ascii="Times New Roman" w:hAnsi="Times New Roman" w:cs="Times New Roman"/>
          <w:b/>
          <w:bCs/>
          <w:color w:val="000000"/>
          <w:sz w:val="24"/>
          <w:szCs w:val="24"/>
        </w:rPr>
        <w:t>účastník (účastníci)</w:t>
      </w:r>
      <w:r w:rsidRPr="00E57D0B">
        <w:rPr>
          <w:rFonts w:ascii="Times New Roman" w:hAnsi="Times New Roman" w:cs="Times New Roman"/>
          <w:b/>
          <w:bCs/>
          <w:color w:val="000000"/>
          <w:sz w:val="24"/>
          <w:szCs w:val="24"/>
        </w:rPr>
        <w:t xml:space="preserve"> bude mít možnost osvojit si poznatky nezbytné k efektivnímu projektovému řízení, které jsou v rámci studijního modulu dále demonstrovány v rámci případových studií konkrétních projektů.</w:t>
      </w:r>
    </w:p>
    <w:p w:rsidR="00A2187B" w:rsidRDefault="00A2187B" w:rsidP="00E57D0B">
      <w:pPr>
        <w:ind w:left="360" w:hanging="360"/>
        <w:rPr>
          <w:rFonts w:ascii="Times New Roman" w:hAnsi="Times New Roman" w:cs="Times New Roman"/>
          <w:b/>
          <w:bCs/>
          <w:color w:val="000000"/>
          <w:sz w:val="24"/>
          <w:szCs w:val="24"/>
        </w:rPr>
      </w:pPr>
    </w:p>
    <w:p w:rsidR="00A71472" w:rsidRDefault="00A71472" w:rsidP="00A71472">
      <w:pPr>
        <w:pStyle w:val="Nadpis1"/>
        <w:keepNext w:val="0"/>
        <w:rPr>
          <w:rFonts w:cs="Times New Roman"/>
          <w:b/>
          <w:szCs w:val="24"/>
          <w:lang w:val="cs-CZ"/>
        </w:rPr>
      </w:pPr>
      <w:r>
        <w:rPr>
          <w:rFonts w:cs="Times New Roman"/>
          <w:b/>
          <w:szCs w:val="24"/>
          <w:lang w:val="cs-CZ"/>
        </w:rPr>
        <w:t>práv</w:t>
      </w:r>
      <w:r w:rsidR="00E41AFF">
        <w:rPr>
          <w:rFonts w:cs="Times New Roman"/>
          <w:b/>
          <w:szCs w:val="24"/>
          <w:lang w:val="cs-CZ"/>
        </w:rPr>
        <w:t>A</w:t>
      </w:r>
      <w:r>
        <w:rPr>
          <w:rFonts w:cs="Times New Roman"/>
          <w:b/>
          <w:szCs w:val="24"/>
          <w:lang w:val="cs-CZ"/>
        </w:rPr>
        <w:t xml:space="preserve"> a povinností</w:t>
      </w:r>
    </w:p>
    <w:bookmarkEnd w:id="3"/>
    <w:p w:rsidR="00A71472" w:rsidRDefault="00A71472" w:rsidP="00A71472">
      <w:pPr>
        <w:overflowPunct/>
        <w:autoSpaceDE/>
        <w:adjustRightInd/>
        <w:ind w:left="360"/>
        <w:rPr>
          <w:rFonts w:cs="Times New Roman"/>
          <w:szCs w:val="24"/>
        </w:rPr>
      </w:pPr>
    </w:p>
    <w:p w:rsidR="00A71472" w:rsidRDefault="00A71472" w:rsidP="00A71472">
      <w:pPr>
        <w:pStyle w:val="Nadpis2"/>
        <w:keepNext w:val="0"/>
        <w:rPr>
          <w:rFonts w:cs="Times New Roman"/>
          <w:lang w:val="cs-CZ"/>
        </w:rPr>
      </w:pPr>
      <w:r>
        <w:rPr>
          <w:rFonts w:cs="Times New Roman"/>
          <w:lang w:val="cs-CZ"/>
        </w:rPr>
        <w:t xml:space="preserve">Tato Smlouva je uzavřena na dobu </w:t>
      </w:r>
      <w:r w:rsidR="007F2CE6">
        <w:rPr>
          <w:rFonts w:cs="Times New Roman"/>
          <w:lang w:val="cs-CZ"/>
        </w:rPr>
        <w:t>uvedenou v čl. 4</w:t>
      </w:r>
      <w:r>
        <w:rPr>
          <w:rFonts w:cs="Times New Roman"/>
          <w:lang w:val="cs-CZ"/>
        </w:rPr>
        <w:t>.</w:t>
      </w:r>
      <w:r w:rsidR="00E41AFF">
        <w:rPr>
          <w:rFonts w:cs="Times New Roman"/>
          <w:lang w:val="cs-CZ"/>
        </w:rPr>
        <w:t xml:space="preserve"> Platnost smlouvy</w:t>
      </w:r>
      <w:r w:rsidR="00CE6C73">
        <w:rPr>
          <w:rFonts w:cs="Times New Roman"/>
          <w:lang w:val="cs-CZ"/>
        </w:rPr>
        <w:t xml:space="preserve"> nabývá podpisy smluvních stran a činnosti nejdříve uveřejněním v registru smluv podle zákona č. 340/2015 Sb., o registru smluv.</w:t>
      </w:r>
    </w:p>
    <w:p w:rsidR="00A71472" w:rsidRDefault="00A71472" w:rsidP="00A71472">
      <w:pPr>
        <w:pStyle w:val="Nadpis2"/>
        <w:keepNext w:val="0"/>
        <w:rPr>
          <w:rFonts w:cs="Times New Roman"/>
          <w:lang w:val="cs-CZ"/>
        </w:rPr>
      </w:pPr>
      <w:r>
        <w:rPr>
          <w:rFonts w:cs="Times New Roman"/>
          <w:lang w:val="cs-CZ"/>
        </w:rPr>
        <w:t>Tuto Smlouvu lze dále ukončit:</w:t>
      </w:r>
    </w:p>
    <w:p w:rsidR="00A71472" w:rsidRDefault="00A71472" w:rsidP="00A71472">
      <w:pPr>
        <w:pStyle w:val="Nadpis3"/>
        <w:rPr>
          <w:lang w:val="cs-CZ"/>
        </w:rPr>
      </w:pPr>
      <w:r>
        <w:rPr>
          <w:lang w:val="cs-CZ"/>
        </w:rPr>
        <w:t>dohodou Stran učiněnou v písemné formě</w:t>
      </w:r>
      <w:r>
        <w:rPr>
          <w:lang w:val="cs-CZ"/>
        </w:rPr>
        <w:sym w:font="Symbol" w:char="F03B"/>
      </w:r>
      <w:r>
        <w:rPr>
          <w:lang w:val="cs-CZ"/>
        </w:rPr>
        <w:t xml:space="preserve"> </w:t>
      </w:r>
    </w:p>
    <w:p w:rsidR="00A71472" w:rsidRDefault="00A71472" w:rsidP="00A71472">
      <w:pPr>
        <w:pStyle w:val="Nadpis3"/>
        <w:rPr>
          <w:rFonts w:cs="Times New Roman"/>
          <w:szCs w:val="24"/>
          <w:lang w:val="cs-CZ"/>
        </w:rPr>
      </w:pPr>
      <w:r>
        <w:rPr>
          <w:rFonts w:cs="Times New Roman"/>
          <w:szCs w:val="24"/>
          <w:lang w:val="cs-CZ"/>
        </w:rPr>
        <w:t>odstoupením jedné ze Stran ze zákonných důvodů, s účinností okamžikem doručení písemného oznámení o odstoupení druhé Straně; a</w:t>
      </w:r>
    </w:p>
    <w:p w:rsidR="00A71472" w:rsidRDefault="00A71472" w:rsidP="00A71472">
      <w:pPr>
        <w:pStyle w:val="Nadpis3"/>
        <w:rPr>
          <w:lang w:val="cs-CZ"/>
        </w:rPr>
      </w:pPr>
      <w:r>
        <w:rPr>
          <w:lang w:val="cs-CZ"/>
        </w:rPr>
        <w:t xml:space="preserve">písemnou výpovědí doručenou druhé Straně. </w:t>
      </w:r>
    </w:p>
    <w:p w:rsidR="00A71472" w:rsidRDefault="00A71472" w:rsidP="00A71472">
      <w:pPr>
        <w:pStyle w:val="Nadpis2"/>
        <w:rPr>
          <w:lang w:val="cs-CZ"/>
        </w:rPr>
      </w:pPr>
      <w:r>
        <w:rPr>
          <w:lang w:val="cs-CZ"/>
        </w:rPr>
        <w:t>Od uplynutí výpovědní lhůty na základě výpovědi učiněné Příkazcem je Příkazník povinen nepokračovat v činnosti, na kterou se výpověď vztahuje. Je však povinen Příkazce upozornit na opatření potřebná k tomu, aby se zabránilo vzniku škody bezprostředně spojené s nedokončením činnosti související se zařizováním záležitosti. Za činnost řádně uskutečněnou do ukončení výpovědní lhůty má Příkazník nárok na Odměnu podle této Smlouvy.</w:t>
      </w:r>
    </w:p>
    <w:p w:rsidR="00A71472" w:rsidRDefault="00A71472" w:rsidP="00A71472">
      <w:pPr>
        <w:pStyle w:val="Nadpis2"/>
        <w:rPr>
          <w:lang w:val="cs-CZ"/>
        </w:rPr>
      </w:pPr>
      <w:r>
        <w:rPr>
          <w:lang w:val="cs-CZ"/>
        </w:rPr>
        <w:t>V případě výpovědi učiněné Příkazníkem zaniká závazek Příkazníka uskutečňovat činnosti podle této Smlouvy ke dni ukončení výpovědní lhůty. Jestliže by však tímto přerušením činnosti vznikla Příkazci škoda, je Příkazník povinen jej upozornit, jaká opatření je třeba učinit k jejímu odvrácení. Jestliže tato opatření Příkazce nemůže učinit ani pomocí jiných osob a požádá-li Příkazníka, aby je provedl sám, je Příkazník povinen tak učinit.</w:t>
      </w:r>
    </w:p>
    <w:p w:rsidR="00A71472" w:rsidRDefault="00A71472" w:rsidP="00A71472">
      <w:pPr>
        <w:pStyle w:val="Nadpis1"/>
        <w:keepNext w:val="0"/>
        <w:rPr>
          <w:rFonts w:cs="Times New Roman"/>
          <w:b/>
          <w:szCs w:val="24"/>
          <w:lang w:val="cs-CZ"/>
        </w:rPr>
      </w:pPr>
      <w:bookmarkStart w:id="4" w:name="_Toc142960335"/>
      <w:r>
        <w:rPr>
          <w:rFonts w:cs="Times New Roman"/>
          <w:b/>
          <w:szCs w:val="24"/>
          <w:lang w:val="cs-CZ"/>
        </w:rPr>
        <w:t>Povinnost mlčenlivosti</w:t>
      </w:r>
      <w:bookmarkEnd w:id="4"/>
    </w:p>
    <w:p w:rsidR="00500FEF" w:rsidRDefault="00A71472" w:rsidP="00A71472">
      <w:pPr>
        <w:pStyle w:val="Nadpis2"/>
        <w:keepNext w:val="0"/>
        <w:rPr>
          <w:rFonts w:cs="Times New Roman"/>
          <w:lang w:val="cs-CZ"/>
        </w:rPr>
      </w:pPr>
      <w:r>
        <w:rPr>
          <w:rFonts w:cs="Times New Roman"/>
          <w:lang w:val="cs-CZ"/>
        </w:rPr>
        <w:t xml:space="preserve">Příkazník se zavazuje zachovávat mlčenlivost o skutečnostech, o nichž se dozvěděl v souvislosti s poskytováním </w:t>
      </w:r>
      <w:r w:rsidR="00500FEF">
        <w:rPr>
          <w:rFonts w:cs="Times New Roman"/>
          <w:lang w:val="cs-CZ"/>
        </w:rPr>
        <w:t xml:space="preserve">vzdělávacích </w:t>
      </w:r>
      <w:r>
        <w:rPr>
          <w:rFonts w:cs="Times New Roman"/>
          <w:lang w:val="cs-CZ"/>
        </w:rPr>
        <w:t>služeb</w:t>
      </w:r>
      <w:r w:rsidR="00500FEF">
        <w:rPr>
          <w:rFonts w:cs="Times New Roman"/>
          <w:lang w:val="cs-CZ"/>
        </w:rPr>
        <w:t>.</w:t>
      </w:r>
    </w:p>
    <w:p w:rsidR="00A71472" w:rsidRDefault="00500FEF" w:rsidP="00A71472">
      <w:pPr>
        <w:pStyle w:val="Nadpis2"/>
        <w:keepNext w:val="0"/>
        <w:rPr>
          <w:rFonts w:cs="Times New Roman"/>
          <w:lang w:val="cs-CZ"/>
        </w:rPr>
      </w:pPr>
      <w:r>
        <w:rPr>
          <w:rFonts w:cs="Times New Roman"/>
          <w:lang w:val="cs-CZ"/>
        </w:rPr>
        <w:t xml:space="preserve"> </w:t>
      </w:r>
      <w:r w:rsidR="00A71472">
        <w:rPr>
          <w:rFonts w:cs="Times New Roman"/>
          <w:lang w:val="cs-CZ"/>
        </w:rPr>
        <w:t xml:space="preserve">Povinnost Příkazníka zachovávat mlčenlivost o všech skutečnostech trvá i po skončení poskytování služeb. </w:t>
      </w:r>
    </w:p>
    <w:p w:rsidR="00A71472" w:rsidRDefault="00A71472" w:rsidP="00A71472">
      <w:pPr>
        <w:pStyle w:val="Nadpis2"/>
        <w:keepNext w:val="0"/>
        <w:rPr>
          <w:rFonts w:cs="Times New Roman"/>
          <w:lang w:val="cs-CZ"/>
        </w:rPr>
      </w:pPr>
      <w:r>
        <w:rPr>
          <w:rFonts w:cs="Times New Roman"/>
          <w:lang w:val="cs-CZ"/>
        </w:rPr>
        <w:lastRenderedPageBreak/>
        <w:t>V odůvodněných případech je Příkazce oprávněn zprostit Příkazníka mlčenlivosti ve vztahu k poskytované či poskytnuté službě.</w:t>
      </w:r>
    </w:p>
    <w:p w:rsidR="00A71472" w:rsidRDefault="00A71472" w:rsidP="00A71472">
      <w:pPr>
        <w:pStyle w:val="Nadpis2"/>
        <w:keepNext w:val="0"/>
        <w:rPr>
          <w:lang w:val="cs-CZ"/>
        </w:rPr>
      </w:pPr>
      <w:r>
        <w:rPr>
          <w:rFonts w:cs="Times New Roman"/>
          <w:lang w:val="cs-CZ"/>
        </w:rPr>
        <w:t>Příkazník není oprávněn uvádět činnost vykonávanou pro Příkazce dle této Smlouvy třetím osobám (reference) bez předchozího výslovného písemného souhlasu Příkazce. Příkazce není oprávněn bezdůvodně souhlas odepřít. Při uvádění reference nesmí Příkazník poškodit pověst Příkazce.</w:t>
      </w:r>
      <w:r>
        <w:rPr>
          <w:lang w:val="cs-CZ"/>
        </w:rPr>
        <w:t xml:space="preserve"> </w:t>
      </w:r>
    </w:p>
    <w:p w:rsidR="00A71472" w:rsidRDefault="00A71472" w:rsidP="00A71472">
      <w:pPr>
        <w:pStyle w:val="Nadpis1"/>
        <w:keepNext w:val="0"/>
        <w:rPr>
          <w:rFonts w:cs="Times New Roman"/>
          <w:b/>
          <w:szCs w:val="24"/>
          <w:lang w:val="cs-CZ"/>
        </w:rPr>
      </w:pPr>
      <w:bookmarkStart w:id="5" w:name="_Toc142960336"/>
      <w:r>
        <w:rPr>
          <w:rFonts w:cs="Times New Roman"/>
          <w:b/>
          <w:szCs w:val="24"/>
          <w:lang w:val="cs-CZ"/>
        </w:rPr>
        <w:t>Doručování</w:t>
      </w:r>
      <w:bookmarkEnd w:id="5"/>
    </w:p>
    <w:p w:rsidR="00A71472" w:rsidRDefault="00A71472" w:rsidP="00A71472">
      <w:pPr>
        <w:pStyle w:val="Nadpis2"/>
        <w:keepNext w:val="0"/>
        <w:rPr>
          <w:rFonts w:cs="Times New Roman"/>
          <w:lang w:val="cs-CZ"/>
        </w:rPr>
      </w:pPr>
      <w:r>
        <w:rPr>
          <w:rFonts w:cs="Times New Roman"/>
          <w:lang w:val="cs-CZ"/>
        </w:rPr>
        <w:t xml:space="preserve">Strany se dohodly, že veškerá oznámení podle této Smlouvy budou doručeny buď osobně, kurýrní službou nebo poštou, a ostatní písemnosti též faxem či e-mailem druhé Straně, a to na adresy uvedené v záhlaví této Smlouvy nebo jiné dohodnuté Stranami. </w:t>
      </w:r>
    </w:p>
    <w:p w:rsidR="00A71472" w:rsidRDefault="00A71472" w:rsidP="00A71472">
      <w:pPr>
        <w:pStyle w:val="Nadpis2"/>
        <w:keepNext w:val="0"/>
        <w:rPr>
          <w:rFonts w:cs="Times New Roman"/>
          <w:lang w:val="cs-CZ"/>
        </w:rPr>
      </w:pPr>
      <w:r>
        <w:rPr>
          <w:rFonts w:cs="Times New Roman"/>
          <w:lang w:val="cs-CZ"/>
        </w:rPr>
        <w:t>Strany jsou povinny bezodkladně informovat druhou Stranu o změně výše uvedené kontaktní adresy, přičemž účinnost změny nastává okamžikem doručení oznámení o příslušné změně druhé Straně.</w:t>
      </w:r>
    </w:p>
    <w:p w:rsidR="00A71472" w:rsidRDefault="00A71472" w:rsidP="00A71472">
      <w:pPr>
        <w:pStyle w:val="Nadpis2"/>
        <w:keepNext w:val="0"/>
        <w:rPr>
          <w:rFonts w:cs="Times New Roman"/>
          <w:lang w:val="cs-CZ"/>
        </w:rPr>
      </w:pPr>
      <w:r>
        <w:rPr>
          <w:rFonts w:cs="Times New Roman"/>
          <w:lang w:val="cs-CZ"/>
        </w:rPr>
        <w:t>Doručení písemnosti/oznámení bude považováno za účinné při osobním doručování nebo doručování renomovanou kurýrní službou okamžikem doručení, při doručování poštou pátý (5.) den po prokazatelném odeslání, při doručování faxem okamžikem obdržení potvrzení o úspěšném spojení a při doručení e-mailem okamžikem doručení předmětnému adresátovi.</w:t>
      </w:r>
    </w:p>
    <w:p w:rsidR="00A71472" w:rsidRDefault="00A71472" w:rsidP="00A71472">
      <w:pPr>
        <w:pStyle w:val="Nadpis1"/>
        <w:keepNext w:val="0"/>
        <w:rPr>
          <w:rFonts w:cs="Times New Roman"/>
          <w:b/>
          <w:szCs w:val="24"/>
          <w:lang w:val="cs-CZ"/>
        </w:rPr>
      </w:pPr>
      <w:bookmarkStart w:id="6" w:name="_Toc142960337"/>
      <w:r>
        <w:rPr>
          <w:rFonts w:cs="Times New Roman"/>
          <w:b/>
          <w:szCs w:val="24"/>
          <w:lang w:val="cs-CZ"/>
        </w:rPr>
        <w:t>střet zájmů</w:t>
      </w:r>
      <w:bookmarkEnd w:id="6"/>
    </w:p>
    <w:p w:rsidR="00A71472" w:rsidRDefault="00A71472" w:rsidP="00A71472">
      <w:pPr>
        <w:pStyle w:val="Nadpis2"/>
        <w:keepNext w:val="0"/>
        <w:rPr>
          <w:rFonts w:cs="Times New Roman"/>
          <w:lang w:val="cs-CZ"/>
        </w:rPr>
      </w:pPr>
      <w:r>
        <w:rPr>
          <w:rFonts w:cs="Times New Roman"/>
          <w:lang w:val="cs-CZ"/>
        </w:rPr>
        <w:t xml:space="preserve">Příkazník si není vědom toho, že by existovala kolize zájmů, která by bránila Příkazníkovi v uzavření této Smlouvy a v plnění veškerých závazků s touto Smlouvou souvisejících. </w:t>
      </w:r>
    </w:p>
    <w:p w:rsidR="00A71472" w:rsidRDefault="00A71472" w:rsidP="00A71472">
      <w:pPr>
        <w:pStyle w:val="Nadpis2"/>
        <w:keepNext w:val="0"/>
        <w:rPr>
          <w:rFonts w:cs="Times New Roman"/>
          <w:lang w:val="cs-CZ"/>
        </w:rPr>
      </w:pPr>
      <w:r>
        <w:rPr>
          <w:rFonts w:cs="Times New Roman"/>
          <w:lang w:val="cs-CZ"/>
        </w:rPr>
        <w:t xml:space="preserve">Příkazník se zavazuje oznámit Příkazci neprodleně existenci střetu zájmů, o kterých se Příkazník v průběhu plnění této smlouvy dozví. </w:t>
      </w:r>
    </w:p>
    <w:p w:rsidR="00A71472" w:rsidRDefault="00A71472" w:rsidP="00A71472">
      <w:pPr>
        <w:pStyle w:val="Nadpis2"/>
        <w:keepNext w:val="0"/>
        <w:rPr>
          <w:bCs/>
          <w:lang w:val="cs-CZ"/>
        </w:rPr>
      </w:pPr>
      <w:r>
        <w:rPr>
          <w:bCs/>
          <w:lang w:val="cs-CZ"/>
        </w:rPr>
        <w:t>Porušení povinnosti uvedené v bodě 8.2 se považuje za podstatné porušení Smlouvy a je pro Příkazce důvodem k odstoupení od smlouvy.</w:t>
      </w:r>
    </w:p>
    <w:p w:rsidR="00A71472" w:rsidRPr="00A71472" w:rsidRDefault="00A71472" w:rsidP="00A71472"/>
    <w:p w:rsidR="00A71472" w:rsidRDefault="00A71472" w:rsidP="00A71472">
      <w:pPr>
        <w:pStyle w:val="Nadpis1"/>
        <w:keepNext w:val="0"/>
        <w:rPr>
          <w:rFonts w:cs="Times New Roman"/>
          <w:b/>
          <w:szCs w:val="24"/>
          <w:lang w:val="cs-CZ"/>
        </w:rPr>
      </w:pPr>
      <w:bookmarkStart w:id="7" w:name="_Toc142960338"/>
      <w:r>
        <w:rPr>
          <w:rFonts w:cs="Times New Roman"/>
          <w:b/>
          <w:szCs w:val="24"/>
          <w:lang w:val="cs-CZ"/>
        </w:rPr>
        <w:t>Závěrečná ustanovení</w:t>
      </w:r>
      <w:bookmarkEnd w:id="7"/>
    </w:p>
    <w:p w:rsidR="00A71472" w:rsidRDefault="00A71472" w:rsidP="00A71472">
      <w:pPr>
        <w:pStyle w:val="Nadpis2"/>
        <w:keepNext w:val="0"/>
        <w:rPr>
          <w:rFonts w:cs="Times New Roman"/>
          <w:lang w:val="cs-CZ"/>
        </w:rPr>
      </w:pPr>
      <w:r>
        <w:rPr>
          <w:rFonts w:cs="Times New Roman"/>
          <w:lang w:val="cs-CZ"/>
        </w:rPr>
        <w:t>Tato Smlouva nabývá platnosti a účinnosti dnem jejího uzavření oběma Stranami.</w:t>
      </w:r>
    </w:p>
    <w:p w:rsidR="00A71472" w:rsidRDefault="00A71472" w:rsidP="00A71472">
      <w:pPr>
        <w:pStyle w:val="Nadpis2"/>
        <w:keepNext w:val="0"/>
        <w:rPr>
          <w:rFonts w:cs="Times New Roman"/>
          <w:lang w:val="cs-CZ"/>
        </w:rPr>
      </w:pPr>
      <w:r>
        <w:rPr>
          <w:rFonts w:cs="Times New Roman"/>
          <w:lang w:val="cs-CZ"/>
        </w:rPr>
        <w:t>Otázky touto Smlouvou výslovně neupravené se řídí ustanoveními obecně závazných právních předpisů České republiky, zejména Ob</w:t>
      </w:r>
      <w:r w:rsidR="00500FEF">
        <w:rPr>
          <w:rFonts w:cs="Times New Roman"/>
          <w:lang w:val="cs-CZ"/>
        </w:rPr>
        <w:t>čanským</w:t>
      </w:r>
      <w:r>
        <w:rPr>
          <w:rFonts w:cs="Times New Roman"/>
          <w:lang w:val="cs-CZ"/>
        </w:rPr>
        <w:t xml:space="preserve"> zákoníkem. </w:t>
      </w:r>
    </w:p>
    <w:p w:rsidR="00A71472" w:rsidRDefault="00A71472" w:rsidP="00A71472">
      <w:pPr>
        <w:pStyle w:val="Nadpis2"/>
        <w:keepNext w:val="0"/>
        <w:rPr>
          <w:lang w:val="cs-CZ"/>
        </w:rPr>
      </w:pPr>
      <w:r>
        <w:rPr>
          <w:lang w:val="cs-CZ"/>
        </w:rPr>
        <w:t>Pokud jakýkoliv závazek vyplývající z této Smlouvy je, nebo se kdykoliv stane, neplatným nebo nevymahatelným jako celek nebo jeho část, taková neplatnost nebo nevymahatelnost nebude mít žádný vliv na platnost a vymahatelnost jakýchkoliv ostatních závazků z této Smlouvy a Strany se zavazují nahradit tento neplatný nebo nevymahatelný závazek takovým novým platným a vymahatelným závazkem, jehož předmět bude v nejvyšší možné míře odpovídat předmětu původního závazku.</w:t>
      </w:r>
    </w:p>
    <w:p w:rsidR="00A71472" w:rsidRDefault="00A71472" w:rsidP="00A71472">
      <w:pPr>
        <w:pStyle w:val="Nadpis2"/>
        <w:keepNext w:val="0"/>
        <w:rPr>
          <w:rFonts w:cs="Times New Roman"/>
          <w:lang w:val="cs-CZ"/>
        </w:rPr>
      </w:pPr>
      <w:r>
        <w:rPr>
          <w:lang w:val="cs-CZ"/>
        </w:rPr>
        <w:lastRenderedPageBreak/>
        <w:t xml:space="preserve">Strany si poskytnou veškerou nezbytnou součinnost v souvislosti s plněním předmětu této Smlouvy nebo smluv předvídaných touto Smlouvou. </w:t>
      </w:r>
    </w:p>
    <w:p w:rsidR="00A71472" w:rsidRDefault="00A71472" w:rsidP="00A71472">
      <w:pPr>
        <w:pStyle w:val="Nadpis2"/>
        <w:keepNext w:val="0"/>
        <w:rPr>
          <w:rFonts w:cs="Times New Roman"/>
          <w:lang w:val="cs-CZ"/>
        </w:rPr>
      </w:pPr>
      <w:r>
        <w:rPr>
          <w:rFonts w:cs="Times New Roman"/>
          <w:lang w:val="cs-CZ"/>
        </w:rPr>
        <w:t>Smlouva je podepsána ve čtyřech (4) vyhotoveních s platností originálu, z nichž Příkazník obdrží jedno (1) a Příkazce tři (3) vyhotovení.</w:t>
      </w:r>
      <w:r w:rsidR="00500FEF">
        <w:rPr>
          <w:rFonts w:cs="Times New Roman"/>
          <w:lang w:val="cs-CZ"/>
        </w:rPr>
        <w:t xml:space="preserve"> Příkazce je oprávněn uveřejnit smlouvu v interních databázích a v systémech zřizovatele.</w:t>
      </w:r>
    </w:p>
    <w:p w:rsidR="00A71472" w:rsidRDefault="00A71472" w:rsidP="00A71472">
      <w:pPr>
        <w:pStyle w:val="Nadpis2"/>
        <w:keepNext w:val="0"/>
        <w:rPr>
          <w:rFonts w:cs="Times New Roman"/>
          <w:lang w:val="cs-CZ"/>
        </w:rPr>
      </w:pPr>
      <w:r>
        <w:rPr>
          <w:rFonts w:cs="Times New Roman"/>
          <w:lang w:val="cs-CZ"/>
        </w:rPr>
        <w:t xml:space="preserve">Veškeré změny nebo doplňky této Smlouvy mohou být učiněny pouze na základě vzájemné dohody Stran v písemné formě, s výjimkou těch ustanovení Smlouvy, která opravňují Příkazce k jednostrannému úkonu. </w:t>
      </w:r>
    </w:p>
    <w:p w:rsidR="00A71472" w:rsidRDefault="00A71472" w:rsidP="00A71472">
      <w:pPr>
        <w:pStyle w:val="Nadpis2"/>
        <w:keepNext w:val="0"/>
        <w:numPr>
          <w:ilvl w:val="0"/>
          <w:numId w:val="0"/>
        </w:numPr>
        <w:tabs>
          <w:tab w:val="left" w:pos="708"/>
        </w:tabs>
        <w:rPr>
          <w:rFonts w:cs="Times New Roman"/>
          <w:lang w:val="cs-CZ"/>
        </w:rPr>
      </w:pPr>
      <w:r>
        <w:rPr>
          <w:rFonts w:cs="Times New Roman"/>
          <w:b/>
          <w:caps/>
          <w:lang w:val="cs-CZ"/>
        </w:rPr>
        <w:t xml:space="preserve">Na důkaz čehož </w:t>
      </w:r>
      <w:r>
        <w:rPr>
          <w:rFonts w:cs="Times New Roman"/>
          <w:lang w:val="cs-CZ"/>
        </w:rPr>
        <w:t>byla tato Smlouva podepsána Stranami následovně:</w:t>
      </w:r>
    </w:p>
    <w:tbl>
      <w:tblPr>
        <w:tblW w:w="0" w:type="dxa"/>
        <w:tblLayout w:type="fixed"/>
        <w:tblLook w:val="04A0" w:firstRow="1" w:lastRow="0" w:firstColumn="1" w:lastColumn="0" w:noHBand="0" w:noVBand="1"/>
      </w:tblPr>
      <w:tblGrid>
        <w:gridCol w:w="4908"/>
        <w:gridCol w:w="4668"/>
      </w:tblGrid>
      <w:tr w:rsidR="00A71472" w:rsidTr="00A71472">
        <w:tc>
          <w:tcPr>
            <w:tcW w:w="4908" w:type="dxa"/>
          </w:tcPr>
          <w:p w:rsidR="00A71472" w:rsidRDefault="00112C28">
            <w:pPr>
              <w:rPr>
                <w:rFonts w:ascii="Times New Roman" w:hAnsi="Times New Roman" w:cs="Times New Roman"/>
                <w:sz w:val="24"/>
                <w:szCs w:val="24"/>
              </w:rPr>
            </w:pPr>
            <w:r>
              <w:rPr>
                <w:rFonts w:ascii="Times New Roman" w:hAnsi="Times New Roman" w:cs="Times New Roman"/>
                <w:sz w:val="24"/>
                <w:szCs w:val="24"/>
              </w:rPr>
              <w:t>V </w:t>
            </w:r>
            <w:r w:rsidR="00500FEF">
              <w:rPr>
                <w:rFonts w:ascii="Times New Roman" w:hAnsi="Times New Roman" w:cs="Times New Roman"/>
                <w:sz w:val="24"/>
                <w:szCs w:val="24"/>
              </w:rPr>
              <w:t>Praze</w:t>
            </w:r>
            <w:r>
              <w:rPr>
                <w:rFonts w:ascii="Times New Roman" w:hAnsi="Times New Roman" w:cs="Times New Roman"/>
                <w:sz w:val="24"/>
                <w:szCs w:val="24"/>
              </w:rPr>
              <w:t xml:space="preserve"> dne </w:t>
            </w:r>
            <w:r w:rsidR="00FB2DA7">
              <w:rPr>
                <w:rFonts w:ascii="Times New Roman" w:hAnsi="Times New Roman" w:cs="Times New Roman"/>
                <w:sz w:val="24"/>
                <w:szCs w:val="24"/>
              </w:rPr>
              <w:t>2</w:t>
            </w:r>
            <w:r w:rsidR="000C2935">
              <w:rPr>
                <w:rFonts w:ascii="Times New Roman" w:hAnsi="Times New Roman" w:cs="Times New Roman"/>
                <w:sz w:val="24"/>
                <w:szCs w:val="24"/>
              </w:rPr>
              <w:t>9</w:t>
            </w:r>
            <w:r w:rsidR="00A71472">
              <w:rPr>
                <w:rFonts w:ascii="Times New Roman" w:hAnsi="Times New Roman" w:cs="Times New Roman"/>
                <w:sz w:val="24"/>
                <w:szCs w:val="24"/>
              </w:rPr>
              <w:t>.</w:t>
            </w:r>
            <w:r w:rsidR="00655C75">
              <w:rPr>
                <w:rFonts w:ascii="Times New Roman" w:hAnsi="Times New Roman" w:cs="Times New Roman"/>
                <w:sz w:val="24"/>
                <w:szCs w:val="24"/>
              </w:rPr>
              <w:t xml:space="preserve"> </w:t>
            </w:r>
            <w:r w:rsidR="00B46A8D">
              <w:rPr>
                <w:rFonts w:ascii="Times New Roman" w:hAnsi="Times New Roman" w:cs="Times New Roman"/>
                <w:sz w:val="24"/>
                <w:szCs w:val="24"/>
              </w:rPr>
              <w:t>12</w:t>
            </w:r>
            <w:r w:rsidR="00A71472">
              <w:rPr>
                <w:rFonts w:ascii="Times New Roman" w:hAnsi="Times New Roman" w:cs="Times New Roman"/>
                <w:sz w:val="24"/>
                <w:szCs w:val="24"/>
              </w:rPr>
              <w:t>. 20</w:t>
            </w:r>
            <w:r w:rsidR="00FA372E">
              <w:rPr>
                <w:rFonts w:ascii="Times New Roman" w:hAnsi="Times New Roman" w:cs="Times New Roman"/>
                <w:sz w:val="24"/>
                <w:szCs w:val="24"/>
              </w:rPr>
              <w:t>20</w:t>
            </w:r>
          </w:p>
          <w:p w:rsidR="00A71472" w:rsidRDefault="00A71472">
            <w:pPr>
              <w:rPr>
                <w:rFonts w:ascii="Times New Roman" w:hAnsi="Times New Roman" w:cs="Times New Roman"/>
                <w:b/>
                <w:sz w:val="24"/>
                <w:szCs w:val="24"/>
              </w:rPr>
            </w:pPr>
          </w:p>
          <w:p w:rsidR="00A71472" w:rsidRDefault="00A71472">
            <w:pPr>
              <w:rPr>
                <w:rFonts w:ascii="Times New Roman" w:hAnsi="Times New Roman" w:cs="Times New Roman"/>
                <w:b/>
                <w:sz w:val="24"/>
                <w:szCs w:val="24"/>
              </w:rPr>
            </w:pPr>
            <w:r>
              <w:rPr>
                <w:rFonts w:ascii="Times New Roman" w:hAnsi="Times New Roman" w:cs="Times New Roman"/>
                <w:b/>
                <w:sz w:val="24"/>
                <w:szCs w:val="24"/>
              </w:rPr>
              <w:t>Příkazce</w:t>
            </w:r>
          </w:p>
          <w:p w:rsidR="00A71472" w:rsidRDefault="00A71472">
            <w:pPr>
              <w:pStyle w:val="BusinessSignature"/>
              <w:spacing w:before="240" w:line="360" w:lineRule="auto"/>
              <w:jc w:val="both"/>
              <w:rPr>
                <w:rFonts w:eastAsia="Times New Roman"/>
                <w:lang w:val="cs-CZ" w:eastAsia="en-GB"/>
              </w:rPr>
            </w:pPr>
            <w:r>
              <w:rPr>
                <w:rFonts w:eastAsia="Times New Roman"/>
                <w:lang w:val="cs-CZ" w:eastAsia="en-GB"/>
              </w:rPr>
              <w:t>Podpis: _______________________</w:t>
            </w:r>
          </w:p>
          <w:p w:rsidR="00A71472" w:rsidRDefault="00A71472">
            <w:pPr>
              <w:tabs>
                <w:tab w:val="left" w:pos="720"/>
              </w:tabs>
              <w:spacing w:line="360" w:lineRule="auto"/>
              <w:jc w:val="center"/>
              <w:rPr>
                <w:rFonts w:ascii="Times New Roman" w:hAnsi="Times New Roman" w:cs="Times New Roman"/>
                <w:b/>
                <w:bCs/>
                <w:sz w:val="24"/>
                <w:szCs w:val="24"/>
              </w:rPr>
            </w:pPr>
          </w:p>
          <w:p w:rsidR="00A71472" w:rsidRDefault="00A71472">
            <w:pPr>
              <w:tabs>
                <w:tab w:val="left" w:pos="720"/>
              </w:tabs>
              <w:spacing w:after="240" w:line="360" w:lineRule="auto"/>
              <w:jc w:val="center"/>
              <w:rPr>
                <w:rFonts w:ascii="Times New Roman" w:hAnsi="Times New Roman" w:cs="Times New Roman"/>
                <w:sz w:val="24"/>
                <w:szCs w:val="24"/>
              </w:rPr>
            </w:pPr>
          </w:p>
          <w:p w:rsidR="00A71472" w:rsidRDefault="00A71472">
            <w:pPr>
              <w:tabs>
                <w:tab w:val="left" w:pos="720"/>
              </w:tabs>
              <w:spacing w:after="240" w:line="360" w:lineRule="auto"/>
              <w:rPr>
                <w:rFonts w:ascii="Times New Roman" w:hAnsi="Times New Roman" w:cs="Times New Roman"/>
                <w:sz w:val="24"/>
                <w:szCs w:val="24"/>
              </w:rPr>
            </w:pPr>
          </w:p>
        </w:tc>
        <w:tc>
          <w:tcPr>
            <w:tcW w:w="4668" w:type="dxa"/>
          </w:tcPr>
          <w:p w:rsidR="00A71472" w:rsidRDefault="00655C75">
            <w:pPr>
              <w:pStyle w:val="BusinessSignature"/>
              <w:spacing w:before="240" w:line="360" w:lineRule="auto"/>
              <w:jc w:val="both"/>
              <w:rPr>
                <w:rFonts w:eastAsia="Times New Roman"/>
                <w:b/>
                <w:bCs/>
                <w:lang w:val="cs-CZ" w:eastAsia="en-GB"/>
              </w:rPr>
            </w:pPr>
            <w:r>
              <w:rPr>
                <w:rFonts w:eastAsia="Times New Roman"/>
                <w:b/>
                <w:bCs/>
                <w:lang w:val="cs-CZ" w:eastAsia="en-GB"/>
              </w:rPr>
              <w:t>Příkazník</w:t>
            </w:r>
          </w:p>
          <w:p w:rsidR="00A71472" w:rsidRDefault="00A71472">
            <w:pPr>
              <w:pStyle w:val="BusinessSignature"/>
              <w:spacing w:before="240" w:line="360" w:lineRule="auto"/>
              <w:jc w:val="both"/>
              <w:rPr>
                <w:rFonts w:eastAsia="Times New Roman"/>
                <w:lang w:val="cs-CZ" w:eastAsia="en-GB"/>
              </w:rPr>
            </w:pPr>
            <w:r>
              <w:rPr>
                <w:rFonts w:eastAsia="Times New Roman"/>
                <w:lang w:val="cs-CZ" w:eastAsia="en-GB"/>
              </w:rPr>
              <w:t>Podpis: _______________________</w:t>
            </w:r>
          </w:p>
          <w:p w:rsidR="00A71472" w:rsidRDefault="00A71472">
            <w:pPr>
              <w:tabs>
                <w:tab w:val="left" w:pos="720"/>
              </w:tabs>
              <w:spacing w:line="360" w:lineRule="auto"/>
              <w:jc w:val="center"/>
              <w:rPr>
                <w:rFonts w:ascii="Times New Roman" w:hAnsi="Times New Roman" w:cs="Times New Roman"/>
                <w:sz w:val="24"/>
                <w:szCs w:val="24"/>
              </w:rPr>
            </w:pPr>
          </w:p>
          <w:p w:rsidR="00A71472" w:rsidRDefault="00A71472">
            <w:pPr>
              <w:tabs>
                <w:tab w:val="left" w:pos="720"/>
              </w:tabs>
              <w:spacing w:line="360" w:lineRule="auto"/>
              <w:rPr>
                <w:rFonts w:ascii="Times New Roman" w:hAnsi="Times New Roman" w:cs="Times New Roman"/>
                <w:sz w:val="24"/>
                <w:szCs w:val="24"/>
              </w:rPr>
            </w:pPr>
          </w:p>
          <w:p w:rsidR="00A71472" w:rsidRDefault="00A71472">
            <w:pPr>
              <w:tabs>
                <w:tab w:val="left" w:pos="720"/>
              </w:tabs>
              <w:spacing w:after="240" w:line="360" w:lineRule="auto"/>
              <w:rPr>
                <w:rFonts w:ascii="Times New Roman" w:hAnsi="Times New Roman" w:cs="Times New Roman"/>
                <w:sz w:val="24"/>
                <w:szCs w:val="24"/>
              </w:rPr>
            </w:pPr>
          </w:p>
        </w:tc>
      </w:tr>
    </w:tbl>
    <w:p w:rsidR="00DA4560" w:rsidRDefault="00DA4560"/>
    <w:sectPr w:rsidR="00DA4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60C0B"/>
    <w:multiLevelType w:val="hybridMultilevel"/>
    <w:tmpl w:val="4DE0ED9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71EFA"/>
    <w:multiLevelType w:val="hybridMultilevel"/>
    <w:tmpl w:val="B450D1D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067609"/>
    <w:multiLevelType w:val="multilevel"/>
    <w:tmpl w:val="C14ACEF2"/>
    <w:lvl w:ilvl="0">
      <w:start w:val="1"/>
      <w:numFmt w:val="decimal"/>
      <w:pStyle w:val="Nadpis1"/>
      <w:lvlText w:val="%1."/>
      <w:lvlJc w:val="left"/>
      <w:pPr>
        <w:tabs>
          <w:tab w:val="num" w:pos="624"/>
        </w:tabs>
        <w:ind w:left="624" w:hanging="624"/>
      </w:pPr>
      <w:rPr>
        <w:rFonts w:ascii="CG Times" w:hAnsi="CG Times" w:hint="default"/>
        <w:b/>
        <w:i w:val="0"/>
        <w:sz w:val="24"/>
        <w:szCs w:val="24"/>
      </w:rPr>
    </w:lvl>
    <w:lvl w:ilvl="1">
      <w:start w:val="1"/>
      <w:numFmt w:val="decimal"/>
      <w:pStyle w:val="Nadpis2"/>
      <w:lvlText w:val="%1.%2"/>
      <w:lvlJc w:val="left"/>
      <w:pPr>
        <w:tabs>
          <w:tab w:val="num" w:pos="624"/>
        </w:tabs>
        <w:ind w:left="624" w:hanging="624"/>
      </w:pPr>
      <w:rPr>
        <w:b w:val="0"/>
        <w:i w:val="0"/>
        <w:sz w:val="24"/>
        <w:szCs w:val="24"/>
      </w:rPr>
    </w:lvl>
    <w:lvl w:ilvl="2">
      <w:start w:val="1"/>
      <w:numFmt w:val="decimal"/>
      <w:pStyle w:val="Nadpis3"/>
      <w:lvlText w:val="%1.%2.%3"/>
      <w:lvlJc w:val="left"/>
      <w:pPr>
        <w:tabs>
          <w:tab w:val="num" w:pos="1417"/>
        </w:tabs>
        <w:ind w:left="1417" w:hanging="793"/>
      </w:pPr>
      <w:rPr>
        <w:b w:val="0"/>
        <w:i w:val="0"/>
        <w:sz w:val="24"/>
        <w:szCs w:val="24"/>
      </w:rPr>
    </w:lvl>
    <w:lvl w:ilvl="3">
      <w:start w:val="1"/>
      <w:numFmt w:val="lowerLetter"/>
      <w:pStyle w:val="Nadpis4"/>
      <w:lvlText w:val="(%4)"/>
      <w:lvlJc w:val="left"/>
      <w:pPr>
        <w:tabs>
          <w:tab w:val="num" w:pos="1928"/>
        </w:tabs>
        <w:ind w:left="1928" w:hanging="511"/>
      </w:pPr>
      <w:rPr>
        <w:b w:val="0"/>
        <w:i w:val="0"/>
        <w:sz w:val="20"/>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3" w15:restartNumberingAfterBreak="0">
    <w:nsid w:val="47BA749F"/>
    <w:multiLevelType w:val="hybridMultilevel"/>
    <w:tmpl w:val="96F6FBEA"/>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0F0F18"/>
    <w:multiLevelType w:val="hybridMultilevel"/>
    <w:tmpl w:val="A208853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ED448D"/>
    <w:multiLevelType w:val="hybridMultilevel"/>
    <w:tmpl w:val="0FC2DF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2"/>
    <w:rsid w:val="00021161"/>
    <w:rsid w:val="00042538"/>
    <w:rsid w:val="0004271A"/>
    <w:rsid w:val="00064DCD"/>
    <w:rsid w:val="0007038C"/>
    <w:rsid w:val="000C2935"/>
    <w:rsid w:val="000E6CEE"/>
    <w:rsid w:val="000F316C"/>
    <w:rsid w:val="00112C28"/>
    <w:rsid w:val="00170A05"/>
    <w:rsid w:val="001A55B9"/>
    <w:rsid w:val="001C3C03"/>
    <w:rsid w:val="002C5C89"/>
    <w:rsid w:val="003B4D89"/>
    <w:rsid w:val="00441F41"/>
    <w:rsid w:val="004A30F9"/>
    <w:rsid w:val="00500FEF"/>
    <w:rsid w:val="00600848"/>
    <w:rsid w:val="00655C75"/>
    <w:rsid w:val="0071350D"/>
    <w:rsid w:val="00723E9E"/>
    <w:rsid w:val="00771CAA"/>
    <w:rsid w:val="007F2CE6"/>
    <w:rsid w:val="008106C7"/>
    <w:rsid w:val="008F4C90"/>
    <w:rsid w:val="00A2187B"/>
    <w:rsid w:val="00A46A09"/>
    <w:rsid w:val="00A71472"/>
    <w:rsid w:val="00B32FAE"/>
    <w:rsid w:val="00B42C48"/>
    <w:rsid w:val="00B46A8D"/>
    <w:rsid w:val="00B74BE8"/>
    <w:rsid w:val="00BA356F"/>
    <w:rsid w:val="00CE6C73"/>
    <w:rsid w:val="00D43EC8"/>
    <w:rsid w:val="00D962C2"/>
    <w:rsid w:val="00DA4560"/>
    <w:rsid w:val="00DC1DAD"/>
    <w:rsid w:val="00E14776"/>
    <w:rsid w:val="00E41AFF"/>
    <w:rsid w:val="00E57D0B"/>
    <w:rsid w:val="00EB33AE"/>
    <w:rsid w:val="00FA372E"/>
    <w:rsid w:val="00FB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09C"/>
  <w15:chartTrackingRefBased/>
  <w15:docId w15:val="{D7792241-8919-4578-9730-FD275EA7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1472"/>
    <w:pPr>
      <w:overflowPunct w:val="0"/>
      <w:autoSpaceDE w:val="0"/>
      <w:autoSpaceDN w:val="0"/>
      <w:adjustRightInd w:val="0"/>
      <w:spacing w:after="0" w:line="240" w:lineRule="auto"/>
      <w:jc w:val="both"/>
    </w:pPr>
    <w:rPr>
      <w:rFonts w:ascii="Arial" w:eastAsia="Times New Roman" w:hAnsi="Arial" w:cs="Arial"/>
      <w:sz w:val="18"/>
      <w:szCs w:val="18"/>
      <w:lang w:eastAsia="cs-CZ"/>
    </w:rPr>
  </w:style>
  <w:style w:type="paragraph" w:styleId="Nadpis1">
    <w:name w:val="heading 1"/>
    <w:aliases w:val="Section,Section Heading,SECTION,Chapter,Hoofdstukkop"/>
    <w:basedOn w:val="Normln"/>
    <w:next w:val="Normln"/>
    <w:link w:val="Nadpis1Char"/>
    <w:qFormat/>
    <w:rsid w:val="00A71472"/>
    <w:pPr>
      <w:keepNext/>
      <w:numPr>
        <w:numId w:val="1"/>
      </w:numPr>
      <w:spacing w:before="360" w:after="240"/>
      <w:outlineLvl w:val="0"/>
    </w:pPr>
    <w:rPr>
      <w:rFonts w:ascii="Times New Roman" w:hAnsi="Times New Roman"/>
      <w:caps/>
      <w:kern w:val="28"/>
      <w:sz w:val="24"/>
      <w:lang w:val="en-GB"/>
    </w:rPr>
  </w:style>
  <w:style w:type="paragraph" w:styleId="Nadpis2">
    <w:name w:val="heading 2"/>
    <w:aliases w:val="Major,Reset numbering,Centerhead"/>
    <w:basedOn w:val="Normln"/>
    <w:next w:val="Normln"/>
    <w:link w:val="Nadpis2Char"/>
    <w:semiHidden/>
    <w:unhideWhenUsed/>
    <w:qFormat/>
    <w:rsid w:val="00A71472"/>
    <w:pPr>
      <w:keepNext/>
      <w:numPr>
        <w:ilvl w:val="1"/>
        <w:numId w:val="1"/>
      </w:numPr>
      <w:spacing w:after="240"/>
      <w:outlineLvl w:val="1"/>
    </w:pPr>
    <w:rPr>
      <w:rFonts w:ascii="Times New Roman" w:hAnsi="Times New Roman"/>
      <w:sz w:val="24"/>
      <w:szCs w:val="24"/>
      <w:lang w:val="en-GB"/>
    </w:rPr>
  </w:style>
  <w:style w:type="paragraph" w:styleId="Nadpis3">
    <w:name w:val="heading 3"/>
    <w:basedOn w:val="Normln"/>
    <w:next w:val="Normln"/>
    <w:link w:val="Nadpis3Char"/>
    <w:semiHidden/>
    <w:unhideWhenUsed/>
    <w:qFormat/>
    <w:rsid w:val="00A71472"/>
    <w:pPr>
      <w:numPr>
        <w:ilvl w:val="2"/>
        <w:numId w:val="1"/>
      </w:numPr>
      <w:spacing w:after="240"/>
      <w:outlineLvl w:val="2"/>
    </w:pPr>
    <w:rPr>
      <w:rFonts w:ascii="Times New Roman" w:hAnsi="Times New Roman"/>
      <w:sz w:val="24"/>
      <w:lang w:val="en-GB"/>
    </w:rPr>
  </w:style>
  <w:style w:type="paragraph" w:styleId="Nadpis4">
    <w:name w:val="heading 4"/>
    <w:basedOn w:val="Normln"/>
    <w:next w:val="Zkladntext3"/>
    <w:link w:val="Nadpis4Char"/>
    <w:semiHidden/>
    <w:unhideWhenUsed/>
    <w:qFormat/>
    <w:rsid w:val="00A71472"/>
    <w:pPr>
      <w:numPr>
        <w:ilvl w:val="3"/>
        <w:numId w:val="1"/>
      </w:numPr>
      <w:tabs>
        <w:tab w:val="left" w:pos="68"/>
      </w:tabs>
      <w:spacing w:line="288" w:lineRule="auto"/>
      <w:outlineLvl w:val="3"/>
    </w:pPr>
    <w:rPr>
      <w:sz w:val="22"/>
      <w:lang w:val="en-GB" w:eastAsia="ja-JP"/>
    </w:rPr>
  </w:style>
  <w:style w:type="paragraph" w:styleId="Nadpis5">
    <w:name w:val="heading 5"/>
    <w:basedOn w:val="Nadpis1"/>
    <w:next w:val="Normln"/>
    <w:link w:val="Nadpis5Char"/>
    <w:semiHidden/>
    <w:unhideWhenUsed/>
    <w:qFormat/>
    <w:rsid w:val="00A71472"/>
    <w:pPr>
      <w:numPr>
        <w:ilvl w:val="4"/>
      </w:numPr>
      <w:outlineLvl w:val="4"/>
    </w:pPr>
    <w:rPr>
      <w:caps w:val="0"/>
      <w:u w:val="single"/>
    </w:rPr>
  </w:style>
  <w:style w:type="paragraph" w:styleId="Nadpis6">
    <w:name w:val="heading 6"/>
    <w:basedOn w:val="Nadpis1"/>
    <w:next w:val="Normln"/>
    <w:link w:val="Nadpis6Char"/>
    <w:semiHidden/>
    <w:unhideWhenUsed/>
    <w:qFormat/>
    <w:rsid w:val="00A71472"/>
    <w:pPr>
      <w:numPr>
        <w:ilvl w:val="5"/>
      </w:numPr>
      <w:outlineLvl w:val="5"/>
    </w:pPr>
    <w:rPr>
      <w:i/>
      <w:caps w:val="0"/>
      <w:u w:val="single"/>
    </w:rPr>
  </w:style>
  <w:style w:type="paragraph" w:styleId="Nadpis7">
    <w:name w:val="heading 7"/>
    <w:basedOn w:val="Nadpis1"/>
    <w:next w:val="Normln"/>
    <w:link w:val="Nadpis7Char"/>
    <w:semiHidden/>
    <w:unhideWhenUsed/>
    <w:qFormat/>
    <w:rsid w:val="00A71472"/>
    <w:pPr>
      <w:numPr>
        <w:ilvl w:val="6"/>
      </w:numPr>
      <w:outlineLvl w:val="6"/>
    </w:pPr>
    <w:rPr>
      <w:i/>
      <w:caps w:val="0"/>
    </w:rPr>
  </w:style>
  <w:style w:type="paragraph" w:styleId="Nadpis8">
    <w:name w:val="heading 8"/>
    <w:basedOn w:val="Nadpis1"/>
    <w:next w:val="Normln"/>
    <w:link w:val="Nadpis8Char"/>
    <w:semiHidden/>
    <w:unhideWhenUsed/>
    <w:qFormat/>
    <w:rsid w:val="00A71472"/>
    <w:pPr>
      <w:numPr>
        <w:ilvl w:val="7"/>
      </w:numPr>
      <w:outlineLvl w:val="7"/>
    </w:pPr>
    <w:rPr>
      <w:caps w:val="0"/>
      <w:smallCaps/>
    </w:rPr>
  </w:style>
  <w:style w:type="paragraph" w:styleId="Nadpis9">
    <w:name w:val="heading 9"/>
    <w:basedOn w:val="Nadpis1"/>
    <w:next w:val="Normln"/>
    <w:link w:val="Nadpis9Char"/>
    <w:semiHidden/>
    <w:unhideWhenUsed/>
    <w:qFormat/>
    <w:rsid w:val="00A71472"/>
    <w:pPr>
      <w:numPr>
        <w:ilvl w:val="8"/>
      </w:numPr>
      <w:outlineLvl w:val="8"/>
    </w:pPr>
    <w:rPr>
      <w:caps w:val="0"/>
      <w:u w:val="word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A71472"/>
    <w:rPr>
      <w:rFonts w:ascii="Times New Roman" w:eastAsia="Times New Roman" w:hAnsi="Times New Roman" w:cs="Arial"/>
      <w:caps/>
      <w:kern w:val="28"/>
      <w:sz w:val="24"/>
      <w:szCs w:val="18"/>
      <w:lang w:val="en-GB" w:eastAsia="cs-CZ"/>
    </w:rPr>
  </w:style>
  <w:style w:type="character" w:customStyle="1" w:styleId="Nadpis2Char">
    <w:name w:val="Nadpis 2 Char"/>
    <w:aliases w:val="Major Char,Reset numbering Char,Centerhead Char"/>
    <w:basedOn w:val="Standardnpsmoodstavce"/>
    <w:link w:val="Nadpis2"/>
    <w:semiHidden/>
    <w:rsid w:val="00A71472"/>
    <w:rPr>
      <w:rFonts w:ascii="Times New Roman" w:eastAsia="Times New Roman" w:hAnsi="Times New Roman" w:cs="Arial"/>
      <w:sz w:val="24"/>
      <w:szCs w:val="24"/>
      <w:lang w:val="en-GB" w:eastAsia="cs-CZ"/>
    </w:rPr>
  </w:style>
  <w:style w:type="character" w:customStyle="1" w:styleId="Nadpis3Char">
    <w:name w:val="Nadpis 3 Char"/>
    <w:basedOn w:val="Standardnpsmoodstavce"/>
    <w:link w:val="Nadpis3"/>
    <w:semiHidden/>
    <w:rsid w:val="00A71472"/>
    <w:rPr>
      <w:rFonts w:ascii="Times New Roman" w:eastAsia="Times New Roman" w:hAnsi="Times New Roman" w:cs="Arial"/>
      <w:sz w:val="24"/>
      <w:szCs w:val="18"/>
      <w:lang w:val="en-GB" w:eastAsia="cs-CZ"/>
    </w:rPr>
  </w:style>
  <w:style w:type="character" w:customStyle="1" w:styleId="Nadpis4Char">
    <w:name w:val="Nadpis 4 Char"/>
    <w:basedOn w:val="Standardnpsmoodstavce"/>
    <w:link w:val="Nadpis4"/>
    <w:semiHidden/>
    <w:rsid w:val="00A71472"/>
    <w:rPr>
      <w:rFonts w:ascii="Arial" w:eastAsia="Times New Roman" w:hAnsi="Arial" w:cs="Arial"/>
      <w:szCs w:val="18"/>
      <w:lang w:val="en-GB" w:eastAsia="ja-JP"/>
    </w:rPr>
  </w:style>
  <w:style w:type="character" w:customStyle="1" w:styleId="Nadpis5Char">
    <w:name w:val="Nadpis 5 Char"/>
    <w:basedOn w:val="Standardnpsmoodstavce"/>
    <w:link w:val="Nadpis5"/>
    <w:semiHidden/>
    <w:rsid w:val="00A71472"/>
    <w:rPr>
      <w:rFonts w:ascii="Times New Roman" w:eastAsia="Times New Roman" w:hAnsi="Times New Roman" w:cs="Arial"/>
      <w:kern w:val="28"/>
      <w:sz w:val="24"/>
      <w:szCs w:val="18"/>
      <w:u w:val="single"/>
      <w:lang w:val="en-GB" w:eastAsia="cs-CZ"/>
    </w:rPr>
  </w:style>
  <w:style w:type="character" w:customStyle="1" w:styleId="Nadpis6Char">
    <w:name w:val="Nadpis 6 Char"/>
    <w:basedOn w:val="Standardnpsmoodstavce"/>
    <w:link w:val="Nadpis6"/>
    <w:semiHidden/>
    <w:rsid w:val="00A71472"/>
    <w:rPr>
      <w:rFonts w:ascii="Times New Roman" w:eastAsia="Times New Roman" w:hAnsi="Times New Roman" w:cs="Arial"/>
      <w:i/>
      <w:kern w:val="28"/>
      <w:sz w:val="24"/>
      <w:szCs w:val="18"/>
      <w:u w:val="single"/>
      <w:lang w:val="en-GB" w:eastAsia="cs-CZ"/>
    </w:rPr>
  </w:style>
  <w:style w:type="character" w:customStyle="1" w:styleId="Nadpis7Char">
    <w:name w:val="Nadpis 7 Char"/>
    <w:basedOn w:val="Standardnpsmoodstavce"/>
    <w:link w:val="Nadpis7"/>
    <w:semiHidden/>
    <w:rsid w:val="00A71472"/>
    <w:rPr>
      <w:rFonts w:ascii="Times New Roman" w:eastAsia="Times New Roman" w:hAnsi="Times New Roman" w:cs="Arial"/>
      <w:i/>
      <w:kern w:val="28"/>
      <w:sz w:val="24"/>
      <w:szCs w:val="18"/>
      <w:lang w:val="en-GB" w:eastAsia="cs-CZ"/>
    </w:rPr>
  </w:style>
  <w:style w:type="character" w:customStyle="1" w:styleId="Nadpis8Char">
    <w:name w:val="Nadpis 8 Char"/>
    <w:basedOn w:val="Standardnpsmoodstavce"/>
    <w:link w:val="Nadpis8"/>
    <w:semiHidden/>
    <w:rsid w:val="00A71472"/>
    <w:rPr>
      <w:rFonts w:ascii="Times New Roman" w:eastAsia="Times New Roman" w:hAnsi="Times New Roman" w:cs="Arial"/>
      <w:smallCaps/>
      <w:kern w:val="28"/>
      <w:sz w:val="24"/>
      <w:szCs w:val="18"/>
      <w:lang w:val="en-GB" w:eastAsia="cs-CZ"/>
    </w:rPr>
  </w:style>
  <w:style w:type="character" w:customStyle="1" w:styleId="Nadpis9Char">
    <w:name w:val="Nadpis 9 Char"/>
    <w:basedOn w:val="Standardnpsmoodstavce"/>
    <w:link w:val="Nadpis9"/>
    <w:semiHidden/>
    <w:rsid w:val="00A71472"/>
    <w:rPr>
      <w:rFonts w:ascii="Times New Roman" w:eastAsia="Times New Roman" w:hAnsi="Times New Roman" w:cs="Arial"/>
      <w:kern w:val="28"/>
      <w:sz w:val="24"/>
      <w:szCs w:val="18"/>
      <w:u w:val="words"/>
      <w:lang w:val="en-GB" w:eastAsia="cs-CZ"/>
    </w:rPr>
  </w:style>
  <w:style w:type="character" w:styleId="Hypertextovodkaz">
    <w:name w:val="Hyperlink"/>
    <w:semiHidden/>
    <w:unhideWhenUsed/>
    <w:rsid w:val="00A71472"/>
    <w:rPr>
      <w:color w:val="0000FF"/>
      <w:u w:val="single"/>
    </w:rPr>
  </w:style>
  <w:style w:type="paragraph" w:styleId="Nzev">
    <w:name w:val="Title"/>
    <w:basedOn w:val="Normln"/>
    <w:link w:val="NzevChar"/>
    <w:qFormat/>
    <w:rsid w:val="00A71472"/>
    <w:pPr>
      <w:spacing w:before="240" w:after="60"/>
      <w:jc w:val="center"/>
      <w:outlineLvl w:val="0"/>
    </w:pPr>
    <w:rPr>
      <w:b/>
      <w:sz w:val="32"/>
    </w:rPr>
  </w:style>
  <w:style w:type="character" w:customStyle="1" w:styleId="NzevChar">
    <w:name w:val="Název Char"/>
    <w:basedOn w:val="Standardnpsmoodstavce"/>
    <w:link w:val="Nzev"/>
    <w:rsid w:val="00A71472"/>
    <w:rPr>
      <w:rFonts w:ascii="Arial" w:eastAsia="Times New Roman" w:hAnsi="Arial" w:cs="Arial"/>
      <w:b/>
      <w:sz w:val="32"/>
      <w:szCs w:val="18"/>
      <w:lang w:eastAsia="cs-CZ"/>
    </w:rPr>
  </w:style>
  <w:style w:type="paragraph" w:customStyle="1" w:styleId="BusinessSignature">
    <w:name w:val="Business Signature"/>
    <w:basedOn w:val="Normln"/>
    <w:rsid w:val="00A71472"/>
    <w:pPr>
      <w:tabs>
        <w:tab w:val="left" w:pos="403"/>
        <w:tab w:val="right" w:pos="4320"/>
      </w:tabs>
      <w:overflowPunct/>
      <w:jc w:val="left"/>
    </w:pPr>
    <w:rPr>
      <w:rFonts w:ascii="Times New Roman" w:eastAsia="SimSun" w:hAnsi="Times New Roman" w:cs="Times New Roman"/>
      <w:sz w:val="24"/>
      <w:szCs w:val="24"/>
      <w:lang w:val="en-US" w:eastAsia="zh-CN"/>
    </w:rPr>
  </w:style>
  <w:style w:type="paragraph" w:styleId="Zkladntext3">
    <w:name w:val="Body Text 3"/>
    <w:basedOn w:val="Normln"/>
    <w:link w:val="Zkladntext3Char"/>
    <w:uiPriority w:val="99"/>
    <w:semiHidden/>
    <w:unhideWhenUsed/>
    <w:rsid w:val="00A71472"/>
    <w:pPr>
      <w:spacing w:after="120"/>
    </w:pPr>
    <w:rPr>
      <w:sz w:val="16"/>
      <w:szCs w:val="16"/>
    </w:rPr>
  </w:style>
  <w:style w:type="character" w:customStyle="1" w:styleId="Zkladntext3Char">
    <w:name w:val="Základní text 3 Char"/>
    <w:basedOn w:val="Standardnpsmoodstavce"/>
    <w:link w:val="Zkladntext3"/>
    <w:uiPriority w:val="99"/>
    <w:semiHidden/>
    <w:rsid w:val="00A71472"/>
    <w:rPr>
      <w:rFonts w:ascii="Arial" w:eastAsia="Times New Roman" w:hAnsi="Arial" w:cs="Arial"/>
      <w:sz w:val="16"/>
      <w:szCs w:val="16"/>
      <w:lang w:eastAsia="cs-CZ"/>
    </w:rPr>
  </w:style>
  <w:style w:type="paragraph" w:styleId="Textbubliny">
    <w:name w:val="Balloon Text"/>
    <w:basedOn w:val="Normln"/>
    <w:link w:val="TextbublinyChar"/>
    <w:uiPriority w:val="99"/>
    <w:semiHidden/>
    <w:unhideWhenUsed/>
    <w:rsid w:val="00A71472"/>
    <w:rPr>
      <w:rFonts w:ascii="Segoe UI" w:hAnsi="Segoe UI" w:cs="Segoe UI"/>
    </w:rPr>
  </w:style>
  <w:style w:type="character" w:customStyle="1" w:styleId="TextbublinyChar">
    <w:name w:val="Text bubliny Char"/>
    <w:basedOn w:val="Standardnpsmoodstavce"/>
    <w:link w:val="Textbubliny"/>
    <w:uiPriority w:val="99"/>
    <w:semiHidden/>
    <w:rsid w:val="00A71472"/>
    <w:rPr>
      <w:rFonts w:ascii="Segoe UI" w:eastAsia="Times New Roman" w:hAnsi="Segoe UI" w:cs="Segoe UI"/>
      <w:sz w:val="18"/>
      <w:szCs w:val="18"/>
      <w:lang w:eastAsia="cs-CZ"/>
    </w:rPr>
  </w:style>
  <w:style w:type="paragraph" w:styleId="Odstavecseseznamem">
    <w:name w:val="List Paragraph"/>
    <w:basedOn w:val="Normln"/>
    <w:uiPriority w:val="34"/>
    <w:qFormat/>
    <w:rsid w:val="00A46A09"/>
    <w:pPr>
      <w:ind w:left="720"/>
      <w:contextualSpacing/>
    </w:pPr>
  </w:style>
  <w:style w:type="character" w:customStyle="1" w:styleId="nowrap">
    <w:name w:val="nowrap"/>
    <w:basedOn w:val="Standardnpsmoodstavce"/>
    <w:rsid w:val="003B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6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1465</Words>
  <Characters>8646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Tyl</dc:creator>
  <cp:keywords/>
  <dc:description/>
  <cp:lastModifiedBy>Radek Jurčík</cp:lastModifiedBy>
  <cp:revision>7</cp:revision>
  <cp:lastPrinted>2018-11-19T08:38:00Z</cp:lastPrinted>
  <dcterms:created xsi:type="dcterms:W3CDTF">2020-12-21T12:27:00Z</dcterms:created>
  <dcterms:modified xsi:type="dcterms:W3CDTF">2020-12-29T08:37:00Z</dcterms:modified>
</cp:coreProperties>
</file>