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5D" w:rsidRPr="00CC2D49" w:rsidRDefault="00C2129F" w:rsidP="0043075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43075D"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</w:r>
    </w:p>
    <w:p w:rsidR="0043075D" w:rsidRPr="00CC2D49" w:rsidRDefault="0043075D" w:rsidP="004307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Smlouva o poskytování obchodních a mediálních služeb</w:t>
      </w:r>
    </w:p>
    <w:p w:rsidR="0043075D" w:rsidRPr="00CC2D49" w:rsidRDefault="0043075D" w:rsidP="00430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uzavřena níže uvedeného dne, měsíce a roku dle § 1746 odst. 2 zákona č. 89/2012 Sb., občanský zákoník, v platném znění, mezi smluvními stranami:</w:t>
      </w:r>
    </w:p>
    <w:p w:rsidR="0043075D" w:rsidRPr="00CC2D49" w:rsidRDefault="0043075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7868"/>
      </w:tblGrid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Objednatel: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Institut plánování a rozvoje hlavního města Prahy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70883858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CZ70883858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Praha 2, Vyšehradská 2077, PSČ 128 00</w:t>
            </w:r>
          </w:p>
        </w:tc>
      </w:tr>
      <w:tr w:rsidR="006E0351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351" w:rsidRPr="00CC2D49" w:rsidRDefault="006E0351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Zastoupený:</w:t>
            </w:r>
          </w:p>
        </w:tc>
        <w:tc>
          <w:tcPr>
            <w:tcW w:w="0" w:type="auto"/>
            <w:vAlign w:val="center"/>
            <w:hideMark/>
          </w:tcPr>
          <w:p w:rsidR="006E0351" w:rsidRPr="00CC2D49" w:rsidRDefault="006E0351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Mgr. Adamem Švejdou, ředitelem Sekce vnějších vztahů</w:t>
            </w:r>
          </w:p>
        </w:tc>
      </w:tr>
      <w:tr w:rsidR="006E0351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351" w:rsidRPr="00CC2D49" w:rsidRDefault="006E0351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Zapsaný:</w:t>
            </w:r>
          </w:p>
        </w:tc>
        <w:tc>
          <w:tcPr>
            <w:tcW w:w="0" w:type="auto"/>
            <w:vAlign w:val="center"/>
            <w:hideMark/>
          </w:tcPr>
          <w:p w:rsidR="006E0351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  <w:r w:rsidR="006E0351" w:rsidRPr="00CC2D49">
              <w:rPr>
                <w:rFonts w:ascii="Times New Roman" w:eastAsia="Times New Roman" w:hAnsi="Times New Roman" w:cs="Times New Roman"/>
                <w:lang w:eastAsia="cs-CZ"/>
              </w:rPr>
              <w:t xml:space="preserve"> obchodním rejstříku vedeném Městským soudem v Praze, oddíl </w:t>
            </w:r>
            <w:proofErr w:type="spellStart"/>
            <w:r w:rsidR="006E0351" w:rsidRPr="00CC2D49">
              <w:rPr>
                <w:rFonts w:ascii="Times New Roman" w:eastAsia="Times New Roman" w:hAnsi="Times New Roman" w:cs="Times New Roman"/>
                <w:lang w:eastAsia="cs-CZ"/>
              </w:rPr>
              <w:t>Pr</w:t>
            </w:r>
            <w:proofErr w:type="spellEnd"/>
            <w:r w:rsidR="006E0351" w:rsidRPr="00CC2D49">
              <w:rPr>
                <w:rFonts w:ascii="Times New Roman" w:eastAsia="Times New Roman" w:hAnsi="Times New Roman" w:cs="Times New Roman"/>
                <w:lang w:eastAsia="cs-CZ"/>
              </w:rPr>
              <w:t>, vložka 63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(dále také jen "objednatel")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na straně jedné,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Dodavatel: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MetroZoom s.r.o.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08291501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CZ08291501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Praha 4, Na strži 2097/63, PSČ 140 00</w:t>
            </w:r>
          </w:p>
        </w:tc>
      </w:tr>
      <w:tr w:rsidR="006B24F7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4F7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Zastoupený:</w:t>
            </w:r>
          </w:p>
        </w:tc>
        <w:tc>
          <w:tcPr>
            <w:tcW w:w="0" w:type="auto"/>
            <w:vAlign w:val="center"/>
            <w:hideMark/>
          </w:tcPr>
          <w:p w:rsidR="006B24F7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Jitkou Bílkovou, obchodní ředitelkou na základě plné moci ze dne 7. 8. 2019</w:t>
            </w:r>
          </w:p>
        </w:tc>
      </w:tr>
      <w:tr w:rsidR="006B24F7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4F7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Zapsaný:</w:t>
            </w:r>
          </w:p>
        </w:tc>
        <w:tc>
          <w:tcPr>
            <w:tcW w:w="0" w:type="auto"/>
            <w:vAlign w:val="center"/>
            <w:hideMark/>
          </w:tcPr>
          <w:p w:rsidR="006B24F7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zápis do OR Městským soudem v Praze pod spisovou značkou - oddíl C, vložka 316425</w:t>
            </w:r>
          </w:p>
        </w:tc>
      </w:tr>
      <w:tr w:rsidR="006B24F7" w:rsidRPr="00CC2D49" w:rsidTr="00430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4F7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(dále také jen "dodavatel")</w:t>
            </w:r>
          </w:p>
        </w:tc>
      </w:tr>
      <w:tr w:rsidR="006B24F7" w:rsidRPr="00CC2D49" w:rsidTr="00430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4F7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na straně druhé,</w:t>
            </w:r>
          </w:p>
        </w:tc>
      </w:tr>
      <w:tr w:rsidR="006B24F7" w:rsidRPr="00CC2D49" w:rsidTr="00430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4F7" w:rsidRPr="00CC2D49" w:rsidRDefault="006B24F7" w:rsidP="006B2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(společně dále také jen "smluvní strany")</w:t>
            </w:r>
          </w:p>
        </w:tc>
      </w:tr>
    </w:tbl>
    <w:p w:rsidR="0043075D" w:rsidRPr="00CC2D49" w:rsidRDefault="0043075D" w:rsidP="004307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I.</w:t>
      </w: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Předmět smlouvy</w:t>
      </w:r>
    </w:p>
    <w:p w:rsidR="0043075D" w:rsidRPr="00CC2D49" w:rsidRDefault="0043075D" w:rsidP="004307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Dodavatel přenechává objednateli do užívání reklamní plochy specifikované v Příloze č. 1,</w:t>
      </w:r>
      <w:r w:rsidR="003566A3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 která je nedílnou součástí této smlouvy, za účelem realizace reklamní kampaně objednatele, </w:t>
      </w:r>
      <w:r w:rsidR="003566A3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a současně se zavazuje objednateli poskytnout služby související s tímto užíváním za podmínek sjednaných touto smlouvou (dále jen „předmět smlouvy“), objednatel předmět smlouvy přijímá a zavazuje se za něj dodavateli zaplatit smluvenou odměnu.</w:t>
      </w:r>
    </w:p>
    <w:p w:rsidR="0043075D" w:rsidRPr="00CC2D49" w:rsidRDefault="0043075D" w:rsidP="004307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Reklamní plochy a služby s tím spojené budou objednateli poskytnuty po dobu reklamní kampaně objednatele.</w:t>
      </w:r>
    </w:p>
    <w:p w:rsidR="0043075D" w:rsidRPr="00CC2D49" w:rsidRDefault="0043075D" w:rsidP="004307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II.</w:t>
      </w: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Reklamní kampaň</w:t>
      </w:r>
    </w:p>
    <w:p w:rsidR="0043075D" w:rsidRPr="003566A3" w:rsidRDefault="0043075D" w:rsidP="00430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Objednatel bude reklamní plochy specifikované v Příloze č. 1 užívat pro realizaci reklamní kampaně</w:t>
      </w:r>
      <w:r w:rsidR="003566A3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br/>
        <w:t>Název reklamní kampaně: </w:t>
      </w: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CAMP</w:t>
      </w:r>
    </w:p>
    <w:p w:rsidR="003566A3" w:rsidRPr="00CC2D49" w:rsidRDefault="003566A3" w:rsidP="0035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3075D" w:rsidRPr="00CC2D49" w:rsidRDefault="0043075D" w:rsidP="00430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Reklamní kampaň objednatele bude probíhat v období: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145"/>
        <w:gridCol w:w="4463"/>
      </w:tblGrid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od:</w:t>
            </w:r>
            <w:proofErr w:type="gramEnd"/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gramStart"/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01.01.2021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cs-CZ"/>
              </w:rPr>
            </w:pPr>
            <w:r w:rsidRPr="00CC2D49">
              <w:rPr>
                <w:rFonts w:ascii="Courier New" w:eastAsia="Times New Roman" w:hAnsi="Courier New" w:cs="Courier New"/>
                <w:b/>
                <w:bCs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do:</w:t>
            </w:r>
            <w:proofErr w:type="gramEnd"/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gramStart"/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15.01.2021</w:t>
            </w:r>
            <w:proofErr w:type="gramEnd"/>
          </w:p>
        </w:tc>
      </w:tr>
    </w:tbl>
    <w:p w:rsidR="0043075D" w:rsidRPr="00CC2D49" w:rsidRDefault="0043075D" w:rsidP="004307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se zavazuje dodat dodavateli reklamní materiály v potřebném počtu a kvalitě alespoň 7 dní před plánovanou instalací reklamních materiálů po telefonické dohodě na adresu: U Trati 38a, Praha 10. Kontaktní osobou je </w:t>
      </w:r>
      <w:proofErr w:type="spellStart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pan</w:t>
      </w:r>
      <w:r w:rsidR="00C34E64">
        <w:rPr>
          <w:rFonts w:ascii="Times New Roman" w:eastAsia="Times New Roman" w:hAnsi="Times New Roman" w:cs="Times New Roman"/>
          <w:color w:val="000000"/>
          <w:lang w:eastAsia="cs-CZ"/>
        </w:rPr>
        <w:t>xxxxxx</w:t>
      </w:r>
      <w:proofErr w:type="spellEnd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, tel. č. </w:t>
      </w:r>
      <w:proofErr w:type="spellStart"/>
      <w:r w:rsidR="00C34E64">
        <w:rPr>
          <w:rFonts w:ascii="Times New Roman" w:eastAsia="Times New Roman" w:hAnsi="Times New Roman" w:cs="Times New Roman"/>
          <w:color w:val="000000"/>
          <w:lang w:eastAsia="cs-CZ"/>
        </w:rPr>
        <w:t>xxxxx</w:t>
      </w:r>
      <w:proofErr w:type="spellEnd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. Objednatel umožní dodavateli včasnou instalaci reklamních spotů jejich doručením na emailovou adresu </w:t>
      </w:r>
      <w:proofErr w:type="spellStart"/>
      <w:r w:rsidR="00C34E64">
        <w:rPr>
          <w:rFonts w:ascii="Times New Roman" w:eastAsia="Times New Roman" w:hAnsi="Times New Roman" w:cs="Times New Roman"/>
          <w:color w:val="000000"/>
          <w:lang w:eastAsia="cs-CZ"/>
        </w:rPr>
        <w:t>xxxxx</w:t>
      </w:r>
      <w:proofErr w:type="spellEnd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 a zároveň na emailovou adresu kontaktní osoby v potřebném počtu </w:t>
      </w:r>
      <w:r w:rsidR="003566A3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a kvalitě a s potřebnými parametry nejpozději do 7 pracovních dnů před plánovaným zahájením vysílání reklamních spotů. Společně s reklamními materiály nebo reklamními spoty </w:t>
      </w:r>
      <w:r w:rsidR="003566A3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se objednatel zavazuje vždy před začátkem reklamní kampaně zaslat na emailovou adresu kontaktní osoby dodavatele náhled reklamy. Zajišťuje-li dodavatel pro objednatele výrobu reklamních materiálů nebo reklamních spotů, pak se objednatel zavazuje dodat dodavateli grafické podklady (texty, loga, veškerou grafiku či hudební stopu, detailní popis, apod.) </w:t>
      </w:r>
      <w:r w:rsidR="003566A3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dle technických specifikací dodavatele alespoň 10 pracovních dní před plánovanou instalací reklamních materiálů, příp. vysíláním reklamních spotů </w:t>
      </w:r>
      <w:proofErr w:type="gramStart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na</w:t>
      </w:r>
      <w:proofErr w:type="gramEnd"/>
    </w:p>
    <w:p w:rsidR="0043075D" w:rsidRPr="00CC2D49" w:rsidRDefault="0043075D" w:rsidP="004307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Reklamní materiály, reklamní spoty nebo grafické podklady je potřeba dodat v provozní době: po-čt: 09:00-16:00, pá: 09:00-15:00. Lhůta pro dodání reklamních materiálů, reklamních spotů nebo grafických podkladů dodavateli se počítá ode dne uzavření smlouvy, případně ode dne zaplacení zálohy, je-li dané mezi smluvními stranami sjednáno. Uzavření smlouvy méně než 10 pracovních dní před začátkem reklamní kampaně objednatele nemá vliv na délku lhůt uvedených v čl. II. odst. 3 </w:t>
      </w:r>
      <w:proofErr w:type="gramStart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této</w:t>
      </w:r>
      <w:proofErr w:type="gramEnd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 smlouvy. Dodavatel je rovněž oprávněn instalovat reklamní materiály na reklamní plochy před prvním dnem reklamní kampaně, s čímž objednatel výslovně souhlasí.</w:t>
      </w:r>
    </w:p>
    <w:p w:rsidR="0043075D" w:rsidRPr="00CC2D49" w:rsidRDefault="0043075D" w:rsidP="004307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III.</w:t>
      </w: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Odměna, Cena</w:t>
      </w:r>
    </w:p>
    <w:p w:rsidR="0043075D" w:rsidRPr="00CC2D49" w:rsidRDefault="0043075D" w:rsidP="0043075D">
      <w:pPr>
        <w:numPr>
          <w:ilvl w:val="0"/>
          <w:numId w:val="3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Konečná odměna za realizaci předmětu smlouvy byla smluvními stranami sjednána v celkové výši dle níže uvedeného rozpisu. K odměně bude připočteno DPH v zákonné výši. Přehled hrubé odměny dle položek je uveden v Příloze č. 1 k této smlouvě.</w:t>
      </w:r>
    </w:p>
    <w:tbl>
      <w:tblPr>
        <w:tblW w:w="3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95"/>
        <w:gridCol w:w="30"/>
        <w:gridCol w:w="86"/>
        <w:gridCol w:w="30"/>
        <w:gridCol w:w="83"/>
        <w:gridCol w:w="1862"/>
      </w:tblGrid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Hrubá odměna za služby: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125 000,00 Kč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sleva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69 000,00 Kč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lang w:eastAsia="cs-CZ"/>
              </w:rPr>
              <w:t>Odměna za služby bez DPH: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lang w:eastAsia="cs-CZ"/>
              </w:rPr>
              <w:t>56 000,00 Kč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DPH 21 %: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11 760,00 Kč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Odměna za služby včetně DPH: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67 760,00 Kč</w:t>
            </w:r>
          </w:p>
        </w:tc>
      </w:tr>
    </w:tbl>
    <w:p w:rsidR="0043075D" w:rsidRPr="00CC2D49" w:rsidRDefault="0043075D" w:rsidP="0043075D">
      <w:pPr>
        <w:spacing w:before="100"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3075D" w:rsidRPr="00CC2D49" w:rsidRDefault="0043075D" w:rsidP="0043075D">
      <w:pPr>
        <w:numPr>
          <w:ilvl w:val="0"/>
          <w:numId w:val="3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Objednatel se zavazuje uhradit sjednanou odměnu takto:</w:t>
      </w:r>
    </w:p>
    <w:tbl>
      <w:tblPr>
        <w:tblW w:w="375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2209"/>
        <w:gridCol w:w="4139"/>
        <w:gridCol w:w="71"/>
        <w:gridCol w:w="71"/>
        <w:gridCol w:w="71"/>
        <w:gridCol w:w="71"/>
        <w:gridCol w:w="86"/>
      </w:tblGrid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numPr>
                <w:ilvl w:val="0"/>
                <w:numId w:val="3"/>
              </w:num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cena služby bez DPH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termín dílčího plnění - poskytnutí služby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cs-CZ"/>
              </w:rPr>
            </w:pPr>
            <w:r w:rsidRPr="00CC2D49">
              <w:rPr>
                <w:rFonts w:ascii="Courier New" w:eastAsia="Times New Roman" w:hAnsi="Courier New" w:cs="Courier New"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lang w:eastAsia="cs-CZ"/>
              </w:rPr>
              <w:t>56</w:t>
            </w:r>
            <w:r w:rsidR="00CC2D49" w:rsidRPr="00CC2D49">
              <w:rPr>
                <w:rFonts w:ascii="Times New Roman" w:eastAsia="Times New Roman" w:hAnsi="Times New Roman" w:cs="Times New Roman"/>
                <w:b/>
                <w:lang w:eastAsia="cs-CZ"/>
              </w:rPr>
              <w:t>.</w:t>
            </w:r>
            <w:r w:rsidRPr="00CC2D49">
              <w:rPr>
                <w:rFonts w:ascii="Times New Roman" w:eastAsia="Times New Roman" w:hAnsi="Times New Roman" w:cs="Times New Roman"/>
                <w:b/>
                <w:lang w:eastAsia="cs-CZ"/>
              </w:rPr>
              <w:t>000,00 Kč</w:t>
            </w:r>
          </w:p>
        </w:tc>
        <w:tc>
          <w:tcPr>
            <w:tcW w:w="0" w:type="auto"/>
            <w:vAlign w:val="center"/>
            <w:hideMark/>
          </w:tcPr>
          <w:p w:rsidR="0043075D" w:rsidRPr="00CC2D49" w:rsidRDefault="00CC2D49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01.01.2021-</w:t>
            </w:r>
            <w:proofErr w:type="gramStart"/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15.01.2021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3075D" w:rsidRPr="00CC2D49" w:rsidRDefault="0043075D" w:rsidP="004307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V případě, že výrobu reklamních materiálů nebo reklamních spotů pro objednatele zajišťuje dodavatel, sjednávají si smluvní strany, že kromě odměny uvedené v čl. III. odst. 1 této smlouvy zaplatí objednatel dodavateli cenu za výrobu reklamních materiálů dle ceníku dodavatele.</w:t>
      </w:r>
    </w:p>
    <w:p w:rsidR="0043075D" w:rsidRPr="00CC2D49" w:rsidRDefault="0043075D" w:rsidP="004307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Dodavatel bude objednateli vystavovat příslušné faktury – daňové doklady vždy k 1. dni příslušné reklamní kampaně s tím, že splatnost vyúčtované částky uvedené na daňovém dokladu bude činit 21 dní ode dne jeho vystavení.</w:t>
      </w:r>
    </w:p>
    <w:p w:rsidR="0043075D" w:rsidRPr="00CC2D49" w:rsidRDefault="0043075D" w:rsidP="004307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ujednaly, že veškerá odměna, cena, jakož i veškeré další finanční závazky budou účtovány dodavatelem v elektronické podobě. Dodavatel bude vystavené daňové doklady zasílat objednateli v elektronické podobě ve formátu PDF na emailovou adresu objednatele: </w:t>
      </w:r>
      <w:r w:rsidR="00C34E64">
        <w:rPr>
          <w:rFonts w:ascii="Times New Roman" w:eastAsia="Times New Roman" w:hAnsi="Times New Roman" w:cs="Times New Roman"/>
          <w:color w:val="000000"/>
          <w:lang w:eastAsia="cs-CZ"/>
        </w:rPr>
        <w:t>xxxxxxx</w:t>
      </w:r>
      <w:bookmarkStart w:id="0" w:name="_GoBack"/>
      <w:bookmarkEnd w:id="0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, s čímž objednatel výslovně souhlasí.</w:t>
      </w:r>
    </w:p>
    <w:p w:rsidR="0043075D" w:rsidRPr="00CC2D49" w:rsidRDefault="0043075D" w:rsidP="004307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V případě, že bude objednatel v prodlení s placením odměny, zaplatí dodavateli za každ</w:t>
      </w:r>
      <w:r w:rsidR="00CC2D49" w:rsidRPr="00CC2D49">
        <w:rPr>
          <w:rFonts w:ascii="Times New Roman" w:eastAsia="Times New Roman" w:hAnsi="Times New Roman" w:cs="Times New Roman"/>
          <w:color w:val="000000"/>
          <w:lang w:eastAsia="cs-CZ"/>
        </w:rPr>
        <w:t>ý den smluvní pokutu ve výši 0,</w:t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5% z dlužné částky. Ustanovením o smluvní pokutě není dotčeno </w:t>
      </w:r>
      <w:r w:rsidR="005F4B0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ani omezeno právo dodavatele na náhradu škody.</w:t>
      </w:r>
    </w:p>
    <w:p w:rsidR="0043075D" w:rsidRPr="00CC2D49" w:rsidRDefault="0043075D" w:rsidP="004307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se zavazuje zaplatit dodavateli odměnu a cenu, uvedené v tomto článku smlouvy, </w:t>
      </w:r>
      <w:r w:rsidR="005F4B0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v souladu s ujednáními uvedenými v obchodních podmínkách dodavatele.</w:t>
      </w:r>
    </w:p>
    <w:p w:rsidR="0043075D" w:rsidRPr="00CC2D49" w:rsidRDefault="0043075D" w:rsidP="004307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IV.</w:t>
      </w:r>
      <w:r w:rsidRPr="00CC2D4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Další ujednání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</w:t>
      </w:r>
      <w:r w:rsidR="005F4B01">
        <w:rPr>
          <w:rFonts w:ascii="Times New Roman" w:eastAsia="Times New Roman" w:hAnsi="Times New Roman" w:cs="Times New Roman"/>
          <w:color w:val="000000"/>
          <w:lang w:eastAsia="cs-CZ"/>
        </w:rPr>
        <w:t>pisu poslední ze smluvních stran</w:t>
      </w:r>
      <w:r w:rsidR="003566A3" w:rsidRPr="003566A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566A3" w:rsidRPr="00CC2D49">
        <w:rPr>
          <w:rFonts w:ascii="Times New Roman" w:eastAsia="Times New Roman" w:hAnsi="Times New Roman" w:cs="Times New Roman"/>
          <w:color w:val="000000"/>
          <w:lang w:eastAsia="cs-CZ"/>
        </w:rPr>
        <w:t>a účinnosti</w:t>
      </w:r>
      <w:r w:rsidR="003566A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566A3" w:rsidRPr="005F4B01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dnem zveřejnění v registru smluv</w:t>
      </w:r>
      <w:r w:rsidR="005F4B0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Smluvní strany se ujednaly, že veškeré reklamní materiály, dodané objednatelem dodavateli, budou dodavatelem v souladu s obchodními podmínkami do 15. dne ode dne skončení příslušné reklamní kampaně zlikvidovány. Kromě samotné likvidace reklamních materiálů je dále dodavatel oprávněn s reklamními materiály naložit dle vlastního uvážení, přičemž tyto reklamní materiály nesmí být použity k jakémukoli veřejnému užití, a to i v případě, že se jedná o užití bezplatné.</w:t>
      </w:r>
    </w:p>
    <w:p w:rsidR="00CC2D49" w:rsidRPr="00CC2D49" w:rsidRDefault="00CC2D49" w:rsidP="00CC2D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výslovně souhlasí s uveřejněním této smlouvy v registru smluv dle zákona </w:t>
      </w:r>
      <w:r w:rsidR="005F4B0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č. 340/2015 Sb., o zvláštních podmínkách účinnosti některých smluv, uveřejňování těchto smluv a o registru smluv (zákon o registru smluv). Objednatel zajistí zveřejnění smlouvy zasláním správci registru smluv nejpozději ve lhůtě do 30 dnů od podpisu smlouvy oběma smluvními stranami. Zhotovitel obdrží potvrzení o uveřejnění v registru smluv automaticky vygenerované správcem registru smluv do své datové schránky. Smluvní strany dále prohlašují, že skutečnosti uvedené v této smlouvě nepovažují za obchodní tajemství ve smyslu ustanovení § 504 občanského zákoníku a udělují svolení k jejich užití a zveřejnění bez stanovení jakýchkoliv dalších podmínek.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Veškeré změny nebo dodatky k této smlouvě mohou být učiněny pouze dodatkem podepsaným oběma smluvními stranami, změna smlouvy jinou formou není možná.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Vztahy vzešlé z této smlouvy, jakož i právní vztahy se smlouvou související, včetně otázek platnosti a následků neplatnosti se po dohodě smluvních stran řídí příslušnými ustanoveními občanského zákoníku a dalšími českými právními, technickými a jinými předpisy. Všechny spory, vzniklé z této smlouvy nebo v souvislosti s ní, budou smluvní strany řešit především dohodou, nebude-li tato možná, pak prostřednictvím věcně a místně u příslušného soudu České republiky.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V případě smluv uzavíraných se spotřebitelem je věcně příslušným subjektem pro řešení spotřebitelských sporů dle zákona č. 634/1992 Sb., o ochraně spotřebitele, v platném znění, Česká obchodní inspekce http://www.coi.cz/.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ujednaly, že komunikace, činěná objednatelem z emailových adres z domény, u které není rozumných pochyb, že je užívána objednatelem, bude považována za závaznou </w:t>
      </w:r>
      <w:r w:rsidR="005F4B0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a na pro </w:t>
      </w:r>
      <w:proofErr w:type="spellStart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futuro</w:t>
      </w:r>
      <w:proofErr w:type="spellEnd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 podepsané smlouvy a objednávky služeb a reklamních panelů objednatelem, zaslané prostřednictvím takovýchto emailových adres, bude nahlíženo, jako kdyby byly učiněny písemně.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byla vyhotovena ve dvou stejnopisech, přičemž každá ze smluvních stran obdrží po </w:t>
      </w:r>
      <w:proofErr w:type="gramStart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jednom</w:t>
      </w:r>
      <w:proofErr w:type="gramEnd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paré</w:t>
      </w:r>
      <w:proofErr w:type="spellEnd"/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Objednatel podpisem této smlouvy přistupuje k obchodním podmínkám dodavatele, které byly k návrhu smlouvy připojeny a které jsou nedílnou součástí této smlouvy, a výslovně s nimi souhlasí</w:t>
      </w:r>
      <w:r w:rsidR="00FC6AF0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43075D" w:rsidRPr="00CC2D49" w:rsidRDefault="0043075D" w:rsidP="00430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 xml:space="preserve">Obě smluvní strany prohlašují, že si tuto smlouvu včetně obchodních podmínek dodavatele přečetly a že rozumí jejímu obsahu a dále shodně prohlašují, že jí neuzavřely v tísni </w:t>
      </w:r>
      <w:r w:rsidR="007E054D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t>ani za jiných, nápadně nevýhodných podmínek na důkaz čehož připojí k této smlouvě oprávněné osoby své vlastnoruční podpisy.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55"/>
        <w:gridCol w:w="3717"/>
      </w:tblGrid>
      <w:tr w:rsidR="000F5491" w:rsidRPr="000F5491" w:rsidTr="00D849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183152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 xml:space="preserve">V Praze dne:  </w:t>
            </w:r>
            <w:proofErr w:type="gramStart"/>
            <w:r w:rsidR="00183152">
              <w:rPr>
                <w:rFonts w:ascii="Times New Roman" w:hAnsi="Times New Roman" w:cs="Times New Roman"/>
              </w:rPr>
              <w:t>21</w:t>
            </w:r>
            <w:r w:rsidR="007E054D">
              <w:rPr>
                <w:rFonts w:ascii="Times New Roman" w:hAnsi="Times New Roman" w:cs="Times New Roman"/>
              </w:rPr>
              <w:t>.12</w:t>
            </w:r>
            <w:r w:rsidR="007E054D" w:rsidRPr="000F5491">
              <w:rPr>
                <w:rFonts w:ascii="Times New Roman" w:hAnsi="Times New Roman" w:cs="Times New Roman"/>
              </w:rPr>
              <w:t>.2020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183152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 xml:space="preserve">V Praze dne: </w:t>
            </w:r>
            <w:r w:rsidR="00183152">
              <w:rPr>
                <w:rFonts w:ascii="Times New Roman" w:hAnsi="Times New Roman" w:cs="Times New Roman"/>
              </w:rPr>
              <w:t>21</w:t>
            </w:r>
            <w:r w:rsidR="007E054D">
              <w:rPr>
                <w:rFonts w:ascii="Times New Roman" w:hAnsi="Times New Roman" w:cs="Times New Roman"/>
              </w:rPr>
              <w:t>.12</w:t>
            </w:r>
            <w:r w:rsidRPr="000F5491">
              <w:rPr>
                <w:rFonts w:ascii="Times New Roman" w:hAnsi="Times New Roman" w:cs="Times New Roman"/>
              </w:rPr>
              <w:t xml:space="preserve">.2020 </w:t>
            </w:r>
          </w:p>
        </w:tc>
      </w:tr>
      <w:tr w:rsidR="000F5491" w:rsidRPr="000F5491" w:rsidTr="00D849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 xml:space="preserve">Objednatel: </w:t>
            </w: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>.................................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 xml:space="preserve">Dodavatel: </w:t>
            </w: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>.................................</w:t>
            </w:r>
          </w:p>
        </w:tc>
      </w:tr>
      <w:tr w:rsidR="000F5491" w:rsidRPr="000F5491" w:rsidTr="00D849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  <w:b/>
              </w:rPr>
            </w:pPr>
            <w:r w:rsidRPr="000F5491">
              <w:rPr>
                <w:rFonts w:ascii="Times New Roman" w:hAnsi="Times New Roman" w:cs="Times New Roman"/>
                <w:b/>
              </w:rPr>
              <w:t>Mgr. Adam Švejda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  <w:b/>
              </w:rPr>
            </w:pPr>
            <w:r w:rsidRPr="000F5491">
              <w:rPr>
                <w:rFonts w:ascii="Times New Roman" w:hAnsi="Times New Roman" w:cs="Times New Roman"/>
                <w:b/>
              </w:rPr>
              <w:t>Jitka Bílková, obchodní ředitelka</w:t>
            </w:r>
          </w:p>
        </w:tc>
      </w:tr>
      <w:tr w:rsidR="000F5491" w:rsidRPr="000F5491" w:rsidTr="00D849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>ředitel Sekce vnějších vztahů</w:t>
            </w:r>
          </w:p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>Institutu plánování a rozvoje hlavního města Prahy,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>na základě plné moci</w:t>
            </w:r>
          </w:p>
        </w:tc>
      </w:tr>
      <w:tr w:rsidR="000F5491" w:rsidRPr="000F5491" w:rsidTr="00D849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r w:rsidRPr="000F5491">
              <w:rPr>
                <w:rFonts w:ascii="Times New Roman" w:hAnsi="Times New Roman" w:cs="Times New Roman"/>
              </w:rPr>
              <w:t>příspěvkové organizace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91" w:rsidRPr="000F5491" w:rsidRDefault="000F5491" w:rsidP="00D84960">
            <w:pPr>
              <w:rPr>
                <w:rFonts w:ascii="Times New Roman" w:hAnsi="Times New Roman" w:cs="Times New Roman"/>
              </w:rPr>
            </w:pPr>
            <w:proofErr w:type="spellStart"/>
            <w:r w:rsidRPr="000F5491">
              <w:rPr>
                <w:rFonts w:ascii="Times New Roman" w:hAnsi="Times New Roman" w:cs="Times New Roman"/>
              </w:rPr>
              <w:t>MetroZoom</w:t>
            </w:r>
            <w:proofErr w:type="spellEnd"/>
            <w:r w:rsidRPr="000F5491">
              <w:rPr>
                <w:rFonts w:ascii="Times New Roman" w:hAnsi="Times New Roman" w:cs="Times New Roman"/>
              </w:rPr>
              <w:t xml:space="preserve"> s.r.o.</w:t>
            </w:r>
          </w:p>
        </w:tc>
      </w:tr>
    </w:tbl>
    <w:p w:rsidR="0043075D" w:rsidRDefault="0043075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E054D" w:rsidRPr="00CC2D49" w:rsidRDefault="007E054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3075D" w:rsidRPr="00CC2D49" w:rsidRDefault="0043075D" w:rsidP="004307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C2D49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Příloha č. 1:</w:t>
      </w:r>
      <w:r w:rsidRPr="00CC2D49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988"/>
        <w:gridCol w:w="1773"/>
        <w:gridCol w:w="764"/>
        <w:gridCol w:w="1941"/>
        <w:gridCol w:w="1029"/>
      </w:tblGrid>
      <w:tr w:rsidR="0043075D" w:rsidRPr="00CC2D49" w:rsidTr="004307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trasa (město)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č.</w:t>
            </w:r>
            <w:r w:rsidR="002E6ABC" w:rsidRPr="00CC2D4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plochy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směr (ulice)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rozměr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Cena media po dobu</w:t>
            </w: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br/>
              <w:t>trvání smlouvy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poznámka</w:t>
            </w: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- Panel B1 stěny eskalátoru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12600000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Panel B1 eskalátor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70x100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lang w:eastAsia="cs-CZ"/>
              </w:rPr>
              <w:t>125 000,00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075D" w:rsidRPr="00CC2D49" w:rsidTr="0043075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 PLOCH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2D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125 000,00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5D" w:rsidRPr="00CC2D49" w:rsidRDefault="0043075D" w:rsidP="00430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73EC2" w:rsidRPr="00CC2D49" w:rsidRDefault="00873EC2"/>
    <w:sectPr w:rsidR="00873EC2" w:rsidRPr="00CC2D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9F" w:rsidRDefault="00C2129F" w:rsidP="00C2129F">
      <w:pPr>
        <w:spacing w:after="0" w:line="240" w:lineRule="auto"/>
      </w:pPr>
      <w:r>
        <w:separator/>
      </w:r>
    </w:p>
  </w:endnote>
  <w:endnote w:type="continuationSeparator" w:id="0">
    <w:p w:rsidR="00C2129F" w:rsidRDefault="00C2129F" w:rsidP="00C2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01" w:rsidRPr="005F4B01" w:rsidRDefault="005F4B01" w:rsidP="005F4B01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5F4B01">
      <w:rPr>
        <w:rFonts w:ascii="Times New Roman" w:hAnsi="Times New Roman" w:cs="Times New Roman"/>
        <w:sz w:val="20"/>
        <w:szCs w:val="20"/>
      </w:rPr>
      <w:t xml:space="preserve">Stránka </w:t>
    </w:r>
    <w:r w:rsidRPr="005F4B01">
      <w:rPr>
        <w:rFonts w:ascii="Times New Roman" w:hAnsi="Times New Roman" w:cs="Times New Roman"/>
        <w:b/>
        <w:sz w:val="20"/>
        <w:szCs w:val="20"/>
      </w:rPr>
      <w:fldChar w:fldCharType="begin"/>
    </w:r>
    <w:r w:rsidRPr="005F4B01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Pr="005F4B01">
      <w:rPr>
        <w:rFonts w:ascii="Times New Roman" w:hAnsi="Times New Roman" w:cs="Times New Roman"/>
        <w:b/>
        <w:sz w:val="20"/>
        <w:szCs w:val="20"/>
      </w:rPr>
      <w:fldChar w:fldCharType="separate"/>
    </w:r>
    <w:r w:rsidR="00C34E64">
      <w:rPr>
        <w:rFonts w:ascii="Times New Roman" w:hAnsi="Times New Roman" w:cs="Times New Roman"/>
        <w:b/>
        <w:noProof/>
        <w:sz w:val="20"/>
        <w:szCs w:val="20"/>
      </w:rPr>
      <w:t>5</w:t>
    </w:r>
    <w:r w:rsidRPr="005F4B01">
      <w:rPr>
        <w:rFonts w:ascii="Times New Roman" w:hAnsi="Times New Roman" w:cs="Times New Roman"/>
        <w:b/>
        <w:sz w:val="20"/>
        <w:szCs w:val="20"/>
      </w:rPr>
      <w:fldChar w:fldCharType="end"/>
    </w:r>
    <w:r w:rsidRPr="005F4B01">
      <w:rPr>
        <w:rFonts w:ascii="Times New Roman" w:hAnsi="Times New Roman" w:cs="Times New Roman"/>
        <w:sz w:val="20"/>
        <w:szCs w:val="20"/>
      </w:rPr>
      <w:t xml:space="preserve"> z </w:t>
    </w:r>
    <w:r w:rsidRPr="005F4B01">
      <w:rPr>
        <w:rFonts w:ascii="Times New Roman" w:hAnsi="Times New Roman" w:cs="Times New Roman"/>
        <w:b/>
        <w:sz w:val="20"/>
        <w:szCs w:val="20"/>
      </w:rPr>
      <w:fldChar w:fldCharType="begin"/>
    </w:r>
    <w:r w:rsidRPr="005F4B01">
      <w:rPr>
        <w:rFonts w:ascii="Times New Roman" w:hAnsi="Times New Roman" w:cs="Times New Roman"/>
        <w:b/>
        <w:sz w:val="20"/>
        <w:szCs w:val="20"/>
      </w:rPr>
      <w:instrText xml:space="preserve"> NUMPAGES \*Arabic </w:instrText>
    </w:r>
    <w:r w:rsidRPr="005F4B01">
      <w:rPr>
        <w:rFonts w:ascii="Times New Roman" w:hAnsi="Times New Roman" w:cs="Times New Roman"/>
        <w:b/>
        <w:sz w:val="20"/>
        <w:szCs w:val="20"/>
      </w:rPr>
      <w:fldChar w:fldCharType="separate"/>
    </w:r>
    <w:r w:rsidR="00C34E64">
      <w:rPr>
        <w:rFonts w:ascii="Times New Roman" w:hAnsi="Times New Roman" w:cs="Times New Roman"/>
        <w:b/>
        <w:noProof/>
        <w:sz w:val="20"/>
        <w:szCs w:val="20"/>
      </w:rPr>
      <w:t>5</w:t>
    </w:r>
    <w:r w:rsidRPr="005F4B01">
      <w:rPr>
        <w:rFonts w:ascii="Times New Roman" w:hAnsi="Times New Roman" w:cs="Times New Roman"/>
        <w:b/>
        <w:sz w:val="20"/>
        <w:szCs w:val="20"/>
      </w:rPr>
      <w:fldChar w:fldCharType="end"/>
    </w:r>
  </w:p>
  <w:p w:rsidR="005F4B01" w:rsidRPr="005F4B01" w:rsidRDefault="005F4B01" w:rsidP="005F4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9F" w:rsidRDefault="00C2129F" w:rsidP="00C2129F">
      <w:pPr>
        <w:spacing w:after="0" w:line="240" w:lineRule="auto"/>
      </w:pPr>
      <w:r>
        <w:separator/>
      </w:r>
    </w:p>
  </w:footnote>
  <w:footnote w:type="continuationSeparator" w:id="0">
    <w:p w:rsidR="00C2129F" w:rsidRDefault="00C2129F" w:rsidP="00C2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9F" w:rsidRPr="00C2129F" w:rsidRDefault="00C2129F">
    <w:pPr>
      <w:pStyle w:val="Zhlav"/>
      <w:rPr>
        <w:rFonts w:ascii="Times New Roman" w:eastAsia="Times New Roman" w:hAnsi="Times New Roman" w:cs="Times New Roman"/>
        <w:b/>
        <w:bCs/>
        <w:color w:val="000000"/>
        <w:lang w:eastAsia="cs-CZ"/>
      </w:rPr>
    </w:pPr>
    <w:r>
      <w:rPr>
        <w:b/>
        <w:bCs/>
        <w:color w:val="000000"/>
        <w:sz w:val="20"/>
        <w:szCs w:val="20"/>
      </w:rPr>
      <w:t xml:space="preserve">  </w:t>
    </w:r>
    <w:r>
      <w:rPr>
        <w:b/>
        <w:bCs/>
        <w:color w:val="000000"/>
        <w:sz w:val="20"/>
        <w:szCs w:val="20"/>
      </w:rPr>
      <w:tab/>
    </w:r>
    <w:r w:rsidRPr="00C2129F">
      <w:rPr>
        <w:b/>
        <w:bCs/>
        <w:color w:val="000000"/>
      </w:rPr>
      <w:tab/>
    </w:r>
    <w:r w:rsidRPr="00C2129F">
      <w:rPr>
        <w:rFonts w:ascii="Times New Roman" w:eastAsia="Times New Roman" w:hAnsi="Times New Roman" w:cs="Times New Roman"/>
        <w:b/>
        <w:bCs/>
        <w:color w:val="000000"/>
        <w:lang w:eastAsia="cs-CZ"/>
      </w:rPr>
      <w:t>číslo smlouvy dodavatele: CL 12402314 / MR</w:t>
    </w:r>
  </w:p>
  <w:p w:rsidR="00C2129F" w:rsidRPr="00C2129F" w:rsidRDefault="00C2129F">
    <w:pPr>
      <w:pStyle w:val="Zhlav"/>
      <w:rPr>
        <w:rFonts w:ascii="Times New Roman" w:eastAsia="Times New Roman" w:hAnsi="Times New Roman" w:cs="Times New Roman"/>
        <w:b/>
        <w:bCs/>
        <w:color w:val="000000"/>
        <w:lang w:eastAsia="cs-CZ"/>
      </w:rPr>
    </w:pPr>
    <w:r>
      <w:rPr>
        <w:rFonts w:ascii="Times New Roman" w:eastAsia="Times New Roman" w:hAnsi="Times New Roman" w:cs="Times New Roman"/>
        <w:b/>
        <w:bCs/>
        <w:color w:val="000000"/>
        <w:lang w:eastAsia="cs-CZ"/>
      </w:rPr>
      <w:tab/>
    </w:r>
    <w:r>
      <w:rPr>
        <w:rFonts w:ascii="Times New Roman" w:eastAsia="Times New Roman" w:hAnsi="Times New Roman" w:cs="Times New Roman"/>
        <w:b/>
        <w:bCs/>
        <w:color w:val="000000"/>
        <w:lang w:eastAsia="cs-CZ"/>
      </w:rPr>
      <w:tab/>
    </w:r>
    <w:r w:rsidRPr="00C2129F">
      <w:rPr>
        <w:rFonts w:ascii="Times New Roman" w:eastAsia="Times New Roman" w:hAnsi="Times New Roman" w:cs="Times New Roman"/>
        <w:b/>
        <w:bCs/>
        <w:color w:val="000000"/>
        <w:lang w:eastAsia="cs-CZ"/>
      </w:rPr>
      <w:t>číslo sml</w:t>
    </w:r>
    <w:r w:rsidR="00776627">
      <w:rPr>
        <w:rFonts w:ascii="Times New Roman" w:eastAsia="Times New Roman" w:hAnsi="Times New Roman" w:cs="Times New Roman"/>
        <w:b/>
        <w:bCs/>
        <w:color w:val="000000"/>
        <w:lang w:eastAsia="cs-CZ"/>
      </w:rPr>
      <w:t>ouvy objednatele: ZAK 20-0046/22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05E"/>
    <w:multiLevelType w:val="multilevel"/>
    <w:tmpl w:val="8E12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14B6"/>
    <w:multiLevelType w:val="multilevel"/>
    <w:tmpl w:val="F40AA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E813C1"/>
    <w:multiLevelType w:val="multilevel"/>
    <w:tmpl w:val="22B4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B0902"/>
    <w:multiLevelType w:val="multilevel"/>
    <w:tmpl w:val="9C42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A650E"/>
    <w:multiLevelType w:val="multilevel"/>
    <w:tmpl w:val="2DCE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A3CC0"/>
    <w:multiLevelType w:val="multilevel"/>
    <w:tmpl w:val="139C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D"/>
    <w:rsid w:val="000F5491"/>
    <w:rsid w:val="00183152"/>
    <w:rsid w:val="002E6ABC"/>
    <w:rsid w:val="003566A3"/>
    <w:rsid w:val="003C1A3B"/>
    <w:rsid w:val="0043075D"/>
    <w:rsid w:val="00433161"/>
    <w:rsid w:val="005F4B01"/>
    <w:rsid w:val="006B24F7"/>
    <w:rsid w:val="006E0351"/>
    <w:rsid w:val="00776627"/>
    <w:rsid w:val="007E054D"/>
    <w:rsid w:val="00873EC2"/>
    <w:rsid w:val="00C2129F"/>
    <w:rsid w:val="00C34E64"/>
    <w:rsid w:val="00CA6BC9"/>
    <w:rsid w:val="00CC2D49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2722"/>
  <w15:chartTrackingRefBased/>
  <w15:docId w15:val="{D3FC3FD7-529A-4DEA-92C2-017ED99E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30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307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307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75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29F"/>
  </w:style>
  <w:style w:type="paragraph" w:styleId="Zpat">
    <w:name w:val="footer"/>
    <w:basedOn w:val="Normln"/>
    <w:link w:val="ZpatChar"/>
    <w:unhideWhenUsed/>
    <w:rsid w:val="00C2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2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1304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BigBoard, a.s.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Rouckova</dc:creator>
  <cp:keywords/>
  <dc:description/>
  <cp:lastModifiedBy>Raffayová Markéta (SPR/VEZ)</cp:lastModifiedBy>
  <cp:revision>16</cp:revision>
  <dcterms:created xsi:type="dcterms:W3CDTF">2020-12-18T10:08:00Z</dcterms:created>
  <dcterms:modified xsi:type="dcterms:W3CDTF">2020-12-28T11:26:00Z</dcterms:modified>
</cp:coreProperties>
</file>