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C2" w:rsidRDefault="00EE2245" w:rsidP="007F2690">
      <w:pPr>
        <w:pStyle w:val="Bodytext20"/>
        <w:shd w:val="clear" w:color="auto" w:fill="auto"/>
        <w:rPr>
          <w:sz w:val="16"/>
          <w:szCs w:val="16"/>
        </w:rPr>
      </w:pPr>
      <w:r>
        <w:rPr>
          <w:sz w:val="18"/>
          <w:szCs w:val="18"/>
        </w:rPr>
        <w:br/>
      </w:r>
    </w:p>
    <w:p w:rsidR="005E64C2" w:rsidRDefault="005E64C2">
      <w:pPr>
        <w:pStyle w:val="Bodytext20"/>
        <w:shd w:val="clear" w:color="auto" w:fill="auto"/>
        <w:spacing w:after="4240"/>
        <w:ind w:left="680"/>
      </w:pPr>
    </w:p>
    <w:p w:rsidR="005E64C2" w:rsidRDefault="00EE2245">
      <w:pPr>
        <w:pStyle w:val="Zkladntext"/>
        <w:shd w:val="clear" w:color="auto" w:fill="auto"/>
        <w:spacing w:after="0" w:line="269" w:lineRule="auto"/>
        <w:ind w:right="720"/>
        <w:jc w:val="center"/>
        <w:sectPr w:rsidR="005E64C2">
          <w:pgSz w:w="11900" w:h="16840"/>
          <w:pgMar w:top="786" w:right="2506" w:bottom="786" w:left="322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color w:val="68A8CA"/>
          <w:sz w:val="17"/>
          <w:szCs w:val="17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5133340</wp:posOffset>
            </wp:positionH>
            <wp:positionV relativeFrom="margin">
              <wp:posOffset>0</wp:posOffset>
            </wp:positionV>
            <wp:extent cx="2072640" cy="81089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7264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RÁMCOVÁ DOHODA NA DODÁVKU TECHNICKÝCH PLYNŮ A</w:t>
      </w:r>
      <w:r>
        <w:br/>
        <w:t>PRONÁJEM PLYNOVÝCH LAHVÍ</w:t>
      </w:r>
    </w:p>
    <w:p w:rsidR="005E64C2" w:rsidRDefault="00EE2245">
      <w:pPr>
        <w:pStyle w:val="Heading10"/>
        <w:keepNext/>
        <w:keepLines/>
        <w:shd w:val="clear" w:color="auto" w:fill="auto"/>
        <w:spacing w:before="80" w:after="0"/>
      </w:pPr>
      <w:bookmarkStart w:id="0" w:name="bookmark0"/>
      <w:r>
        <w:lastRenderedPageBreak/>
        <w:t xml:space="preserve">TATO RÁMCOVÁ DOHODA NA DODÁVKU TECHNICKÝCH PLYNŮ A PRONÁJEM PLYNOVÝCH </w:t>
      </w:r>
      <w:r>
        <w:t>LAHVÍ</w:t>
      </w:r>
      <w:bookmarkEnd w:id="0"/>
    </w:p>
    <w:p w:rsidR="005E64C2" w:rsidRDefault="00EE2245">
      <w:pPr>
        <w:pStyle w:val="Zkladntext"/>
        <w:shd w:val="clear" w:color="auto" w:fill="auto"/>
        <w:spacing w:after="240"/>
        <w:ind w:left="740" w:hanging="740"/>
      </w:pPr>
      <w:r>
        <w:t xml:space="preserve">(dále jen </w:t>
      </w:r>
      <w:r>
        <w:rPr>
          <w:b/>
          <w:bCs/>
        </w:rPr>
        <w:t xml:space="preserve">„dohoda") </w:t>
      </w:r>
      <w:r>
        <w:t>je uzavřena níže uvedeného dne, měsíce a roku</w:t>
      </w:r>
    </w:p>
    <w:p w:rsidR="005E64C2" w:rsidRDefault="00EE2245">
      <w:pPr>
        <w:pStyle w:val="Heading10"/>
        <w:keepNext/>
        <w:keepLines/>
        <w:shd w:val="clear" w:color="auto" w:fill="auto"/>
        <w:spacing w:after="240"/>
      </w:pPr>
      <w:bookmarkStart w:id="1" w:name="bookmark1"/>
      <w:r>
        <w:t>MEZI</w:t>
      </w:r>
      <w:bookmarkEnd w:id="1"/>
    </w:p>
    <w:p w:rsidR="007F2690" w:rsidRPr="007F2690" w:rsidRDefault="00EE2245" w:rsidP="007F2690">
      <w:pPr>
        <w:pStyle w:val="Zkladntext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259" w:lineRule="auto"/>
        <w:ind w:left="740" w:hanging="74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., </w:t>
      </w:r>
      <w:r>
        <w:t xml:space="preserve">IČO: 00027014, DIČ: CZ00027014, se sídlem Přátelství 815, 104 00 Praha Uhříněves, </w:t>
      </w:r>
      <w:r>
        <w:t xml:space="preserve">(dále </w:t>
      </w:r>
      <w:proofErr w:type="spellStart"/>
      <w:proofErr w:type="gramStart"/>
      <w:r>
        <w:t>jen</w:t>
      </w:r>
      <w:r w:rsidRPr="007F2690">
        <w:rPr>
          <w:b/>
          <w:bCs/>
        </w:rPr>
        <w:t>„</w:t>
      </w:r>
      <w:proofErr w:type="gramEnd"/>
      <w:r w:rsidRPr="007F2690">
        <w:rPr>
          <w:b/>
          <w:bCs/>
        </w:rPr>
        <w:t>objednatel</w:t>
      </w:r>
      <w:proofErr w:type="spellEnd"/>
      <w:r w:rsidRPr="007F2690">
        <w:rPr>
          <w:b/>
          <w:bCs/>
        </w:rPr>
        <w:t xml:space="preserve">"); </w:t>
      </w:r>
    </w:p>
    <w:p w:rsidR="007F2690" w:rsidRDefault="007F2690" w:rsidP="007F2690">
      <w:pPr>
        <w:pStyle w:val="Zkladntext"/>
        <w:shd w:val="clear" w:color="auto" w:fill="auto"/>
        <w:tabs>
          <w:tab w:val="left" w:pos="711"/>
        </w:tabs>
        <w:spacing w:after="0" w:line="259" w:lineRule="auto"/>
      </w:pPr>
    </w:p>
    <w:p w:rsidR="005E64C2" w:rsidRDefault="007F2690" w:rsidP="007F2690">
      <w:pPr>
        <w:pStyle w:val="Zkladntext"/>
        <w:shd w:val="clear" w:color="auto" w:fill="auto"/>
        <w:tabs>
          <w:tab w:val="left" w:pos="711"/>
        </w:tabs>
        <w:spacing w:after="0" w:line="259" w:lineRule="auto"/>
      </w:pPr>
      <w:r>
        <w:t xml:space="preserve">                a</w:t>
      </w:r>
    </w:p>
    <w:p w:rsidR="007F2690" w:rsidRDefault="007F2690" w:rsidP="007F2690">
      <w:pPr>
        <w:pStyle w:val="Zkladntext"/>
        <w:shd w:val="clear" w:color="auto" w:fill="auto"/>
        <w:tabs>
          <w:tab w:val="left" w:pos="711"/>
        </w:tabs>
        <w:spacing w:after="0" w:line="259" w:lineRule="auto"/>
      </w:pPr>
    </w:p>
    <w:p w:rsidR="005E64C2" w:rsidRDefault="00EE2245" w:rsidP="007F2690">
      <w:pPr>
        <w:pStyle w:val="Zkladntext"/>
        <w:numPr>
          <w:ilvl w:val="0"/>
          <w:numId w:val="1"/>
        </w:numPr>
        <w:shd w:val="clear" w:color="auto" w:fill="auto"/>
        <w:tabs>
          <w:tab w:val="left" w:pos="711"/>
        </w:tabs>
        <w:spacing w:after="240"/>
        <w:ind w:left="740" w:hanging="740"/>
      </w:pPr>
      <w:r>
        <w:rPr>
          <w:b/>
          <w:bCs/>
        </w:rPr>
        <w:t xml:space="preserve">AIR PRODUCTS spol. s r.o., </w:t>
      </w:r>
      <w:r>
        <w:t xml:space="preserve">se sídlem J. Š. </w:t>
      </w:r>
      <w:proofErr w:type="spellStart"/>
      <w:r>
        <w:t>Baara</w:t>
      </w:r>
      <w:proofErr w:type="spellEnd"/>
      <w:r>
        <w:t xml:space="preserve"> 2063/21, Děčín V-</w:t>
      </w:r>
      <w:proofErr w:type="spellStart"/>
      <w:r>
        <w:t>Rozbělesy</w:t>
      </w:r>
      <w:proofErr w:type="spellEnd"/>
      <w:r>
        <w:t xml:space="preserve">, 405 02 Děčín, IČO: 41324226, DIČ: CZ41324226, zapsaná v obchodním rejstříku </w:t>
      </w:r>
      <w:r>
        <w:t xml:space="preserve">vedeném Krajským soudem v Ústí nad Labem, </w:t>
      </w:r>
      <w:proofErr w:type="spellStart"/>
      <w:r>
        <w:t>sp</w:t>
      </w:r>
      <w:proofErr w:type="spellEnd"/>
      <w:r>
        <w:t xml:space="preserve">. zn. C 592, </w:t>
      </w:r>
      <w:r>
        <w:t>(</w:t>
      </w:r>
      <w:proofErr w:type="spellStart"/>
      <w:r>
        <w:t>dále</w:t>
      </w:r>
      <w:r>
        <w:t>jen</w:t>
      </w:r>
      <w:proofErr w:type="spellEnd"/>
      <w:r>
        <w:t xml:space="preserve"> </w:t>
      </w:r>
      <w:r w:rsidRPr="007F2690">
        <w:rPr>
          <w:b/>
          <w:bCs/>
        </w:rPr>
        <w:t>„dodavatel"),</w:t>
      </w:r>
    </w:p>
    <w:p w:rsidR="005E64C2" w:rsidRDefault="00EE2245">
      <w:pPr>
        <w:pStyle w:val="Zkladntext"/>
        <w:shd w:val="clear" w:color="auto" w:fill="auto"/>
        <w:spacing w:after="240"/>
        <w:ind w:left="740" w:firstLine="20"/>
        <w:jc w:val="left"/>
      </w:pPr>
      <w:r>
        <w:t xml:space="preserve">(objednatel a dodavatel společně dále jen jako </w:t>
      </w:r>
      <w:r>
        <w:rPr>
          <w:b/>
          <w:bCs/>
        </w:rPr>
        <w:t xml:space="preserve">„strany" </w:t>
      </w:r>
      <w:r>
        <w:t xml:space="preserve">a každý jednotlivě jako </w:t>
      </w:r>
      <w:r>
        <w:rPr>
          <w:b/>
          <w:bCs/>
        </w:rPr>
        <w:t>„strana").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spacing w:after="240"/>
      </w:pPr>
      <w:bookmarkStart w:id="2" w:name="bookmark2"/>
      <w:r>
        <w:t>PŘEDMĚT DOHODY</w:t>
      </w:r>
      <w:bookmarkEnd w:id="2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 w:line="264" w:lineRule="auto"/>
        <w:ind w:left="740" w:hanging="740"/>
      </w:pPr>
      <w:r>
        <w:t>Tato dohoda upravuje podmínky pro uzavíraní a plněni dílčích smluv / objednávek na dodávky technických plynů a pronájem t</w:t>
      </w:r>
      <w:r>
        <w:t xml:space="preserve">lakových lahví, dle specifikace uvedené v příloze č. 1 této dohody (dále jen </w:t>
      </w:r>
      <w:r>
        <w:rPr>
          <w:b/>
          <w:bCs/>
        </w:rPr>
        <w:t>„zboží").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/>
        <w:ind w:left="740" w:hanging="740"/>
      </w:pPr>
      <w:r>
        <w:t>V rámci jednotlivých objednávek se dodavatel zavazuje dodávat objednateli zboží v množství, druhu a za podmínek stanovených touto dohodou. Objednatel se zavazuje objedna</w:t>
      </w:r>
      <w:r>
        <w:t>né zboží převzít a zaplatit za něj dodavateli odměnu dle čl. 5 této dohody.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line="259" w:lineRule="auto"/>
        <w:ind w:left="740" w:hanging="740"/>
      </w:pPr>
      <w:r>
        <w:t xml:space="preserve">Množství zboží v jednotlivých položkách uvedené v příloze č. 1 této dohody je předpokládané množství stanovené orientačně za jeden (1) kalendářní rok. Objednatel je oprávněn </w:t>
      </w:r>
      <w:r>
        <w:t>určovat konkrétní množství a dobu plnění jednotlivých dílčích dodávek podle svých aktuálních potřeb bez nároku na smluvní pokutu či jinou penalizaci ze strany dodavatele.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  <w:spacing w:after="240" w:line="240" w:lineRule="auto"/>
      </w:pPr>
      <w:bookmarkStart w:id="3" w:name="bookmark3"/>
      <w:r>
        <w:t>ZPŮSOB UZAVÍRÁNÍ JEDNOTLIVÝCH DÍLČÍCH SMLUV / OBJEDNÁVKA</w:t>
      </w:r>
      <w:bookmarkEnd w:id="3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/>
        <w:ind w:left="740" w:hanging="740"/>
      </w:pPr>
      <w:r>
        <w:t>Dílčí dohody budou uzavírány</w:t>
      </w:r>
      <w:r>
        <w:t xml:space="preserve"> jednotlivými písemnými objednávkami, a to formou elektronické komunikace, zaslané poskytovateli na e-mailovou adresu poskytovatele </w:t>
      </w:r>
      <w:r>
        <w:t xml:space="preserve">(dále jen </w:t>
      </w:r>
      <w:r>
        <w:rPr>
          <w:b/>
          <w:bCs/>
        </w:rPr>
        <w:t xml:space="preserve">„objednávka"). </w:t>
      </w:r>
      <w:r>
        <w:t>Za objednatele je oprávněn č</w:t>
      </w:r>
      <w:r>
        <w:t>init objednávky dle předchozí věty: Ing. Václav Kudrna, CSc</w:t>
      </w:r>
      <w:r w:rsidR="007F2690">
        <w:t>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/>
        <w:ind w:left="740" w:hanging="740"/>
      </w:pPr>
      <w:r>
        <w:t xml:space="preserve">Objednávka je uzavřena momentem doručení potvrzujícího e-mailu poskytovatele na </w:t>
      </w:r>
      <w:proofErr w:type="gramStart"/>
      <w:r>
        <w:t>e- mailovou</w:t>
      </w:r>
      <w:proofErr w:type="gramEnd"/>
      <w:r>
        <w:t xml:space="preserve"> adresu objednatele uvedenou </w:t>
      </w:r>
      <w:r>
        <w:t>v bodě 2.1 tohoto článku.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 w:line="266" w:lineRule="auto"/>
        <w:ind w:left="740" w:hanging="740"/>
      </w:pPr>
      <w:r>
        <w:t>Nebude-li v jednotlivých objednávkách dohodnuto jinak, budou se tyto objednávky a vztahy z nich vyplývající řídit touto dohodou.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1"/>
        </w:tabs>
      </w:pPr>
      <w:bookmarkStart w:id="4" w:name="bookmark4"/>
      <w:r>
        <w:t>TERMÍN A ZPŮSOB PLNĚNÍ</w:t>
      </w:r>
      <w:bookmarkEnd w:id="4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1"/>
        </w:tabs>
        <w:spacing w:after="240"/>
        <w:ind w:left="740" w:hanging="740"/>
      </w:pPr>
      <w:r>
        <w:t>Poskytovatel se zavazuje dodávat zboží na základě jednotlivých objednávek po d</w:t>
      </w:r>
      <w:r>
        <w:t>obu čtyř (4) let ode dne podpisu této dohody.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spacing w:line="266" w:lineRule="auto"/>
        <w:ind w:left="720" w:hanging="720"/>
      </w:pPr>
      <w:r>
        <w:t>O dodání zboží sepíší strany protokol. Případné vady a nedostatky zboží musí být v protokolu výslovně uvedeny.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ind w:left="720" w:hanging="720"/>
      </w:pPr>
      <w:bookmarkStart w:id="5" w:name="bookmark5"/>
      <w:r>
        <w:lastRenderedPageBreak/>
        <w:t>CENA ZBOŽÍ</w:t>
      </w:r>
      <w:bookmarkEnd w:id="5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 xml:space="preserve">Cena zboží bude stanovena na základě přílohy č. 1 (dále jen </w:t>
      </w:r>
      <w:r>
        <w:rPr>
          <w:b/>
          <w:bCs/>
        </w:rPr>
        <w:t>„cena").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 xml:space="preserve">Cena pokrývá celý </w:t>
      </w:r>
      <w:r>
        <w:t>předmět dohody, tedy dodávku zboží, pronájem lahví a dopravu.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Dodavatel vyúčtuje fakturou každou jednotlivou objednávku a musí z ní být patrný druh a množství zboží a celková cena za objednané množství zboží. Cena je na objednávce uvedena bez DPH. DPH bude</w:t>
      </w:r>
      <w:r>
        <w:t xml:space="preserve"> účtována a placena spolu s veškerými platbami podle této dohody ve výši stanovené příslušným právním předpisem.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Cena bude objednatelem zaplacena na bankovní účet dodavatele uvedený na faktuře.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Splatnost faktury činí 30 dní od jejího doručení objednateli.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ind w:left="720" w:hanging="720"/>
      </w:pPr>
      <w:bookmarkStart w:id="6" w:name="bookmark6"/>
      <w:r>
        <w:t>SANKCE</w:t>
      </w:r>
      <w:bookmarkEnd w:id="6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V případě prodlení dodavatele s dodáním zboží dle objednávky je objednatel oprávněn účtovat dodavateli smluvní pokutu ve výši 1.000, - Kč za každý den prodlení a okamžitě odstoupit od dohody. Odstoupení od dohody je účinné dnem doručení dodavateli.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spacing w:line="264" w:lineRule="auto"/>
        <w:ind w:left="720" w:hanging="720"/>
      </w:pPr>
      <w:r>
        <w:t>V případě, že dodavatel nedodá zboží v požadované kvalitě, je objednatel oprávněn zajistit bez souhlasu dodavatele náhradní plnění u třetí osoby a požadovat úhradu ceny za náhradní plnění po dodavateli.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Smluvní pokuty budou placeny samostatně. Smluvní poku</w:t>
      </w:r>
      <w:r>
        <w:t>ty jsou splatné do třiceti (30) dnů ode dne doručení faktury objednatele k úhradě smluvní pokuty dodavateli.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spacing w:line="266" w:lineRule="auto"/>
        <w:ind w:left="720" w:hanging="720"/>
      </w:pPr>
      <w:r>
        <w:t>Zaplacením smluvní pokuty není dotčen nárok objednatele na náhradu vzniklé škody v plné výši.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ind w:left="720" w:hanging="720"/>
      </w:pPr>
      <w:bookmarkStart w:id="7" w:name="bookmark7"/>
      <w:r>
        <w:t>POVINNOSTI STRAN</w:t>
      </w:r>
      <w:bookmarkEnd w:id="7"/>
    </w:p>
    <w:p w:rsidR="005E64C2" w:rsidRDefault="00EE2245">
      <w:pPr>
        <w:pStyle w:val="Zkladntext"/>
        <w:shd w:val="clear" w:color="auto" w:fill="auto"/>
        <w:ind w:left="720" w:firstLine="40"/>
      </w:pPr>
      <w:r>
        <w:t xml:space="preserve">Dodavatel odpovídá za dodržování </w:t>
      </w:r>
      <w:r>
        <w:t>předpisů o bezpečnosti práce a ochraně zdraví zaměstnanců dodavatele a za škody, které v důsledku činnosti dodavatele vzniknou.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8"/>
        </w:tabs>
        <w:ind w:left="720" w:hanging="720"/>
      </w:pPr>
      <w:bookmarkStart w:id="8" w:name="bookmark8"/>
      <w:r>
        <w:t>TRVÁNÍ A UKONČENÍ DOHODY</w:t>
      </w:r>
      <w:bookmarkEnd w:id="8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Tato dohoda se uzavírá na dobu 4 let.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Platnost a účinnost této rámcové dohody zaniká:</w:t>
      </w:r>
    </w:p>
    <w:p w:rsidR="005E64C2" w:rsidRDefault="00EE2245">
      <w:pPr>
        <w:pStyle w:val="Zkladntext"/>
        <w:numPr>
          <w:ilvl w:val="2"/>
          <w:numId w:val="2"/>
        </w:numPr>
        <w:shd w:val="clear" w:color="auto" w:fill="auto"/>
        <w:tabs>
          <w:tab w:val="left" w:pos="1323"/>
        </w:tabs>
        <w:ind w:left="600"/>
        <w:jc w:val="left"/>
      </w:pPr>
      <w:r>
        <w:t xml:space="preserve">uplynutím doby, </w:t>
      </w:r>
      <w:r>
        <w:t>na kterou byla uzavřena,</w:t>
      </w:r>
    </w:p>
    <w:p w:rsidR="005E64C2" w:rsidRDefault="00EE2245">
      <w:pPr>
        <w:pStyle w:val="Zkladntext"/>
        <w:numPr>
          <w:ilvl w:val="2"/>
          <w:numId w:val="2"/>
        </w:numPr>
        <w:shd w:val="clear" w:color="auto" w:fill="auto"/>
        <w:tabs>
          <w:tab w:val="left" w:pos="1323"/>
        </w:tabs>
        <w:ind w:left="600"/>
        <w:jc w:val="left"/>
      </w:pPr>
      <w:r>
        <w:t>výpovědí danou objednatelem,</w:t>
      </w:r>
    </w:p>
    <w:p w:rsidR="005E64C2" w:rsidRDefault="00EE2245">
      <w:pPr>
        <w:pStyle w:val="Zkladntext"/>
        <w:numPr>
          <w:ilvl w:val="2"/>
          <w:numId w:val="2"/>
        </w:numPr>
        <w:shd w:val="clear" w:color="auto" w:fill="auto"/>
        <w:tabs>
          <w:tab w:val="left" w:pos="1323"/>
        </w:tabs>
        <w:ind w:left="600"/>
        <w:jc w:val="left"/>
      </w:pPr>
      <w:r>
        <w:t>odstoupením od dohody.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8"/>
        </w:tabs>
        <w:ind w:left="720" w:hanging="720"/>
      </w:pPr>
      <w:r>
        <w:t>Objednatel je oprávněn dohodu vypovědět v souladu se zákonem č. 89/2012 Sb., občanský zákoník, v platném znění.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 xml:space="preserve">Výpovědní doba činí 2 měsíce a začíná běžet dnem doručení výpovědi </w:t>
      </w:r>
      <w:r>
        <w:t>dodavateli.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66" w:lineRule="auto"/>
        <w:ind w:left="740" w:hanging="740"/>
      </w:pPr>
      <w:r>
        <w:t>Objednatel je oprávněn odstoupit od této dohody v případě, kdy objednatel zjistí, že dodavatel uvedl v nabídce informace nebo doklady, které neodpovídají skutečnosti a měly nebo mohly mít vliv na výsledek zadávacího řízení. Odstoupení je účinné</w:t>
      </w:r>
      <w:r>
        <w:t xml:space="preserve"> okamžikem, kdy dojde dodavateli.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lastRenderedPageBreak/>
        <w:t>Objednatel je rovněž oprávněn odstoupit od této dohody v případě, že dodavatel nedodá zboží dle přílohy č. 1.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9" w:name="bookmark9"/>
      <w:r>
        <w:t>TRVÁNÍ A UKONČENÍ DÍLČÍCH SMLUV /OBJEDNÁVEK</w:t>
      </w:r>
      <w:bookmarkEnd w:id="9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>Objednávka zaniká splněním.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>Od objednávky může kterákoliv strana ods</w:t>
      </w:r>
      <w:r>
        <w:t>toupit v případě podstatného porušení podmínek objednávky druhou stranou. V případě, že se nejedná o podstatné porušení podmínek, je odstupující strana povinna poskytnout porušující straně lhůtu k nápravě.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>Za podstatné porušení dohody se považuje zejména p</w:t>
      </w:r>
      <w:r>
        <w:t>rodlení dodavatele s dodáním zboží delší než 10 dní nebo neodstranitelné vady plnění.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10" w:name="bookmark10"/>
      <w:r>
        <w:t>ROZHODNÉ PRÁVO</w:t>
      </w:r>
      <w:bookmarkEnd w:id="10"/>
    </w:p>
    <w:p w:rsidR="005E64C2" w:rsidRDefault="00EE2245">
      <w:pPr>
        <w:pStyle w:val="Zkladntext"/>
        <w:shd w:val="clear" w:color="auto" w:fill="auto"/>
        <w:ind w:left="740" w:firstLine="20"/>
      </w:pPr>
      <w:r>
        <w:t>Dohoda se řídí ustanoveními zákona č. 89/2012 Sb., občanský zákoník, v platném znění.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11" w:name="bookmark11"/>
      <w:r>
        <w:t>STEJNOPISY</w:t>
      </w:r>
      <w:bookmarkEnd w:id="11"/>
    </w:p>
    <w:p w:rsidR="005E64C2" w:rsidRDefault="00EE2245">
      <w:pPr>
        <w:pStyle w:val="Zkladntext"/>
        <w:shd w:val="clear" w:color="auto" w:fill="auto"/>
        <w:spacing w:line="269" w:lineRule="auto"/>
        <w:ind w:left="740" w:firstLine="20"/>
      </w:pPr>
      <w:r>
        <w:t xml:space="preserve">Tato dohoda je vyhotovená ve dvou (2) stejnopisech, </w:t>
      </w:r>
      <w:r>
        <w:t>přičemž každá strana obdrží po jednom (1) stejnopisu.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12" w:name="bookmark12"/>
      <w:r>
        <w:t>PLATNOST A ÚČINNOST</w:t>
      </w:r>
      <w:bookmarkEnd w:id="12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spacing w:line="257" w:lineRule="auto"/>
        <w:ind w:left="740" w:hanging="740"/>
      </w:pPr>
      <w:r>
        <w:t>Tato dohoda nabývá platnosti dnem jejího podpisu všemi stranami a účinnosti okamžikem uveřejnění v Registru smluv podle zvláštního právního předpisu.</w:t>
      </w:r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>Dodavatel bere na vědomí, že obj</w:t>
      </w:r>
      <w:r>
        <w:t xml:space="preserve">ednatel je povinen zveřejnit elektronický obraz textového obsahu této dohody a jejích případných změn (dodatků) a dalších smluv od této dohody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Dodavatel prohl</w:t>
      </w:r>
      <w:r>
        <w:t>ašuje, že tato dohoda neobsahuje obchodní tajemství a uděluje tímto souhlas objednateli k uveřejnění dohody a všech pokladů, údajů a informací uvedených v této dohodě a těch, k jejichž uveřejnění vyplývá pro objednatele povinnost dle právních předpisů.</w:t>
      </w:r>
    </w:p>
    <w:p w:rsidR="005E64C2" w:rsidRDefault="00EE2245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713"/>
        </w:tabs>
      </w:pPr>
      <w:bookmarkStart w:id="13" w:name="bookmark13"/>
      <w:r>
        <w:t>PŘÍ</w:t>
      </w:r>
      <w:r>
        <w:t>LOHY</w:t>
      </w:r>
      <w:bookmarkEnd w:id="13"/>
    </w:p>
    <w:p w:rsidR="005E64C2" w:rsidRDefault="00EE2245">
      <w:pPr>
        <w:pStyle w:val="Zkladntext"/>
        <w:numPr>
          <w:ilvl w:val="1"/>
          <w:numId w:val="2"/>
        </w:numPr>
        <w:shd w:val="clear" w:color="auto" w:fill="auto"/>
        <w:tabs>
          <w:tab w:val="left" w:pos="713"/>
        </w:tabs>
        <w:ind w:left="740" w:hanging="740"/>
      </w:pPr>
      <w:r>
        <w:t>Následující příloha je nedílnou součástí této dohody:</w:t>
      </w:r>
    </w:p>
    <w:p w:rsidR="005E64C2" w:rsidRDefault="00EE2245">
      <w:pPr>
        <w:pStyle w:val="Zkladntext"/>
        <w:numPr>
          <w:ilvl w:val="2"/>
          <w:numId w:val="2"/>
        </w:numPr>
        <w:shd w:val="clear" w:color="auto" w:fill="auto"/>
        <w:tabs>
          <w:tab w:val="left" w:pos="1340"/>
          <w:tab w:val="left" w:pos="2919"/>
        </w:tabs>
        <w:ind w:left="620"/>
        <w:jc w:val="left"/>
      </w:pPr>
      <w:r>
        <w:t>Příloha č. 1:</w:t>
      </w:r>
      <w:r>
        <w:tab/>
        <w:t>Položkový seznam zboží.</w:t>
      </w:r>
    </w:p>
    <w:p w:rsidR="005E64C2" w:rsidRDefault="00EE2245">
      <w:pPr>
        <w:pStyle w:val="Zkladntext"/>
        <w:shd w:val="clear" w:color="auto" w:fill="auto"/>
        <w:ind w:left="740" w:hanging="740"/>
        <w:sectPr w:rsidR="005E64C2">
          <w:footerReference w:type="default" r:id="rId8"/>
          <w:footerReference w:type="first" r:id="rId9"/>
          <w:pgSz w:w="11900" w:h="16840"/>
          <w:pgMar w:top="1448" w:right="1347" w:bottom="1498" w:left="145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</w:rPr>
        <w:t xml:space="preserve">NA DŮKAZ ČEHOŽ </w:t>
      </w:r>
      <w:r>
        <w:t>připojují strany vlastnoruční podpisy:</w:t>
      </w:r>
    </w:p>
    <w:p w:rsidR="005E64C2" w:rsidRDefault="00EE2245">
      <w:pPr>
        <w:pStyle w:val="Picturecaption0"/>
        <w:framePr w:w="686" w:h="283" w:wrap="none" w:vAnchor="text" w:hAnchor="margin" w:x="16" w:y="683"/>
        <w:shd w:val="clear" w:color="auto" w:fill="auto"/>
        <w:spacing w:line="240" w:lineRule="auto"/>
      </w:pPr>
      <w:r>
        <w:rPr>
          <w:b w:val="0"/>
          <w:bCs w:val="0"/>
        </w:rPr>
        <w:lastRenderedPageBreak/>
        <w:t>Podpis:</w:t>
      </w:r>
    </w:p>
    <w:p w:rsidR="005E64C2" w:rsidRDefault="005E64C2">
      <w:pPr>
        <w:pStyle w:val="Zkladntext"/>
        <w:framePr w:w="3941" w:h="283" w:wrap="none" w:vAnchor="text" w:hAnchor="margin" w:x="2" w:y="2247"/>
        <w:shd w:val="clear" w:color="auto" w:fill="auto"/>
        <w:spacing w:after="0" w:line="240" w:lineRule="auto"/>
        <w:jc w:val="left"/>
      </w:pPr>
    </w:p>
    <w:p w:rsidR="005E64C2" w:rsidRDefault="005E64C2" w:rsidP="007F2690">
      <w:pPr>
        <w:pStyle w:val="Bodytext20"/>
        <w:framePr w:w="3514" w:h="686" w:wrap="none" w:vAnchor="text" w:hAnchor="margin" w:x="961" w:y="3059"/>
        <w:shd w:val="clear" w:color="auto" w:fill="auto"/>
        <w:jc w:val="right"/>
      </w:pPr>
    </w:p>
    <w:p w:rsidR="005E64C2" w:rsidRDefault="005E64C2">
      <w:pPr>
        <w:pStyle w:val="Bodytext20"/>
        <w:framePr w:w="3514" w:h="686" w:wrap="none" w:vAnchor="text" w:hAnchor="margin" w:x="961" w:y="3059"/>
        <w:shd w:val="clear" w:color="auto" w:fill="auto"/>
        <w:jc w:val="right"/>
      </w:pPr>
    </w:p>
    <w:p w:rsidR="005E64C2" w:rsidRDefault="00EE2245">
      <w:pPr>
        <w:pStyle w:val="Picturecaption0"/>
        <w:framePr w:w="696" w:h="283" w:wrap="none" w:vAnchor="text" w:hAnchor="margin" w:x="5156" w:y="707"/>
        <w:shd w:val="clear" w:color="auto" w:fill="auto"/>
        <w:spacing w:line="240" w:lineRule="auto"/>
      </w:pPr>
      <w:r>
        <w:rPr>
          <w:b w:val="0"/>
          <w:bCs w:val="0"/>
        </w:rPr>
        <w:t>Podpis:</w:t>
      </w:r>
    </w:p>
    <w:p w:rsidR="005E64C2" w:rsidRDefault="005E64C2">
      <w:pPr>
        <w:pStyle w:val="Picturecaption0"/>
        <w:framePr w:w="3989" w:h="1315" w:wrap="none" w:vAnchor="text" w:hAnchor="margin" w:x="5099" w:y="2315"/>
        <w:shd w:val="clear" w:color="auto" w:fill="auto"/>
        <w:spacing w:line="643" w:lineRule="auto"/>
        <w:rPr>
          <w:sz w:val="32"/>
          <w:szCs w:val="32"/>
        </w:rPr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360" w:lineRule="exact"/>
      </w:pPr>
    </w:p>
    <w:p w:rsidR="005E64C2" w:rsidRDefault="005E64C2">
      <w:pPr>
        <w:spacing w:line="504" w:lineRule="exact"/>
      </w:pPr>
    </w:p>
    <w:p w:rsidR="005E64C2" w:rsidRDefault="005E64C2">
      <w:pPr>
        <w:spacing w:line="14" w:lineRule="exact"/>
        <w:sectPr w:rsidR="005E64C2">
          <w:pgSz w:w="11900" w:h="16840"/>
          <w:pgMar w:top="896" w:right="1512" w:bottom="700" w:left="1301" w:header="0" w:footer="3" w:gutter="0"/>
          <w:cols w:space="720"/>
          <w:noEndnote/>
          <w:docGrid w:linePitch="360"/>
        </w:sectPr>
      </w:pPr>
    </w:p>
    <w:p w:rsidR="005E64C2" w:rsidRDefault="00EE2245">
      <w:pPr>
        <w:pStyle w:val="Bodytext3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5466715</wp:posOffset>
                </wp:positionH>
                <wp:positionV relativeFrom="margin">
                  <wp:posOffset>0</wp:posOffset>
                </wp:positionV>
                <wp:extent cx="2018030" cy="3263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C2" w:rsidRDefault="00EE2245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029"/>
                              </w:tabs>
                              <w:spacing w:line="266" w:lineRule="auto"/>
                              <w:ind w:left="1080" w:hanging="1080"/>
                            </w:pPr>
                            <w:r>
                              <w:tab/>
                            </w:r>
                            <w:r>
                              <w:rPr>
                                <w:color w:val="A4B8CB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30.45pt;margin-top:0;width:158.9pt;height:25.7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" filled="f" stroked="f">
                <v:textbox style="mso-fit-shape-to-text:t" inset="0,0,0,0">
                  <w:txbxContent>
                    <w:p w:rsidR="005E64C2" w:rsidRDefault="00EE2245">
                      <w:pPr>
                        <w:pStyle w:val="Bodytext20"/>
                        <w:shd w:val="clear" w:color="auto" w:fill="auto"/>
                        <w:tabs>
                          <w:tab w:val="left" w:pos="3029"/>
                        </w:tabs>
                        <w:spacing w:line="266" w:lineRule="auto"/>
                        <w:ind w:left="1080" w:hanging="1080"/>
                      </w:pPr>
                      <w:r>
                        <w:tab/>
                      </w:r>
                      <w:r>
                        <w:rPr>
                          <w:color w:val="A4B8CB"/>
                        </w:rPr>
                        <w:t>*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PŘÍLOHA Č. 1 - Položkový seznam zboží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936"/>
        <w:gridCol w:w="374"/>
        <w:gridCol w:w="1032"/>
        <w:gridCol w:w="898"/>
        <w:gridCol w:w="898"/>
        <w:gridCol w:w="922"/>
        <w:gridCol w:w="1142"/>
        <w:gridCol w:w="1474"/>
      </w:tblGrid>
      <w:tr w:rsidR="005E64C2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Plyn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Čistota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Počet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lahví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Požadavek na četnost výměny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Umístění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9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v Kč bez DPH za jednu láhev naplněnou požadovaným plynem včetně dopravy, poplatků a nájemného za 1 rok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9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bez</w:t>
            </w:r>
          </w:p>
          <w:p w:rsidR="005E64C2" w:rsidRDefault="00EE2245">
            <w:pPr>
              <w:pStyle w:val="Other0"/>
              <w:shd w:val="clear" w:color="auto" w:fill="auto"/>
              <w:spacing w:after="0" w:line="259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DPH za</w:t>
            </w:r>
          </w:p>
          <w:p w:rsidR="005E64C2" w:rsidRDefault="00EE2245">
            <w:pPr>
              <w:pStyle w:val="Other0"/>
              <w:shd w:val="clear" w:color="auto" w:fill="auto"/>
              <w:spacing w:after="0" w:line="259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předpokládanou roční potřebu zadavatele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9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 bez DPH za 4 roky včetně dopravy, poplatků a nájemného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76" w:lineRule="auto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 xml:space="preserve">Poznámka </w:t>
            </w:r>
            <w:r>
              <w:rPr>
                <w:sz w:val="11"/>
                <w:szCs w:val="11"/>
              </w:rPr>
              <w:t xml:space="preserve">(kód, název, čistota, velikost lahve, tlak, množství v </w:t>
            </w:r>
            <w:r>
              <w:rPr>
                <w:sz w:val="12"/>
                <w:szCs w:val="12"/>
              </w:rPr>
              <w:t>kg)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4.0 - nabízíme 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celkem </w:t>
            </w: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2x32HB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3x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4x30HB, 3x31HB, 2x32</w:t>
            </w:r>
            <w:proofErr w:type="gramStart"/>
            <w:r>
              <w:rPr>
                <w:sz w:val="11"/>
                <w:szCs w:val="11"/>
              </w:rPr>
              <w:t>HB,lx</w:t>
            </w:r>
            <w:proofErr w:type="gramEnd"/>
            <w:r>
              <w:rPr>
                <w:sz w:val="11"/>
                <w:szCs w:val="11"/>
              </w:rPr>
              <w:t>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4.6 - nabízíme 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celkem </w:t>
            </w: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2xl9HB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plus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lxl9HB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8976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252429, OXID UHLIČITÝ </w:t>
            </w:r>
            <w:proofErr w:type="gramStart"/>
            <w:r>
              <w:rPr>
                <w:sz w:val="11"/>
                <w:szCs w:val="11"/>
              </w:rPr>
              <w:t>Technický - X50S</w:t>
            </w:r>
            <w:proofErr w:type="gramEnd"/>
            <w:r>
              <w:rPr>
                <w:sz w:val="11"/>
                <w:szCs w:val="11"/>
              </w:rPr>
              <w:t xml:space="preserve"> 30kg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2x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4xl9HB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31936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 xml:space="preserve">Potravinářský - </w:t>
            </w:r>
            <w:r>
              <w:rPr>
                <w:sz w:val="11"/>
                <w:szCs w:val="11"/>
              </w:rPr>
              <w:t>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2x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4xHB82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31936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5 % CO2 ve vzduchu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lxHB82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9597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9597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38388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RQ111055 Tlaková láhev X50S, 5 % CO2 ve </w:t>
            </w:r>
            <w:r>
              <w:rPr>
                <w:sz w:val="11"/>
                <w:szCs w:val="11"/>
              </w:rPr>
              <w:t>vzduchu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rok (</w:t>
            </w:r>
            <w:proofErr w:type="spellStart"/>
            <w:r>
              <w:rPr>
                <w:sz w:val="11"/>
                <w:szCs w:val="11"/>
              </w:rPr>
              <w:t>dlestarších</w:t>
            </w:r>
            <w:proofErr w:type="spellEnd"/>
            <w:r>
              <w:rPr>
                <w:sz w:val="11"/>
                <w:szCs w:val="11"/>
              </w:rPr>
              <w:t xml:space="preserve">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lxl4VB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432523"/>
                <w:sz w:val="11"/>
                <w:szCs w:val="11"/>
              </w:rPr>
              <w:t>argon - nabízíme</w:t>
            </w:r>
            <w:proofErr w:type="gramEnd"/>
            <w:r>
              <w:rPr>
                <w:color w:val="432523"/>
                <w:sz w:val="11"/>
                <w:szCs w:val="11"/>
              </w:rPr>
              <w:t xml:space="preserve"> 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lx59HB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252426, ARGON Technický 4.8 - 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acetylen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6.0 - nabízíme 2.6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1x59KB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252690, ACETYLEN </w:t>
            </w:r>
            <w:r>
              <w:rPr>
                <w:sz w:val="11"/>
                <w:szCs w:val="11"/>
                <w:lang w:val="en-US" w:eastAsia="en-US" w:bidi="en-US"/>
              </w:rPr>
              <w:t xml:space="preserve">Premier </w:t>
            </w:r>
            <w:r>
              <w:rPr>
                <w:sz w:val="11"/>
                <w:szCs w:val="11"/>
              </w:rPr>
              <w:t xml:space="preserve">2.6 - X50S </w:t>
            </w:r>
            <w:proofErr w:type="gramStart"/>
            <w:r>
              <w:rPr>
                <w:sz w:val="11"/>
                <w:szCs w:val="11"/>
                <w:lang w:val="en-US" w:eastAsia="en-US" w:bidi="en-US"/>
              </w:rPr>
              <w:t>10kg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 xml:space="preserve">oxid </w:t>
            </w:r>
            <w:proofErr w:type="gramStart"/>
            <w:r>
              <w:rPr>
                <w:color w:val="19353F"/>
                <w:sz w:val="11"/>
                <w:szCs w:val="11"/>
              </w:rPr>
              <w:t>dusný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celkem </w:t>
            </w: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lx60HB, 1X64HB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252729, OXID DUSNÝ </w:t>
            </w:r>
            <w:proofErr w:type="gramStart"/>
            <w:r>
              <w:rPr>
                <w:sz w:val="11"/>
                <w:szCs w:val="11"/>
              </w:rPr>
              <w:t>Technický - X50S</w:t>
            </w:r>
            <w:proofErr w:type="gramEnd"/>
            <w:r>
              <w:rPr>
                <w:sz w:val="11"/>
                <w:szCs w:val="11"/>
              </w:rPr>
              <w:t xml:space="preserve"> 38kg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lx60HB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432523"/>
                <w:sz w:val="11"/>
                <w:szCs w:val="11"/>
              </w:rPr>
              <w:t>argon - nabízíme</w:t>
            </w:r>
            <w:proofErr w:type="gramEnd"/>
            <w:r>
              <w:rPr>
                <w:color w:val="432523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lx64HB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252426, ARGON Technický 4.8 -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1X13VB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helium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5.0 - nabízíme 5.2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1X13VB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41584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252693, HELIUM </w:t>
            </w:r>
            <w:r>
              <w:rPr>
                <w:sz w:val="11"/>
                <w:szCs w:val="11"/>
                <w:lang w:val="en-US" w:eastAsia="en-US" w:bidi="en-US"/>
              </w:rPr>
              <w:t xml:space="preserve">Premier </w:t>
            </w:r>
            <w:r>
              <w:rPr>
                <w:sz w:val="11"/>
                <w:szCs w:val="11"/>
              </w:rPr>
              <w:t>5.2 -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helium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lxl3VB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9675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9675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38700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252695, HELIUM </w:t>
            </w:r>
            <w:proofErr w:type="gramStart"/>
            <w:r>
              <w:rPr>
                <w:sz w:val="11"/>
                <w:szCs w:val="11"/>
              </w:rPr>
              <w:t>Technický- X50S</w:t>
            </w:r>
            <w:proofErr w:type="gramEnd"/>
            <w:r>
              <w:rPr>
                <w:sz w:val="11"/>
                <w:szCs w:val="11"/>
              </w:rPr>
              <w:t xml:space="preserve"> 200B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432523"/>
                <w:sz w:val="11"/>
                <w:szCs w:val="11"/>
              </w:rPr>
              <w:t>vodík-nabízíme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432523"/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5.0 - nabízíme 5.2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ok (dle starších údajů)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lxl5VB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252719, VODÍK </w:t>
            </w:r>
            <w:r>
              <w:rPr>
                <w:sz w:val="11"/>
                <w:szCs w:val="11"/>
                <w:lang w:val="en-US" w:eastAsia="en-US" w:bidi="en-US"/>
              </w:rPr>
              <w:t xml:space="preserve">Premier </w:t>
            </w:r>
            <w:r>
              <w:rPr>
                <w:sz w:val="11"/>
                <w:szCs w:val="11"/>
              </w:rPr>
              <w:t>Plus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5.2 - 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kyslík, malá bomba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?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nevyměňovala se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lxl3VB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252467, KYSLÍK Průmyslový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X20S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dusík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3x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2x77HB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252406, DUSÍK Technický 5.0 -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432523"/>
                <w:sz w:val="11"/>
                <w:szCs w:val="11"/>
              </w:rPr>
              <w:t>vodík - nabízíme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3 roky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lx77HB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9608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252466, VODÍK </w:t>
            </w:r>
            <w:proofErr w:type="gramStart"/>
            <w:r>
              <w:rPr>
                <w:sz w:val="11"/>
                <w:szCs w:val="11"/>
              </w:rPr>
              <w:t>Technický - 50S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 xml:space="preserve">vzduch </w:t>
            </w:r>
            <w:proofErr w:type="gramStart"/>
            <w:r>
              <w:rPr>
                <w:color w:val="19353F"/>
                <w:sz w:val="11"/>
                <w:szCs w:val="11"/>
              </w:rPr>
              <w:t>stlačený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3x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2x77HB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252470, Technický (syntetický) </w:t>
            </w:r>
            <w:proofErr w:type="gramStart"/>
            <w:r>
              <w:rPr>
                <w:sz w:val="11"/>
                <w:szCs w:val="11"/>
              </w:rPr>
              <w:t>vzduch - X50S</w:t>
            </w:r>
            <w:proofErr w:type="gramEnd"/>
            <w:r>
              <w:rPr>
                <w:sz w:val="11"/>
                <w:szCs w:val="11"/>
              </w:rPr>
              <w:t xml:space="preserve"> 200B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71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4 roky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směs plynů (</w:t>
            </w:r>
            <w:proofErr w:type="gramStart"/>
            <w:r>
              <w:rPr>
                <w:sz w:val="11"/>
                <w:szCs w:val="11"/>
              </w:rPr>
              <w:t>80%</w:t>
            </w:r>
            <w:proofErr w:type="gramEnd"/>
            <w:r>
              <w:rPr>
                <w:sz w:val="11"/>
                <w:szCs w:val="11"/>
              </w:rPr>
              <w:t>dusík+ 5%kyslík+15%oxid uhličitý)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4 roky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lxl2VB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10962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10962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43848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RQ 111058 Tlaková láhev X50S, 5 % CO2 ve vzduchu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 xml:space="preserve">uhličitý - </w:t>
            </w:r>
            <w:r>
              <w:rPr>
                <w:sz w:val="11"/>
                <w:szCs w:val="11"/>
              </w:rPr>
              <w:t>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2 roky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lxlOVB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kyslík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lx62HB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252485, KYSLÍK Laser 3.5 - 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5 roků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1x62 HB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spellStart"/>
            <w:r>
              <w:rPr>
                <w:sz w:val="11"/>
                <w:szCs w:val="11"/>
              </w:rPr>
              <w:t>uhličitv</w:t>
            </w:r>
            <w:proofErr w:type="spellEnd"/>
            <w:r>
              <w:rPr>
                <w:sz w:val="11"/>
                <w:szCs w:val="11"/>
              </w:rPr>
              <w:t>/l,</w:t>
            </w:r>
            <w:proofErr w:type="gramStart"/>
            <w:r>
              <w:rPr>
                <w:sz w:val="11"/>
                <w:szCs w:val="11"/>
              </w:rPr>
              <w:t>5kg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?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6008824, OXID UHLIČITÝ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Potravinářský - X5S</w:t>
            </w:r>
            <w:proofErr w:type="gramEnd"/>
            <w:r>
              <w:rPr>
                <w:sz w:val="11"/>
                <w:szCs w:val="11"/>
              </w:rPr>
              <w:t xml:space="preserve"> 3,8kg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X."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5.6 - nabízíme 6.0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12716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252732, DUSÍK BIP6.0-X50S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432523"/>
                <w:sz w:val="11"/>
                <w:szCs w:val="11"/>
              </w:rPr>
              <w:t>argon - nabízíme</w:t>
            </w:r>
            <w:proofErr w:type="gramEnd"/>
            <w:r>
              <w:rPr>
                <w:color w:val="432523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5.6 - nabízíme 6.0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252707, ARGON BIP 6.0 - 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432523"/>
                <w:sz w:val="11"/>
                <w:szCs w:val="11"/>
              </w:rPr>
              <w:t>vodík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color w:val="432523"/>
                <w:sz w:val="11"/>
                <w:szCs w:val="11"/>
              </w:rPr>
              <w:t>velikost 50 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5.6 - nabízíme 6.0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lx</w:t>
            </w:r>
            <w:proofErr w:type="spellEnd"/>
            <w:r>
              <w:rPr>
                <w:sz w:val="11"/>
                <w:szCs w:val="11"/>
              </w:rPr>
              <w:t xml:space="preserve"> za 3 roky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1X2VB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406785, VODÍK BIP6.0-X50S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200.</w:t>
            </w:r>
            <w:proofErr w:type="gramStart"/>
            <w:r>
              <w:rPr>
                <w:sz w:val="11"/>
                <w:szCs w:val="11"/>
              </w:rPr>
              <w:t>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 xml:space="preserve">syntetický vzduch bez </w:t>
            </w:r>
            <w:proofErr w:type="gramStart"/>
            <w:r>
              <w:rPr>
                <w:color w:val="19353F"/>
                <w:sz w:val="11"/>
                <w:szCs w:val="11"/>
              </w:rPr>
              <w:t>uhlovodíků - nabízíme</w:t>
            </w:r>
            <w:proofErr w:type="gramEnd"/>
          </w:p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r>
              <w:rPr>
                <w:color w:val="19353F"/>
                <w:sz w:val="11"/>
                <w:szCs w:val="11"/>
              </w:rPr>
              <w:t>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lx2VB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18784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252470, Technický (syntetický) vzduch </w:t>
            </w:r>
            <w:r>
              <w:rPr>
                <w:sz w:val="11"/>
                <w:szCs w:val="11"/>
                <w:lang w:val="en-US" w:eastAsia="en-US" w:bidi="en-US"/>
              </w:rPr>
              <w:t xml:space="preserve">ZERO </w:t>
            </w:r>
            <w:proofErr w:type="gramStart"/>
            <w:r>
              <w:rPr>
                <w:sz w:val="11"/>
                <w:szCs w:val="11"/>
              </w:rPr>
              <w:t>Plus - X50S</w:t>
            </w:r>
            <w:proofErr w:type="gramEnd"/>
            <w:r>
              <w:rPr>
                <w:sz w:val="11"/>
                <w:szCs w:val="11"/>
              </w:rPr>
              <w:t xml:space="preserve"> 200B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kyslík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252486, KYSLÍK Průmyslový -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X50S </w:t>
            </w: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kyslík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obě čistoty 6x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31296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252485, KYSLÍK Laser 3.5 - 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color w:val="19353F"/>
                <w:sz w:val="11"/>
                <w:szCs w:val="11"/>
              </w:rPr>
              <w:t>kyslík - nabízíme</w:t>
            </w:r>
            <w:proofErr w:type="gramEnd"/>
            <w:r>
              <w:rPr>
                <w:color w:val="19353F"/>
                <w:sz w:val="11"/>
                <w:szCs w:val="11"/>
              </w:rPr>
              <w:t xml:space="preserve"> velikost 501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4C2" w:rsidRDefault="005E64C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nevyměňovala se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252485, KYSLÍK </w:t>
            </w:r>
            <w:r>
              <w:rPr>
                <w:sz w:val="11"/>
                <w:szCs w:val="11"/>
              </w:rPr>
              <w:t>Laser 3.5 - X50S</w:t>
            </w:r>
          </w:p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200B</w:t>
            </w:r>
            <w:proofErr w:type="gramEnd"/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71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oxid </w:t>
            </w:r>
            <w:proofErr w:type="gramStart"/>
            <w:r>
              <w:rPr>
                <w:sz w:val="11"/>
                <w:szCs w:val="11"/>
              </w:rPr>
              <w:t>uhličitý - nabízíme</w:t>
            </w:r>
            <w:proofErr w:type="gramEnd"/>
            <w:r>
              <w:rPr>
                <w:sz w:val="11"/>
                <w:szCs w:val="11"/>
              </w:rPr>
              <w:t xml:space="preserve"> velikost 271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potravinářský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celkem </w:t>
            </w:r>
            <w:proofErr w:type="spellStart"/>
            <w:r>
              <w:rPr>
                <w:sz w:val="11"/>
                <w:szCs w:val="11"/>
              </w:rPr>
              <w:t>lxza</w:t>
            </w:r>
            <w:proofErr w:type="spellEnd"/>
            <w:r>
              <w:rPr>
                <w:sz w:val="11"/>
                <w:szCs w:val="11"/>
              </w:rPr>
              <w:t xml:space="preserve">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3992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15968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252458, OXID UHLIČITÝ </w:t>
            </w:r>
            <w:proofErr w:type="gramStart"/>
            <w:r>
              <w:rPr>
                <w:sz w:val="11"/>
                <w:szCs w:val="11"/>
              </w:rPr>
              <w:t>Potravinářský - X27S</w:t>
            </w:r>
            <w:proofErr w:type="gramEnd"/>
            <w:r>
              <w:rPr>
                <w:sz w:val="11"/>
                <w:szCs w:val="11"/>
              </w:rPr>
              <w:t xml:space="preserve"> 20kg</w:t>
            </w:r>
          </w:p>
        </w:tc>
      </w:tr>
      <w:tr w:rsidR="005E64C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acetylen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6.0 - nabízíme 2.6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 3x za 1 rok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dílny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4C2" w:rsidRDefault="00EE2245">
            <w:pPr>
              <w:pStyle w:val="Other0"/>
              <w:shd w:val="clear" w:color="auto" w:fill="auto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73936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4C2" w:rsidRDefault="00EE2245">
            <w:pPr>
              <w:pStyle w:val="Other0"/>
              <w:shd w:val="clear" w:color="auto" w:fill="auto"/>
              <w:spacing w:after="0" w:line="25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252690, ACETYLEN </w:t>
            </w:r>
            <w:r>
              <w:rPr>
                <w:sz w:val="11"/>
                <w:szCs w:val="11"/>
                <w:lang w:val="en-US" w:eastAsia="en-US" w:bidi="en-US"/>
              </w:rPr>
              <w:t xml:space="preserve">Premier </w:t>
            </w:r>
            <w:r>
              <w:rPr>
                <w:sz w:val="11"/>
                <w:szCs w:val="11"/>
              </w:rPr>
              <w:t xml:space="preserve">2.6 • X50S </w:t>
            </w:r>
            <w:proofErr w:type="gramStart"/>
            <w:r>
              <w:rPr>
                <w:sz w:val="11"/>
                <w:szCs w:val="11"/>
                <w:lang w:val="en-US" w:eastAsia="en-US" w:bidi="en-US"/>
              </w:rPr>
              <w:t>10kg</w:t>
            </w:r>
            <w:proofErr w:type="gramEnd"/>
          </w:p>
        </w:tc>
        <w:bookmarkStart w:id="14" w:name="_GoBack"/>
        <w:bookmarkEnd w:id="14"/>
      </w:tr>
    </w:tbl>
    <w:p w:rsidR="005E64C2" w:rsidRDefault="005E64C2">
      <w:pPr>
        <w:spacing w:line="14" w:lineRule="exact"/>
      </w:pPr>
    </w:p>
    <w:sectPr w:rsidR="005E64C2">
      <w:footerReference w:type="default" r:id="rId10"/>
      <w:footerReference w:type="first" r:id="rId11"/>
      <w:pgSz w:w="11900" w:h="16840"/>
      <w:pgMar w:top="906" w:right="1697" w:bottom="1244" w:left="1428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45" w:rsidRDefault="00EE2245">
      <w:r>
        <w:separator/>
      </w:r>
    </w:p>
  </w:endnote>
  <w:endnote w:type="continuationSeparator" w:id="0">
    <w:p w:rsidR="00EE2245" w:rsidRDefault="00EE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C2" w:rsidRDefault="00EE224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10227945</wp:posOffset>
              </wp:positionV>
              <wp:extent cx="24066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4C2" w:rsidRDefault="00EE224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45pt;margin-top:805.35pt;width:18.9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" filled="f" stroked="f">
              <v:textbox style="mso-fit-shape-to-text:t" inset="0,0,0,0">
                <w:txbxContent>
                  <w:p w:rsidR="005E64C2" w:rsidRDefault="00EE224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C2" w:rsidRDefault="00EE224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10267950</wp:posOffset>
              </wp:positionV>
              <wp:extent cx="24066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4C2" w:rsidRDefault="00EE2245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1.8pt;margin-top:808.5pt;width:18.9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" filled="f" stroked="f">
              <v:textbox style="mso-fit-shape-to-text:t" inset="0,0,0,0">
                <w:txbxContent>
                  <w:p w:rsidR="005E64C2" w:rsidRDefault="00EE224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C2" w:rsidRDefault="00EE224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3086100</wp:posOffset>
              </wp:positionH>
              <wp:positionV relativeFrom="page">
                <wp:posOffset>9850120</wp:posOffset>
              </wp:positionV>
              <wp:extent cx="2459990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64C2" w:rsidRDefault="00EE2245">
                          <w:pPr>
                            <w:pStyle w:val="Headerorfooter20"/>
                            <w:shd w:val="clear" w:color="auto" w:fill="auto"/>
                            <w:tabs>
                              <w:tab w:val="right" w:pos="1810"/>
                              <w:tab w:val="right" w:pos="2736"/>
                              <w:tab w:val="right" w:pos="3874"/>
                            </w:tabs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>jCelkovásuma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 xml:space="preserve"> |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ab/>
                            <w:t>12313</w:t>
                          </w:r>
                          <w:r w:rsidR="00AF2733"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ab/>
                            <w:t>187529|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ab/>
                            <w:t>750</w:t>
                          </w:r>
                          <w:r w:rsidR="00AF2733"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  <w:u w:val="single"/>
                            </w:rPr>
                            <w:t>116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43pt;margin-top:775.6pt;width:193.7pt;height:7.4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" filled="f" stroked="f">
              <v:textbox style="mso-fit-shape-to-text:t" inset="0,0,0,0">
                <w:txbxContent>
                  <w:p w:rsidR="005E64C2" w:rsidRDefault="00EE2245">
                    <w:pPr>
                      <w:pStyle w:val="Headerorfooter20"/>
                      <w:shd w:val="clear" w:color="auto" w:fill="auto"/>
                      <w:tabs>
                        <w:tab w:val="right" w:pos="1810"/>
                        <w:tab w:val="right" w:pos="2736"/>
                        <w:tab w:val="right" w:pos="3874"/>
                      </w:tabs>
                      <w:rPr>
                        <w:sz w:val="11"/>
                        <w:szCs w:val="11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>jCelkovásuma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 xml:space="preserve"> |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ab/>
                      <w:t>12313</w:t>
                    </w:r>
                    <w:r w:rsidR="00AF2733"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ab/>
                      <w:t>187529|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ab/>
                      <w:t>750</w:t>
                    </w:r>
                    <w:r w:rsidR="00AF2733">
                      <w:rPr>
                        <w:rFonts w:ascii="Calibri" w:eastAsia="Calibri" w:hAnsi="Calibri" w:cs="Calibri"/>
                        <w:sz w:val="11"/>
                        <w:szCs w:val="11"/>
                        <w:u w:val="single"/>
                      </w:rPr>
                      <w:t>116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C2" w:rsidRDefault="005E6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45" w:rsidRDefault="00EE2245"/>
  </w:footnote>
  <w:footnote w:type="continuationSeparator" w:id="0">
    <w:p w:rsidR="00EE2245" w:rsidRDefault="00EE22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67D4"/>
    <w:multiLevelType w:val="multilevel"/>
    <w:tmpl w:val="0A0E009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71059"/>
    <w:multiLevelType w:val="multilevel"/>
    <w:tmpl w:val="B7000A68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C2"/>
    <w:rsid w:val="005E64C2"/>
    <w:rsid w:val="007F2690"/>
    <w:rsid w:val="00AF2733"/>
    <w:rsid w:val="00E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2A0D"/>
  <w15:docId w15:val="{65E7C340-B549-41D4-9785-E972AC9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8A8CA"/>
      <w:sz w:val="17"/>
      <w:szCs w:val="17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color w:val="68A8CA"/>
      <w:sz w:val="17"/>
      <w:szCs w:val="17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62" w:lineRule="auto"/>
      <w:ind w:left="740" w:hanging="74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442" w:lineRule="auto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2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69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F2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2020-12-21T10:37:00Z</dcterms:created>
  <dcterms:modified xsi:type="dcterms:W3CDTF">2020-12-21T10:48:00Z</dcterms:modified>
</cp:coreProperties>
</file>