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0F77" w14:textId="77777777" w:rsidR="00496D6D" w:rsidRPr="003462AA" w:rsidRDefault="00496D6D" w:rsidP="00023D5B">
      <w:pPr>
        <w:pStyle w:val="Nadpis1"/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NÁJEMNÍ SMLOUVA</w:t>
      </w:r>
    </w:p>
    <w:p w14:paraId="30072BD0" w14:textId="77777777" w:rsidR="008538B6" w:rsidRPr="003462AA" w:rsidRDefault="008538B6" w:rsidP="00023D5B">
      <w:pPr>
        <w:jc w:val="center"/>
        <w:rPr>
          <w:rFonts w:ascii="Tahoma" w:hAnsi="Tahoma" w:cs="Tahoma"/>
          <w:b/>
          <w:sz w:val="16"/>
          <w:szCs w:val="16"/>
        </w:rPr>
      </w:pPr>
    </w:p>
    <w:p w14:paraId="1E288D67" w14:textId="77777777" w:rsidR="008538B6" w:rsidRPr="003462AA" w:rsidRDefault="008538B6" w:rsidP="00023D5B">
      <w:pPr>
        <w:rPr>
          <w:rFonts w:ascii="Tahoma" w:hAnsi="Tahoma" w:cs="Tahoma"/>
          <w:b/>
          <w:sz w:val="16"/>
          <w:szCs w:val="16"/>
        </w:rPr>
      </w:pPr>
      <w:r w:rsidRPr="003462AA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14C55CCC" w14:textId="77777777" w:rsidR="008538B6" w:rsidRPr="003462AA" w:rsidRDefault="008538B6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se sídlem:</w:t>
      </w:r>
      <w:r w:rsidR="00023D5B" w:rsidRPr="003462AA">
        <w:rPr>
          <w:rFonts w:ascii="Tahoma" w:hAnsi="Tahoma" w:cs="Tahoma"/>
          <w:sz w:val="16"/>
          <w:szCs w:val="16"/>
        </w:rPr>
        <w:tab/>
      </w:r>
      <w:r w:rsidR="00023D5B" w:rsidRPr="003462AA">
        <w:rPr>
          <w:rFonts w:ascii="Tahoma" w:hAnsi="Tahoma" w:cs="Tahoma"/>
          <w:sz w:val="16"/>
          <w:szCs w:val="16"/>
        </w:rPr>
        <w:tab/>
      </w:r>
      <w:r w:rsidRPr="003462AA">
        <w:rPr>
          <w:rFonts w:ascii="Tahoma" w:hAnsi="Tahoma" w:cs="Tahoma"/>
          <w:sz w:val="16"/>
          <w:szCs w:val="16"/>
        </w:rPr>
        <w:t xml:space="preserve">U Nemocnice </w:t>
      </w:r>
      <w:r w:rsidR="00023D5B" w:rsidRPr="003462AA">
        <w:rPr>
          <w:rFonts w:ascii="Tahoma" w:hAnsi="Tahoma" w:cs="Tahoma"/>
          <w:sz w:val="16"/>
          <w:szCs w:val="16"/>
        </w:rPr>
        <w:t>499/</w:t>
      </w:r>
      <w:r w:rsidRPr="003462AA">
        <w:rPr>
          <w:rFonts w:ascii="Tahoma" w:hAnsi="Tahoma" w:cs="Tahoma"/>
          <w:sz w:val="16"/>
          <w:szCs w:val="16"/>
        </w:rPr>
        <w:t>2, 128 08 Praha 2</w:t>
      </w:r>
    </w:p>
    <w:p w14:paraId="7285B04F" w14:textId="77777777" w:rsidR="008538B6" w:rsidRPr="003462AA" w:rsidRDefault="00FE4D62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IČ:00064165</w:t>
      </w:r>
      <w:r w:rsidR="00023D5B" w:rsidRPr="003462AA">
        <w:rPr>
          <w:rFonts w:ascii="Tahoma" w:hAnsi="Tahoma" w:cs="Tahoma"/>
          <w:sz w:val="16"/>
          <w:szCs w:val="16"/>
        </w:rPr>
        <w:tab/>
      </w:r>
      <w:r w:rsidR="00023D5B" w:rsidRPr="003462AA">
        <w:rPr>
          <w:rFonts w:ascii="Tahoma" w:hAnsi="Tahoma" w:cs="Tahoma"/>
          <w:sz w:val="16"/>
          <w:szCs w:val="16"/>
        </w:rPr>
        <w:tab/>
      </w:r>
      <w:r w:rsidR="008538B6" w:rsidRPr="003462AA">
        <w:rPr>
          <w:rFonts w:ascii="Tahoma" w:hAnsi="Tahoma" w:cs="Tahoma"/>
          <w:sz w:val="16"/>
          <w:szCs w:val="16"/>
        </w:rPr>
        <w:t>DIČ:CZ00064165</w:t>
      </w:r>
    </w:p>
    <w:p w14:paraId="0DC9BB5E" w14:textId="252674A0" w:rsidR="008538B6" w:rsidRPr="003462AA" w:rsidRDefault="00167E2B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zastoupená</w:t>
      </w:r>
      <w:r w:rsidR="008538B6" w:rsidRPr="003462AA">
        <w:rPr>
          <w:rFonts w:ascii="Tahoma" w:hAnsi="Tahoma" w:cs="Tahoma"/>
          <w:sz w:val="16"/>
          <w:szCs w:val="16"/>
        </w:rPr>
        <w:t>:</w:t>
      </w:r>
      <w:r w:rsidR="00023D5B" w:rsidRPr="003462AA">
        <w:rPr>
          <w:rFonts w:ascii="Tahoma" w:hAnsi="Tahoma" w:cs="Tahoma"/>
          <w:sz w:val="16"/>
          <w:szCs w:val="16"/>
        </w:rPr>
        <w:tab/>
      </w:r>
      <w:r w:rsidR="00023D5B" w:rsidRPr="003462AA">
        <w:rPr>
          <w:rFonts w:ascii="Tahoma" w:hAnsi="Tahoma" w:cs="Tahoma"/>
          <w:sz w:val="16"/>
          <w:szCs w:val="16"/>
        </w:rPr>
        <w:tab/>
      </w:r>
      <w:r w:rsidR="00BB7BF8" w:rsidRPr="003462AA">
        <w:rPr>
          <w:rFonts w:ascii="Tahoma" w:hAnsi="Tahoma" w:cs="Tahoma"/>
          <w:sz w:val="16"/>
          <w:szCs w:val="16"/>
        </w:rPr>
        <w:t>prof. MUDr. Davi</w:t>
      </w:r>
      <w:r w:rsidR="003462AA">
        <w:rPr>
          <w:rFonts w:ascii="Tahoma" w:hAnsi="Tahoma" w:cs="Tahoma"/>
          <w:sz w:val="16"/>
          <w:szCs w:val="16"/>
        </w:rPr>
        <w:t>d</w:t>
      </w:r>
      <w:r w:rsidR="00BB7BF8" w:rsidRPr="003462AA">
        <w:rPr>
          <w:rFonts w:ascii="Tahoma" w:hAnsi="Tahoma" w:cs="Tahoma"/>
          <w:sz w:val="16"/>
          <w:szCs w:val="16"/>
        </w:rPr>
        <w:t xml:space="preserve"> Feltl, Ph.D., MBA</w:t>
      </w:r>
      <w:r w:rsidR="008538B6" w:rsidRPr="003462AA">
        <w:rPr>
          <w:rFonts w:ascii="Tahoma" w:hAnsi="Tahoma" w:cs="Tahoma"/>
          <w:sz w:val="16"/>
          <w:szCs w:val="16"/>
        </w:rPr>
        <w:t>, ředitel</w:t>
      </w:r>
    </w:p>
    <w:p w14:paraId="0F25B196" w14:textId="77777777" w:rsidR="008538B6" w:rsidRPr="003462AA" w:rsidRDefault="00FE4D62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bankovní spojení:</w:t>
      </w:r>
      <w:r w:rsidR="00023D5B" w:rsidRPr="003462AA">
        <w:rPr>
          <w:rFonts w:ascii="Tahoma" w:hAnsi="Tahoma" w:cs="Tahoma"/>
          <w:sz w:val="16"/>
          <w:szCs w:val="16"/>
        </w:rPr>
        <w:tab/>
      </w:r>
      <w:r w:rsidRPr="003462AA">
        <w:rPr>
          <w:rFonts w:ascii="Tahoma" w:hAnsi="Tahoma" w:cs="Tahoma"/>
          <w:sz w:val="16"/>
          <w:szCs w:val="16"/>
        </w:rPr>
        <w:tab/>
      </w:r>
      <w:r w:rsidR="00CC6539" w:rsidRPr="003462AA">
        <w:rPr>
          <w:rFonts w:ascii="Tahoma" w:hAnsi="Tahoma" w:cs="Tahoma"/>
          <w:sz w:val="16"/>
          <w:szCs w:val="16"/>
        </w:rPr>
        <w:t>Česká národní banka</w:t>
      </w:r>
    </w:p>
    <w:p w14:paraId="341A6FF4" w14:textId="77777777" w:rsidR="008538B6" w:rsidRPr="003462AA" w:rsidRDefault="008538B6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                                 </w:t>
      </w:r>
      <w:r w:rsidRPr="003462AA">
        <w:rPr>
          <w:rFonts w:ascii="Tahoma" w:hAnsi="Tahoma" w:cs="Tahoma"/>
          <w:sz w:val="16"/>
          <w:szCs w:val="16"/>
        </w:rPr>
        <w:tab/>
        <w:t>číslo účtu: 24035021/0</w:t>
      </w:r>
      <w:r w:rsidR="00CC6539" w:rsidRPr="003462AA">
        <w:rPr>
          <w:rFonts w:ascii="Tahoma" w:hAnsi="Tahoma" w:cs="Tahoma"/>
          <w:sz w:val="16"/>
          <w:szCs w:val="16"/>
        </w:rPr>
        <w:t>71</w:t>
      </w:r>
      <w:r w:rsidRPr="003462AA">
        <w:rPr>
          <w:rFonts w:ascii="Tahoma" w:hAnsi="Tahoma" w:cs="Tahoma"/>
          <w:sz w:val="16"/>
          <w:szCs w:val="16"/>
        </w:rPr>
        <w:t xml:space="preserve">0  </w:t>
      </w:r>
    </w:p>
    <w:p w14:paraId="7545C0C6" w14:textId="77777777" w:rsidR="008538B6" w:rsidRPr="003462AA" w:rsidRDefault="008538B6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jako </w:t>
      </w:r>
      <w:r w:rsidRPr="003462AA">
        <w:rPr>
          <w:rFonts w:ascii="Tahoma" w:hAnsi="Tahoma" w:cs="Tahoma"/>
          <w:b/>
          <w:sz w:val="16"/>
          <w:szCs w:val="16"/>
        </w:rPr>
        <w:t>pronajímatel</w:t>
      </w:r>
      <w:r w:rsidRPr="003462AA">
        <w:rPr>
          <w:rFonts w:ascii="Tahoma" w:hAnsi="Tahoma" w:cs="Tahoma"/>
          <w:sz w:val="16"/>
          <w:szCs w:val="16"/>
        </w:rPr>
        <w:t xml:space="preserve"> na straně jedné (dále jen „pronajímatel“)</w:t>
      </w:r>
    </w:p>
    <w:p w14:paraId="100163AB" w14:textId="77777777" w:rsidR="008538B6" w:rsidRPr="003462AA" w:rsidRDefault="008538B6" w:rsidP="00023D5B">
      <w:pPr>
        <w:rPr>
          <w:rFonts w:ascii="Tahoma" w:hAnsi="Tahoma" w:cs="Tahoma"/>
          <w:sz w:val="16"/>
          <w:szCs w:val="16"/>
        </w:rPr>
      </w:pPr>
    </w:p>
    <w:p w14:paraId="205954CA" w14:textId="77777777" w:rsidR="008538B6" w:rsidRPr="003462AA" w:rsidRDefault="008538B6" w:rsidP="00023D5B">
      <w:pPr>
        <w:jc w:val="center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a</w:t>
      </w:r>
    </w:p>
    <w:p w14:paraId="1E168FAB" w14:textId="77777777" w:rsidR="008538B6" w:rsidRPr="003462AA" w:rsidRDefault="008538B6" w:rsidP="00023D5B">
      <w:pPr>
        <w:rPr>
          <w:rFonts w:ascii="Tahoma" w:hAnsi="Tahoma" w:cs="Tahoma"/>
          <w:b/>
          <w:sz w:val="16"/>
          <w:szCs w:val="16"/>
        </w:rPr>
      </w:pPr>
    </w:p>
    <w:p w14:paraId="62925522" w14:textId="3BC509C8" w:rsidR="008538B6" w:rsidRPr="003462AA" w:rsidRDefault="003462AA" w:rsidP="00023D5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VERY GOODIES a.s.</w:t>
      </w:r>
    </w:p>
    <w:p w14:paraId="22D8D42B" w14:textId="206DFB2D" w:rsidR="00EE2F30" w:rsidRPr="003462AA" w:rsidRDefault="00EE2F30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zapsaná v obchodním rejstříku </w:t>
      </w:r>
      <w:proofErr w:type="gramStart"/>
      <w:r w:rsidRPr="003462AA">
        <w:rPr>
          <w:rFonts w:ascii="Tahoma" w:hAnsi="Tahoma" w:cs="Tahoma"/>
          <w:sz w:val="16"/>
          <w:szCs w:val="16"/>
        </w:rPr>
        <w:t xml:space="preserve">vedeném </w:t>
      </w:r>
      <w:r w:rsidR="00E46B83" w:rsidRPr="003462AA">
        <w:rPr>
          <w:rFonts w:ascii="Tahoma" w:hAnsi="Tahoma" w:cs="Tahoma"/>
          <w:sz w:val="16"/>
          <w:szCs w:val="16"/>
        </w:rPr>
        <w:t xml:space="preserve"> Městský</w:t>
      </w:r>
      <w:proofErr w:type="gramEnd"/>
      <w:r w:rsidR="00E46B83" w:rsidRPr="003462AA">
        <w:rPr>
          <w:rFonts w:ascii="Tahoma" w:hAnsi="Tahoma" w:cs="Tahoma"/>
          <w:sz w:val="16"/>
          <w:szCs w:val="16"/>
        </w:rPr>
        <w:t xml:space="preserve"> soudem v Praze</w:t>
      </w:r>
      <w:r w:rsidRPr="003462AA">
        <w:rPr>
          <w:rFonts w:ascii="Tahoma" w:hAnsi="Tahoma" w:cs="Tahoma"/>
          <w:sz w:val="16"/>
          <w:szCs w:val="16"/>
        </w:rPr>
        <w:t xml:space="preserve">, oddíl </w:t>
      </w:r>
      <w:r w:rsidR="003462AA">
        <w:rPr>
          <w:rFonts w:ascii="Tahoma" w:hAnsi="Tahoma" w:cs="Tahoma"/>
          <w:sz w:val="16"/>
          <w:szCs w:val="16"/>
        </w:rPr>
        <w:t>B</w:t>
      </w:r>
      <w:r w:rsidRPr="003462AA">
        <w:rPr>
          <w:rFonts w:ascii="Tahoma" w:hAnsi="Tahoma" w:cs="Tahoma"/>
          <w:sz w:val="16"/>
          <w:szCs w:val="16"/>
        </w:rPr>
        <w:t xml:space="preserve">, vložka </w:t>
      </w:r>
      <w:r w:rsidR="003462AA">
        <w:rPr>
          <w:rFonts w:ascii="Tahoma" w:hAnsi="Tahoma" w:cs="Tahoma"/>
          <w:sz w:val="16"/>
          <w:szCs w:val="16"/>
        </w:rPr>
        <w:t>20361</w:t>
      </w:r>
    </w:p>
    <w:p w14:paraId="73502ECA" w14:textId="3B8C16F1" w:rsidR="006A5A1B" w:rsidRPr="003462AA" w:rsidRDefault="00FE4D62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s</w:t>
      </w:r>
      <w:r w:rsidR="00E2545D" w:rsidRPr="003462AA">
        <w:rPr>
          <w:rFonts w:ascii="Tahoma" w:hAnsi="Tahoma" w:cs="Tahoma"/>
          <w:sz w:val="16"/>
          <w:szCs w:val="16"/>
        </w:rPr>
        <w:t xml:space="preserve">e </w:t>
      </w:r>
      <w:proofErr w:type="gramStart"/>
      <w:r w:rsidR="00E2545D" w:rsidRPr="003462AA">
        <w:rPr>
          <w:rFonts w:ascii="Tahoma" w:hAnsi="Tahoma" w:cs="Tahoma"/>
          <w:sz w:val="16"/>
          <w:szCs w:val="16"/>
        </w:rPr>
        <w:t>sídlem</w:t>
      </w:r>
      <w:r w:rsidRPr="003462AA">
        <w:rPr>
          <w:rFonts w:ascii="Tahoma" w:hAnsi="Tahoma" w:cs="Tahoma"/>
          <w:sz w:val="16"/>
          <w:szCs w:val="16"/>
        </w:rPr>
        <w:t xml:space="preserve">:   </w:t>
      </w:r>
      <w:proofErr w:type="gramEnd"/>
      <w:r w:rsidRPr="003462AA">
        <w:rPr>
          <w:rFonts w:ascii="Tahoma" w:hAnsi="Tahoma" w:cs="Tahoma"/>
          <w:sz w:val="16"/>
          <w:szCs w:val="16"/>
        </w:rPr>
        <w:t xml:space="preserve">   </w:t>
      </w:r>
      <w:r w:rsidR="00E2545D" w:rsidRPr="003462AA">
        <w:rPr>
          <w:rFonts w:ascii="Tahoma" w:hAnsi="Tahoma" w:cs="Tahoma"/>
          <w:sz w:val="16"/>
          <w:szCs w:val="16"/>
        </w:rPr>
        <w:tab/>
      </w:r>
      <w:r w:rsidR="00E2545D" w:rsidRPr="003462AA">
        <w:rPr>
          <w:rFonts w:ascii="Tahoma" w:hAnsi="Tahoma" w:cs="Tahoma"/>
          <w:sz w:val="16"/>
          <w:szCs w:val="16"/>
        </w:rPr>
        <w:tab/>
      </w:r>
      <w:r w:rsidR="003462AA">
        <w:rPr>
          <w:rFonts w:ascii="Tahoma" w:hAnsi="Tahoma" w:cs="Tahoma"/>
          <w:sz w:val="16"/>
          <w:szCs w:val="16"/>
        </w:rPr>
        <w:t>Mariánské náměstí 159/4, 110 00 Praha 1</w:t>
      </w:r>
    </w:p>
    <w:p w14:paraId="661FEBEC" w14:textId="662B603A" w:rsidR="008538B6" w:rsidRPr="003462AA" w:rsidRDefault="008538B6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IČ:</w:t>
      </w:r>
      <w:r w:rsidR="003462AA">
        <w:rPr>
          <w:rFonts w:ascii="Tahoma" w:hAnsi="Tahoma" w:cs="Tahoma"/>
          <w:sz w:val="16"/>
          <w:szCs w:val="16"/>
        </w:rPr>
        <w:t xml:space="preserve"> 03692442</w:t>
      </w:r>
      <w:r w:rsidR="00FC5554" w:rsidRPr="003462AA">
        <w:rPr>
          <w:rFonts w:ascii="Tahoma" w:hAnsi="Tahoma" w:cs="Tahoma"/>
          <w:sz w:val="16"/>
          <w:szCs w:val="16"/>
        </w:rPr>
        <w:tab/>
      </w:r>
      <w:r w:rsidRPr="003462AA">
        <w:rPr>
          <w:rFonts w:ascii="Tahoma" w:hAnsi="Tahoma" w:cs="Tahoma"/>
          <w:sz w:val="16"/>
          <w:szCs w:val="16"/>
        </w:rPr>
        <w:tab/>
      </w:r>
      <w:r w:rsidR="00E2545D" w:rsidRPr="003462AA">
        <w:rPr>
          <w:rFonts w:ascii="Tahoma" w:hAnsi="Tahoma" w:cs="Tahoma"/>
          <w:sz w:val="16"/>
          <w:szCs w:val="16"/>
        </w:rPr>
        <w:t>DIČ:</w:t>
      </w:r>
      <w:r w:rsidR="003462AA">
        <w:rPr>
          <w:rFonts w:ascii="Tahoma" w:hAnsi="Tahoma" w:cs="Tahoma"/>
          <w:sz w:val="16"/>
          <w:szCs w:val="16"/>
        </w:rPr>
        <w:t xml:space="preserve"> CZ03692442</w:t>
      </w:r>
      <w:r w:rsidR="00E2545D" w:rsidRPr="003462AA">
        <w:rPr>
          <w:rFonts w:ascii="Tahoma" w:hAnsi="Tahoma" w:cs="Tahoma"/>
          <w:sz w:val="16"/>
          <w:szCs w:val="16"/>
        </w:rPr>
        <w:t xml:space="preserve"> </w:t>
      </w:r>
    </w:p>
    <w:p w14:paraId="71AAB657" w14:textId="2311F99A" w:rsidR="00E2334D" w:rsidRPr="003462AA" w:rsidRDefault="00E2334D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zastoupená:</w:t>
      </w:r>
      <w:r w:rsidRPr="003462AA">
        <w:rPr>
          <w:rFonts w:ascii="Tahoma" w:hAnsi="Tahoma" w:cs="Tahoma"/>
          <w:sz w:val="16"/>
          <w:szCs w:val="16"/>
        </w:rPr>
        <w:tab/>
      </w:r>
      <w:r w:rsidR="003462AA">
        <w:rPr>
          <w:rFonts w:ascii="Tahoma" w:hAnsi="Tahoma" w:cs="Tahoma"/>
          <w:sz w:val="16"/>
          <w:szCs w:val="16"/>
        </w:rPr>
        <w:tab/>
        <w:t xml:space="preserve">Matteo </w:t>
      </w:r>
      <w:proofErr w:type="spellStart"/>
      <w:r w:rsidR="003462AA">
        <w:rPr>
          <w:rFonts w:ascii="Tahoma" w:hAnsi="Tahoma" w:cs="Tahoma"/>
          <w:sz w:val="16"/>
          <w:szCs w:val="16"/>
        </w:rPr>
        <w:t>Chiera</w:t>
      </w:r>
      <w:proofErr w:type="spellEnd"/>
      <w:r w:rsidR="003462AA">
        <w:rPr>
          <w:rFonts w:ascii="Tahoma" w:hAnsi="Tahoma" w:cs="Tahoma"/>
          <w:sz w:val="16"/>
          <w:szCs w:val="16"/>
        </w:rPr>
        <w:t xml:space="preserve"> di </w:t>
      </w:r>
      <w:proofErr w:type="spellStart"/>
      <w:r w:rsidR="003462AA">
        <w:rPr>
          <w:rFonts w:ascii="Tahoma" w:hAnsi="Tahoma" w:cs="Tahoma"/>
          <w:sz w:val="16"/>
          <w:szCs w:val="16"/>
        </w:rPr>
        <w:t>Vasco</w:t>
      </w:r>
      <w:proofErr w:type="spellEnd"/>
      <w:r w:rsidR="003462AA">
        <w:rPr>
          <w:rFonts w:ascii="Tahoma" w:hAnsi="Tahoma" w:cs="Tahoma"/>
          <w:sz w:val="16"/>
          <w:szCs w:val="16"/>
        </w:rPr>
        <w:t>, statutární ředitel</w:t>
      </w:r>
      <w:r w:rsidRPr="003462AA">
        <w:rPr>
          <w:rFonts w:ascii="Tahoma" w:hAnsi="Tahoma" w:cs="Tahoma"/>
          <w:sz w:val="16"/>
          <w:szCs w:val="16"/>
        </w:rPr>
        <w:tab/>
      </w:r>
    </w:p>
    <w:p w14:paraId="3D22203E" w14:textId="3C2DF5FA" w:rsidR="008538B6" w:rsidRPr="003462AA" w:rsidRDefault="00FE4D62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bankovní spojení:</w:t>
      </w:r>
      <w:r w:rsidRPr="003462AA">
        <w:rPr>
          <w:rFonts w:ascii="Tahoma" w:hAnsi="Tahoma" w:cs="Tahoma"/>
          <w:sz w:val="16"/>
          <w:szCs w:val="16"/>
        </w:rPr>
        <w:tab/>
        <w:t xml:space="preserve"> </w:t>
      </w:r>
      <w:r w:rsidR="00E2334D" w:rsidRPr="003462AA">
        <w:rPr>
          <w:rFonts w:ascii="Tahoma" w:hAnsi="Tahoma" w:cs="Tahoma"/>
          <w:sz w:val="16"/>
          <w:szCs w:val="16"/>
        </w:rPr>
        <w:tab/>
      </w:r>
      <w:r w:rsidR="003462AA">
        <w:rPr>
          <w:rFonts w:ascii="Tahoma" w:hAnsi="Tahoma" w:cs="Tahoma"/>
          <w:sz w:val="16"/>
          <w:szCs w:val="16"/>
        </w:rPr>
        <w:t>ČSOB, a.s.</w:t>
      </w:r>
    </w:p>
    <w:p w14:paraId="613BAF15" w14:textId="290BE415" w:rsidR="008538B6" w:rsidRPr="003462AA" w:rsidRDefault="008538B6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číslo účtu:</w:t>
      </w:r>
      <w:r w:rsidR="0045063F" w:rsidRPr="003462AA">
        <w:rPr>
          <w:rFonts w:ascii="Tahoma" w:hAnsi="Tahoma" w:cs="Tahoma"/>
          <w:sz w:val="16"/>
          <w:szCs w:val="16"/>
        </w:rPr>
        <w:t xml:space="preserve"> </w:t>
      </w:r>
      <w:r w:rsidR="003462AA">
        <w:rPr>
          <w:rFonts w:ascii="Tahoma" w:hAnsi="Tahoma" w:cs="Tahoma"/>
          <w:sz w:val="16"/>
          <w:szCs w:val="16"/>
        </w:rPr>
        <w:tab/>
      </w:r>
      <w:r w:rsidR="003462AA">
        <w:rPr>
          <w:rFonts w:ascii="Tahoma" w:hAnsi="Tahoma" w:cs="Tahoma"/>
          <w:sz w:val="16"/>
          <w:szCs w:val="16"/>
        </w:rPr>
        <w:tab/>
        <w:t>568608/0300</w:t>
      </w:r>
    </w:p>
    <w:p w14:paraId="49B89A2F" w14:textId="48A2568A" w:rsidR="00FC5554" w:rsidRPr="003462AA" w:rsidRDefault="008538B6" w:rsidP="003462AA">
      <w:pPr>
        <w:tabs>
          <w:tab w:val="left" w:pos="2127"/>
        </w:tabs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plá</w:t>
      </w:r>
      <w:r w:rsidR="00FE4D62" w:rsidRPr="003462AA">
        <w:rPr>
          <w:rFonts w:ascii="Tahoma" w:hAnsi="Tahoma" w:cs="Tahoma"/>
          <w:sz w:val="16"/>
          <w:szCs w:val="16"/>
        </w:rPr>
        <w:t>tce DPH</w:t>
      </w:r>
      <w:r w:rsidR="003462AA">
        <w:rPr>
          <w:rFonts w:ascii="Tahoma" w:hAnsi="Tahoma" w:cs="Tahoma"/>
          <w:sz w:val="16"/>
          <w:szCs w:val="16"/>
        </w:rPr>
        <w:t>:</w:t>
      </w:r>
      <w:r w:rsidR="003462AA">
        <w:rPr>
          <w:rFonts w:ascii="Tahoma" w:hAnsi="Tahoma" w:cs="Tahoma"/>
          <w:sz w:val="16"/>
          <w:szCs w:val="16"/>
        </w:rPr>
        <w:tab/>
        <w:t>ano</w:t>
      </w:r>
    </w:p>
    <w:p w14:paraId="49FFE9F2" w14:textId="77777777" w:rsidR="008538B6" w:rsidRPr="003462AA" w:rsidRDefault="008538B6" w:rsidP="00BB7BF8">
      <w:pPr>
        <w:tabs>
          <w:tab w:val="left" w:pos="2268"/>
        </w:tabs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jako </w:t>
      </w:r>
      <w:r w:rsidRPr="003462AA">
        <w:rPr>
          <w:rFonts w:ascii="Tahoma" w:hAnsi="Tahoma" w:cs="Tahoma"/>
          <w:b/>
          <w:sz w:val="16"/>
          <w:szCs w:val="16"/>
        </w:rPr>
        <w:t>nájemce</w:t>
      </w:r>
      <w:r w:rsidRPr="003462AA">
        <w:rPr>
          <w:rFonts w:ascii="Tahoma" w:hAnsi="Tahoma" w:cs="Tahoma"/>
          <w:sz w:val="16"/>
          <w:szCs w:val="16"/>
        </w:rPr>
        <w:t xml:space="preserve"> na straně </w:t>
      </w:r>
      <w:r w:rsidR="00A47FD3" w:rsidRPr="003462AA">
        <w:rPr>
          <w:rFonts w:ascii="Tahoma" w:hAnsi="Tahoma" w:cs="Tahoma"/>
          <w:sz w:val="16"/>
          <w:szCs w:val="16"/>
        </w:rPr>
        <w:t>druhé</w:t>
      </w:r>
      <w:r w:rsidRPr="003462AA">
        <w:rPr>
          <w:rFonts w:ascii="Tahoma" w:hAnsi="Tahoma" w:cs="Tahoma"/>
          <w:sz w:val="16"/>
          <w:szCs w:val="16"/>
        </w:rPr>
        <w:t xml:space="preserve"> (dále jen </w:t>
      </w:r>
      <w:r w:rsidR="00A47FD3" w:rsidRPr="003462AA">
        <w:rPr>
          <w:rFonts w:ascii="Tahoma" w:hAnsi="Tahoma" w:cs="Tahoma"/>
          <w:sz w:val="16"/>
          <w:szCs w:val="16"/>
        </w:rPr>
        <w:t>„</w:t>
      </w:r>
      <w:r w:rsidRPr="003462AA">
        <w:rPr>
          <w:rFonts w:ascii="Tahoma" w:hAnsi="Tahoma" w:cs="Tahoma"/>
          <w:sz w:val="16"/>
          <w:szCs w:val="16"/>
        </w:rPr>
        <w:t>nájemce</w:t>
      </w:r>
      <w:r w:rsidR="00A47FD3" w:rsidRPr="003462AA">
        <w:rPr>
          <w:rFonts w:ascii="Tahoma" w:hAnsi="Tahoma" w:cs="Tahoma"/>
          <w:sz w:val="16"/>
          <w:szCs w:val="16"/>
        </w:rPr>
        <w:t>“</w:t>
      </w:r>
      <w:r w:rsidRPr="003462AA">
        <w:rPr>
          <w:rFonts w:ascii="Tahoma" w:hAnsi="Tahoma" w:cs="Tahoma"/>
          <w:sz w:val="16"/>
          <w:szCs w:val="16"/>
        </w:rPr>
        <w:t>)</w:t>
      </w:r>
    </w:p>
    <w:p w14:paraId="79BEBFD4" w14:textId="77777777" w:rsidR="00496D6D" w:rsidRPr="003462AA" w:rsidRDefault="00496D6D" w:rsidP="00023D5B">
      <w:pPr>
        <w:rPr>
          <w:rFonts w:ascii="Tahoma" w:hAnsi="Tahoma" w:cs="Tahoma"/>
          <w:sz w:val="16"/>
          <w:szCs w:val="16"/>
        </w:rPr>
      </w:pPr>
    </w:p>
    <w:p w14:paraId="25D21CD5" w14:textId="77777777" w:rsidR="00496D6D" w:rsidRPr="003462AA" w:rsidRDefault="00496D6D" w:rsidP="00023D5B">
      <w:pPr>
        <w:rPr>
          <w:rFonts w:ascii="Tahoma" w:hAnsi="Tahoma" w:cs="Tahoma"/>
          <w:sz w:val="16"/>
          <w:szCs w:val="16"/>
        </w:rPr>
      </w:pPr>
    </w:p>
    <w:p w14:paraId="08A8D1C0" w14:textId="40CA0F2D" w:rsidR="00496D6D" w:rsidRPr="003462AA" w:rsidRDefault="00496D6D" w:rsidP="00023D5B">
      <w:pPr>
        <w:pStyle w:val="Zkladntext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uzavřeli dnešního dne, měsíce a roku </w:t>
      </w:r>
      <w:r w:rsidR="00167E2B" w:rsidRPr="003462AA">
        <w:rPr>
          <w:rFonts w:ascii="Tahoma" w:hAnsi="Tahoma" w:cs="Tahoma"/>
          <w:sz w:val="16"/>
          <w:szCs w:val="16"/>
        </w:rPr>
        <w:t xml:space="preserve">ve smyslu </w:t>
      </w:r>
      <w:proofErr w:type="spellStart"/>
      <w:r w:rsidR="00167E2B" w:rsidRPr="003462AA">
        <w:rPr>
          <w:rFonts w:ascii="Tahoma" w:hAnsi="Tahoma" w:cs="Tahoma"/>
          <w:sz w:val="16"/>
          <w:szCs w:val="16"/>
        </w:rPr>
        <w:t>ust</w:t>
      </w:r>
      <w:proofErr w:type="spellEnd"/>
      <w:r w:rsidR="00167E2B" w:rsidRPr="003462AA">
        <w:rPr>
          <w:rFonts w:ascii="Tahoma" w:hAnsi="Tahoma" w:cs="Tahoma"/>
          <w:sz w:val="16"/>
          <w:szCs w:val="16"/>
        </w:rPr>
        <w:t xml:space="preserve">. § </w:t>
      </w:r>
      <w:smartTag w:uri="urn:schemas-microsoft-com:office:smarttags" w:element="metricconverter">
        <w:smartTagPr>
          <w:attr w:name="ProductID" w:val="2302 a"/>
        </w:smartTagPr>
        <w:r w:rsidR="00167E2B" w:rsidRPr="003462AA">
          <w:rPr>
            <w:rFonts w:ascii="Tahoma" w:hAnsi="Tahoma" w:cs="Tahoma"/>
            <w:sz w:val="16"/>
            <w:szCs w:val="16"/>
          </w:rPr>
          <w:t>2302 a</w:t>
        </w:r>
      </w:smartTag>
      <w:r w:rsidR="00167E2B" w:rsidRPr="003462AA">
        <w:rPr>
          <w:rFonts w:ascii="Tahoma" w:hAnsi="Tahoma" w:cs="Tahoma"/>
          <w:sz w:val="16"/>
          <w:szCs w:val="16"/>
        </w:rPr>
        <w:t xml:space="preserve"> násl. </w:t>
      </w:r>
      <w:proofErr w:type="spellStart"/>
      <w:r w:rsidR="00B913FE" w:rsidRPr="003462AA">
        <w:rPr>
          <w:rFonts w:ascii="Tahoma" w:hAnsi="Tahoma" w:cs="Tahoma"/>
          <w:sz w:val="16"/>
          <w:szCs w:val="16"/>
        </w:rPr>
        <w:t>z</w:t>
      </w:r>
      <w:r w:rsidR="00167E2B" w:rsidRPr="003462AA">
        <w:rPr>
          <w:rFonts w:ascii="Tahoma" w:hAnsi="Tahoma" w:cs="Tahoma"/>
          <w:sz w:val="16"/>
          <w:szCs w:val="16"/>
        </w:rPr>
        <w:t>.č</w:t>
      </w:r>
      <w:proofErr w:type="spellEnd"/>
      <w:r w:rsidR="00167E2B" w:rsidRPr="003462AA">
        <w:rPr>
          <w:rFonts w:ascii="Tahoma" w:hAnsi="Tahoma" w:cs="Tahoma"/>
          <w:sz w:val="16"/>
          <w:szCs w:val="16"/>
        </w:rPr>
        <w:t>. 89/2012 Sb.</w:t>
      </w:r>
      <w:r w:rsidR="00023D5B" w:rsidRPr="003462AA">
        <w:rPr>
          <w:rFonts w:ascii="Tahoma" w:hAnsi="Tahoma" w:cs="Tahoma"/>
          <w:sz w:val="16"/>
          <w:szCs w:val="16"/>
        </w:rPr>
        <w:t>,</w:t>
      </w:r>
      <w:r w:rsidR="00B913FE" w:rsidRPr="003462AA">
        <w:rPr>
          <w:rFonts w:ascii="Tahoma" w:hAnsi="Tahoma" w:cs="Tahoma"/>
          <w:sz w:val="16"/>
          <w:szCs w:val="16"/>
        </w:rPr>
        <w:t xml:space="preserve"> </w:t>
      </w:r>
      <w:r w:rsidR="006A5A1B" w:rsidRPr="003462AA">
        <w:rPr>
          <w:rFonts w:ascii="Tahoma" w:hAnsi="Tahoma" w:cs="Tahoma"/>
          <w:sz w:val="16"/>
          <w:szCs w:val="16"/>
        </w:rPr>
        <w:t>občanského zákoníku</w:t>
      </w:r>
      <w:r w:rsidR="008416D4" w:rsidRPr="003462AA">
        <w:rPr>
          <w:rFonts w:ascii="Tahoma" w:hAnsi="Tahoma" w:cs="Tahoma"/>
          <w:sz w:val="16"/>
          <w:szCs w:val="16"/>
        </w:rPr>
        <w:t xml:space="preserve"> </w:t>
      </w:r>
      <w:r w:rsidR="00802E66" w:rsidRPr="003462AA">
        <w:rPr>
          <w:rFonts w:ascii="Tahoma" w:hAnsi="Tahoma" w:cs="Tahoma"/>
          <w:sz w:val="16"/>
          <w:szCs w:val="16"/>
        </w:rPr>
        <w:t xml:space="preserve">v platném znění a </w:t>
      </w:r>
      <w:r w:rsidR="002E12EF" w:rsidRPr="003462AA">
        <w:rPr>
          <w:rFonts w:ascii="Tahoma" w:hAnsi="Tahoma" w:cs="Tahoma"/>
          <w:sz w:val="16"/>
          <w:szCs w:val="16"/>
        </w:rPr>
        <w:t>na základě</w:t>
      </w:r>
      <w:r w:rsidR="00802E66" w:rsidRPr="003462AA">
        <w:rPr>
          <w:rFonts w:ascii="Tahoma" w:hAnsi="Tahoma" w:cs="Tahoma"/>
          <w:sz w:val="16"/>
          <w:szCs w:val="16"/>
        </w:rPr>
        <w:t xml:space="preserve"> výsledků </w:t>
      </w:r>
      <w:r w:rsidR="003D6283" w:rsidRPr="003462AA">
        <w:rPr>
          <w:rFonts w:ascii="Tahoma" w:hAnsi="Tahoma" w:cs="Tahoma"/>
          <w:sz w:val="16"/>
          <w:szCs w:val="16"/>
        </w:rPr>
        <w:t>veřejné soutěže</w:t>
      </w:r>
      <w:r w:rsidR="00802E66" w:rsidRPr="003462AA">
        <w:rPr>
          <w:rFonts w:ascii="Tahoma" w:hAnsi="Tahoma" w:cs="Tahoma"/>
          <w:sz w:val="16"/>
          <w:szCs w:val="16"/>
        </w:rPr>
        <w:t xml:space="preserve"> </w:t>
      </w:r>
      <w:r w:rsidR="00A94362" w:rsidRPr="003462AA">
        <w:rPr>
          <w:rFonts w:ascii="Tahoma" w:hAnsi="Tahoma" w:cs="Tahoma"/>
          <w:sz w:val="16"/>
          <w:szCs w:val="16"/>
        </w:rPr>
        <w:t xml:space="preserve">s názvem </w:t>
      </w:r>
      <w:r w:rsidR="00A94362" w:rsidRPr="003462AA">
        <w:rPr>
          <w:rFonts w:ascii="Tahoma" w:hAnsi="Tahoma" w:cs="Tahoma"/>
          <w:b/>
          <w:sz w:val="16"/>
          <w:szCs w:val="16"/>
        </w:rPr>
        <w:t xml:space="preserve">„Nápojové a potravinové </w:t>
      </w:r>
      <w:proofErr w:type="gramStart"/>
      <w:r w:rsidR="00A94362" w:rsidRPr="003462AA">
        <w:rPr>
          <w:rFonts w:ascii="Tahoma" w:hAnsi="Tahoma" w:cs="Tahoma"/>
          <w:b/>
          <w:sz w:val="16"/>
          <w:szCs w:val="16"/>
        </w:rPr>
        <w:t>automaty</w:t>
      </w:r>
      <w:r w:rsidR="00356D8D" w:rsidRPr="003462AA">
        <w:rPr>
          <w:rFonts w:ascii="Tahoma" w:hAnsi="Tahoma" w:cs="Tahoma"/>
          <w:b/>
          <w:sz w:val="16"/>
          <w:szCs w:val="16"/>
        </w:rPr>
        <w:t xml:space="preserve"> </w:t>
      </w:r>
      <w:r w:rsidR="00804794" w:rsidRPr="003462AA">
        <w:rPr>
          <w:rFonts w:ascii="Tahoma" w:hAnsi="Tahoma" w:cs="Tahoma"/>
          <w:b/>
          <w:sz w:val="16"/>
          <w:szCs w:val="16"/>
        </w:rPr>
        <w:t>- opakovaná</w:t>
      </w:r>
      <w:proofErr w:type="gramEnd"/>
      <w:r w:rsidR="00A94362" w:rsidRPr="003462AA">
        <w:rPr>
          <w:rFonts w:ascii="Tahoma" w:hAnsi="Tahoma" w:cs="Tahoma"/>
          <w:b/>
          <w:sz w:val="16"/>
          <w:szCs w:val="16"/>
        </w:rPr>
        <w:t>“</w:t>
      </w:r>
      <w:r w:rsidR="00A94362" w:rsidRPr="003462AA">
        <w:rPr>
          <w:rFonts w:ascii="Tahoma" w:hAnsi="Tahoma" w:cs="Tahoma"/>
          <w:sz w:val="16"/>
          <w:szCs w:val="16"/>
        </w:rPr>
        <w:t xml:space="preserve"> </w:t>
      </w:r>
      <w:r w:rsidR="006A5A1B" w:rsidRPr="003462AA">
        <w:rPr>
          <w:rFonts w:ascii="Tahoma" w:hAnsi="Tahoma" w:cs="Tahoma"/>
          <w:sz w:val="16"/>
          <w:szCs w:val="16"/>
        </w:rPr>
        <w:t>tuto</w:t>
      </w:r>
      <w:r w:rsidR="00802E66" w:rsidRPr="003462AA">
        <w:rPr>
          <w:rFonts w:ascii="Tahoma" w:hAnsi="Tahoma" w:cs="Tahoma"/>
          <w:sz w:val="16"/>
          <w:szCs w:val="16"/>
        </w:rPr>
        <w:t>:</w:t>
      </w:r>
      <w:r w:rsidR="00016951" w:rsidRPr="003462AA">
        <w:rPr>
          <w:rFonts w:ascii="Tahoma" w:hAnsi="Tahoma" w:cs="Tahoma"/>
          <w:sz w:val="16"/>
          <w:szCs w:val="16"/>
        </w:rPr>
        <w:t xml:space="preserve"> </w:t>
      </w:r>
    </w:p>
    <w:p w14:paraId="4F837955" w14:textId="77777777" w:rsidR="00B913FE" w:rsidRPr="003462AA" w:rsidRDefault="00B913FE" w:rsidP="00023D5B">
      <w:pPr>
        <w:pStyle w:val="Zkladntext"/>
        <w:rPr>
          <w:rFonts w:ascii="Tahoma" w:hAnsi="Tahoma" w:cs="Tahoma"/>
          <w:sz w:val="16"/>
          <w:szCs w:val="16"/>
        </w:rPr>
      </w:pPr>
    </w:p>
    <w:p w14:paraId="01D28FC5" w14:textId="77777777" w:rsidR="00496D6D" w:rsidRPr="003462AA" w:rsidRDefault="00496D6D" w:rsidP="00023D5B">
      <w:pPr>
        <w:jc w:val="center"/>
        <w:rPr>
          <w:rFonts w:ascii="Tahoma" w:hAnsi="Tahoma" w:cs="Tahoma"/>
          <w:b/>
          <w:sz w:val="16"/>
          <w:szCs w:val="16"/>
        </w:rPr>
      </w:pPr>
      <w:r w:rsidRPr="003462AA">
        <w:rPr>
          <w:rFonts w:ascii="Tahoma" w:hAnsi="Tahoma" w:cs="Tahoma"/>
          <w:b/>
          <w:sz w:val="16"/>
          <w:szCs w:val="16"/>
        </w:rPr>
        <w:t xml:space="preserve"> </w:t>
      </w:r>
      <w:r w:rsidR="00802E66" w:rsidRPr="003462AA">
        <w:rPr>
          <w:rFonts w:ascii="Tahoma" w:hAnsi="Tahoma" w:cs="Tahoma"/>
          <w:b/>
          <w:sz w:val="16"/>
          <w:szCs w:val="16"/>
        </w:rPr>
        <w:t>nájemní smlouvu</w:t>
      </w:r>
    </w:p>
    <w:p w14:paraId="05E21C89" w14:textId="77777777" w:rsidR="00CD22EC" w:rsidRPr="003462AA" w:rsidRDefault="00CD22EC" w:rsidP="00023D5B">
      <w:pPr>
        <w:jc w:val="center"/>
        <w:rPr>
          <w:rFonts w:ascii="Tahoma" w:hAnsi="Tahoma" w:cs="Tahoma"/>
          <w:b/>
          <w:sz w:val="16"/>
          <w:szCs w:val="16"/>
        </w:rPr>
      </w:pPr>
    </w:p>
    <w:p w14:paraId="4E6D6E71" w14:textId="77777777" w:rsidR="00496D6D" w:rsidRPr="003462AA" w:rsidRDefault="00496D6D" w:rsidP="00023D5B">
      <w:pPr>
        <w:pStyle w:val="Nadpis2"/>
        <w:spacing w:before="0"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Čl. I</w:t>
      </w:r>
    </w:p>
    <w:p w14:paraId="5732B823" w14:textId="77777777" w:rsidR="00496D6D" w:rsidRPr="003462AA" w:rsidRDefault="00496D6D" w:rsidP="00023D5B">
      <w:pPr>
        <w:pStyle w:val="Podnadpis"/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Předmět</w:t>
      </w:r>
      <w:r w:rsidR="00802E66" w:rsidRPr="003462AA">
        <w:rPr>
          <w:rFonts w:cs="Tahoma"/>
          <w:sz w:val="16"/>
          <w:szCs w:val="16"/>
        </w:rPr>
        <w:t xml:space="preserve"> a účel nájmu</w:t>
      </w:r>
    </w:p>
    <w:p w14:paraId="4FCEF220" w14:textId="1FC54C8C" w:rsidR="00802E66" w:rsidRPr="003462AA" w:rsidRDefault="008416D4" w:rsidP="00567E81">
      <w:pPr>
        <w:pStyle w:val="Zkladntextodstavc"/>
        <w:numPr>
          <w:ilvl w:val="0"/>
          <w:numId w:val="14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Pronajímatel prohlašuje, že mu v souladu se zákonem č. 219/2000 Sb. o majetku České republiky a jejím vystupování v právních vztazích (dále je „zákon č.</w:t>
      </w:r>
      <w:r w:rsidR="00A30596">
        <w:rPr>
          <w:rFonts w:cs="Tahoma"/>
          <w:sz w:val="16"/>
          <w:szCs w:val="16"/>
        </w:rPr>
        <w:t xml:space="preserve"> </w:t>
      </w:r>
      <w:r w:rsidRPr="003462AA">
        <w:rPr>
          <w:rFonts w:cs="Tahoma"/>
          <w:sz w:val="16"/>
          <w:szCs w:val="16"/>
        </w:rPr>
        <w:t>219/2000 Sb.“) a v souladu se svým statutem přísluší hospodařit s</w:t>
      </w:r>
      <w:r w:rsidR="00802E66" w:rsidRPr="003462AA">
        <w:rPr>
          <w:rFonts w:cs="Tahoma"/>
          <w:sz w:val="16"/>
          <w:szCs w:val="16"/>
        </w:rPr>
        <w:t xml:space="preserve"> následujícími objekty: </w:t>
      </w:r>
    </w:p>
    <w:p w14:paraId="512BA68B" w14:textId="0F14B2CA" w:rsidR="00802E66" w:rsidRPr="003462AA" w:rsidRDefault="00802E66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Gynekologicko-porodnická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Apolinářská </w:t>
      </w:r>
      <w:r w:rsidR="003745EB" w:rsidRPr="003462AA">
        <w:rPr>
          <w:rFonts w:cs="Tahoma"/>
          <w:sz w:val="16"/>
          <w:szCs w:val="16"/>
        </w:rPr>
        <w:t>441/</w:t>
      </w:r>
      <w:r w:rsidRPr="003462AA">
        <w:rPr>
          <w:rFonts w:cs="Tahoma"/>
          <w:sz w:val="16"/>
          <w:szCs w:val="16"/>
        </w:rPr>
        <w:t>18, 128 08 Praha 2</w:t>
      </w:r>
    </w:p>
    <w:p w14:paraId="12A0F213" w14:textId="367A5B7E" w:rsidR="00802E66" w:rsidRPr="003462AA" w:rsidRDefault="00802E66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Fakultní poliklinika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 xml:space="preserve">Karlovo náměstí </w:t>
      </w:r>
      <w:r w:rsidR="003745EB" w:rsidRPr="003462AA">
        <w:rPr>
          <w:rFonts w:cs="Tahoma"/>
          <w:sz w:val="16"/>
          <w:szCs w:val="16"/>
        </w:rPr>
        <w:t>554/</w:t>
      </w:r>
      <w:r w:rsidRPr="003462AA">
        <w:rPr>
          <w:rFonts w:cs="Tahoma"/>
          <w:sz w:val="16"/>
          <w:szCs w:val="16"/>
        </w:rPr>
        <w:t>32, 128 08 Praha 2</w:t>
      </w:r>
    </w:p>
    <w:p w14:paraId="437372A2" w14:textId="2C438CB9" w:rsidR="00802E66" w:rsidRPr="003462AA" w:rsidRDefault="00802E66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Psychiatrická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 xml:space="preserve">Ke Karlovu </w:t>
      </w:r>
      <w:r w:rsidR="003745EB" w:rsidRPr="003462AA">
        <w:rPr>
          <w:rFonts w:cs="Tahoma"/>
          <w:sz w:val="16"/>
          <w:szCs w:val="16"/>
        </w:rPr>
        <w:t>460/</w:t>
      </w:r>
      <w:r w:rsidRPr="003462AA">
        <w:rPr>
          <w:rFonts w:cs="Tahoma"/>
          <w:sz w:val="16"/>
          <w:szCs w:val="16"/>
        </w:rPr>
        <w:t>11, 128 08 Praha 2</w:t>
      </w:r>
    </w:p>
    <w:p w14:paraId="3F017F60" w14:textId="4F813E65" w:rsidR="00BE59FB" w:rsidRPr="003462AA" w:rsidRDefault="00BE59FB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Klinika pracovního lékařství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 xml:space="preserve">Na Bojišti </w:t>
      </w:r>
      <w:r w:rsidR="003745EB" w:rsidRPr="003462AA">
        <w:rPr>
          <w:rFonts w:cs="Tahoma"/>
          <w:sz w:val="16"/>
          <w:szCs w:val="16"/>
        </w:rPr>
        <w:t>1771/</w:t>
      </w:r>
      <w:r w:rsidRPr="003462AA">
        <w:rPr>
          <w:rFonts w:cs="Tahoma"/>
          <w:sz w:val="16"/>
          <w:szCs w:val="16"/>
        </w:rPr>
        <w:t>1, 128 08 Praha 2</w:t>
      </w:r>
    </w:p>
    <w:p w14:paraId="37806D80" w14:textId="4024669C" w:rsidR="00BE59FB" w:rsidRPr="003462AA" w:rsidRDefault="00BE59FB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Klinika dětského a dorostového lékařství</w:t>
      </w:r>
      <w:r w:rsidRPr="003462AA">
        <w:rPr>
          <w:rFonts w:cs="Tahoma"/>
          <w:sz w:val="16"/>
          <w:szCs w:val="16"/>
        </w:rPr>
        <w:tab/>
        <w:t xml:space="preserve">Ke Karlovu </w:t>
      </w:r>
      <w:r w:rsidR="003745EB" w:rsidRPr="003462AA">
        <w:rPr>
          <w:rFonts w:cs="Tahoma"/>
          <w:sz w:val="16"/>
          <w:szCs w:val="16"/>
        </w:rPr>
        <w:t>455/</w:t>
      </w:r>
      <w:r w:rsidRPr="003462AA">
        <w:rPr>
          <w:rFonts w:cs="Tahoma"/>
          <w:sz w:val="16"/>
          <w:szCs w:val="16"/>
        </w:rPr>
        <w:t>2, 128 08 Praha 2</w:t>
      </w:r>
    </w:p>
    <w:p w14:paraId="54F5A95B" w14:textId="59F25143" w:rsidR="00BE59FB" w:rsidRPr="003462AA" w:rsidRDefault="00BE59FB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Neurologická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 xml:space="preserve">Kateřinská </w:t>
      </w:r>
      <w:r w:rsidR="003745EB" w:rsidRPr="003462AA">
        <w:rPr>
          <w:rFonts w:cs="Tahoma"/>
          <w:sz w:val="16"/>
          <w:szCs w:val="16"/>
        </w:rPr>
        <w:t>468/</w:t>
      </w:r>
      <w:r w:rsidRPr="003462AA">
        <w:rPr>
          <w:rFonts w:cs="Tahoma"/>
          <w:sz w:val="16"/>
          <w:szCs w:val="16"/>
        </w:rPr>
        <w:t>30, 128 08 Praha 2</w:t>
      </w:r>
    </w:p>
    <w:p w14:paraId="6F6EEA70" w14:textId="77777777" w:rsidR="00585ECA" w:rsidRPr="003462AA" w:rsidRDefault="00585ECA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II.</w:t>
      </w:r>
      <w:r w:rsidR="0014145B" w:rsidRPr="003462AA">
        <w:rPr>
          <w:rFonts w:cs="Tahoma"/>
          <w:sz w:val="16"/>
          <w:szCs w:val="16"/>
        </w:rPr>
        <w:t xml:space="preserve"> </w:t>
      </w:r>
      <w:r w:rsidRPr="003462AA">
        <w:rPr>
          <w:rFonts w:cs="Tahoma"/>
          <w:sz w:val="16"/>
          <w:szCs w:val="16"/>
        </w:rPr>
        <w:t>Interní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0D24B77D" w14:textId="0556471A" w:rsidR="00BE59FB" w:rsidRPr="003462AA" w:rsidRDefault="00585ECA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III. I</w:t>
      </w:r>
      <w:r w:rsidR="00BE59FB" w:rsidRPr="003462AA">
        <w:rPr>
          <w:rFonts w:cs="Tahoma"/>
          <w:sz w:val="16"/>
          <w:szCs w:val="16"/>
        </w:rPr>
        <w:t>nterní klinika</w:t>
      </w:r>
      <w:r w:rsidR="00BE59FB" w:rsidRPr="003462AA">
        <w:rPr>
          <w:rFonts w:cs="Tahoma"/>
          <w:sz w:val="16"/>
          <w:szCs w:val="16"/>
        </w:rPr>
        <w:tab/>
      </w:r>
      <w:r w:rsidR="00BE59FB" w:rsidRPr="003462AA">
        <w:rPr>
          <w:rFonts w:cs="Tahoma"/>
          <w:sz w:val="16"/>
          <w:szCs w:val="16"/>
        </w:rPr>
        <w:tab/>
      </w:r>
      <w:r w:rsidR="00BE59FB" w:rsidRPr="003462AA">
        <w:rPr>
          <w:rFonts w:cs="Tahoma"/>
          <w:sz w:val="16"/>
          <w:szCs w:val="16"/>
        </w:rPr>
        <w:tab/>
      </w:r>
      <w:r w:rsidR="00BE59FB"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504/</w:t>
      </w:r>
      <w:r w:rsidR="00BE59FB" w:rsidRPr="003462AA">
        <w:rPr>
          <w:rFonts w:cs="Tahoma"/>
          <w:sz w:val="16"/>
          <w:szCs w:val="16"/>
        </w:rPr>
        <w:t>1, 128 08 Praha 2</w:t>
      </w:r>
    </w:p>
    <w:p w14:paraId="549FDFFF" w14:textId="4DA9C779" w:rsidR="00BE59FB" w:rsidRPr="003462AA" w:rsidRDefault="00BE59FB" w:rsidP="00802E66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Hlavní vrátnice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14610C36" w14:textId="50399F86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Oddělení ORL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6A1E2D89" w14:textId="3E2C9AC0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Stomatologická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22C5CA45" w14:textId="240A6760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IV. interní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18ED8951" w14:textId="03C47D5F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II. chirurgická klinika 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6BB9B081" w14:textId="73B86340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Geriatrická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Londýnská </w:t>
      </w:r>
      <w:r w:rsidR="003745EB" w:rsidRPr="003462AA">
        <w:rPr>
          <w:rFonts w:cs="Tahoma"/>
          <w:sz w:val="16"/>
          <w:szCs w:val="16"/>
        </w:rPr>
        <w:t>545/</w:t>
      </w:r>
      <w:r w:rsidRPr="003462AA">
        <w:rPr>
          <w:rFonts w:cs="Tahoma"/>
          <w:sz w:val="16"/>
          <w:szCs w:val="16"/>
        </w:rPr>
        <w:t>15, 128 08 Praha 2</w:t>
      </w:r>
    </w:p>
    <w:p w14:paraId="4DB53B06" w14:textId="3D76055C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Urologická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Ke Karlovu </w:t>
      </w:r>
      <w:r w:rsidR="003745EB" w:rsidRPr="003462AA">
        <w:rPr>
          <w:rFonts w:cs="Tahoma"/>
          <w:sz w:val="16"/>
          <w:szCs w:val="16"/>
        </w:rPr>
        <w:t>459/</w:t>
      </w:r>
      <w:r w:rsidRPr="003462AA">
        <w:rPr>
          <w:rFonts w:cs="Tahoma"/>
          <w:sz w:val="16"/>
          <w:szCs w:val="16"/>
        </w:rPr>
        <w:t>6, 128 08 Praha 2</w:t>
      </w:r>
    </w:p>
    <w:p w14:paraId="3CA64041" w14:textId="62C86921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Interní odd. Strahov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Šermířská </w:t>
      </w:r>
      <w:r w:rsidR="003745EB" w:rsidRPr="003462AA">
        <w:rPr>
          <w:rFonts w:cs="Tahoma"/>
          <w:sz w:val="16"/>
          <w:szCs w:val="16"/>
        </w:rPr>
        <w:t>2378/</w:t>
      </w:r>
      <w:r w:rsidRPr="003462AA">
        <w:rPr>
          <w:rFonts w:cs="Tahoma"/>
          <w:sz w:val="16"/>
          <w:szCs w:val="16"/>
        </w:rPr>
        <w:t>5, 169 00 Praha 6</w:t>
      </w:r>
    </w:p>
    <w:p w14:paraId="50FBC6BE" w14:textId="1AFC795B" w:rsidR="00BE59FB" w:rsidRPr="003462AA" w:rsidRDefault="00BE59FB" w:rsidP="00BE59F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Foniatrická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Žitná </w:t>
      </w:r>
      <w:r w:rsidR="003745EB" w:rsidRPr="003462AA">
        <w:rPr>
          <w:rFonts w:cs="Tahoma"/>
          <w:sz w:val="16"/>
          <w:szCs w:val="16"/>
        </w:rPr>
        <w:t>569/</w:t>
      </w:r>
      <w:r w:rsidRPr="003462AA">
        <w:rPr>
          <w:rFonts w:cs="Tahoma"/>
          <w:sz w:val="16"/>
          <w:szCs w:val="16"/>
        </w:rPr>
        <w:t>24, 128 08 Praha 2</w:t>
      </w:r>
    </w:p>
    <w:p w14:paraId="66044BA6" w14:textId="32BD15DC" w:rsidR="00C324EB" w:rsidRPr="003462AA" w:rsidRDefault="00C324EB" w:rsidP="00C324EB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Oční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4DD71D55" w14:textId="77D147D1" w:rsidR="00B24818" w:rsidRPr="003462AA" w:rsidRDefault="00C324EB" w:rsidP="00B24818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Dermatovenerologická klinika</w:t>
      </w:r>
      <w:r w:rsidRP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ab/>
      </w:r>
      <w:r w:rsidR="003462AA">
        <w:rPr>
          <w:rFonts w:cs="Tahoma"/>
          <w:sz w:val="16"/>
          <w:szCs w:val="16"/>
        </w:rPr>
        <w:tab/>
      </w:r>
      <w:r w:rsidRPr="003462AA">
        <w:rPr>
          <w:rFonts w:cs="Tahoma"/>
          <w:sz w:val="16"/>
          <w:szCs w:val="16"/>
        </w:rPr>
        <w:t xml:space="preserve">U Nemocnice </w:t>
      </w:r>
      <w:r w:rsidR="003745EB" w:rsidRPr="003462AA">
        <w:rPr>
          <w:rFonts w:cs="Tahoma"/>
          <w:sz w:val="16"/>
          <w:szCs w:val="16"/>
        </w:rPr>
        <w:t>499/</w:t>
      </w:r>
      <w:r w:rsidRPr="003462AA">
        <w:rPr>
          <w:rFonts w:cs="Tahoma"/>
          <w:sz w:val="16"/>
          <w:szCs w:val="16"/>
        </w:rPr>
        <w:t>2, 128 08 Praha 2</w:t>
      </w:r>
    </w:p>
    <w:p w14:paraId="508D33A6" w14:textId="77777777" w:rsidR="008416D4" w:rsidRPr="003462AA" w:rsidRDefault="008416D4" w:rsidP="00B24818">
      <w:pPr>
        <w:pStyle w:val="Zkladntextodstavc"/>
        <w:spacing w:after="0"/>
        <w:ind w:left="360" w:firstLine="348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 </w:t>
      </w:r>
    </w:p>
    <w:p w14:paraId="5403451D" w14:textId="281BA3D6" w:rsidR="008416D4" w:rsidRPr="003462AA" w:rsidRDefault="008416D4" w:rsidP="00567E81">
      <w:pPr>
        <w:pStyle w:val="Zkladntextodstavc"/>
        <w:numPr>
          <w:ilvl w:val="0"/>
          <w:numId w:val="14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Prona</w:t>
      </w:r>
      <w:r w:rsidR="006E1EC4" w:rsidRPr="003462AA">
        <w:rPr>
          <w:rFonts w:cs="Tahoma"/>
          <w:sz w:val="16"/>
          <w:szCs w:val="16"/>
        </w:rPr>
        <w:t>jímatel nájemci pronajímá plochy</w:t>
      </w:r>
      <w:r w:rsidRPr="003462AA">
        <w:rPr>
          <w:rFonts w:cs="Tahoma"/>
          <w:sz w:val="16"/>
          <w:szCs w:val="16"/>
        </w:rPr>
        <w:t xml:space="preserve"> </w:t>
      </w:r>
      <w:r w:rsidR="00B24818" w:rsidRPr="003462AA">
        <w:rPr>
          <w:rFonts w:cs="Tahoma"/>
          <w:sz w:val="16"/>
          <w:szCs w:val="16"/>
        </w:rPr>
        <w:t xml:space="preserve">ve výše zmíněných objektech </w:t>
      </w:r>
      <w:r w:rsidR="006E1EC4" w:rsidRPr="003462AA">
        <w:rPr>
          <w:rFonts w:cs="Tahoma"/>
          <w:sz w:val="16"/>
          <w:szCs w:val="16"/>
        </w:rPr>
        <w:t xml:space="preserve">pro instalaci a </w:t>
      </w:r>
      <w:r w:rsidRPr="003462AA">
        <w:rPr>
          <w:rFonts w:cs="Tahoma"/>
          <w:sz w:val="16"/>
          <w:szCs w:val="16"/>
        </w:rPr>
        <w:t xml:space="preserve">provozování </w:t>
      </w:r>
      <w:r w:rsidR="00C324EB" w:rsidRPr="003462AA">
        <w:rPr>
          <w:rFonts w:cs="Tahoma"/>
          <w:sz w:val="16"/>
          <w:szCs w:val="16"/>
        </w:rPr>
        <w:t>p</w:t>
      </w:r>
      <w:r w:rsidRPr="003462AA">
        <w:rPr>
          <w:rFonts w:cs="Tahoma"/>
          <w:sz w:val="16"/>
          <w:szCs w:val="16"/>
        </w:rPr>
        <w:t>rodejní</w:t>
      </w:r>
      <w:r w:rsidR="00C324EB" w:rsidRPr="003462AA">
        <w:rPr>
          <w:rFonts w:cs="Tahoma"/>
          <w:sz w:val="16"/>
          <w:szCs w:val="16"/>
        </w:rPr>
        <w:t xml:space="preserve">ch automatů (dále jen „plocha“). </w:t>
      </w:r>
      <w:r w:rsidR="006E1EC4" w:rsidRPr="003462AA">
        <w:rPr>
          <w:rFonts w:cs="Tahoma"/>
          <w:sz w:val="16"/>
          <w:szCs w:val="16"/>
        </w:rPr>
        <w:t>Minimální p</w:t>
      </w:r>
      <w:r w:rsidR="00C324EB" w:rsidRPr="003462AA">
        <w:rPr>
          <w:rFonts w:cs="Tahoma"/>
          <w:sz w:val="16"/>
          <w:szCs w:val="16"/>
        </w:rPr>
        <w:t xml:space="preserve">ronajímaná plocha </w:t>
      </w:r>
      <w:r w:rsidRPr="003462AA">
        <w:rPr>
          <w:rFonts w:cs="Tahoma"/>
          <w:sz w:val="16"/>
          <w:szCs w:val="16"/>
        </w:rPr>
        <w:t>pro jeden kus automatu činí 1 m</w:t>
      </w:r>
      <w:r w:rsidRPr="003462AA">
        <w:rPr>
          <w:rFonts w:cs="Tahoma"/>
          <w:sz w:val="16"/>
          <w:szCs w:val="16"/>
          <w:vertAlign w:val="superscript"/>
        </w:rPr>
        <w:t>2</w:t>
      </w:r>
      <w:r w:rsidRPr="003462AA">
        <w:rPr>
          <w:rFonts w:cs="Tahoma"/>
          <w:sz w:val="16"/>
          <w:szCs w:val="16"/>
        </w:rPr>
        <w:t>.</w:t>
      </w:r>
      <w:r w:rsidR="006E1EC4" w:rsidRPr="003462AA">
        <w:rPr>
          <w:rFonts w:cs="Tahoma"/>
          <w:sz w:val="16"/>
          <w:szCs w:val="16"/>
        </w:rPr>
        <w:t xml:space="preserve"> V případě, že plocha automatu přesáhne 1 m</w:t>
      </w:r>
      <w:r w:rsidR="006E1EC4" w:rsidRPr="003462AA">
        <w:rPr>
          <w:rFonts w:cs="Tahoma"/>
          <w:sz w:val="16"/>
          <w:szCs w:val="16"/>
          <w:vertAlign w:val="superscript"/>
        </w:rPr>
        <w:t>2</w:t>
      </w:r>
      <w:r w:rsidR="006E1EC4" w:rsidRPr="003462AA">
        <w:rPr>
          <w:rFonts w:cs="Tahoma"/>
          <w:sz w:val="16"/>
          <w:szCs w:val="16"/>
        </w:rPr>
        <w:t xml:space="preserve"> počítá se jeho </w:t>
      </w:r>
      <w:r w:rsidR="00D94E27" w:rsidRPr="003462AA">
        <w:rPr>
          <w:rFonts w:cs="Tahoma"/>
          <w:sz w:val="16"/>
          <w:szCs w:val="16"/>
        </w:rPr>
        <w:t xml:space="preserve">celková </w:t>
      </w:r>
      <w:r w:rsidR="006E1EC4" w:rsidRPr="003462AA">
        <w:rPr>
          <w:rFonts w:cs="Tahoma"/>
          <w:sz w:val="16"/>
          <w:szCs w:val="16"/>
        </w:rPr>
        <w:t>půdorysná plocha.</w:t>
      </w:r>
    </w:p>
    <w:p w14:paraId="1C7F5343" w14:textId="070A3E3B" w:rsidR="008416D4" w:rsidRPr="003462AA" w:rsidRDefault="008416D4" w:rsidP="00567E81">
      <w:pPr>
        <w:pStyle w:val="Zkladntextodstavc"/>
        <w:numPr>
          <w:ilvl w:val="0"/>
          <w:numId w:val="14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Prodejními automaty se rozumí automaty na</w:t>
      </w:r>
      <w:r w:rsidR="00C324EB" w:rsidRPr="003462AA">
        <w:rPr>
          <w:rFonts w:cs="Tahoma"/>
          <w:sz w:val="16"/>
          <w:szCs w:val="16"/>
        </w:rPr>
        <w:t xml:space="preserve"> teplé nápoje, automaty svačinové</w:t>
      </w:r>
      <w:r w:rsidR="00585ECA" w:rsidRPr="003462AA">
        <w:rPr>
          <w:rFonts w:cs="Tahoma"/>
          <w:sz w:val="16"/>
          <w:szCs w:val="16"/>
        </w:rPr>
        <w:t xml:space="preserve"> a </w:t>
      </w:r>
      <w:r w:rsidR="00C324EB" w:rsidRPr="003462AA">
        <w:rPr>
          <w:rFonts w:cs="Tahoma"/>
          <w:sz w:val="16"/>
          <w:szCs w:val="16"/>
        </w:rPr>
        <w:t>automaty na chlazené balené nápoje</w:t>
      </w:r>
      <w:r w:rsidR="007E3091" w:rsidRPr="003462AA">
        <w:rPr>
          <w:rFonts w:cs="Tahoma"/>
          <w:sz w:val="16"/>
          <w:szCs w:val="16"/>
        </w:rPr>
        <w:t xml:space="preserve">, vše </w:t>
      </w:r>
      <w:r w:rsidR="00C324EB" w:rsidRPr="003462AA">
        <w:rPr>
          <w:rFonts w:cs="Tahoma"/>
          <w:sz w:val="16"/>
          <w:szCs w:val="16"/>
        </w:rPr>
        <w:t>ve vlastnictví nebo v užívání nájemce. Počet a d</w:t>
      </w:r>
      <w:r w:rsidR="00B24818" w:rsidRPr="003462AA">
        <w:rPr>
          <w:rFonts w:cs="Tahoma"/>
          <w:sz w:val="16"/>
          <w:szCs w:val="16"/>
        </w:rPr>
        <w:t>r</w:t>
      </w:r>
      <w:r w:rsidR="00C324EB" w:rsidRPr="003462AA">
        <w:rPr>
          <w:rFonts w:cs="Tahoma"/>
          <w:sz w:val="16"/>
          <w:szCs w:val="16"/>
        </w:rPr>
        <w:t>uh automatů je specifikován v příloze č. 1, která je nedílnou součástí této smlouvy.</w:t>
      </w:r>
    </w:p>
    <w:p w14:paraId="5BA9F021" w14:textId="77777777" w:rsidR="00D957E6" w:rsidRPr="003462AA" w:rsidRDefault="00D957E6" w:rsidP="00D957E6">
      <w:pPr>
        <w:pStyle w:val="Zkladntextodstavc"/>
        <w:spacing w:after="0"/>
        <w:ind w:left="360"/>
        <w:rPr>
          <w:rFonts w:cs="Tahoma"/>
          <w:sz w:val="16"/>
          <w:szCs w:val="16"/>
        </w:rPr>
      </w:pPr>
    </w:p>
    <w:p w14:paraId="216E0412" w14:textId="77777777" w:rsidR="00E2334D" w:rsidRPr="003462AA" w:rsidRDefault="00E2334D" w:rsidP="00567E81">
      <w:pPr>
        <w:pStyle w:val="Nadpis2"/>
        <w:spacing w:before="0"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Čl. II</w:t>
      </w:r>
    </w:p>
    <w:p w14:paraId="149EF777" w14:textId="77777777" w:rsidR="00E2334D" w:rsidRPr="003462AA" w:rsidRDefault="00E2334D" w:rsidP="00E2334D">
      <w:pPr>
        <w:pStyle w:val="Podnadpis"/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Doba nájmu</w:t>
      </w:r>
    </w:p>
    <w:p w14:paraId="31884A4D" w14:textId="2CD1B4B5" w:rsidR="008A1ED4" w:rsidRPr="003462AA" w:rsidRDefault="00E2334D" w:rsidP="008A1ED4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Nájem p</w:t>
      </w:r>
      <w:r w:rsidR="00430366" w:rsidRPr="003462AA">
        <w:rPr>
          <w:rFonts w:ascii="Tahoma" w:hAnsi="Tahoma" w:cs="Tahoma"/>
          <w:sz w:val="16"/>
          <w:szCs w:val="16"/>
        </w:rPr>
        <w:t xml:space="preserve">lochy se sjednává od </w:t>
      </w:r>
      <w:r w:rsidR="001259F6">
        <w:rPr>
          <w:rFonts w:ascii="Tahoma" w:hAnsi="Tahoma" w:cs="Tahoma"/>
          <w:sz w:val="16"/>
          <w:szCs w:val="16"/>
        </w:rPr>
        <w:t>15</w:t>
      </w:r>
      <w:r w:rsidR="0070642B" w:rsidRPr="003462AA">
        <w:rPr>
          <w:rFonts w:ascii="Tahoma" w:hAnsi="Tahoma" w:cs="Tahoma"/>
          <w:sz w:val="16"/>
          <w:szCs w:val="16"/>
        </w:rPr>
        <w:t>.</w:t>
      </w:r>
      <w:r w:rsidR="00226559" w:rsidRPr="003462AA">
        <w:rPr>
          <w:rFonts w:ascii="Tahoma" w:hAnsi="Tahoma" w:cs="Tahoma"/>
          <w:sz w:val="16"/>
          <w:szCs w:val="16"/>
        </w:rPr>
        <w:t>1</w:t>
      </w:r>
      <w:r w:rsidR="001259F6">
        <w:rPr>
          <w:rFonts w:ascii="Tahoma" w:hAnsi="Tahoma" w:cs="Tahoma"/>
          <w:sz w:val="16"/>
          <w:szCs w:val="16"/>
        </w:rPr>
        <w:t>2</w:t>
      </w:r>
      <w:r w:rsidR="0070642B" w:rsidRPr="003462AA">
        <w:rPr>
          <w:rFonts w:ascii="Tahoma" w:hAnsi="Tahoma" w:cs="Tahoma"/>
          <w:sz w:val="16"/>
          <w:szCs w:val="16"/>
        </w:rPr>
        <w:t xml:space="preserve">.2020 </w:t>
      </w:r>
      <w:r w:rsidR="00430366" w:rsidRPr="003462AA">
        <w:rPr>
          <w:rFonts w:ascii="Tahoma" w:hAnsi="Tahoma" w:cs="Tahoma"/>
          <w:sz w:val="16"/>
          <w:szCs w:val="16"/>
        </w:rPr>
        <w:t>do</w:t>
      </w:r>
      <w:r w:rsidR="002F7755" w:rsidRPr="003462AA">
        <w:rPr>
          <w:rFonts w:ascii="Tahoma" w:hAnsi="Tahoma" w:cs="Tahoma"/>
          <w:sz w:val="16"/>
          <w:szCs w:val="16"/>
        </w:rPr>
        <w:t xml:space="preserve"> </w:t>
      </w:r>
      <w:r w:rsidR="001259F6">
        <w:rPr>
          <w:rFonts w:ascii="Tahoma" w:hAnsi="Tahoma" w:cs="Tahoma"/>
          <w:sz w:val="16"/>
          <w:szCs w:val="16"/>
        </w:rPr>
        <w:t>14</w:t>
      </w:r>
      <w:r w:rsidR="0070642B" w:rsidRPr="003462AA">
        <w:rPr>
          <w:rFonts w:ascii="Tahoma" w:hAnsi="Tahoma" w:cs="Tahoma"/>
          <w:sz w:val="16"/>
          <w:szCs w:val="16"/>
        </w:rPr>
        <w:t>.</w:t>
      </w:r>
      <w:r w:rsidR="00226559" w:rsidRPr="003462AA">
        <w:rPr>
          <w:rFonts w:ascii="Tahoma" w:hAnsi="Tahoma" w:cs="Tahoma"/>
          <w:sz w:val="16"/>
          <w:szCs w:val="16"/>
        </w:rPr>
        <w:t>1</w:t>
      </w:r>
      <w:r w:rsidR="001259F6">
        <w:rPr>
          <w:rFonts w:ascii="Tahoma" w:hAnsi="Tahoma" w:cs="Tahoma"/>
          <w:sz w:val="16"/>
          <w:szCs w:val="16"/>
        </w:rPr>
        <w:t>2</w:t>
      </w:r>
      <w:r w:rsidR="0070642B" w:rsidRPr="003462AA">
        <w:rPr>
          <w:rFonts w:ascii="Tahoma" w:hAnsi="Tahoma" w:cs="Tahoma"/>
          <w:sz w:val="16"/>
          <w:szCs w:val="16"/>
        </w:rPr>
        <w:t>.2024.</w:t>
      </w:r>
    </w:p>
    <w:p w14:paraId="54973D0B" w14:textId="0CE6C86C" w:rsidR="008A1ED4" w:rsidRPr="003462AA" w:rsidRDefault="008A1ED4" w:rsidP="008A1ED4">
      <w:pPr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Nájem sjednaný na dobu určitou skončí uplynutím doby, na kterou byl sjednán. Celková doba užívání nepřesáhne 8 let.</w:t>
      </w:r>
    </w:p>
    <w:p w14:paraId="490DBD5E" w14:textId="16AE6118" w:rsidR="00430366" w:rsidRPr="003462AA" w:rsidRDefault="00430366" w:rsidP="00E2334D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Veškeré automaty dle přílohy č. 1 budou osazeny a zprovozněny nejpozději do </w:t>
      </w:r>
      <w:r w:rsidR="00585ECA" w:rsidRPr="003462AA">
        <w:rPr>
          <w:rFonts w:ascii="Tahoma" w:hAnsi="Tahoma" w:cs="Tahoma"/>
          <w:sz w:val="16"/>
          <w:szCs w:val="16"/>
        </w:rPr>
        <w:t>1</w:t>
      </w:r>
      <w:r w:rsidR="001259F6">
        <w:rPr>
          <w:rFonts w:ascii="Tahoma" w:hAnsi="Tahoma" w:cs="Tahoma"/>
          <w:sz w:val="16"/>
          <w:szCs w:val="16"/>
        </w:rPr>
        <w:t>5</w:t>
      </w:r>
      <w:r w:rsidR="00585ECA" w:rsidRPr="003462AA">
        <w:rPr>
          <w:rFonts w:ascii="Tahoma" w:hAnsi="Tahoma" w:cs="Tahoma"/>
          <w:sz w:val="16"/>
          <w:szCs w:val="16"/>
        </w:rPr>
        <w:t>.</w:t>
      </w:r>
      <w:r w:rsidR="00A45089" w:rsidRPr="003462AA">
        <w:rPr>
          <w:rFonts w:ascii="Tahoma" w:hAnsi="Tahoma" w:cs="Tahoma"/>
          <w:sz w:val="16"/>
          <w:szCs w:val="16"/>
        </w:rPr>
        <w:t>1</w:t>
      </w:r>
      <w:r w:rsidR="001259F6">
        <w:rPr>
          <w:rFonts w:ascii="Tahoma" w:hAnsi="Tahoma" w:cs="Tahoma"/>
          <w:sz w:val="16"/>
          <w:szCs w:val="16"/>
        </w:rPr>
        <w:t>2</w:t>
      </w:r>
      <w:r w:rsidR="00585ECA" w:rsidRPr="003462AA">
        <w:rPr>
          <w:rFonts w:ascii="Tahoma" w:hAnsi="Tahoma" w:cs="Tahoma"/>
          <w:sz w:val="16"/>
          <w:szCs w:val="16"/>
        </w:rPr>
        <w:t>.2020</w:t>
      </w:r>
      <w:r w:rsidRPr="003462AA">
        <w:rPr>
          <w:rFonts w:ascii="Tahoma" w:hAnsi="Tahoma" w:cs="Tahoma"/>
          <w:sz w:val="16"/>
          <w:szCs w:val="16"/>
        </w:rPr>
        <w:t>. V případě, že by došlo k porušení tohoto ustanovení, je pronajímatel oprávněn fakturovat plný počet automatů dle přílohy č. 1</w:t>
      </w:r>
      <w:r w:rsidR="00AA43DD" w:rsidRPr="003462AA">
        <w:rPr>
          <w:rFonts w:ascii="Tahoma" w:hAnsi="Tahoma" w:cs="Tahoma"/>
          <w:sz w:val="16"/>
          <w:szCs w:val="16"/>
        </w:rPr>
        <w:t xml:space="preserve"> smlouvy</w:t>
      </w:r>
      <w:r w:rsidR="00372D84" w:rsidRPr="003462AA">
        <w:rPr>
          <w:rFonts w:ascii="Tahoma" w:hAnsi="Tahoma" w:cs="Tahoma"/>
          <w:sz w:val="16"/>
          <w:szCs w:val="16"/>
        </w:rPr>
        <w:t xml:space="preserve"> od tohoto data</w:t>
      </w:r>
      <w:r w:rsidR="00057BC9" w:rsidRPr="003462AA">
        <w:rPr>
          <w:rFonts w:ascii="Tahoma" w:hAnsi="Tahoma" w:cs="Tahoma"/>
          <w:sz w:val="16"/>
          <w:szCs w:val="16"/>
        </w:rPr>
        <w:t xml:space="preserve">, </w:t>
      </w:r>
      <w:r w:rsidR="00372D84" w:rsidRPr="003462AA">
        <w:rPr>
          <w:rFonts w:ascii="Tahoma" w:hAnsi="Tahoma" w:cs="Tahoma"/>
          <w:sz w:val="16"/>
          <w:szCs w:val="16"/>
        </w:rPr>
        <w:t xml:space="preserve">v případě nesplnění termínu </w:t>
      </w:r>
      <w:r w:rsidR="00A30596">
        <w:rPr>
          <w:rFonts w:ascii="Tahoma" w:hAnsi="Tahoma" w:cs="Tahoma"/>
          <w:sz w:val="16"/>
          <w:szCs w:val="16"/>
        </w:rPr>
        <w:t xml:space="preserve">ani do </w:t>
      </w:r>
      <w:r w:rsidR="001259F6">
        <w:rPr>
          <w:rFonts w:ascii="Tahoma" w:hAnsi="Tahoma" w:cs="Tahoma"/>
          <w:sz w:val="16"/>
          <w:szCs w:val="16"/>
        </w:rPr>
        <w:t>31</w:t>
      </w:r>
      <w:r w:rsidR="00585ECA" w:rsidRPr="003462AA">
        <w:rPr>
          <w:rFonts w:ascii="Tahoma" w:hAnsi="Tahoma" w:cs="Tahoma"/>
          <w:sz w:val="16"/>
          <w:szCs w:val="16"/>
        </w:rPr>
        <w:t>.</w:t>
      </w:r>
      <w:r w:rsidR="00A45089" w:rsidRPr="003462AA">
        <w:rPr>
          <w:rFonts w:ascii="Tahoma" w:hAnsi="Tahoma" w:cs="Tahoma"/>
          <w:sz w:val="16"/>
          <w:szCs w:val="16"/>
        </w:rPr>
        <w:t>1</w:t>
      </w:r>
      <w:r w:rsidR="001259F6">
        <w:rPr>
          <w:rFonts w:ascii="Tahoma" w:hAnsi="Tahoma" w:cs="Tahoma"/>
          <w:sz w:val="16"/>
          <w:szCs w:val="16"/>
        </w:rPr>
        <w:t>2</w:t>
      </w:r>
      <w:r w:rsidR="00585ECA" w:rsidRPr="003462AA">
        <w:rPr>
          <w:rFonts w:ascii="Tahoma" w:hAnsi="Tahoma" w:cs="Tahoma"/>
          <w:sz w:val="16"/>
          <w:szCs w:val="16"/>
        </w:rPr>
        <w:t>.2020</w:t>
      </w:r>
      <w:r w:rsidR="00A30596">
        <w:rPr>
          <w:rFonts w:ascii="Tahoma" w:hAnsi="Tahoma" w:cs="Tahoma"/>
          <w:sz w:val="16"/>
          <w:szCs w:val="16"/>
        </w:rPr>
        <w:t>, je oprávněn</w:t>
      </w:r>
      <w:r w:rsidR="00372D84" w:rsidRPr="003462AA">
        <w:rPr>
          <w:rFonts w:ascii="Tahoma" w:hAnsi="Tahoma" w:cs="Tahoma"/>
          <w:sz w:val="16"/>
          <w:szCs w:val="16"/>
        </w:rPr>
        <w:t xml:space="preserve"> </w:t>
      </w:r>
      <w:r w:rsidR="00057BC9" w:rsidRPr="003462AA">
        <w:rPr>
          <w:rFonts w:ascii="Tahoma" w:hAnsi="Tahoma" w:cs="Tahoma"/>
          <w:sz w:val="16"/>
          <w:szCs w:val="16"/>
        </w:rPr>
        <w:t>od smlouvy</w:t>
      </w:r>
      <w:r w:rsidRPr="003462AA">
        <w:rPr>
          <w:rFonts w:ascii="Tahoma" w:hAnsi="Tahoma" w:cs="Tahoma"/>
          <w:sz w:val="16"/>
          <w:szCs w:val="16"/>
        </w:rPr>
        <w:t xml:space="preserve"> dle odst. 5 tohoto článku</w:t>
      </w:r>
      <w:r w:rsidR="00057BC9" w:rsidRPr="003462AA">
        <w:rPr>
          <w:rFonts w:ascii="Tahoma" w:hAnsi="Tahoma" w:cs="Tahoma"/>
          <w:sz w:val="16"/>
          <w:szCs w:val="16"/>
        </w:rPr>
        <w:t xml:space="preserve"> odstoupit</w:t>
      </w:r>
      <w:r w:rsidRPr="003462AA">
        <w:rPr>
          <w:rFonts w:ascii="Tahoma" w:hAnsi="Tahoma" w:cs="Tahoma"/>
          <w:sz w:val="16"/>
          <w:szCs w:val="16"/>
        </w:rPr>
        <w:t>.</w:t>
      </w:r>
    </w:p>
    <w:p w14:paraId="2F2687FB" w14:textId="167BF275" w:rsidR="001F4E99" w:rsidRPr="003462AA" w:rsidRDefault="00D957E6" w:rsidP="001305D6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Obě smluvní strany mohou ukončit smluvní vztah výpovědí, s jednoměsíční výpovědní dobou,</w:t>
      </w:r>
      <w:r w:rsidR="006A3377" w:rsidRPr="003462AA">
        <w:rPr>
          <w:rFonts w:ascii="Tahoma" w:hAnsi="Tahoma" w:cs="Tahoma"/>
          <w:sz w:val="16"/>
          <w:szCs w:val="16"/>
        </w:rPr>
        <w:t xml:space="preserve"> která počne běžet prvním dnem měsíce následujícího po doručení výpovědi druhé smluvní straně</w:t>
      </w:r>
      <w:r w:rsidR="00A659AC" w:rsidRPr="003462AA">
        <w:rPr>
          <w:rFonts w:ascii="Tahoma" w:hAnsi="Tahoma" w:cs="Tahoma"/>
          <w:sz w:val="16"/>
          <w:szCs w:val="16"/>
        </w:rPr>
        <w:t xml:space="preserve"> a končí poslední den měsíce</w:t>
      </w:r>
      <w:r w:rsidR="006A3377" w:rsidRPr="003462AA">
        <w:rPr>
          <w:rFonts w:ascii="Tahoma" w:hAnsi="Tahoma" w:cs="Tahoma"/>
          <w:sz w:val="16"/>
          <w:szCs w:val="16"/>
        </w:rPr>
        <w:t>,</w:t>
      </w:r>
      <w:r w:rsidRPr="003462AA">
        <w:rPr>
          <w:rFonts w:ascii="Tahoma" w:hAnsi="Tahoma" w:cs="Tahoma"/>
          <w:sz w:val="16"/>
          <w:szCs w:val="16"/>
        </w:rPr>
        <w:t xml:space="preserve"> a to pronajímatel v případě, že nájemce užívá předmět nájmu v rozporu s touto smlouvu a dále v případě, že je o více než jeden měsíc v prodlení s placením nájemného a úhrady za média dle </w:t>
      </w:r>
      <w:r w:rsidR="00AA43DD" w:rsidRPr="003462AA">
        <w:rPr>
          <w:rFonts w:ascii="Tahoma" w:hAnsi="Tahoma" w:cs="Tahoma"/>
          <w:sz w:val="16"/>
          <w:szCs w:val="16"/>
        </w:rPr>
        <w:t>Přílohy č. 1</w:t>
      </w:r>
      <w:r w:rsidRPr="003462AA">
        <w:rPr>
          <w:rFonts w:ascii="Tahoma" w:hAnsi="Tahoma" w:cs="Tahoma"/>
          <w:sz w:val="16"/>
          <w:szCs w:val="16"/>
        </w:rPr>
        <w:t xml:space="preserve"> této smlouvy a nájemce v případě, že ztratí způsobilost k provozování činnosti, pro kterou si předmět nájmu najal, nebo když pronajímatel hrubě porušuje své povinnosti vyplývající z této smlouvy. </w:t>
      </w:r>
    </w:p>
    <w:p w14:paraId="743B70F0" w14:textId="6F166229" w:rsidR="00D957E6" w:rsidRPr="003462AA" w:rsidRDefault="00D957E6" w:rsidP="001305D6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lastRenderedPageBreak/>
        <w:t>Porušuje-li některá ze stran zvlášť závažným způsobem své povinnosti, a tím způsobí druhé straně značnou újmu, má dotčená strana právo od této smlouvy odstoupit. Pronajímatel má dále právo odstoupit od smlouvy v souladu s ustanovením § 27, odst. 2 zákona č. 219/2000 Sb. v případech, kdy přestaly platit okolnosti, za kterých je pronajímatel oprávněn dle ustanovení § 27 odst. 1 zákona č. 219/2000 Sb. prostory pronajmout, tj. v případech, kdy je bude potřebovat k plnění funkcí státu nebo jiných úkolů v rámci své působnosti nebo stanoveného předmětu činnosti. Odstoupení musí být učiněno písemně, musí v něm být uveden důvod a doručeno druhé smluvní straně. Odstoupení od smlouvy nabývá účinnosti dnem doručení jeho písemného vyhotovení druhé smluvní straně.</w:t>
      </w:r>
    </w:p>
    <w:p w14:paraId="27688F57" w14:textId="77777777" w:rsidR="006A3377" w:rsidRPr="003462AA" w:rsidRDefault="006A3377" w:rsidP="001305D6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Použití ustanovení § 2230 občanského zákoníku je vyloučeno.</w:t>
      </w:r>
    </w:p>
    <w:p w14:paraId="714FC2A9" w14:textId="48C0ADCA" w:rsidR="00E2334D" w:rsidRPr="003462AA" w:rsidRDefault="00E2334D" w:rsidP="00567E81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1BEBC73B" w14:textId="77777777" w:rsidR="00567E81" w:rsidRPr="003462AA" w:rsidRDefault="00567E81" w:rsidP="00567E81">
      <w:pPr>
        <w:pStyle w:val="Nadpis2"/>
        <w:spacing w:before="0" w:after="0"/>
        <w:ind w:left="539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Čl. I</w:t>
      </w:r>
      <w:r w:rsidR="00E2334D" w:rsidRPr="003462AA">
        <w:rPr>
          <w:rFonts w:cs="Tahoma"/>
          <w:sz w:val="16"/>
          <w:szCs w:val="16"/>
        </w:rPr>
        <w:t xml:space="preserve">II. </w:t>
      </w:r>
    </w:p>
    <w:p w14:paraId="3F46E366" w14:textId="77777777" w:rsidR="00E2334D" w:rsidRPr="003462AA" w:rsidRDefault="001D6976" w:rsidP="00567E81">
      <w:pPr>
        <w:pStyle w:val="Nadpis2"/>
        <w:spacing w:before="0" w:after="0"/>
        <w:ind w:left="539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Cena a platební podmínky</w:t>
      </w:r>
    </w:p>
    <w:p w14:paraId="1D8E860A" w14:textId="77777777" w:rsidR="00E45069" w:rsidRPr="003462AA" w:rsidRDefault="00E45069" w:rsidP="00E45069">
      <w:pPr>
        <w:rPr>
          <w:rFonts w:ascii="Tahoma" w:hAnsi="Tahoma" w:cs="Tahoma"/>
          <w:sz w:val="16"/>
          <w:szCs w:val="16"/>
        </w:rPr>
      </w:pPr>
    </w:p>
    <w:p w14:paraId="7FB8FA22" w14:textId="2C11368A" w:rsidR="00567E81" w:rsidRPr="003462AA" w:rsidRDefault="00567E81" w:rsidP="00635014">
      <w:pPr>
        <w:pStyle w:val="slovanodstavec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Cena </w:t>
      </w:r>
      <w:r w:rsidR="00D51EAC" w:rsidRPr="003462AA">
        <w:rPr>
          <w:rFonts w:ascii="Tahoma" w:hAnsi="Tahoma" w:cs="Tahoma"/>
          <w:sz w:val="16"/>
          <w:szCs w:val="16"/>
        </w:rPr>
        <w:t>nájmu</w:t>
      </w:r>
      <w:r w:rsidR="00372D84" w:rsidRPr="003462AA">
        <w:rPr>
          <w:rFonts w:ascii="Tahoma" w:hAnsi="Tahoma" w:cs="Tahoma"/>
          <w:sz w:val="16"/>
          <w:szCs w:val="16"/>
        </w:rPr>
        <w:t xml:space="preserve"> </w:t>
      </w:r>
      <w:r w:rsidR="007715EC" w:rsidRPr="003462AA">
        <w:rPr>
          <w:rFonts w:ascii="Tahoma" w:hAnsi="Tahoma" w:cs="Tahoma"/>
          <w:sz w:val="16"/>
          <w:szCs w:val="16"/>
        </w:rPr>
        <w:t xml:space="preserve">je </w:t>
      </w:r>
      <w:r w:rsidR="00AA43DD" w:rsidRPr="003462AA">
        <w:rPr>
          <w:rFonts w:ascii="Tahoma" w:hAnsi="Tahoma" w:cs="Tahoma"/>
          <w:sz w:val="16"/>
          <w:szCs w:val="16"/>
        </w:rPr>
        <w:t xml:space="preserve">určena </w:t>
      </w:r>
      <w:r w:rsidR="007715EC" w:rsidRPr="003462AA">
        <w:rPr>
          <w:rFonts w:ascii="Tahoma" w:hAnsi="Tahoma" w:cs="Tahoma"/>
          <w:sz w:val="16"/>
          <w:szCs w:val="16"/>
        </w:rPr>
        <w:t xml:space="preserve">na základě výsledků e-aukce, je cenou smluvní a je </w:t>
      </w:r>
      <w:r w:rsidR="00243113" w:rsidRPr="003462AA">
        <w:rPr>
          <w:rFonts w:ascii="Tahoma" w:hAnsi="Tahoma" w:cs="Tahoma"/>
          <w:sz w:val="16"/>
          <w:szCs w:val="16"/>
        </w:rPr>
        <w:t>uvedená v Příloze č. 1 této smlouvy.</w:t>
      </w:r>
      <w:r w:rsidR="00832F6C" w:rsidRPr="003462AA">
        <w:rPr>
          <w:rFonts w:ascii="Tahoma" w:hAnsi="Tahoma" w:cs="Tahoma"/>
          <w:sz w:val="16"/>
          <w:szCs w:val="16"/>
        </w:rPr>
        <w:t xml:space="preserve"> </w:t>
      </w:r>
    </w:p>
    <w:p w14:paraId="7660D5A5" w14:textId="02F14E51" w:rsidR="00372D84" w:rsidRPr="003462AA" w:rsidRDefault="00B61655" w:rsidP="00567E81">
      <w:pPr>
        <w:pStyle w:val="Zkladntextodstavc"/>
        <w:numPr>
          <w:ilvl w:val="0"/>
          <w:numId w:val="18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Cena za spotřebovaná média (el. energie, voda) a poskytované</w:t>
      </w:r>
      <w:r w:rsidR="00E45069" w:rsidRPr="003462AA">
        <w:rPr>
          <w:rFonts w:cs="Tahoma"/>
          <w:sz w:val="16"/>
          <w:szCs w:val="16"/>
        </w:rPr>
        <w:t xml:space="preserve"> </w:t>
      </w:r>
      <w:r w:rsidRPr="003462AA">
        <w:rPr>
          <w:rFonts w:cs="Tahoma"/>
          <w:sz w:val="16"/>
          <w:szCs w:val="16"/>
        </w:rPr>
        <w:t xml:space="preserve">služby (úklid) </w:t>
      </w:r>
      <w:r w:rsidR="00243113" w:rsidRPr="003462AA">
        <w:rPr>
          <w:rFonts w:cs="Tahoma"/>
          <w:sz w:val="16"/>
          <w:szCs w:val="16"/>
        </w:rPr>
        <w:t xml:space="preserve">v souvislosti </w:t>
      </w:r>
      <w:r w:rsidR="00E45069" w:rsidRPr="003462AA">
        <w:rPr>
          <w:rFonts w:cs="Tahoma"/>
          <w:sz w:val="16"/>
          <w:szCs w:val="16"/>
        </w:rPr>
        <w:t xml:space="preserve">s </w:t>
      </w:r>
      <w:r w:rsidRPr="003462AA">
        <w:rPr>
          <w:rFonts w:cs="Tahoma"/>
          <w:sz w:val="16"/>
          <w:szCs w:val="16"/>
        </w:rPr>
        <w:t xml:space="preserve">provozem </w:t>
      </w:r>
      <w:r w:rsidR="007001C3" w:rsidRPr="003462AA">
        <w:rPr>
          <w:rFonts w:cs="Tahoma"/>
          <w:sz w:val="16"/>
          <w:szCs w:val="16"/>
        </w:rPr>
        <w:t>automatů</w:t>
      </w:r>
      <w:r w:rsidRPr="003462AA">
        <w:rPr>
          <w:rFonts w:cs="Tahoma"/>
          <w:sz w:val="16"/>
          <w:szCs w:val="16"/>
        </w:rPr>
        <w:t xml:space="preserve"> </w:t>
      </w:r>
      <w:r w:rsidR="007001C3" w:rsidRPr="003462AA">
        <w:rPr>
          <w:rFonts w:cs="Tahoma"/>
          <w:sz w:val="16"/>
          <w:szCs w:val="16"/>
        </w:rPr>
        <w:t>je</w:t>
      </w:r>
      <w:r w:rsidRPr="003462AA">
        <w:rPr>
          <w:rFonts w:cs="Tahoma"/>
          <w:sz w:val="16"/>
          <w:szCs w:val="16"/>
        </w:rPr>
        <w:t xml:space="preserve"> účtována </w:t>
      </w:r>
      <w:r w:rsidR="007001C3" w:rsidRPr="003462AA">
        <w:rPr>
          <w:rFonts w:cs="Tahoma"/>
          <w:sz w:val="16"/>
          <w:szCs w:val="16"/>
        </w:rPr>
        <w:t>z</w:t>
      </w:r>
      <w:r w:rsidRPr="003462AA">
        <w:rPr>
          <w:rFonts w:cs="Tahoma"/>
          <w:sz w:val="16"/>
          <w:szCs w:val="16"/>
        </w:rPr>
        <w:t>a každý kalendářní měsíc a za každý instalovaný automat</w:t>
      </w:r>
      <w:r w:rsidR="007001C3" w:rsidRPr="003462AA">
        <w:rPr>
          <w:rFonts w:cs="Tahoma"/>
          <w:sz w:val="16"/>
          <w:szCs w:val="16"/>
        </w:rPr>
        <w:t xml:space="preserve">. Výše </w:t>
      </w:r>
      <w:r w:rsidR="00791EBD" w:rsidRPr="003462AA">
        <w:rPr>
          <w:rFonts w:cs="Tahoma"/>
          <w:sz w:val="16"/>
          <w:szCs w:val="16"/>
        </w:rPr>
        <w:t xml:space="preserve">nákladů </w:t>
      </w:r>
      <w:r w:rsidR="007001C3" w:rsidRPr="003462AA">
        <w:rPr>
          <w:rFonts w:cs="Tahoma"/>
          <w:sz w:val="16"/>
          <w:szCs w:val="16"/>
        </w:rPr>
        <w:t>je uvedena v</w:t>
      </w:r>
      <w:r w:rsidR="00574A0F" w:rsidRPr="003462AA">
        <w:rPr>
          <w:rFonts w:cs="Tahoma"/>
          <w:sz w:val="16"/>
          <w:szCs w:val="16"/>
        </w:rPr>
        <w:t> </w:t>
      </w:r>
      <w:r w:rsidR="007001C3" w:rsidRPr="003462AA">
        <w:rPr>
          <w:rFonts w:cs="Tahoma"/>
          <w:sz w:val="16"/>
          <w:szCs w:val="16"/>
        </w:rPr>
        <w:t>Příloze</w:t>
      </w:r>
      <w:r w:rsidR="00574A0F" w:rsidRPr="003462AA">
        <w:rPr>
          <w:rFonts w:cs="Tahoma"/>
          <w:sz w:val="16"/>
          <w:szCs w:val="16"/>
        </w:rPr>
        <w:t xml:space="preserve"> </w:t>
      </w:r>
      <w:r w:rsidR="007001C3" w:rsidRPr="003462AA">
        <w:rPr>
          <w:rFonts w:cs="Tahoma"/>
          <w:sz w:val="16"/>
          <w:szCs w:val="16"/>
        </w:rPr>
        <w:t>č. 1 a je stanovena na základě technických specifikací instalovaných automatů poskytnutých nájemcem před zahájením provozu.</w:t>
      </w:r>
    </w:p>
    <w:p w14:paraId="7BF11F56" w14:textId="77777777" w:rsidR="00FF2077" w:rsidRPr="003462AA" w:rsidRDefault="00E45069" w:rsidP="00567E81">
      <w:pPr>
        <w:pStyle w:val="Zkladntextodstavc"/>
        <w:numPr>
          <w:ilvl w:val="0"/>
          <w:numId w:val="18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V případě </w:t>
      </w:r>
      <w:r w:rsidR="006E1EC4" w:rsidRPr="003462AA">
        <w:rPr>
          <w:rFonts w:cs="Tahoma"/>
          <w:sz w:val="16"/>
          <w:szCs w:val="16"/>
        </w:rPr>
        <w:t>změny</w:t>
      </w:r>
      <w:r w:rsidR="00237E91" w:rsidRPr="003462AA">
        <w:rPr>
          <w:rFonts w:cs="Tahoma"/>
          <w:sz w:val="16"/>
          <w:szCs w:val="16"/>
        </w:rPr>
        <w:t xml:space="preserve"> počtu nebo změny typu automatu</w:t>
      </w:r>
      <w:r w:rsidR="00ED437C" w:rsidRPr="003462AA">
        <w:rPr>
          <w:rFonts w:cs="Tahoma"/>
          <w:sz w:val="16"/>
          <w:szCs w:val="16"/>
        </w:rPr>
        <w:t xml:space="preserve"> </w:t>
      </w:r>
      <w:r w:rsidRPr="003462AA">
        <w:rPr>
          <w:rFonts w:cs="Tahoma"/>
          <w:sz w:val="16"/>
          <w:szCs w:val="16"/>
        </w:rPr>
        <w:t xml:space="preserve">dle požadavku pronajímatele uvedených v příloze č. 1, bude výše celkového nájemného a </w:t>
      </w:r>
      <w:r w:rsidR="007001C3" w:rsidRPr="003462AA">
        <w:rPr>
          <w:rFonts w:cs="Tahoma"/>
          <w:sz w:val="16"/>
          <w:szCs w:val="16"/>
        </w:rPr>
        <w:t xml:space="preserve">paušálních úhrad </w:t>
      </w:r>
      <w:r w:rsidRPr="003462AA">
        <w:rPr>
          <w:rFonts w:cs="Tahoma"/>
          <w:sz w:val="16"/>
          <w:szCs w:val="16"/>
        </w:rPr>
        <w:t>upravena dodatkem</w:t>
      </w:r>
      <w:r w:rsidR="00E73A81" w:rsidRPr="003462AA">
        <w:rPr>
          <w:rFonts w:cs="Tahoma"/>
          <w:sz w:val="16"/>
          <w:szCs w:val="16"/>
        </w:rPr>
        <w:t xml:space="preserve"> k této smlouvě</w:t>
      </w:r>
      <w:r w:rsidR="006E1EC4" w:rsidRPr="003462AA">
        <w:rPr>
          <w:rFonts w:cs="Tahoma"/>
          <w:sz w:val="16"/>
          <w:szCs w:val="16"/>
        </w:rPr>
        <w:t xml:space="preserve"> s využitím jednotkových cen dle této smlouvy</w:t>
      </w:r>
      <w:r w:rsidRPr="003462AA">
        <w:rPr>
          <w:rFonts w:cs="Tahoma"/>
          <w:sz w:val="16"/>
          <w:szCs w:val="16"/>
        </w:rPr>
        <w:t xml:space="preserve">. </w:t>
      </w:r>
    </w:p>
    <w:p w14:paraId="6C4C24F2" w14:textId="7837AAE4" w:rsidR="007A7B72" w:rsidRPr="003462AA" w:rsidRDefault="007A7B72" w:rsidP="007A7B72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Smluvní strany se dohodly, že nájemné</w:t>
      </w:r>
      <w:r w:rsidR="00C6639F" w:rsidRPr="003462AA">
        <w:rPr>
          <w:rFonts w:ascii="Tahoma" w:hAnsi="Tahoma" w:cs="Tahoma"/>
          <w:sz w:val="16"/>
          <w:szCs w:val="16"/>
        </w:rPr>
        <w:t xml:space="preserve"> a úhradu za spotřebovaná média a služby</w:t>
      </w:r>
      <w:r w:rsidRPr="003462AA">
        <w:rPr>
          <w:rFonts w:ascii="Tahoma" w:hAnsi="Tahoma" w:cs="Tahoma"/>
          <w:sz w:val="16"/>
          <w:szCs w:val="16"/>
        </w:rPr>
        <w:t xml:space="preserve"> uvedené </w:t>
      </w:r>
      <w:r w:rsidR="00243113" w:rsidRPr="003462AA">
        <w:rPr>
          <w:rFonts w:ascii="Tahoma" w:hAnsi="Tahoma" w:cs="Tahoma"/>
          <w:sz w:val="16"/>
          <w:szCs w:val="16"/>
        </w:rPr>
        <w:t>v</w:t>
      </w:r>
      <w:r w:rsidR="00E45069" w:rsidRPr="003462AA">
        <w:rPr>
          <w:rFonts w:ascii="Tahoma" w:hAnsi="Tahoma" w:cs="Tahoma"/>
          <w:sz w:val="16"/>
          <w:szCs w:val="16"/>
        </w:rPr>
        <w:t xml:space="preserve"> </w:t>
      </w:r>
      <w:r w:rsidR="00243113" w:rsidRPr="003462AA">
        <w:rPr>
          <w:rFonts w:ascii="Tahoma" w:hAnsi="Tahoma" w:cs="Tahoma"/>
          <w:sz w:val="16"/>
          <w:szCs w:val="16"/>
        </w:rPr>
        <w:t>Příloze</w:t>
      </w:r>
      <w:r w:rsidR="00E45069" w:rsidRPr="003462AA">
        <w:rPr>
          <w:rFonts w:ascii="Tahoma" w:hAnsi="Tahoma" w:cs="Tahoma"/>
          <w:sz w:val="16"/>
          <w:szCs w:val="16"/>
        </w:rPr>
        <w:t xml:space="preserve"> č. 1 bude </w:t>
      </w:r>
      <w:r w:rsidR="00D51EAC" w:rsidRPr="003462AA">
        <w:rPr>
          <w:rFonts w:ascii="Tahoma" w:hAnsi="Tahoma" w:cs="Tahoma"/>
          <w:sz w:val="16"/>
          <w:szCs w:val="16"/>
        </w:rPr>
        <w:t>nájemce hradit</w:t>
      </w:r>
      <w:r w:rsidRPr="003462AA">
        <w:rPr>
          <w:rFonts w:ascii="Tahoma" w:hAnsi="Tahoma" w:cs="Tahoma"/>
          <w:sz w:val="16"/>
          <w:szCs w:val="16"/>
        </w:rPr>
        <w:t xml:space="preserve"> měsíčně</w:t>
      </w:r>
      <w:r w:rsidR="00E45069" w:rsidRPr="003462AA">
        <w:rPr>
          <w:rFonts w:ascii="Tahoma" w:hAnsi="Tahoma" w:cs="Tahoma"/>
          <w:sz w:val="16"/>
          <w:szCs w:val="16"/>
        </w:rPr>
        <w:t xml:space="preserve"> </w:t>
      </w:r>
      <w:r w:rsidR="00A30596" w:rsidRPr="003462AA">
        <w:rPr>
          <w:rFonts w:ascii="Tahoma" w:hAnsi="Tahoma" w:cs="Tahoma"/>
          <w:sz w:val="16"/>
          <w:szCs w:val="16"/>
        </w:rPr>
        <w:t xml:space="preserve">předem </w:t>
      </w:r>
      <w:r w:rsidR="00E45069" w:rsidRPr="003462AA">
        <w:rPr>
          <w:rFonts w:ascii="Tahoma" w:hAnsi="Tahoma" w:cs="Tahoma"/>
          <w:sz w:val="16"/>
          <w:szCs w:val="16"/>
        </w:rPr>
        <w:t>na základě faktur, které je pronajímatel oprávněn vystavit začátkem každého kalendářního měsíce</w:t>
      </w:r>
      <w:r w:rsidR="00237E91" w:rsidRPr="003462AA">
        <w:rPr>
          <w:rFonts w:ascii="Tahoma" w:hAnsi="Tahoma" w:cs="Tahoma"/>
          <w:sz w:val="16"/>
          <w:szCs w:val="16"/>
        </w:rPr>
        <w:t xml:space="preserve"> na měsíc následující</w:t>
      </w:r>
      <w:r w:rsidR="00E45069" w:rsidRPr="003462AA">
        <w:rPr>
          <w:rFonts w:ascii="Tahoma" w:hAnsi="Tahoma" w:cs="Tahoma"/>
          <w:sz w:val="16"/>
          <w:szCs w:val="16"/>
        </w:rPr>
        <w:t>,</w:t>
      </w:r>
      <w:r w:rsidR="00ED437C" w:rsidRPr="003462AA">
        <w:rPr>
          <w:rFonts w:ascii="Tahoma" w:hAnsi="Tahoma" w:cs="Tahoma"/>
          <w:sz w:val="16"/>
          <w:szCs w:val="16"/>
        </w:rPr>
        <w:t xml:space="preserve"> </w:t>
      </w:r>
      <w:r w:rsidR="00E45069" w:rsidRPr="003462AA">
        <w:rPr>
          <w:rFonts w:ascii="Tahoma" w:hAnsi="Tahoma" w:cs="Tahoma"/>
          <w:sz w:val="16"/>
          <w:szCs w:val="16"/>
        </w:rPr>
        <w:t>a faktury musí doručit nájemci nejpozději do 10. kalendářního dne tohoto měsíce. Smluvní strany se dohodly, že splatnost faktur činí 14 dní ode dne jejich doručení</w:t>
      </w:r>
      <w:r w:rsidR="00270779" w:rsidRPr="003462AA">
        <w:rPr>
          <w:rFonts w:ascii="Tahoma" w:hAnsi="Tahoma" w:cs="Tahoma"/>
          <w:sz w:val="16"/>
          <w:szCs w:val="16"/>
        </w:rPr>
        <w:t xml:space="preserve"> </w:t>
      </w:r>
      <w:r w:rsidR="00E45069" w:rsidRPr="003462AA">
        <w:rPr>
          <w:rFonts w:ascii="Tahoma" w:hAnsi="Tahoma" w:cs="Tahoma"/>
          <w:sz w:val="16"/>
          <w:szCs w:val="16"/>
        </w:rPr>
        <w:t>nájemci</w:t>
      </w:r>
      <w:r w:rsidRPr="003462AA">
        <w:rPr>
          <w:rFonts w:ascii="Tahoma" w:hAnsi="Tahoma" w:cs="Tahoma"/>
          <w:sz w:val="16"/>
          <w:szCs w:val="16"/>
        </w:rPr>
        <w:t>. Faktury vystavené pronajímatelem budou mít všechny náležitosti řádného daňového dokladu dle platné právní úpravy. Nájemné bude hrazeno bezhotovostním převodem na účet pronajímatele uvedený v záhlaví této smlouvy.</w:t>
      </w:r>
    </w:p>
    <w:p w14:paraId="403237BF" w14:textId="684DD998" w:rsidR="00270779" w:rsidRPr="003462AA" w:rsidRDefault="00270779" w:rsidP="007A7B72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Nájemné za měsíc </w:t>
      </w:r>
      <w:r w:rsidR="001259F6">
        <w:rPr>
          <w:rFonts w:ascii="Tahoma" w:hAnsi="Tahoma" w:cs="Tahoma"/>
          <w:sz w:val="16"/>
          <w:szCs w:val="16"/>
        </w:rPr>
        <w:t>prosinec</w:t>
      </w:r>
      <w:r w:rsidRPr="003462AA">
        <w:rPr>
          <w:rFonts w:ascii="Tahoma" w:hAnsi="Tahoma" w:cs="Tahoma"/>
          <w:sz w:val="16"/>
          <w:szCs w:val="16"/>
        </w:rPr>
        <w:t xml:space="preserve"> </w:t>
      </w:r>
      <w:r w:rsidR="00AA43DD" w:rsidRPr="003462AA">
        <w:rPr>
          <w:rFonts w:ascii="Tahoma" w:hAnsi="Tahoma" w:cs="Tahoma"/>
          <w:sz w:val="16"/>
          <w:szCs w:val="16"/>
        </w:rPr>
        <w:t>20</w:t>
      </w:r>
      <w:r w:rsidR="00585ECA" w:rsidRPr="003462AA">
        <w:rPr>
          <w:rFonts w:ascii="Tahoma" w:hAnsi="Tahoma" w:cs="Tahoma"/>
          <w:sz w:val="16"/>
          <w:szCs w:val="16"/>
        </w:rPr>
        <w:t>20</w:t>
      </w:r>
      <w:r w:rsidR="00AA43DD" w:rsidRPr="003462AA">
        <w:rPr>
          <w:rFonts w:ascii="Tahoma" w:hAnsi="Tahoma" w:cs="Tahoma"/>
          <w:sz w:val="16"/>
          <w:szCs w:val="16"/>
        </w:rPr>
        <w:t xml:space="preserve"> </w:t>
      </w:r>
      <w:r w:rsidRPr="003462AA">
        <w:rPr>
          <w:rFonts w:ascii="Tahoma" w:hAnsi="Tahoma" w:cs="Tahoma"/>
          <w:sz w:val="16"/>
          <w:szCs w:val="16"/>
        </w:rPr>
        <w:t>bude hrazeno spolu s </w:t>
      </w:r>
      <w:r w:rsidR="00D51EAC" w:rsidRPr="003462AA">
        <w:rPr>
          <w:rFonts w:ascii="Tahoma" w:hAnsi="Tahoma" w:cs="Tahoma"/>
          <w:sz w:val="16"/>
          <w:szCs w:val="16"/>
        </w:rPr>
        <w:t xml:space="preserve">nájemným </w:t>
      </w:r>
      <w:r w:rsidRPr="003462AA">
        <w:rPr>
          <w:rFonts w:ascii="Tahoma" w:hAnsi="Tahoma" w:cs="Tahoma"/>
          <w:sz w:val="16"/>
          <w:szCs w:val="16"/>
        </w:rPr>
        <w:t xml:space="preserve">za </w:t>
      </w:r>
      <w:r w:rsidR="001259F6">
        <w:rPr>
          <w:rFonts w:ascii="Tahoma" w:hAnsi="Tahoma" w:cs="Tahoma"/>
          <w:sz w:val="16"/>
          <w:szCs w:val="16"/>
        </w:rPr>
        <w:t>leden 2021</w:t>
      </w:r>
      <w:r w:rsidR="00237E91" w:rsidRPr="003462AA">
        <w:rPr>
          <w:rFonts w:ascii="Tahoma" w:hAnsi="Tahoma" w:cs="Tahoma"/>
          <w:sz w:val="16"/>
          <w:szCs w:val="16"/>
        </w:rPr>
        <w:t xml:space="preserve"> v náhradním termínu</w:t>
      </w:r>
      <w:r w:rsidR="00AA43DD" w:rsidRPr="003462AA">
        <w:rPr>
          <w:rFonts w:ascii="Tahoma" w:hAnsi="Tahoma" w:cs="Tahoma"/>
          <w:sz w:val="16"/>
          <w:szCs w:val="16"/>
        </w:rPr>
        <w:t xml:space="preserve">, </w:t>
      </w:r>
      <w:r w:rsidRPr="003462AA">
        <w:rPr>
          <w:rFonts w:ascii="Tahoma" w:hAnsi="Tahoma" w:cs="Tahoma"/>
          <w:sz w:val="16"/>
          <w:szCs w:val="16"/>
        </w:rPr>
        <w:t xml:space="preserve">tzn., že daňový doklad za oba měsíce bude </w:t>
      </w:r>
      <w:r w:rsidR="00D51EAC" w:rsidRPr="003462AA">
        <w:rPr>
          <w:rFonts w:ascii="Tahoma" w:hAnsi="Tahoma" w:cs="Tahoma"/>
          <w:sz w:val="16"/>
          <w:szCs w:val="16"/>
        </w:rPr>
        <w:t xml:space="preserve">nájemci </w:t>
      </w:r>
      <w:r w:rsidRPr="003462AA">
        <w:rPr>
          <w:rFonts w:ascii="Tahoma" w:hAnsi="Tahoma" w:cs="Tahoma"/>
          <w:sz w:val="16"/>
          <w:szCs w:val="16"/>
        </w:rPr>
        <w:t xml:space="preserve">doručen </w:t>
      </w:r>
      <w:r w:rsidR="00585ECA" w:rsidRPr="003462AA">
        <w:rPr>
          <w:rFonts w:ascii="Tahoma" w:hAnsi="Tahoma" w:cs="Tahoma"/>
          <w:sz w:val="16"/>
          <w:szCs w:val="16"/>
        </w:rPr>
        <w:t xml:space="preserve">do </w:t>
      </w:r>
      <w:r w:rsidR="001259F6">
        <w:rPr>
          <w:rFonts w:ascii="Tahoma" w:hAnsi="Tahoma" w:cs="Tahoma"/>
          <w:sz w:val="16"/>
          <w:szCs w:val="16"/>
        </w:rPr>
        <w:t>31.12</w:t>
      </w:r>
      <w:r w:rsidR="00585ECA" w:rsidRPr="003462AA">
        <w:rPr>
          <w:rFonts w:ascii="Tahoma" w:hAnsi="Tahoma" w:cs="Tahoma"/>
          <w:sz w:val="16"/>
          <w:szCs w:val="16"/>
        </w:rPr>
        <w:t>.2020</w:t>
      </w:r>
      <w:r w:rsidRPr="003462AA">
        <w:rPr>
          <w:rFonts w:ascii="Tahoma" w:hAnsi="Tahoma" w:cs="Tahoma"/>
          <w:sz w:val="16"/>
          <w:szCs w:val="16"/>
        </w:rPr>
        <w:t>.</w:t>
      </w:r>
      <w:r w:rsidR="0018693B" w:rsidRPr="003462AA">
        <w:rPr>
          <w:rFonts w:ascii="Tahoma" w:hAnsi="Tahoma" w:cs="Tahoma"/>
          <w:sz w:val="16"/>
          <w:szCs w:val="16"/>
        </w:rPr>
        <w:t xml:space="preserve"> </w:t>
      </w:r>
      <w:r w:rsidR="00585ECA" w:rsidRPr="003462AA">
        <w:rPr>
          <w:rFonts w:ascii="Tahoma" w:hAnsi="Tahoma" w:cs="Tahoma"/>
          <w:sz w:val="16"/>
          <w:szCs w:val="16"/>
        </w:rPr>
        <w:t>V</w:t>
      </w:r>
      <w:r w:rsidR="0018693B" w:rsidRPr="003462AA">
        <w:rPr>
          <w:rFonts w:ascii="Tahoma" w:hAnsi="Tahoma" w:cs="Tahoma"/>
          <w:sz w:val="16"/>
          <w:szCs w:val="16"/>
        </w:rPr>
        <w:t xml:space="preserve">ýše nájemného za </w:t>
      </w:r>
      <w:r w:rsidR="001259F6">
        <w:rPr>
          <w:rFonts w:ascii="Tahoma" w:hAnsi="Tahoma" w:cs="Tahoma"/>
          <w:sz w:val="16"/>
          <w:szCs w:val="16"/>
        </w:rPr>
        <w:t>prosinec</w:t>
      </w:r>
      <w:r w:rsidR="00D51EAC" w:rsidRPr="003462AA">
        <w:rPr>
          <w:rFonts w:ascii="Tahoma" w:hAnsi="Tahoma" w:cs="Tahoma"/>
          <w:sz w:val="16"/>
          <w:szCs w:val="16"/>
        </w:rPr>
        <w:t xml:space="preserve"> </w:t>
      </w:r>
      <w:r w:rsidR="0018693B" w:rsidRPr="003462AA">
        <w:rPr>
          <w:rFonts w:ascii="Tahoma" w:hAnsi="Tahoma" w:cs="Tahoma"/>
          <w:sz w:val="16"/>
          <w:szCs w:val="16"/>
        </w:rPr>
        <w:t xml:space="preserve">bude stanovena </w:t>
      </w:r>
      <w:r w:rsidR="002E54CC">
        <w:rPr>
          <w:rFonts w:ascii="Tahoma" w:hAnsi="Tahoma" w:cs="Tahoma"/>
          <w:sz w:val="16"/>
          <w:szCs w:val="16"/>
        </w:rPr>
        <w:t>dle skutečného</w:t>
      </w:r>
      <w:bookmarkStart w:id="0" w:name="_GoBack"/>
      <w:bookmarkEnd w:id="0"/>
      <w:r w:rsidR="0018693B" w:rsidRPr="003462AA">
        <w:rPr>
          <w:rFonts w:ascii="Tahoma" w:hAnsi="Tahoma" w:cs="Tahoma"/>
          <w:sz w:val="16"/>
          <w:szCs w:val="16"/>
        </w:rPr>
        <w:t xml:space="preserve"> osazení automatů.</w:t>
      </w:r>
    </w:p>
    <w:p w14:paraId="61918083" w14:textId="77777777" w:rsidR="00FF2077" w:rsidRPr="003462AA" w:rsidRDefault="00FF2077" w:rsidP="00FF2077">
      <w:pPr>
        <w:pStyle w:val="Zkladntextodstavc"/>
        <w:numPr>
          <w:ilvl w:val="0"/>
          <w:numId w:val="18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K sjednané ceně nájemného je účtována daň z přidané hodnoty v zákonné výši.</w:t>
      </w:r>
    </w:p>
    <w:p w14:paraId="25FC1189" w14:textId="77777777" w:rsidR="007A7B72" w:rsidRPr="003462AA" w:rsidRDefault="007A7B72" w:rsidP="00635014">
      <w:pPr>
        <w:pStyle w:val="slovanodstavec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V případě prodlení nájemce se zaplacením nájemného je pronajímatel oprávněn požadovat zaplacení smluvního úroku z prodlení ve výši 0,05 % z dlužné částky za každý kalendářní den prodlení.</w:t>
      </w:r>
    </w:p>
    <w:p w14:paraId="5239767B" w14:textId="4B579B8D" w:rsidR="001A0145" w:rsidRPr="003462AA" w:rsidRDefault="00237E91" w:rsidP="00635014">
      <w:pPr>
        <w:pStyle w:val="slovanodstavec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N</w:t>
      </w:r>
      <w:r w:rsidR="007A7B72" w:rsidRPr="003462AA">
        <w:rPr>
          <w:rFonts w:ascii="Tahoma" w:hAnsi="Tahoma" w:cs="Tahoma"/>
          <w:sz w:val="16"/>
          <w:szCs w:val="16"/>
        </w:rPr>
        <w:t xml:space="preserve">ájemce </w:t>
      </w:r>
      <w:r w:rsidR="00ED437C" w:rsidRPr="003462AA">
        <w:rPr>
          <w:rFonts w:ascii="Tahoma" w:hAnsi="Tahoma" w:cs="Tahoma"/>
          <w:sz w:val="16"/>
          <w:szCs w:val="16"/>
        </w:rPr>
        <w:t xml:space="preserve">bere </w:t>
      </w:r>
      <w:r w:rsidR="007A7B72" w:rsidRPr="003462AA">
        <w:rPr>
          <w:rFonts w:ascii="Tahoma" w:hAnsi="Tahoma" w:cs="Tahoma"/>
          <w:sz w:val="16"/>
          <w:szCs w:val="16"/>
        </w:rPr>
        <w:t>na vědomí, že pronajímatel je oprávněn pro každý následující rok počínaje rokem 20</w:t>
      </w:r>
      <w:r w:rsidR="00270779" w:rsidRPr="003462AA">
        <w:rPr>
          <w:rFonts w:ascii="Tahoma" w:hAnsi="Tahoma" w:cs="Tahoma"/>
          <w:sz w:val="16"/>
          <w:szCs w:val="16"/>
        </w:rPr>
        <w:t>2</w:t>
      </w:r>
      <w:r w:rsidR="00585ECA" w:rsidRPr="003462AA">
        <w:rPr>
          <w:rFonts w:ascii="Tahoma" w:hAnsi="Tahoma" w:cs="Tahoma"/>
          <w:sz w:val="16"/>
          <w:szCs w:val="16"/>
        </w:rPr>
        <w:t>1</w:t>
      </w:r>
      <w:r w:rsidR="007A7B72" w:rsidRPr="003462AA">
        <w:rPr>
          <w:rFonts w:ascii="Tahoma" w:hAnsi="Tahoma" w:cs="Tahoma"/>
          <w:sz w:val="16"/>
          <w:szCs w:val="16"/>
        </w:rPr>
        <w:t xml:space="preserve"> vždy zpětně od 1. ledna zvýšit dohodnuté nájemné</w:t>
      </w:r>
      <w:r w:rsidR="00C6639F" w:rsidRPr="003462AA">
        <w:rPr>
          <w:rFonts w:ascii="Tahoma" w:hAnsi="Tahoma" w:cs="Tahoma"/>
          <w:sz w:val="16"/>
          <w:szCs w:val="16"/>
        </w:rPr>
        <w:t xml:space="preserve"> a úhradu za spotřebovaná média a služby</w:t>
      </w:r>
      <w:r w:rsidR="007A7B72" w:rsidRPr="003462AA">
        <w:rPr>
          <w:rFonts w:ascii="Tahoma" w:hAnsi="Tahoma" w:cs="Tahoma"/>
          <w:sz w:val="16"/>
          <w:szCs w:val="16"/>
        </w:rPr>
        <w:t xml:space="preserve"> o částku odpovídající celkovému nárůstu spotřebitelských cen za předchozí rok, vyhlášeného Českým statistickým úřadem</w:t>
      </w:r>
      <w:r w:rsidR="00ED437C" w:rsidRPr="003462AA">
        <w:rPr>
          <w:rFonts w:ascii="Tahoma" w:hAnsi="Tahoma" w:cs="Tahoma"/>
          <w:sz w:val="16"/>
          <w:szCs w:val="16"/>
        </w:rPr>
        <w:t xml:space="preserve"> </w:t>
      </w:r>
      <w:r w:rsidR="001A0145" w:rsidRPr="003462AA">
        <w:rPr>
          <w:rFonts w:ascii="Tahoma" w:hAnsi="Tahoma" w:cs="Tahoma"/>
          <w:sz w:val="16"/>
          <w:szCs w:val="16"/>
        </w:rPr>
        <w:t>a paušální úhrady podle aktuálních cen dodavatelů médií</w:t>
      </w:r>
      <w:r w:rsidR="00ED437C" w:rsidRPr="003462AA">
        <w:rPr>
          <w:rFonts w:ascii="Tahoma" w:hAnsi="Tahoma" w:cs="Tahoma"/>
          <w:sz w:val="16"/>
          <w:szCs w:val="16"/>
        </w:rPr>
        <w:t>.</w:t>
      </w:r>
      <w:r w:rsidR="007A7B72" w:rsidRPr="003462AA">
        <w:rPr>
          <w:rFonts w:ascii="Tahoma" w:hAnsi="Tahoma" w:cs="Tahoma"/>
          <w:sz w:val="16"/>
          <w:szCs w:val="16"/>
        </w:rPr>
        <w:t xml:space="preserve"> Zvýšení nájemného </w:t>
      </w:r>
      <w:r w:rsidR="001A0145" w:rsidRPr="003462AA">
        <w:rPr>
          <w:rFonts w:ascii="Tahoma" w:hAnsi="Tahoma" w:cs="Tahoma"/>
          <w:sz w:val="16"/>
          <w:szCs w:val="16"/>
        </w:rPr>
        <w:t>a úhrad</w:t>
      </w:r>
      <w:r w:rsidR="00791EBD" w:rsidRPr="003462AA">
        <w:rPr>
          <w:rFonts w:ascii="Tahoma" w:hAnsi="Tahoma" w:cs="Tahoma"/>
          <w:sz w:val="16"/>
          <w:szCs w:val="16"/>
        </w:rPr>
        <w:t xml:space="preserve"> za </w:t>
      </w:r>
      <w:r w:rsidR="00C6639F" w:rsidRPr="003462AA">
        <w:rPr>
          <w:rFonts w:ascii="Tahoma" w:hAnsi="Tahoma" w:cs="Tahoma"/>
          <w:sz w:val="16"/>
          <w:szCs w:val="16"/>
        </w:rPr>
        <w:t xml:space="preserve">spotřebovaná </w:t>
      </w:r>
      <w:r w:rsidR="00791EBD" w:rsidRPr="003462AA">
        <w:rPr>
          <w:rFonts w:ascii="Tahoma" w:hAnsi="Tahoma" w:cs="Tahoma"/>
          <w:sz w:val="16"/>
          <w:szCs w:val="16"/>
        </w:rPr>
        <w:t>media</w:t>
      </w:r>
      <w:r w:rsidR="00C6639F" w:rsidRPr="003462AA">
        <w:rPr>
          <w:rFonts w:ascii="Tahoma" w:hAnsi="Tahoma" w:cs="Tahoma"/>
          <w:sz w:val="16"/>
          <w:szCs w:val="16"/>
        </w:rPr>
        <w:t xml:space="preserve"> a služby</w:t>
      </w:r>
      <w:r w:rsidR="001A0145" w:rsidRPr="003462AA">
        <w:rPr>
          <w:rFonts w:ascii="Tahoma" w:hAnsi="Tahoma" w:cs="Tahoma"/>
          <w:sz w:val="16"/>
          <w:szCs w:val="16"/>
        </w:rPr>
        <w:t xml:space="preserve"> </w:t>
      </w:r>
      <w:r w:rsidR="007A7B72" w:rsidRPr="003462AA">
        <w:rPr>
          <w:rFonts w:ascii="Tahoma" w:hAnsi="Tahoma" w:cs="Tahoma"/>
          <w:sz w:val="16"/>
          <w:szCs w:val="16"/>
        </w:rPr>
        <w:t>platí pro celý příslušný kalendářní rok.</w:t>
      </w:r>
      <w:r w:rsidRPr="003462AA">
        <w:rPr>
          <w:rFonts w:ascii="Tahoma" w:hAnsi="Tahoma" w:cs="Tahoma"/>
          <w:sz w:val="16"/>
          <w:szCs w:val="16"/>
        </w:rPr>
        <w:t xml:space="preserve"> </w:t>
      </w:r>
    </w:p>
    <w:p w14:paraId="018331FE" w14:textId="77777777" w:rsidR="008416D4" w:rsidRPr="003462AA" w:rsidRDefault="008416D4" w:rsidP="00FF2077">
      <w:pPr>
        <w:pStyle w:val="Zkladntextodstavc"/>
        <w:rPr>
          <w:rFonts w:cs="Tahoma"/>
          <w:sz w:val="16"/>
          <w:szCs w:val="16"/>
        </w:rPr>
      </w:pPr>
    </w:p>
    <w:p w14:paraId="21218091" w14:textId="77777777" w:rsidR="00FF2077" w:rsidRPr="003462AA" w:rsidRDefault="00FF2077" w:rsidP="00DA4521">
      <w:pPr>
        <w:pStyle w:val="Nadpis2"/>
        <w:spacing w:before="0"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Čl.</w:t>
      </w:r>
      <w:r w:rsidR="00DA4521" w:rsidRPr="003462AA">
        <w:rPr>
          <w:rFonts w:cs="Tahoma"/>
          <w:sz w:val="16"/>
          <w:szCs w:val="16"/>
        </w:rPr>
        <w:t xml:space="preserve"> </w:t>
      </w:r>
      <w:r w:rsidR="008416D4" w:rsidRPr="003462AA">
        <w:rPr>
          <w:rFonts w:cs="Tahoma"/>
          <w:sz w:val="16"/>
          <w:szCs w:val="16"/>
        </w:rPr>
        <w:t>IV</w:t>
      </w:r>
    </w:p>
    <w:p w14:paraId="1D4E035C" w14:textId="77777777" w:rsidR="008416D4" w:rsidRPr="003462AA" w:rsidRDefault="008416D4" w:rsidP="00DA4521">
      <w:pPr>
        <w:pStyle w:val="Nadpis2"/>
        <w:spacing w:before="0"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Práva a povinnosti smluvních stran</w:t>
      </w:r>
    </w:p>
    <w:p w14:paraId="54E3A6BE" w14:textId="77777777" w:rsidR="008416D4" w:rsidRPr="003462AA" w:rsidRDefault="008416D4" w:rsidP="001E35AA">
      <w:pPr>
        <w:pStyle w:val="Zkladntextodstavc"/>
        <w:numPr>
          <w:ilvl w:val="0"/>
          <w:numId w:val="22"/>
        </w:numPr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Pronajímatel se zavazuje:</w:t>
      </w:r>
    </w:p>
    <w:p w14:paraId="3C809FB4" w14:textId="77777777" w:rsidR="008416D4" w:rsidRPr="003462AA" w:rsidRDefault="008416D4" w:rsidP="00623BF9">
      <w:pPr>
        <w:pStyle w:val="Zkladntextodstavc"/>
        <w:numPr>
          <w:ilvl w:val="0"/>
          <w:numId w:val="11"/>
        </w:numPr>
        <w:tabs>
          <w:tab w:val="clear" w:pos="756"/>
          <w:tab w:val="num" w:pos="747"/>
        </w:tabs>
        <w:spacing w:after="0"/>
        <w:ind w:left="745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o</w:t>
      </w:r>
      <w:r w:rsidR="00C32B6C" w:rsidRPr="003462AA">
        <w:rPr>
          <w:rFonts w:cs="Tahoma"/>
          <w:sz w:val="16"/>
          <w:szCs w:val="16"/>
        </w:rPr>
        <w:t>devzdat plochy uvedené</w:t>
      </w:r>
      <w:r w:rsidRPr="003462AA">
        <w:rPr>
          <w:rFonts w:cs="Tahoma"/>
          <w:sz w:val="16"/>
          <w:szCs w:val="16"/>
        </w:rPr>
        <w:t xml:space="preserve"> v čl. I </w:t>
      </w:r>
      <w:r w:rsidR="00DA4521" w:rsidRPr="003462AA">
        <w:rPr>
          <w:rFonts w:cs="Tahoma"/>
          <w:sz w:val="16"/>
          <w:szCs w:val="16"/>
        </w:rPr>
        <w:t>smlouvy</w:t>
      </w:r>
      <w:r w:rsidR="00160E9C" w:rsidRPr="003462AA">
        <w:rPr>
          <w:rFonts w:cs="Tahoma"/>
          <w:sz w:val="16"/>
          <w:szCs w:val="16"/>
        </w:rPr>
        <w:t xml:space="preserve"> a specifikované v Příloze č. 1</w:t>
      </w:r>
      <w:r w:rsidR="00DA4521" w:rsidRPr="003462AA">
        <w:rPr>
          <w:rFonts w:cs="Tahoma"/>
          <w:sz w:val="16"/>
          <w:szCs w:val="16"/>
        </w:rPr>
        <w:t xml:space="preserve"> </w:t>
      </w:r>
      <w:r w:rsidRPr="003462AA">
        <w:rPr>
          <w:rFonts w:cs="Tahoma"/>
          <w:sz w:val="16"/>
          <w:szCs w:val="16"/>
        </w:rPr>
        <w:t>ve stavu způsobilém ke smluvenému účelu užívání,</w:t>
      </w:r>
    </w:p>
    <w:p w14:paraId="2D7B81ED" w14:textId="77777777" w:rsidR="008416D4" w:rsidRPr="003462AA" w:rsidRDefault="008416D4" w:rsidP="00623BF9">
      <w:pPr>
        <w:pStyle w:val="Zkladntextodstavc"/>
        <w:numPr>
          <w:ilvl w:val="0"/>
          <w:numId w:val="11"/>
        </w:numPr>
        <w:tabs>
          <w:tab w:val="clear" w:pos="756"/>
          <w:tab w:val="num" w:pos="747"/>
        </w:tabs>
        <w:spacing w:after="0"/>
        <w:ind w:left="745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zajistit nájemci a osobám jím pověřeným nerušený přístup na dobu doplňování a servisu automatů,</w:t>
      </w:r>
    </w:p>
    <w:p w14:paraId="76342A26" w14:textId="79DBB0C3" w:rsidR="008416D4" w:rsidRPr="00831A4C" w:rsidRDefault="008416D4" w:rsidP="00623BF9">
      <w:pPr>
        <w:pStyle w:val="Zkladntextodstavc"/>
        <w:numPr>
          <w:ilvl w:val="0"/>
          <w:numId w:val="11"/>
        </w:numPr>
        <w:tabs>
          <w:tab w:val="clear" w:pos="756"/>
          <w:tab w:val="num" w:pos="747"/>
        </w:tabs>
        <w:spacing w:after="0"/>
        <w:ind w:left="745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zabezpečit bezporuchovou dodávku el. energie a vody do prodejních automatů, výjimku t</w:t>
      </w:r>
      <w:r w:rsidR="00DA4521" w:rsidRPr="003462AA">
        <w:rPr>
          <w:rFonts w:cs="Tahoma"/>
          <w:sz w:val="16"/>
          <w:szCs w:val="16"/>
        </w:rPr>
        <w:t xml:space="preserve">voří výpadek elektrické energie </w:t>
      </w:r>
      <w:r w:rsidRPr="003462AA">
        <w:rPr>
          <w:rFonts w:cs="Tahoma"/>
          <w:sz w:val="16"/>
          <w:szCs w:val="16"/>
        </w:rPr>
        <w:t xml:space="preserve">zaviněný </w:t>
      </w:r>
      <w:r w:rsidR="0014145B" w:rsidRPr="003462AA">
        <w:rPr>
          <w:rFonts w:cs="Tahoma"/>
          <w:sz w:val="16"/>
          <w:szCs w:val="16"/>
        </w:rPr>
        <w:t xml:space="preserve">dodavatelem </w:t>
      </w:r>
      <w:r w:rsidRPr="003462AA">
        <w:rPr>
          <w:rFonts w:cs="Tahoma"/>
          <w:sz w:val="16"/>
          <w:szCs w:val="16"/>
        </w:rPr>
        <w:t xml:space="preserve">havárie na rozvodech elektrické energie v budovách a areálech pronajímatele, povinné odstávky a revize elektrických rozvodů a zařízení, odstraňování závad po revizích a haváriích, výpadek dodávky vody od </w:t>
      </w:r>
      <w:r w:rsidR="0014145B" w:rsidRPr="00831A4C">
        <w:rPr>
          <w:rFonts w:cs="Tahoma"/>
          <w:sz w:val="16"/>
          <w:szCs w:val="16"/>
        </w:rPr>
        <w:t xml:space="preserve">dodavatele </w:t>
      </w:r>
      <w:r w:rsidRPr="00831A4C">
        <w:rPr>
          <w:rFonts w:cs="Tahoma"/>
          <w:sz w:val="16"/>
          <w:szCs w:val="16"/>
        </w:rPr>
        <w:t>havárie na rozvodech vody v budovách a areálech pronajímatele,</w:t>
      </w:r>
    </w:p>
    <w:p w14:paraId="4A41F7D4" w14:textId="601F8251" w:rsidR="00BB7BF8" w:rsidRPr="00831A4C" w:rsidRDefault="00BB7BF8" w:rsidP="00623BF9">
      <w:pPr>
        <w:pStyle w:val="Zkladntextodstavc"/>
        <w:numPr>
          <w:ilvl w:val="0"/>
          <w:numId w:val="11"/>
        </w:numPr>
        <w:tabs>
          <w:tab w:val="clear" w:pos="756"/>
          <w:tab w:val="num" w:pos="747"/>
        </w:tabs>
        <w:spacing w:after="0"/>
        <w:ind w:left="745" w:hanging="397"/>
        <w:rPr>
          <w:rFonts w:cs="Tahoma"/>
          <w:sz w:val="16"/>
          <w:szCs w:val="16"/>
        </w:rPr>
      </w:pPr>
      <w:r w:rsidRPr="00831A4C">
        <w:rPr>
          <w:rFonts w:cs="Tahoma"/>
          <w:sz w:val="16"/>
          <w:szCs w:val="16"/>
        </w:rPr>
        <w:t xml:space="preserve">ihned po zjištění poruchy či nefunkčnosti automatů informovat dispečink </w:t>
      </w:r>
      <w:r w:rsidR="00243113" w:rsidRPr="00831A4C">
        <w:rPr>
          <w:rFonts w:cs="Tahoma"/>
          <w:sz w:val="16"/>
          <w:szCs w:val="16"/>
        </w:rPr>
        <w:t>nájemce</w:t>
      </w:r>
      <w:r w:rsidRPr="00831A4C">
        <w:rPr>
          <w:rFonts w:cs="Tahoma"/>
          <w:sz w:val="16"/>
          <w:szCs w:val="16"/>
        </w:rPr>
        <w:t xml:space="preserve"> na tel.</w:t>
      </w:r>
      <w:r w:rsidR="00243113" w:rsidRPr="00831A4C">
        <w:rPr>
          <w:rFonts w:cs="Tahoma"/>
          <w:sz w:val="16"/>
          <w:szCs w:val="16"/>
        </w:rPr>
        <w:t xml:space="preserve"> </w:t>
      </w:r>
      <w:r w:rsidR="00831A4C" w:rsidRPr="00831A4C">
        <w:rPr>
          <w:rFonts w:cs="Tahoma"/>
          <w:sz w:val="16"/>
          <w:szCs w:val="16"/>
        </w:rPr>
        <w:t>č.: 800 167</w:t>
      </w:r>
      <w:r w:rsidR="00352297">
        <w:rPr>
          <w:rFonts w:cs="Tahoma"/>
          <w:sz w:val="16"/>
          <w:szCs w:val="16"/>
        </w:rPr>
        <w:t> </w:t>
      </w:r>
      <w:r w:rsidR="00831A4C" w:rsidRPr="00831A4C">
        <w:rPr>
          <w:rFonts w:cs="Tahoma"/>
          <w:sz w:val="16"/>
          <w:szCs w:val="16"/>
        </w:rPr>
        <w:t>167</w:t>
      </w:r>
      <w:r w:rsidR="00352297">
        <w:rPr>
          <w:rFonts w:cs="Tahoma"/>
          <w:sz w:val="16"/>
          <w:szCs w:val="16"/>
        </w:rPr>
        <w:t>.</w:t>
      </w:r>
    </w:p>
    <w:p w14:paraId="5FCD5BF3" w14:textId="77777777" w:rsidR="00C32BE8" w:rsidRPr="003462AA" w:rsidRDefault="00C32BE8" w:rsidP="00C32BE8">
      <w:pPr>
        <w:pStyle w:val="Zkladntextodstavc"/>
        <w:spacing w:after="0"/>
        <w:ind w:left="745"/>
        <w:rPr>
          <w:rFonts w:cs="Tahoma"/>
          <w:sz w:val="16"/>
          <w:szCs w:val="16"/>
        </w:rPr>
      </w:pPr>
    </w:p>
    <w:p w14:paraId="644D749B" w14:textId="77777777" w:rsidR="008416D4" w:rsidRPr="003462AA" w:rsidRDefault="0018693B" w:rsidP="008416D4">
      <w:pPr>
        <w:pStyle w:val="Zkladntextodstavc"/>
        <w:spacing w:after="0"/>
        <w:ind w:left="35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Pronajímatel neodpovídá za poškození a manipulaci s automaty třetími osobami.</w:t>
      </w:r>
    </w:p>
    <w:p w14:paraId="0A7F5DC4" w14:textId="77777777" w:rsidR="0018693B" w:rsidRPr="003462AA" w:rsidRDefault="0018693B" w:rsidP="008416D4">
      <w:pPr>
        <w:pStyle w:val="Zkladntextodstavc"/>
        <w:spacing w:after="0"/>
        <w:ind w:left="357"/>
        <w:rPr>
          <w:rFonts w:cs="Tahoma"/>
          <w:sz w:val="16"/>
          <w:szCs w:val="16"/>
        </w:rPr>
      </w:pPr>
    </w:p>
    <w:p w14:paraId="533CDA8E" w14:textId="77777777" w:rsidR="008416D4" w:rsidRPr="003462AA" w:rsidRDefault="008416D4" w:rsidP="001E35AA">
      <w:pPr>
        <w:pStyle w:val="Zkladntextodstavc"/>
        <w:numPr>
          <w:ilvl w:val="0"/>
          <w:numId w:val="22"/>
        </w:numPr>
        <w:rPr>
          <w:rFonts w:cs="Tahoma"/>
          <w:sz w:val="16"/>
          <w:szCs w:val="16"/>
        </w:rPr>
      </w:pPr>
      <w:bookmarkStart w:id="1" w:name="_Hlk45113152"/>
      <w:r w:rsidRPr="003462AA">
        <w:rPr>
          <w:rFonts w:cs="Tahoma"/>
          <w:sz w:val="16"/>
          <w:szCs w:val="16"/>
        </w:rPr>
        <w:t>Nájemce se zavazuje:</w:t>
      </w:r>
    </w:p>
    <w:p w14:paraId="609955D2" w14:textId="77777777" w:rsidR="008416D4" w:rsidRPr="003462AA" w:rsidRDefault="008416D4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využívat plochy pouze ke smluvenému účelu užívání a nepřenechávat je do užívání třetím osobám,</w:t>
      </w:r>
    </w:p>
    <w:p w14:paraId="757E4A21" w14:textId="77777777" w:rsidR="0018693B" w:rsidRPr="003462AA" w:rsidRDefault="003E72F2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umístit</w:t>
      </w:r>
      <w:r w:rsidR="0018693B" w:rsidRPr="003462AA">
        <w:rPr>
          <w:rFonts w:cs="Tahoma"/>
          <w:sz w:val="16"/>
          <w:szCs w:val="16"/>
        </w:rPr>
        <w:t xml:space="preserve"> telefonní číslo dispečinku </w:t>
      </w:r>
      <w:r w:rsidR="00C32BE8" w:rsidRPr="003462AA">
        <w:rPr>
          <w:rFonts w:cs="Tahoma"/>
          <w:sz w:val="16"/>
          <w:szCs w:val="16"/>
        </w:rPr>
        <w:t xml:space="preserve">s nepřetržitým provozem </w:t>
      </w:r>
      <w:r w:rsidR="0018693B" w:rsidRPr="003462AA">
        <w:rPr>
          <w:rFonts w:cs="Tahoma"/>
          <w:sz w:val="16"/>
          <w:szCs w:val="16"/>
        </w:rPr>
        <w:t>na každý automat</w:t>
      </w:r>
      <w:r w:rsidR="005F67E9" w:rsidRPr="003462AA">
        <w:rPr>
          <w:rFonts w:cs="Tahoma"/>
          <w:sz w:val="16"/>
          <w:szCs w:val="16"/>
        </w:rPr>
        <w:t xml:space="preserve"> pro přijímání reklamací</w:t>
      </w:r>
      <w:r w:rsidR="00C32BE8" w:rsidRPr="003462AA">
        <w:rPr>
          <w:rFonts w:cs="Tahoma"/>
          <w:sz w:val="16"/>
          <w:szCs w:val="16"/>
        </w:rPr>
        <w:t>. N</w:t>
      </w:r>
      <w:r w:rsidR="0018693B" w:rsidRPr="003462AA">
        <w:rPr>
          <w:rFonts w:cs="Tahoma"/>
          <w:sz w:val="16"/>
          <w:szCs w:val="16"/>
        </w:rPr>
        <w:t>a tomto čísle bude možné hlásit poruchu a nefunkčnost automatu, absenci zbož</w:t>
      </w:r>
      <w:r w:rsidR="00C32BE8" w:rsidRPr="003462AA">
        <w:rPr>
          <w:rFonts w:cs="Tahoma"/>
          <w:sz w:val="16"/>
          <w:szCs w:val="16"/>
        </w:rPr>
        <w:t xml:space="preserve">í, </w:t>
      </w:r>
      <w:r w:rsidR="0018693B" w:rsidRPr="003462AA">
        <w:rPr>
          <w:rFonts w:cs="Tahoma"/>
          <w:sz w:val="16"/>
          <w:szCs w:val="16"/>
        </w:rPr>
        <w:t xml:space="preserve">stížnosti zákazníků na nevydání zboží po zaplacení příslušné </w:t>
      </w:r>
      <w:r w:rsidR="008102F7" w:rsidRPr="003462AA">
        <w:rPr>
          <w:rFonts w:cs="Tahoma"/>
          <w:sz w:val="16"/>
          <w:szCs w:val="16"/>
        </w:rPr>
        <w:t>částky</w:t>
      </w:r>
      <w:r w:rsidR="00C32BE8" w:rsidRPr="003462AA">
        <w:rPr>
          <w:rFonts w:cs="Tahoma"/>
          <w:sz w:val="16"/>
          <w:szCs w:val="16"/>
        </w:rPr>
        <w:t>, nevrácení peněz apod.</w:t>
      </w:r>
      <w:r w:rsidR="008102F7" w:rsidRPr="003462AA">
        <w:rPr>
          <w:rFonts w:cs="Tahoma"/>
          <w:sz w:val="16"/>
          <w:szCs w:val="16"/>
        </w:rPr>
        <w:t>,</w:t>
      </w:r>
    </w:p>
    <w:p w14:paraId="08EEC2F6" w14:textId="007C7B12" w:rsidR="001D7AD9" w:rsidRPr="003462AA" w:rsidRDefault="008416D4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udržovat </w:t>
      </w:r>
      <w:r w:rsidR="005F67E9" w:rsidRPr="003462AA">
        <w:rPr>
          <w:rFonts w:cs="Tahoma"/>
          <w:sz w:val="16"/>
          <w:szCs w:val="16"/>
        </w:rPr>
        <w:t xml:space="preserve">na své náklady </w:t>
      </w:r>
      <w:r w:rsidRPr="003462AA">
        <w:rPr>
          <w:rFonts w:cs="Tahoma"/>
          <w:sz w:val="16"/>
          <w:szCs w:val="16"/>
        </w:rPr>
        <w:t>automaty v řádném technickém stavu</w:t>
      </w:r>
      <w:r w:rsidR="001D7AD9" w:rsidRPr="003462AA">
        <w:rPr>
          <w:rFonts w:cs="Tahoma"/>
          <w:sz w:val="16"/>
          <w:szCs w:val="16"/>
        </w:rPr>
        <w:t xml:space="preserve"> a provozov</w:t>
      </w:r>
      <w:r w:rsidR="008102F7" w:rsidRPr="003462AA">
        <w:rPr>
          <w:rFonts w:cs="Tahoma"/>
          <w:sz w:val="16"/>
          <w:szCs w:val="16"/>
        </w:rPr>
        <w:t>at je</w:t>
      </w:r>
      <w:r w:rsidR="001D7AD9" w:rsidRPr="003462AA">
        <w:rPr>
          <w:rFonts w:cs="Tahoma"/>
          <w:sz w:val="16"/>
          <w:szCs w:val="16"/>
        </w:rPr>
        <w:t xml:space="preserve"> odborně v souladu s platnými právními předpisy</w:t>
      </w:r>
      <w:r w:rsidR="008102F7" w:rsidRPr="003462AA">
        <w:rPr>
          <w:rFonts w:cs="Tahoma"/>
          <w:sz w:val="16"/>
          <w:szCs w:val="16"/>
        </w:rPr>
        <w:t xml:space="preserve"> </w:t>
      </w:r>
      <w:r w:rsidR="001D7AD9" w:rsidRPr="003462AA">
        <w:rPr>
          <w:rFonts w:cs="Tahoma"/>
          <w:sz w:val="16"/>
          <w:szCs w:val="16"/>
        </w:rPr>
        <w:t>vztahujícími se k jejich provoz</w:t>
      </w:r>
      <w:r w:rsidR="008102F7" w:rsidRPr="003462AA">
        <w:rPr>
          <w:rFonts w:cs="Tahoma"/>
          <w:sz w:val="16"/>
          <w:szCs w:val="16"/>
        </w:rPr>
        <w:t>u,</w:t>
      </w:r>
      <w:r w:rsidR="001D7AD9" w:rsidRPr="003462AA">
        <w:rPr>
          <w:rFonts w:cs="Tahoma"/>
          <w:sz w:val="16"/>
          <w:szCs w:val="16"/>
        </w:rPr>
        <w:t xml:space="preserve"> v rámci provozu musí být zabezpečen jejich servis (údržba, </w:t>
      </w:r>
      <w:r w:rsidR="005F67E9" w:rsidRPr="003462AA">
        <w:rPr>
          <w:rFonts w:cs="Tahoma"/>
          <w:sz w:val="16"/>
          <w:szCs w:val="16"/>
        </w:rPr>
        <w:t xml:space="preserve">revize, sanitace, </w:t>
      </w:r>
      <w:r w:rsidR="001D7AD9" w:rsidRPr="003462AA">
        <w:rPr>
          <w:rFonts w:cs="Tahoma"/>
          <w:sz w:val="16"/>
          <w:szCs w:val="16"/>
        </w:rPr>
        <w:t>opravy a čistota automatů</w:t>
      </w:r>
      <w:r w:rsidR="00913F49" w:rsidRPr="003462AA">
        <w:rPr>
          <w:rFonts w:cs="Tahoma"/>
          <w:sz w:val="16"/>
          <w:szCs w:val="16"/>
        </w:rPr>
        <w:t>)</w:t>
      </w:r>
      <w:r w:rsidR="008102F7" w:rsidRPr="003462AA">
        <w:rPr>
          <w:rFonts w:cs="Tahoma"/>
          <w:sz w:val="16"/>
          <w:szCs w:val="16"/>
        </w:rPr>
        <w:t>,</w:t>
      </w:r>
    </w:p>
    <w:p w14:paraId="4ABA0B4B" w14:textId="77777777" w:rsidR="008416D4" w:rsidRPr="003462AA" w:rsidRDefault="00A8330D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denně kontrolovat a </w:t>
      </w:r>
      <w:r w:rsidR="001D7AD9" w:rsidRPr="003462AA">
        <w:rPr>
          <w:rFonts w:cs="Tahoma"/>
          <w:sz w:val="16"/>
          <w:szCs w:val="16"/>
        </w:rPr>
        <w:t>p</w:t>
      </w:r>
      <w:r w:rsidR="00270779" w:rsidRPr="003462AA">
        <w:rPr>
          <w:rFonts w:cs="Tahoma"/>
          <w:sz w:val="16"/>
          <w:szCs w:val="16"/>
        </w:rPr>
        <w:t xml:space="preserve">růběžně dle spotřeby </w:t>
      </w:r>
      <w:r w:rsidR="001D7AD9" w:rsidRPr="003462AA">
        <w:rPr>
          <w:rFonts w:cs="Tahoma"/>
          <w:sz w:val="16"/>
          <w:szCs w:val="16"/>
        </w:rPr>
        <w:t xml:space="preserve">instalované automaty </w:t>
      </w:r>
      <w:r w:rsidR="00270779" w:rsidRPr="003462AA">
        <w:rPr>
          <w:rFonts w:cs="Tahoma"/>
          <w:sz w:val="16"/>
          <w:szCs w:val="16"/>
        </w:rPr>
        <w:t>doplňovat</w:t>
      </w:r>
      <w:r w:rsidR="001D7AD9" w:rsidRPr="003462AA">
        <w:rPr>
          <w:rFonts w:cs="Tahoma"/>
          <w:sz w:val="16"/>
          <w:szCs w:val="16"/>
        </w:rPr>
        <w:t xml:space="preserve"> a zabezpečit čerstvost, jakost, označování, uchovávání a bezpečnost dodávaných potravin a nápojů v souladu s platnými právními předpisy</w:t>
      </w:r>
      <w:r w:rsidR="008102F7" w:rsidRPr="003462AA">
        <w:rPr>
          <w:rFonts w:cs="Tahoma"/>
          <w:sz w:val="16"/>
          <w:szCs w:val="16"/>
        </w:rPr>
        <w:t>,</w:t>
      </w:r>
    </w:p>
    <w:p w14:paraId="5E50115D" w14:textId="77777777" w:rsidR="00030581" w:rsidRPr="003462AA" w:rsidRDefault="00030581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že v případě </w:t>
      </w:r>
      <w:r w:rsidR="00856732" w:rsidRPr="003462AA">
        <w:rPr>
          <w:rFonts w:cs="Tahoma"/>
          <w:sz w:val="16"/>
          <w:szCs w:val="16"/>
        </w:rPr>
        <w:t xml:space="preserve">písemného </w:t>
      </w:r>
      <w:r w:rsidR="005F67E9" w:rsidRPr="003462AA">
        <w:rPr>
          <w:rFonts w:cs="Tahoma"/>
          <w:sz w:val="16"/>
          <w:szCs w:val="16"/>
        </w:rPr>
        <w:t xml:space="preserve">požadavku </w:t>
      </w:r>
      <w:r w:rsidRPr="003462AA">
        <w:rPr>
          <w:rFonts w:cs="Tahoma"/>
          <w:sz w:val="16"/>
          <w:szCs w:val="16"/>
        </w:rPr>
        <w:t xml:space="preserve">pronajímatele bude </w:t>
      </w:r>
      <w:r w:rsidR="005F67E9" w:rsidRPr="003462AA">
        <w:rPr>
          <w:rFonts w:cs="Tahoma"/>
          <w:sz w:val="16"/>
          <w:szCs w:val="16"/>
        </w:rPr>
        <w:t xml:space="preserve">po dohodě </w:t>
      </w:r>
      <w:r w:rsidRPr="003462AA">
        <w:rPr>
          <w:rFonts w:cs="Tahoma"/>
          <w:sz w:val="16"/>
          <w:szCs w:val="16"/>
        </w:rPr>
        <w:t>požadovaný sortiment změněn</w:t>
      </w:r>
      <w:r w:rsidR="00CF2121" w:rsidRPr="003462AA">
        <w:rPr>
          <w:rFonts w:cs="Tahoma"/>
          <w:sz w:val="16"/>
          <w:szCs w:val="16"/>
        </w:rPr>
        <w:t>,</w:t>
      </w:r>
    </w:p>
    <w:p w14:paraId="40B703D0" w14:textId="77777777" w:rsidR="00CF2121" w:rsidRPr="003462AA" w:rsidRDefault="00CF2121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že v automatech nebudou </w:t>
      </w:r>
      <w:r w:rsidR="00EE6277" w:rsidRPr="003462AA">
        <w:rPr>
          <w:rFonts w:cs="Tahoma"/>
          <w:sz w:val="16"/>
          <w:szCs w:val="16"/>
        </w:rPr>
        <w:t xml:space="preserve">k dispozici </w:t>
      </w:r>
      <w:r w:rsidRPr="003462AA">
        <w:rPr>
          <w:rFonts w:cs="Tahoma"/>
          <w:sz w:val="16"/>
          <w:szCs w:val="16"/>
        </w:rPr>
        <w:t>alkoholické nápoje a tabákové výrobky</w:t>
      </w:r>
      <w:r w:rsidR="00A659AC" w:rsidRPr="003462AA">
        <w:rPr>
          <w:rFonts w:eastAsia="Arial" w:cs="Tahoma"/>
          <w:sz w:val="16"/>
          <w:szCs w:val="16"/>
        </w:rPr>
        <w:t>, kuřácké pomůcky, bylinné výrobky určené ke kouření a elektronické cigarety</w:t>
      </w:r>
      <w:r w:rsidR="00EE6277" w:rsidRPr="003462AA">
        <w:rPr>
          <w:rFonts w:cs="Tahoma"/>
          <w:sz w:val="16"/>
          <w:szCs w:val="16"/>
        </w:rPr>
        <w:t>,</w:t>
      </w:r>
    </w:p>
    <w:p w14:paraId="481A1309" w14:textId="77777777" w:rsidR="008416D4" w:rsidRPr="003462AA" w:rsidRDefault="008416D4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zajistit instalaci automatů, napojení na </w:t>
      </w:r>
      <w:r w:rsidR="005F67E9" w:rsidRPr="003462AA">
        <w:rPr>
          <w:rFonts w:cs="Tahoma"/>
          <w:sz w:val="16"/>
          <w:szCs w:val="16"/>
        </w:rPr>
        <w:t>pronajímatel</w:t>
      </w:r>
      <w:r w:rsidR="00A8330D" w:rsidRPr="003462AA">
        <w:rPr>
          <w:rFonts w:cs="Tahoma"/>
          <w:sz w:val="16"/>
          <w:szCs w:val="16"/>
        </w:rPr>
        <w:t>em připravené</w:t>
      </w:r>
      <w:r w:rsidR="005F67E9" w:rsidRPr="003462AA">
        <w:rPr>
          <w:rFonts w:cs="Tahoma"/>
          <w:sz w:val="16"/>
          <w:szCs w:val="16"/>
        </w:rPr>
        <w:t xml:space="preserve"> </w:t>
      </w:r>
      <w:r w:rsidRPr="003462AA">
        <w:rPr>
          <w:rFonts w:cs="Tahoma"/>
          <w:sz w:val="16"/>
          <w:szCs w:val="16"/>
        </w:rPr>
        <w:t>zdroj</w:t>
      </w:r>
      <w:r w:rsidR="00A8330D" w:rsidRPr="003462AA">
        <w:rPr>
          <w:rFonts w:cs="Tahoma"/>
          <w:sz w:val="16"/>
          <w:szCs w:val="16"/>
        </w:rPr>
        <w:t>e</w:t>
      </w:r>
      <w:r w:rsidRPr="003462AA">
        <w:rPr>
          <w:rFonts w:cs="Tahoma"/>
          <w:sz w:val="16"/>
          <w:szCs w:val="16"/>
        </w:rPr>
        <w:t xml:space="preserve"> elektrické energie a případně vody na své náklady,</w:t>
      </w:r>
    </w:p>
    <w:p w14:paraId="2B591D42" w14:textId="77777777" w:rsidR="008416D4" w:rsidRPr="003462AA" w:rsidRDefault="008416D4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dodržovat při užívání pronajatých prostor příslušné hygienické a bezpečnostní předpisy, jakož i předpisy požární ochrany</w:t>
      </w:r>
      <w:r w:rsidR="008102F7" w:rsidRPr="003462AA">
        <w:rPr>
          <w:rFonts w:cs="Tahoma"/>
          <w:sz w:val="16"/>
          <w:szCs w:val="16"/>
        </w:rPr>
        <w:t>,</w:t>
      </w:r>
    </w:p>
    <w:p w14:paraId="14C4306A" w14:textId="77777777" w:rsidR="008416D4" w:rsidRPr="003462AA" w:rsidRDefault="008416D4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 xml:space="preserve">při skončení nájmu odstranit automaty nejpozději do </w:t>
      </w:r>
      <w:r w:rsidR="005F67E9" w:rsidRPr="003462AA">
        <w:rPr>
          <w:rFonts w:cs="Tahoma"/>
          <w:sz w:val="16"/>
          <w:szCs w:val="16"/>
        </w:rPr>
        <w:t xml:space="preserve">5 </w:t>
      </w:r>
      <w:r w:rsidRPr="003462AA">
        <w:rPr>
          <w:rFonts w:cs="Tahoma"/>
          <w:sz w:val="16"/>
          <w:szCs w:val="16"/>
        </w:rPr>
        <w:t>dnů ode dne skončení smlouvy a předat předmět nájmu pronajímateli ve stavu, v jakém byl nájemcem převzat, s přihlédnutím k běžnému opotřebení</w:t>
      </w:r>
      <w:r w:rsidR="004D0413" w:rsidRPr="003462AA">
        <w:rPr>
          <w:rFonts w:cs="Tahoma"/>
          <w:sz w:val="16"/>
          <w:szCs w:val="16"/>
        </w:rPr>
        <w:t>,</w:t>
      </w:r>
    </w:p>
    <w:p w14:paraId="45821844" w14:textId="77777777" w:rsidR="00A14D03" w:rsidRPr="003462AA" w:rsidRDefault="00A14D03" w:rsidP="008416D4">
      <w:pPr>
        <w:pStyle w:val="Zkladntextodstavc"/>
        <w:numPr>
          <w:ilvl w:val="0"/>
          <w:numId w:val="12"/>
        </w:numPr>
        <w:spacing w:after="0"/>
        <w:ind w:left="754" w:hanging="397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že nastaví a bude udržovat cenovou úroveň sortimentu v cenách v čase a místě obvyklých</w:t>
      </w:r>
      <w:r w:rsidR="004D0413" w:rsidRPr="003462AA">
        <w:rPr>
          <w:rFonts w:cs="Tahoma"/>
          <w:sz w:val="16"/>
          <w:szCs w:val="16"/>
        </w:rPr>
        <w:t>.</w:t>
      </w:r>
    </w:p>
    <w:bookmarkEnd w:id="1"/>
    <w:p w14:paraId="2AE9C6AA" w14:textId="77777777" w:rsidR="00023D5B" w:rsidRPr="003462AA" w:rsidRDefault="00023D5B" w:rsidP="00635014">
      <w:pPr>
        <w:pStyle w:val="slovanodstavec"/>
        <w:numPr>
          <w:ilvl w:val="0"/>
          <w:numId w:val="0"/>
        </w:numPr>
        <w:rPr>
          <w:rFonts w:ascii="Tahoma" w:hAnsi="Tahoma" w:cs="Tahoma"/>
          <w:sz w:val="16"/>
          <w:szCs w:val="16"/>
        </w:rPr>
      </w:pPr>
    </w:p>
    <w:p w14:paraId="6577390E" w14:textId="77777777" w:rsidR="00496D6D" w:rsidRPr="003462AA" w:rsidRDefault="00455D57" w:rsidP="00023D5B">
      <w:pPr>
        <w:pStyle w:val="Nadpis2"/>
        <w:spacing w:before="0"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lastRenderedPageBreak/>
        <w:t>Čl. V</w:t>
      </w:r>
    </w:p>
    <w:p w14:paraId="29D4AB00" w14:textId="77777777" w:rsidR="0018693B" w:rsidRPr="003462AA" w:rsidRDefault="0018693B" w:rsidP="00023D5B">
      <w:pPr>
        <w:pStyle w:val="Podnadpis"/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Sankční ustanovení</w:t>
      </w:r>
    </w:p>
    <w:p w14:paraId="5EB0DB77" w14:textId="77777777" w:rsidR="0018693B" w:rsidRPr="003462AA" w:rsidRDefault="0018693B" w:rsidP="0018693B">
      <w:pPr>
        <w:pStyle w:val="Podnadpis"/>
        <w:spacing w:after="0"/>
        <w:jc w:val="left"/>
        <w:rPr>
          <w:rFonts w:cs="Tahoma"/>
          <w:b w:val="0"/>
          <w:sz w:val="16"/>
          <w:szCs w:val="16"/>
        </w:rPr>
      </w:pPr>
    </w:p>
    <w:p w14:paraId="41E05479" w14:textId="73D6F52E" w:rsidR="0018693B" w:rsidRPr="003462AA" w:rsidRDefault="0018693B" w:rsidP="00A236AA">
      <w:pPr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V případě, že nebude automat více </w:t>
      </w:r>
      <w:r w:rsidR="009F57C1" w:rsidRPr="003462AA">
        <w:rPr>
          <w:rFonts w:ascii="Tahoma" w:hAnsi="Tahoma" w:cs="Tahoma"/>
          <w:sz w:val="16"/>
          <w:szCs w:val="16"/>
        </w:rPr>
        <w:t xml:space="preserve">než </w:t>
      </w:r>
      <w:r w:rsidR="00AB5A1B" w:rsidRPr="003462AA">
        <w:rPr>
          <w:rFonts w:ascii="Tahoma" w:hAnsi="Tahoma" w:cs="Tahoma"/>
          <w:sz w:val="16"/>
          <w:szCs w:val="16"/>
        </w:rPr>
        <w:t>jeden den</w:t>
      </w:r>
      <w:r w:rsidRPr="003462AA">
        <w:rPr>
          <w:rFonts w:ascii="Tahoma" w:hAnsi="Tahoma" w:cs="Tahoma"/>
          <w:sz w:val="16"/>
          <w:szCs w:val="16"/>
        </w:rPr>
        <w:t xml:space="preserve"> v</w:t>
      </w:r>
      <w:r w:rsidR="008E4648" w:rsidRPr="003462AA">
        <w:rPr>
          <w:rFonts w:ascii="Tahoma" w:hAnsi="Tahoma" w:cs="Tahoma"/>
          <w:sz w:val="16"/>
          <w:szCs w:val="16"/>
        </w:rPr>
        <w:t> </w:t>
      </w:r>
      <w:r w:rsidRPr="003462AA">
        <w:rPr>
          <w:rFonts w:ascii="Tahoma" w:hAnsi="Tahoma" w:cs="Tahoma"/>
          <w:sz w:val="16"/>
          <w:szCs w:val="16"/>
        </w:rPr>
        <w:t>provozu</w:t>
      </w:r>
      <w:r w:rsidR="008E4648" w:rsidRPr="003462AA">
        <w:rPr>
          <w:rFonts w:ascii="Tahoma" w:hAnsi="Tahoma" w:cs="Tahoma"/>
          <w:sz w:val="16"/>
          <w:szCs w:val="16"/>
        </w:rPr>
        <w:t xml:space="preserve"> </w:t>
      </w:r>
      <w:r w:rsidR="00AA43DD" w:rsidRPr="003462AA">
        <w:rPr>
          <w:rFonts w:ascii="Tahoma" w:hAnsi="Tahoma" w:cs="Tahoma"/>
          <w:sz w:val="16"/>
          <w:szCs w:val="16"/>
        </w:rPr>
        <w:t>či</w:t>
      </w:r>
      <w:r w:rsidR="008E4648" w:rsidRPr="003462AA">
        <w:rPr>
          <w:rFonts w:ascii="Tahoma" w:hAnsi="Tahoma" w:cs="Tahoma"/>
          <w:sz w:val="16"/>
          <w:szCs w:val="16"/>
        </w:rPr>
        <w:t xml:space="preserve"> zůstane </w:t>
      </w:r>
      <w:r w:rsidRPr="003462AA">
        <w:rPr>
          <w:rFonts w:ascii="Tahoma" w:hAnsi="Tahoma" w:cs="Tahoma"/>
          <w:sz w:val="16"/>
          <w:szCs w:val="16"/>
        </w:rPr>
        <w:t>nedoplněn, bude pronajímatelem účtována smluvní pokuta 1</w:t>
      </w:r>
      <w:r w:rsidR="00831A4C">
        <w:rPr>
          <w:rFonts w:ascii="Tahoma" w:hAnsi="Tahoma" w:cs="Tahoma"/>
          <w:sz w:val="16"/>
          <w:szCs w:val="16"/>
        </w:rPr>
        <w:t>.</w:t>
      </w:r>
      <w:r w:rsidRPr="003462AA">
        <w:rPr>
          <w:rFonts w:ascii="Tahoma" w:hAnsi="Tahoma" w:cs="Tahoma"/>
          <w:sz w:val="16"/>
          <w:szCs w:val="16"/>
        </w:rPr>
        <w:t>000,- Kč</w:t>
      </w:r>
      <w:r w:rsidR="001B78C5" w:rsidRPr="003462AA">
        <w:rPr>
          <w:rFonts w:ascii="Tahoma" w:hAnsi="Tahoma" w:cs="Tahoma"/>
          <w:sz w:val="16"/>
          <w:szCs w:val="16"/>
        </w:rPr>
        <w:t xml:space="preserve"> i</w:t>
      </w:r>
      <w:r w:rsidRPr="003462AA">
        <w:rPr>
          <w:rFonts w:ascii="Tahoma" w:hAnsi="Tahoma" w:cs="Tahoma"/>
          <w:sz w:val="16"/>
          <w:szCs w:val="16"/>
        </w:rPr>
        <w:t xml:space="preserve"> </w:t>
      </w:r>
      <w:r w:rsidR="001B78C5" w:rsidRPr="003462AA">
        <w:rPr>
          <w:rFonts w:ascii="Tahoma" w:hAnsi="Tahoma" w:cs="Tahoma"/>
          <w:sz w:val="16"/>
          <w:szCs w:val="16"/>
        </w:rPr>
        <w:t xml:space="preserve">zpětně </w:t>
      </w:r>
      <w:r w:rsidRPr="003462AA">
        <w:rPr>
          <w:rFonts w:ascii="Tahoma" w:hAnsi="Tahoma" w:cs="Tahoma"/>
          <w:sz w:val="16"/>
          <w:szCs w:val="16"/>
        </w:rPr>
        <w:t>za každý den odstávky</w:t>
      </w:r>
      <w:r w:rsidR="00730906" w:rsidRPr="003462AA">
        <w:rPr>
          <w:rFonts w:ascii="Tahoma" w:hAnsi="Tahoma" w:cs="Tahoma"/>
          <w:sz w:val="16"/>
          <w:szCs w:val="16"/>
        </w:rPr>
        <w:t>/nedoplnění</w:t>
      </w:r>
      <w:r w:rsidRPr="003462AA">
        <w:rPr>
          <w:rFonts w:ascii="Tahoma" w:hAnsi="Tahoma" w:cs="Tahoma"/>
          <w:sz w:val="16"/>
          <w:szCs w:val="16"/>
        </w:rPr>
        <w:t>.</w:t>
      </w:r>
    </w:p>
    <w:p w14:paraId="5615838B" w14:textId="66FB6232" w:rsidR="001B78C5" w:rsidRPr="003462AA" w:rsidRDefault="001B78C5" w:rsidP="00A236AA">
      <w:pPr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V případě výskytu zboží s prošlou záruční dobou v prodejních automatech bude pronajímatelem účtována smluvní pokuta 10</w:t>
      </w:r>
      <w:r w:rsidR="00352297">
        <w:rPr>
          <w:rFonts w:ascii="Tahoma" w:hAnsi="Tahoma" w:cs="Tahoma"/>
          <w:sz w:val="16"/>
          <w:szCs w:val="16"/>
        </w:rPr>
        <w:t>.</w:t>
      </w:r>
      <w:r w:rsidRPr="003462AA">
        <w:rPr>
          <w:rFonts w:ascii="Tahoma" w:hAnsi="Tahoma" w:cs="Tahoma"/>
          <w:sz w:val="16"/>
          <w:szCs w:val="16"/>
        </w:rPr>
        <w:t>000,- Kč za každý jednotlivý zjištěný případ. V případě opakovaného zjištění tohoto charakteru je pronajímatel oprávněn od smlouvy odstoupit.</w:t>
      </w:r>
    </w:p>
    <w:p w14:paraId="12644051" w14:textId="4BC5DE26" w:rsidR="00856732" w:rsidRPr="003462AA" w:rsidRDefault="00856732" w:rsidP="00A236AA">
      <w:pPr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V případě, že po skončení nájmu neodstraní nájemce automaty nejpozději do pěti dnů, bude mu pronajímatelem účtována smluvní pokuta 1</w:t>
      </w:r>
      <w:r w:rsidR="00831A4C">
        <w:rPr>
          <w:rFonts w:ascii="Tahoma" w:hAnsi="Tahoma" w:cs="Tahoma"/>
          <w:sz w:val="16"/>
          <w:szCs w:val="16"/>
        </w:rPr>
        <w:t>.</w:t>
      </w:r>
      <w:r w:rsidRPr="003462AA">
        <w:rPr>
          <w:rFonts w:ascii="Tahoma" w:hAnsi="Tahoma" w:cs="Tahoma"/>
          <w:sz w:val="16"/>
          <w:szCs w:val="16"/>
        </w:rPr>
        <w:t xml:space="preserve">000,- Kč/den a každý neodstraněný automat. </w:t>
      </w:r>
    </w:p>
    <w:p w14:paraId="2B042E95" w14:textId="77777777" w:rsidR="0018693B" w:rsidRPr="003462AA" w:rsidRDefault="0018693B" w:rsidP="00023D5B">
      <w:pPr>
        <w:pStyle w:val="Podnadpis"/>
        <w:spacing w:after="0"/>
        <w:rPr>
          <w:rFonts w:cs="Tahoma"/>
          <w:sz w:val="16"/>
          <w:szCs w:val="16"/>
        </w:rPr>
      </w:pPr>
    </w:p>
    <w:p w14:paraId="5A7BC4B9" w14:textId="77777777" w:rsidR="0018693B" w:rsidRPr="003462AA" w:rsidRDefault="0018693B" w:rsidP="00023D5B">
      <w:pPr>
        <w:pStyle w:val="Podnadpis"/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Čl. VI</w:t>
      </w:r>
    </w:p>
    <w:p w14:paraId="5936C8B1" w14:textId="77777777" w:rsidR="00496D6D" w:rsidRPr="003462AA" w:rsidRDefault="00496D6D" w:rsidP="00023D5B">
      <w:pPr>
        <w:pStyle w:val="Podnadpis"/>
        <w:spacing w:after="0"/>
        <w:rPr>
          <w:rFonts w:cs="Tahoma"/>
          <w:sz w:val="16"/>
          <w:szCs w:val="16"/>
        </w:rPr>
      </w:pPr>
      <w:r w:rsidRPr="003462AA">
        <w:rPr>
          <w:rFonts w:cs="Tahoma"/>
          <w:sz w:val="16"/>
          <w:szCs w:val="16"/>
        </w:rPr>
        <w:t>Závěrečná ujednání</w:t>
      </w:r>
    </w:p>
    <w:p w14:paraId="25BE2630" w14:textId="77777777" w:rsidR="00115C2D" w:rsidRPr="003462AA" w:rsidRDefault="00115C2D" w:rsidP="00115C2D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0ACBCAE5" w14:textId="77777777" w:rsidR="0024489C" w:rsidRPr="003462AA" w:rsidRDefault="0024489C" w:rsidP="002C2B70">
      <w:pPr>
        <w:numPr>
          <w:ilvl w:val="0"/>
          <w:numId w:val="28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Veškerá práva a povinnosti vyplývající z této smlouvy platí i pro právní nástupce</w:t>
      </w:r>
      <w:r w:rsidR="007800E2" w:rsidRPr="003462AA">
        <w:rPr>
          <w:rFonts w:ascii="Tahoma" w:hAnsi="Tahoma" w:cs="Tahoma"/>
          <w:sz w:val="16"/>
          <w:szCs w:val="16"/>
        </w:rPr>
        <w:t xml:space="preserve"> smluvních stran</w:t>
      </w:r>
      <w:r w:rsidRPr="003462AA">
        <w:rPr>
          <w:rFonts w:ascii="Tahoma" w:hAnsi="Tahoma" w:cs="Tahoma"/>
          <w:sz w:val="16"/>
          <w:szCs w:val="16"/>
        </w:rPr>
        <w:t>.</w:t>
      </w:r>
    </w:p>
    <w:p w14:paraId="4733634C" w14:textId="77777777" w:rsidR="0024489C" w:rsidRPr="003462AA" w:rsidRDefault="0024489C" w:rsidP="00841CD3">
      <w:pPr>
        <w:numPr>
          <w:ilvl w:val="0"/>
          <w:numId w:val="28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Tato smlouva je vyhotovena ve dvou exemplářích, z nichž každá strana obdrží po jednom.</w:t>
      </w:r>
    </w:p>
    <w:p w14:paraId="1975259E" w14:textId="77777777" w:rsidR="0024489C" w:rsidRPr="003462AA" w:rsidRDefault="0024489C" w:rsidP="00841CD3">
      <w:pPr>
        <w:numPr>
          <w:ilvl w:val="0"/>
          <w:numId w:val="28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Případné změny a doplňky mohou být provedeny pouze písemně formou dodatků, a to po vzájemné dohodě smluvních stran.</w:t>
      </w:r>
    </w:p>
    <w:p w14:paraId="3E30CB0E" w14:textId="77777777" w:rsidR="0024489C" w:rsidRPr="003462AA" w:rsidRDefault="0024489C" w:rsidP="00841CD3">
      <w:pPr>
        <w:numPr>
          <w:ilvl w:val="0"/>
          <w:numId w:val="28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Smluvní strany prohlašují, že tuto smlouvu neuzavřely v tísni, ani za nápadně nevýhodných podmínek a tato smlouva je projevem jejich vážné a svobodné vůle a na důkaz toho připojují svoje vlastnoruční podpisy.</w:t>
      </w:r>
    </w:p>
    <w:p w14:paraId="70EABBD0" w14:textId="77777777" w:rsidR="000B3901" w:rsidRPr="003462AA" w:rsidRDefault="000B3901" w:rsidP="00841CD3">
      <w:pPr>
        <w:numPr>
          <w:ilvl w:val="0"/>
          <w:numId w:val="28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Nájemce bere na vědomí, že pronajímatel je povinen dle zákona č. 340/2015 Sb., o registru smluv </w:t>
      </w:r>
      <w:r w:rsidR="007800E2" w:rsidRPr="003462AA">
        <w:rPr>
          <w:rFonts w:ascii="Tahoma" w:hAnsi="Tahoma" w:cs="Tahoma"/>
          <w:sz w:val="16"/>
          <w:szCs w:val="16"/>
        </w:rPr>
        <w:t>u</w:t>
      </w:r>
      <w:r w:rsidRPr="003462AA">
        <w:rPr>
          <w:rFonts w:ascii="Tahoma" w:hAnsi="Tahoma" w:cs="Tahoma"/>
          <w:sz w:val="16"/>
          <w:szCs w:val="16"/>
        </w:rPr>
        <w:t>veřejnit tuto smlouvu včetně případných dodatků zákonem stanoveným způsobem.</w:t>
      </w:r>
    </w:p>
    <w:p w14:paraId="783411B2" w14:textId="5CDDD468" w:rsidR="00623BF9" w:rsidRPr="003462AA" w:rsidRDefault="00C232E6" w:rsidP="00841CD3">
      <w:pPr>
        <w:numPr>
          <w:ilvl w:val="0"/>
          <w:numId w:val="28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 xml:space="preserve">Tato smlouva nabývá platnosti dnem podpisu </w:t>
      </w:r>
      <w:r w:rsidR="000B3901" w:rsidRPr="003462AA">
        <w:rPr>
          <w:rFonts w:ascii="Tahoma" w:hAnsi="Tahoma" w:cs="Tahoma"/>
          <w:sz w:val="16"/>
          <w:szCs w:val="16"/>
        </w:rPr>
        <w:t>oběma smluvními stranami, účinnosti dnem</w:t>
      </w:r>
      <w:r w:rsidR="00352297">
        <w:rPr>
          <w:rFonts w:ascii="Tahoma" w:hAnsi="Tahoma" w:cs="Tahoma"/>
          <w:sz w:val="16"/>
          <w:szCs w:val="16"/>
        </w:rPr>
        <w:t xml:space="preserve"> uveřejnění v registru smluv</w:t>
      </w:r>
      <w:r w:rsidRPr="003462AA">
        <w:rPr>
          <w:rFonts w:ascii="Tahoma" w:hAnsi="Tahoma" w:cs="Tahoma"/>
          <w:sz w:val="16"/>
          <w:szCs w:val="16"/>
        </w:rPr>
        <w:t>.</w:t>
      </w:r>
      <w:r w:rsidR="0024489C" w:rsidRPr="003462AA">
        <w:rPr>
          <w:rFonts w:ascii="Tahoma" w:hAnsi="Tahoma" w:cs="Tahoma"/>
          <w:sz w:val="16"/>
          <w:szCs w:val="16"/>
        </w:rPr>
        <w:t xml:space="preserve"> </w:t>
      </w:r>
    </w:p>
    <w:p w14:paraId="0097D2AD" w14:textId="77777777" w:rsidR="004F1980" w:rsidRPr="003462AA" w:rsidRDefault="004F1980" w:rsidP="00023D5B">
      <w:pPr>
        <w:rPr>
          <w:rFonts w:ascii="Tahoma" w:hAnsi="Tahoma" w:cs="Tahoma"/>
          <w:sz w:val="16"/>
          <w:szCs w:val="16"/>
        </w:rPr>
      </w:pPr>
    </w:p>
    <w:p w14:paraId="5B79F7CF" w14:textId="77777777" w:rsidR="003A2F5C" w:rsidRPr="003462AA" w:rsidRDefault="003A2F5C" w:rsidP="00023D5B">
      <w:pPr>
        <w:rPr>
          <w:rFonts w:ascii="Tahoma" w:hAnsi="Tahoma" w:cs="Tahoma"/>
          <w:sz w:val="16"/>
          <w:szCs w:val="16"/>
        </w:rPr>
      </w:pPr>
    </w:p>
    <w:p w14:paraId="7124AC8B" w14:textId="77777777" w:rsidR="007800E2" w:rsidRPr="003462AA" w:rsidRDefault="007800E2" w:rsidP="00023D5B">
      <w:pPr>
        <w:rPr>
          <w:rFonts w:ascii="Tahoma" w:hAnsi="Tahoma" w:cs="Tahoma"/>
          <w:sz w:val="16"/>
          <w:szCs w:val="16"/>
        </w:rPr>
      </w:pPr>
    </w:p>
    <w:p w14:paraId="26FC4ED4" w14:textId="77777777" w:rsidR="00496D6D" w:rsidRPr="003462AA" w:rsidRDefault="00170A13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Přílohy:</w:t>
      </w:r>
      <w:r w:rsidRPr="003462AA">
        <w:rPr>
          <w:rFonts w:ascii="Tahoma" w:hAnsi="Tahoma" w:cs="Tahoma"/>
          <w:sz w:val="16"/>
          <w:szCs w:val="16"/>
        </w:rPr>
        <w:tab/>
      </w:r>
      <w:r w:rsidR="007F2ABA" w:rsidRPr="003462AA">
        <w:rPr>
          <w:rFonts w:ascii="Tahoma" w:hAnsi="Tahoma" w:cs="Tahoma"/>
          <w:sz w:val="16"/>
          <w:szCs w:val="16"/>
        </w:rPr>
        <w:t xml:space="preserve">Příloha č. </w:t>
      </w:r>
      <w:r w:rsidR="009B643E" w:rsidRPr="003462AA">
        <w:rPr>
          <w:rFonts w:ascii="Tahoma" w:hAnsi="Tahoma" w:cs="Tahoma"/>
          <w:sz w:val="16"/>
          <w:szCs w:val="16"/>
        </w:rPr>
        <w:t>1</w:t>
      </w:r>
      <w:r w:rsidR="007F2ABA" w:rsidRPr="003462AA">
        <w:rPr>
          <w:rFonts w:ascii="Tahoma" w:hAnsi="Tahoma" w:cs="Tahoma"/>
          <w:sz w:val="16"/>
          <w:szCs w:val="16"/>
        </w:rPr>
        <w:t xml:space="preserve"> – </w:t>
      </w:r>
      <w:r w:rsidR="000B3901" w:rsidRPr="003462AA">
        <w:rPr>
          <w:rFonts w:ascii="Tahoma" w:hAnsi="Tahoma" w:cs="Tahoma"/>
          <w:sz w:val="16"/>
          <w:szCs w:val="16"/>
        </w:rPr>
        <w:t>Specifikace počtu automatů a jejich umístění</w:t>
      </w:r>
      <w:r w:rsidR="00030581" w:rsidRPr="003462AA">
        <w:rPr>
          <w:rFonts w:ascii="Tahoma" w:hAnsi="Tahoma" w:cs="Tahoma"/>
          <w:sz w:val="16"/>
          <w:szCs w:val="16"/>
        </w:rPr>
        <w:t xml:space="preserve"> vč. sortimentu</w:t>
      </w:r>
    </w:p>
    <w:p w14:paraId="3868D815" w14:textId="77777777" w:rsidR="004F1980" w:rsidRPr="003462AA" w:rsidRDefault="009B643E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ab/>
      </w:r>
      <w:r w:rsidR="00534889" w:rsidRPr="003462AA">
        <w:rPr>
          <w:rFonts w:ascii="Tahoma" w:hAnsi="Tahoma" w:cs="Tahoma"/>
          <w:sz w:val="16"/>
          <w:szCs w:val="16"/>
        </w:rPr>
        <w:tab/>
      </w:r>
    </w:p>
    <w:p w14:paraId="293678E5" w14:textId="77777777" w:rsidR="00115C2D" w:rsidRPr="003462AA" w:rsidRDefault="00115C2D" w:rsidP="00023D5B">
      <w:pPr>
        <w:rPr>
          <w:rFonts w:ascii="Tahoma" w:hAnsi="Tahoma" w:cs="Tahoma"/>
          <w:sz w:val="16"/>
          <w:szCs w:val="16"/>
        </w:rPr>
      </w:pPr>
    </w:p>
    <w:p w14:paraId="29C8A5CF" w14:textId="77777777" w:rsidR="007800E2" w:rsidRPr="003462AA" w:rsidRDefault="007800E2" w:rsidP="00023D5B">
      <w:pPr>
        <w:rPr>
          <w:rFonts w:ascii="Tahoma" w:hAnsi="Tahoma" w:cs="Tahoma"/>
          <w:sz w:val="16"/>
          <w:szCs w:val="16"/>
        </w:rPr>
      </w:pPr>
    </w:p>
    <w:p w14:paraId="118DCE05" w14:textId="14E29E4C" w:rsidR="00623BF9" w:rsidRPr="003462AA" w:rsidRDefault="00115C2D" w:rsidP="00023D5B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V Praze dne</w:t>
      </w:r>
      <w:r w:rsidR="00516D74" w:rsidRPr="003462AA">
        <w:rPr>
          <w:rFonts w:ascii="Tahoma" w:hAnsi="Tahoma" w:cs="Tahoma"/>
          <w:sz w:val="16"/>
          <w:szCs w:val="16"/>
        </w:rPr>
        <w:t>:</w:t>
      </w:r>
      <w:r w:rsidR="00516D74" w:rsidRPr="003462AA">
        <w:rPr>
          <w:rFonts w:ascii="Tahoma" w:hAnsi="Tahoma" w:cs="Tahoma"/>
          <w:sz w:val="16"/>
          <w:szCs w:val="16"/>
        </w:rPr>
        <w:tab/>
      </w:r>
      <w:r w:rsidR="00831A4C">
        <w:rPr>
          <w:rFonts w:ascii="Tahoma" w:hAnsi="Tahoma" w:cs="Tahoma"/>
          <w:sz w:val="16"/>
          <w:szCs w:val="16"/>
        </w:rPr>
        <w:tab/>
      </w:r>
      <w:r w:rsidR="00516D74" w:rsidRPr="003462AA">
        <w:rPr>
          <w:rFonts w:ascii="Tahoma" w:hAnsi="Tahoma" w:cs="Tahoma"/>
          <w:sz w:val="16"/>
          <w:szCs w:val="16"/>
        </w:rPr>
        <w:t>V Praze dne:</w:t>
      </w:r>
    </w:p>
    <w:p w14:paraId="082544CD" w14:textId="77777777" w:rsidR="001E35AA" w:rsidRPr="003462AA" w:rsidRDefault="001E35AA" w:rsidP="00023D5B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14:paraId="18CD1BAE" w14:textId="77777777" w:rsidR="001E35AA" w:rsidRPr="003462AA" w:rsidRDefault="001E35AA" w:rsidP="00023D5B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14:paraId="0FABA653" w14:textId="77777777" w:rsidR="000B3901" w:rsidRPr="003462AA" w:rsidRDefault="000B3901" w:rsidP="00023D5B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14:paraId="471875E6" w14:textId="77777777" w:rsidR="000B3901" w:rsidRPr="003462AA" w:rsidRDefault="000B3901" w:rsidP="00023D5B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14:paraId="106FD7CB" w14:textId="77777777" w:rsidR="000B3901" w:rsidRPr="003462AA" w:rsidRDefault="000B3901" w:rsidP="00023D5B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14:paraId="2DB6350E" w14:textId="46D46B1F" w:rsidR="00587F58" w:rsidRPr="003462AA" w:rsidRDefault="00587F58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………………………………</w:t>
      </w:r>
      <w:r w:rsidR="007F2ABA" w:rsidRPr="003462AA">
        <w:rPr>
          <w:rFonts w:ascii="Tahoma" w:hAnsi="Tahoma" w:cs="Tahoma"/>
          <w:sz w:val="16"/>
          <w:szCs w:val="16"/>
        </w:rPr>
        <w:t>…</w:t>
      </w:r>
      <w:r w:rsidR="00EE4347">
        <w:rPr>
          <w:rFonts w:ascii="Tahoma" w:hAnsi="Tahoma" w:cs="Tahoma"/>
          <w:sz w:val="16"/>
          <w:szCs w:val="16"/>
        </w:rPr>
        <w:t>……………</w:t>
      </w:r>
      <w:r w:rsidRPr="003462AA">
        <w:rPr>
          <w:rFonts w:ascii="Tahoma" w:hAnsi="Tahoma" w:cs="Tahoma"/>
          <w:sz w:val="16"/>
          <w:szCs w:val="16"/>
        </w:rPr>
        <w:t>…</w:t>
      </w:r>
      <w:r w:rsidRPr="003462AA">
        <w:rPr>
          <w:rFonts w:ascii="Tahoma" w:hAnsi="Tahoma" w:cs="Tahoma"/>
          <w:sz w:val="16"/>
          <w:szCs w:val="16"/>
        </w:rPr>
        <w:tab/>
      </w:r>
      <w:r w:rsidR="007F2ABA" w:rsidRPr="003462AA">
        <w:rPr>
          <w:rFonts w:ascii="Tahoma" w:hAnsi="Tahoma" w:cs="Tahoma"/>
          <w:sz w:val="16"/>
          <w:szCs w:val="16"/>
        </w:rPr>
        <w:t xml:space="preserve">                      </w:t>
      </w:r>
      <w:r w:rsidR="00F26411" w:rsidRPr="003462AA">
        <w:rPr>
          <w:rFonts w:ascii="Tahoma" w:hAnsi="Tahoma" w:cs="Tahoma"/>
          <w:sz w:val="16"/>
          <w:szCs w:val="16"/>
        </w:rPr>
        <w:t xml:space="preserve">            </w:t>
      </w:r>
      <w:r w:rsidR="007F2ABA" w:rsidRPr="003462AA">
        <w:rPr>
          <w:rFonts w:ascii="Tahoma" w:hAnsi="Tahoma" w:cs="Tahoma"/>
          <w:sz w:val="16"/>
          <w:szCs w:val="16"/>
        </w:rPr>
        <w:t xml:space="preserve"> </w:t>
      </w:r>
      <w:r w:rsidR="007F3DD7" w:rsidRPr="003462AA">
        <w:rPr>
          <w:rFonts w:ascii="Tahoma" w:hAnsi="Tahoma" w:cs="Tahoma"/>
          <w:sz w:val="16"/>
          <w:szCs w:val="16"/>
        </w:rPr>
        <w:tab/>
      </w:r>
      <w:r w:rsidR="001E35AA" w:rsidRPr="003462AA">
        <w:rPr>
          <w:rFonts w:ascii="Tahoma" w:hAnsi="Tahoma" w:cs="Tahoma"/>
          <w:sz w:val="16"/>
          <w:szCs w:val="16"/>
        </w:rPr>
        <w:tab/>
      </w:r>
      <w:r w:rsidR="00831A4C">
        <w:rPr>
          <w:rFonts w:ascii="Tahoma" w:hAnsi="Tahoma" w:cs="Tahoma"/>
          <w:sz w:val="16"/>
          <w:szCs w:val="16"/>
        </w:rPr>
        <w:tab/>
      </w:r>
      <w:r w:rsidR="001E35AA" w:rsidRPr="003462AA">
        <w:rPr>
          <w:rFonts w:ascii="Tahoma" w:hAnsi="Tahoma" w:cs="Tahoma"/>
          <w:sz w:val="16"/>
          <w:szCs w:val="16"/>
        </w:rPr>
        <w:t>……………</w:t>
      </w:r>
      <w:r w:rsidRPr="003462AA">
        <w:rPr>
          <w:rFonts w:ascii="Tahoma" w:hAnsi="Tahoma" w:cs="Tahoma"/>
          <w:sz w:val="16"/>
          <w:szCs w:val="16"/>
        </w:rPr>
        <w:t>……………………</w:t>
      </w:r>
      <w:r w:rsidR="00623BF9" w:rsidRPr="003462AA">
        <w:rPr>
          <w:rFonts w:ascii="Tahoma" w:hAnsi="Tahoma" w:cs="Tahoma"/>
          <w:sz w:val="16"/>
          <w:szCs w:val="16"/>
        </w:rPr>
        <w:t xml:space="preserve">        </w:t>
      </w:r>
    </w:p>
    <w:p w14:paraId="421E174D" w14:textId="2A445224" w:rsidR="00EF1FA4" w:rsidRPr="003462AA" w:rsidRDefault="00BB7BF8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prof. MUDr. David Feltl, Ph.D., MBA</w:t>
      </w:r>
      <w:r w:rsidR="00623BF9" w:rsidRPr="003462AA">
        <w:rPr>
          <w:rFonts w:ascii="Tahoma" w:hAnsi="Tahoma" w:cs="Tahoma"/>
          <w:sz w:val="16"/>
          <w:szCs w:val="16"/>
        </w:rPr>
        <w:t xml:space="preserve">        </w:t>
      </w:r>
      <w:r w:rsidR="00831A4C">
        <w:rPr>
          <w:rFonts w:ascii="Tahoma" w:hAnsi="Tahoma" w:cs="Tahoma"/>
          <w:sz w:val="16"/>
          <w:szCs w:val="16"/>
        </w:rPr>
        <w:tab/>
      </w:r>
      <w:r w:rsidR="00831A4C">
        <w:rPr>
          <w:rFonts w:ascii="Tahoma" w:hAnsi="Tahoma" w:cs="Tahoma"/>
          <w:sz w:val="16"/>
          <w:szCs w:val="16"/>
        </w:rPr>
        <w:tab/>
      </w:r>
      <w:r w:rsidR="00831A4C">
        <w:rPr>
          <w:rFonts w:ascii="Tahoma" w:hAnsi="Tahoma" w:cs="Tahoma"/>
          <w:sz w:val="16"/>
          <w:szCs w:val="16"/>
        </w:rPr>
        <w:tab/>
      </w:r>
      <w:r w:rsidR="00831A4C">
        <w:rPr>
          <w:rFonts w:ascii="Tahoma" w:hAnsi="Tahoma" w:cs="Tahoma"/>
          <w:sz w:val="16"/>
          <w:szCs w:val="16"/>
        </w:rPr>
        <w:tab/>
      </w:r>
      <w:r w:rsidR="00831A4C">
        <w:rPr>
          <w:rFonts w:ascii="Tahoma" w:hAnsi="Tahoma" w:cs="Tahoma"/>
          <w:sz w:val="16"/>
          <w:szCs w:val="16"/>
        </w:rPr>
        <w:tab/>
        <w:t xml:space="preserve">Matteo </w:t>
      </w:r>
      <w:proofErr w:type="spellStart"/>
      <w:r w:rsidR="00831A4C">
        <w:rPr>
          <w:rFonts w:ascii="Tahoma" w:hAnsi="Tahoma" w:cs="Tahoma"/>
          <w:sz w:val="16"/>
          <w:szCs w:val="16"/>
        </w:rPr>
        <w:t>Chiera</w:t>
      </w:r>
      <w:proofErr w:type="spellEnd"/>
      <w:r w:rsidR="00831A4C">
        <w:rPr>
          <w:rFonts w:ascii="Tahoma" w:hAnsi="Tahoma" w:cs="Tahoma"/>
          <w:sz w:val="16"/>
          <w:szCs w:val="16"/>
        </w:rPr>
        <w:t xml:space="preserve"> di </w:t>
      </w:r>
      <w:proofErr w:type="spellStart"/>
      <w:r w:rsidR="00831A4C">
        <w:rPr>
          <w:rFonts w:ascii="Tahoma" w:hAnsi="Tahoma" w:cs="Tahoma"/>
          <w:sz w:val="16"/>
          <w:szCs w:val="16"/>
        </w:rPr>
        <w:t>Vasco</w:t>
      </w:r>
      <w:proofErr w:type="spellEnd"/>
    </w:p>
    <w:p w14:paraId="1770CE2D" w14:textId="6B795340" w:rsidR="00EF1FA4" w:rsidRPr="003462AA" w:rsidRDefault="009B643E" w:rsidP="00023D5B">
      <w:pPr>
        <w:rPr>
          <w:rFonts w:ascii="Tahoma" w:hAnsi="Tahoma" w:cs="Tahoma"/>
          <w:sz w:val="16"/>
          <w:szCs w:val="16"/>
        </w:rPr>
      </w:pPr>
      <w:r w:rsidRPr="003462AA">
        <w:rPr>
          <w:rFonts w:ascii="Tahoma" w:hAnsi="Tahoma" w:cs="Tahoma"/>
          <w:sz w:val="16"/>
          <w:szCs w:val="16"/>
        </w:rPr>
        <w:t>ředitel</w:t>
      </w:r>
      <w:r w:rsidR="00ED4A06" w:rsidRPr="003462AA">
        <w:rPr>
          <w:rFonts w:ascii="Tahoma" w:hAnsi="Tahoma" w:cs="Tahoma"/>
          <w:sz w:val="16"/>
          <w:szCs w:val="16"/>
        </w:rPr>
        <w:t xml:space="preserve"> </w:t>
      </w:r>
      <w:r w:rsidR="007F3DD7" w:rsidRPr="003462AA">
        <w:rPr>
          <w:rFonts w:ascii="Tahoma" w:hAnsi="Tahoma" w:cs="Tahoma"/>
          <w:sz w:val="16"/>
          <w:szCs w:val="16"/>
        </w:rPr>
        <w:t xml:space="preserve">pronajímatele                                                             </w:t>
      </w:r>
      <w:r w:rsidR="00EF1FA4" w:rsidRPr="003462AA">
        <w:rPr>
          <w:rFonts w:ascii="Tahoma" w:hAnsi="Tahoma" w:cs="Tahoma"/>
          <w:sz w:val="16"/>
          <w:szCs w:val="16"/>
        </w:rPr>
        <w:tab/>
      </w:r>
      <w:r w:rsidR="001E35AA" w:rsidRPr="003462AA">
        <w:rPr>
          <w:rFonts w:ascii="Tahoma" w:hAnsi="Tahoma" w:cs="Tahoma"/>
          <w:sz w:val="16"/>
          <w:szCs w:val="16"/>
        </w:rPr>
        <w:tab/>
        <w:t xml:space="preserve">          </w:t>
      </w:r>
      <w:r w:rsidR="00831A4C">
        <w:rPr>
          <w:rFonts w:ascii="Tahoma" w:hAnsi="Tahoma" w:cs="Tahoma"/>
          <w:sz w:val="16"/>
          <w:szCs w:val="16"/>
        </w:rPr>
        <w:tab/>
        <w:t xml:space="preserve">Statutární ředitel </w:t>
      </w:r>
      <w:r w:rsidR="001E35AA" w:rsidRPr="003462AA">
        <w:rPr>
          <w:rFonts w:ascii="Tahoma" w:hAnsi="Tahoma" w:cs="Tahoma"/>
          <w:sz w:val="16"/>
          <w:szCs w:val="16"/>
        </w:rPr>
        <w:t>nájemce</w:t>
      </w:r>
      <w:r w:rsidR="001E35AA" w:rsidRPr="003462AA">
        <w:rPr>
          <w:rFonts w:ascii="Tahoma" w:hAnsi="Tahoma" w:cs="Tahoma"/>
          <w:sz w:val="16"/>
          <w:szCs w:val="16"/>
        </w:rPr>
        <w:tab/>
        <w:t xml:space="preserve">       </w:t>
      </w:r>
    </w:p>
    <w:sectPr w:rsidR="00EF1FA4" w:rsidRPr="003462AA" w:rsidSect="00115C2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1EB5" w14:textId="77777777" w:rsidR="00BE03A1" w:rsidRDefault="00BE03A1">
      <w:r>
        <w:separator/>
      </w:r>
    </w:p>
  </w:endnote>
  <w:endnote w:type="continuationSeparator" w:id="0">
    <w:p w14:paraId="56C1D518" w14:textId="77777777" w:rsidR="00BE03A1" w:rsidRDefault="00BE03A1">
      <w:r>
        <w:continuationSeparator/>
      </w:r>
    </w:p>
  </w:endnote>
  <w:endnote w:type="continuationNotice" w:id="1">
    <w:p w14:paraId="06367294" w14:textId="77777777" w:rsidR="00BE03A1" w:rsidRDefault="00BE0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AC69" w14:textId="77777777" w:rsidR="00E769CE" w:rsidRDefault="00E769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7C0A92" w14:textId="77777777" w:rsidR="00E769CE" w:rsidRDefault="00E76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C490" w14:textId="128B7F31" w:rsidR="00E769CE" w:rsidRDefault="00E769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59F6">
      <w:rPr>
        <w:rStyle w:val="slostrnky"/>
        <w:noProof/>
      </w:rPr>
      <w:t>2</w:t>
    </w:r>
    <w:r>
      <w:rPr>
        <w:rStyle w:val="slostrnky"/>
      </w:rPr>
      <w:fldChar w:fldCharType="end"/>
    </w:r>
  </w:p>
  <w:p w14:paraId="68D77172" w14:textId="77777777" w:rsidR="00E769CE" w:rsidRDefault="00E769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F6B2" w14:textId="77777777" w:rsidR="00E769CE" w:rsidRDefault="00E769CE" w:rsidP="00844CC7">
    <w:pPr>
      <w:pStyle w:val="Zpat"/>
      <w:jc w:val="center"/>
    </w:pPr>
    <w:r>
      <w:rPr>
        <w:rStyle w:val="slostrnk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9025" w14:textId="77777777" w:rsidR="00BE03A1" w:rsidRDefault="00BE03A1">
      <w:r>
        <w:separator/>
      </w:r>
    </w:p>
  </w:footnote>
  <w:footnote w:type="continuationSeparator" w:id="0">
    <w:p w14:paraId="77F4A03E" w14:textId="77777777" w:rsidR="00BE03A1" w:rsidRDefault="00BE03A1">
      <w:r>
        <w:continuationSeparator/>
      </w:r>
    </w:p>
  </w:footnote>
  <w:footnote w:type="continuationNotice" w:id="1">
    <w:p w14:paraId="6BDC42F7" w14:textId="77777777" w:rsidR="00BE03A1" w:rsidRDefault="00BE0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259F" w14:textId="77777777" w:rsidR="00E769CE" w:rsidRPr="00844CC7" w:rsidRDefault="00E769CE" w:rsidP="00844CC7">
    <w:pPr>
      <w:pStyle w:val="Zhlav"/>
      <w:jc w:val="right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D9F4" w14:textId="5BDBCBA8" w:rsidR="00FC5554" w:rsidRPr="003462AA" w:rsidRDefault="003462AA" w:rsidP="003462AA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1115/S/20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A47"/>
    <w:multiLevelType w:val="hybridMultilevel"/>
    <w:tmpl w:val="C9346A68"/>
    <w:lvl w:ilvl="0" w:tplc="040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3D3216"/>
    <w:multiLevelType w:val="hybridMultilevel"/>
    <w:tmpl w:val="83C002D0"/>
    <w:lvl w:ilvl="0" w:tplc="74988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0B1"/>
    <w:multiLevelType w:val="hybridMultilevel"/>
    <w:tmpl w:val="680CF9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F6C7A"/>
    <w:multiLevelType w:val="hybridMultilevel"/>
    <w:tmpl w:val="318E60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595F"/>
    <w:multiLevelType w:val="hybridMultilevel"/>
    <w:tmpl w:val="B9187144"/>
    <w:lvl w:ilvl="0" w:tplc="7F5A2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04CCC"/>
    <w:multiLevelType w:val="hybridMultilevel"/>
    <w:tmpl w:val="C3DC7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495"/>
    <w:multiLevelType w:val="multilevel"/>
    <w:tmpl w:val="C0A628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955063"/>
    <w:multiLevelType w:val="hybridMultilevel"/>
    <w:tmpl w:val="4E265ABE"/>
    <w:lvl w:ilvl="0" w:tplc="783618CA">
      <w:start w:val="6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0252F"/>
    <w:multiLevelType w:val="hybridMultilevel"/>
    <w:tmpl w:val="709211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6577B"/>
    <w:multiLevelType w:val="hybridMultilevel"/>
    <w:tmpl w:val="D248C27C"/>
    <w:lvl w:ilvl="0" w:tplc="6478E42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5916088"/>
    <w:multiLevelType w:val="hybridMultilevel"/>
    <w:tmpl w:val="056A20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1D5EC8"/>
    <w:multiLevelType w:val="hybridMultilevel"/>
    <w:tmpl w:val="E4C86A36"/>
    <w:lvl w:ilvl="0" w:tplc="FD5C6444">
      <w:start w:val="1"/>
      <w:numFmt w:val="decimal"/>
      <w:lvlText w:val="%1)"/>
      <w:lvlJc w:val="left"/>
      <w:pPr>
        <w:ind w:left="720" w:hanging="360"/>
      </w:pPr>
    </w:lvl>
    <w:lvl w:ilvl="1" w:tplc="17184FF6" w:tentative="1">
      <w:start w:val="1"/>
      <w:numFmt w:val="lowerLetter"/>
      <w:lvlText w:val="%2."/>
      <w:lvlJc w:val="left"/>
      <w:pPr>
        <w:ind w:left="1440" w:hanging="360"/>
      </w:pPr>
    </w:lvl>
    <w:lvl w:ilvl="2" w:tplc="18B8AD50" w:tentative="1">
      <w:start w:val="1"/>
      <w:numFmt w:val="lowerRoman"/>
      <w:lvlText w:val="%3."/>
      <w:lvlJc w:val="right"/>
      <w:pPr>
        <w:ind w:left="2160" w:hanging="180"/>
      </w:pPr>
    </w:lvl>
    <w:lvl w:ilvl="3" w:tplc="85D6D800" w:tentative="1">
      <w:start w:val="1"/>
      <w:numFmt w:val="decimal"/>
      <w:lvlText w:val="%4."/>
      <w:lvlJc w:val="left"/>
      <w:pPr>
        <w:ind w:left="2880" w:hanging="360"/>
      </w:pPr>
    </w:lvl>
    <w:lvl w:ilvl="4" w:tplc="2452C464" w:tentative="1">
      <w:start w:val="1"/>
      <w:numFmt w:val="lowerLetter"/>
      <w:lvlText w:val="%5."/>
      <w:lvlJc w:val="left"/>
      <w:pPr>
        <w:ind w:left="3600" w:hanging="360"/>
      </w:pPr>
    </w:lvl>
    <w:lvl w:ilvl="5" w:tplc="DA56AD44" w:tentative="1">
      <w:start w:val="1"/>
      <w:numFmt w:val="lowerRoman"/>
      <w:lvlText w:val="%6."/>
      <w:lvlJc w:val="right"/>
      <w:pPr>
        <w:ind w:left="4320" w:hanging="180"/>
      </w:pPr>
    </w:lvl>
    <w:lvl w:ilvl="6" w:tplc="AC9ED5A2" w:tentative="1">
      <w:start w:val="1"/>
      <w:numFmt w:val="decimal"/>
      <w:lvlText w:val="%7."/>
      <w:lvlJc w:val="left"/>
      <w:pPr>
        <w:ind w:left="5040" w:hanging="360"/>
      </w:pPr>
    </w:lvl>
    <w:lvl w:ilvl="7" w:tplc="6778DF5E" w:tentative="1">
      <w:start w:val="1"/>
      <w:numFmt w:val="lowerLetter"/>
      <w:lvlText w:val="%8."/>
      <w:lvlJc w:val="left"/>
      <w:pPr>
        <w:ind w:left="5760" w:hanging="360"/>
      </w:pPr>
    </w:lvl>
    <w:lvl w:ilvl="8" w:tplc="BA2A7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040"/>
    <w:multiLevelType w:val="hybridMultilevel"/>
    <w:tmpl w:val="92E4D0E0"/>
    <w:lvl w:ilvl="0" w:tplc="9A623548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ahoma" w:hAnsi="Tahoma" w:cs="Arial" w:hint="default"/>
        <w:b w:val="0"/>
        <w:bCs w:val="0"/>
        <w:sz w:val="16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359E9"/>
    <w:multiLevelType w:val="hybridMultilevel"/>
    <w:tmpl w:val="16727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B071A"/>
    <w:multiLevelType w:val="hybridMultilevel"/>
    <w:tmpl w:val="0CEE5FDE"/>
    <w:lvl w:ilvl="0" w:tplc="040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69B9"/>
    <w:multiLevelType w:val="hybridMultilevel"/>
    <w:tmpl w:val="72DE11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F5A2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F52E3"/>
    <w:multiLevelType w:val="hybridMultilevel"/>
    <w:tmpl w:val="CD8AC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1831"/>
    <w:multiLevelType w:val="hybridMultilevel"/>
    <w:tmpl w:val="712AC0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5A2D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1331D0"/>
    <w:multiLevelType w:val="hybridMultilevel"/>
    <w:tmpl w:val="8A5ED5D6"/>
    <w:lvl w:ilvl="0" w:tplc="04050001">
      <w:start w:val="6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A1A2D"/>
    <w:multiLevelType w:val="hybridMultilevel"/>
    <w:tmpl w:val="C5FE21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F5A2D4A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B3369"/>
    <w:multiLevelType w:val="hybridMultilevel"/>
    <w:tmpl w:val="5B625A72"/>
    <w:lvl w:ilvl="0" w:tplc="040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157D1"/>
    <w:multiLevelType w:val="hybridMultilevel"/>
    <w:tmpl w:val="62CA3C1C"/>
    <w:lvl w:ilvl="0" w:tplc="7836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15703"/>
    <w:multiLevelType w:val="hybridMultilevel"/>
    <w:tmpl w:val="B9DCA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4BBB"/>
    <w:multiLevelType w:val="hybridMultilevel"/>
    <w:tmpl w:val="3B023D0A"/>
    <w:lvl w:ilvl="0" w:tplc="AF304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A5693"/>
    <w:multiLevelType w:val="hybridMultilevel"/>
    <w:tmpl w:val="3B023D0A"/>
    <w:lvl w:ilvl="0" w:tplc="AF304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97926"/>
    <w:multiLevelType w:val="hybridMultilevel"/>
    <w:tmpl w:val="EE12AA64"/>
    <w:lvl w:ilvl="0" w:tplc="7D56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9"/>
  </w:num>
  <w:num w:numId="5">
    <w:abstractNumId w:val="11"/>
  </w:num>
  <w:num w:numId="6">
    <w:abstractNumId w:val="1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8"/>
  </w:num>
  <w:num w:numId="12">
    <w:abstractNumId w:val="7"/>
  </w:num>
  <w:num w:numId="13">
    <w:abstractNumId w:val="20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  <w:num w:numId="18">
    <w:abstractNumId w:val="12"/>
  </w:num>
  <w:num w:numId="19">
    <w:abstractNumId w:val="5"/>
  </w:num>
  <w:num w:numId="20">
    <w:abstractNumId w:val="0"/>
  </w:num>
  <w:num w:numId="21">
    <w:abstractNumId w:val="16"/>
  </w:num>
  <w:num w:numId="22">
    <w:abstractNumId w:val="3"/>
  </w:num>
  <w:num w:numId="23">
    <w:abstractNumId w:val="15"/>
  </w:num>
  <w:num w:numId="24">
    <w:abstractNumId w:val="25"/>
  </w:num>
  <w:num w:numId="25">
    <w:abstractNumId w:val="2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FF"/>
    <w:rsid w:val="000019F9"/>
    <w:rsid w:val="000022AA"/>
    <w:rsid w:val="00006DF1"/>
    <w:rsid w:val="00007B8B"/>
    <w:rsid w:val="0001391F"/>
    <w:rsid w:val="00015BEE"/>
    <w:rsid w:val="00016951"/>
    <w:rsid w:val="00021383"/>
    <w:rsid w:val="00023D5B"/>
    <w:rsid w:val="00030581"/>
    <w:rsid w:val="00031775"/>
    <w:rsid w:val="00033D0F"/>
    <w:rsid w:val="00040103"/>
    <w:rsid w:val="00046EE3"/>
    <w:rsid w:val="00047947"/>
    <w:rsid w:val="00047BD6"/>
    <w:rsid w:val="00051C91"/>
    <w:rsid w:val="0005489A"/>
    <w:rsid w:val="00057BC9"/>
    <w:rsid w:val="00062A67"/>
    <w:rsid w:val="000633CC"/>
    <w:rsid w:val="00065777"/>
    <w:rsid w:val="00067E23"/>
    <w:rsid w:val="00076957"/>
    <w:rsid w:val="00085292"/>
    <w:rsid w:val="00085F02"/>
    <w:rsid w:val="0009274E"/>
    <w:rsid w:val="0009717E"/>
    <w:rsid w:val="000A091B"/>
    <w:rsid w:val="000A577B"/>
    <w:rsid w:val="000A67EB"/>
    <w:rsid w:val="000B00DE"/>
    <w:rsid w:val="000B3901"/>
    <w:rsid w:val="000C476A"/>
    <w:rsid w:val="000C7EFE"/>
    <w:rsid w:val="000E0ECD"/>
    <w:rsid w:val="000E3001"/>
    <w:rsid w:val="000E4B20"/>
    <w:rsid w:val="000E5FC8"/>
    <w:rsid w:val="000E7403"/>
    <w:rsid w:val="000F2EE5"/>
    <w:rsid w:val="000F496C"/>
    <w:rsid w:val="00101A11"/>
    <w:rsid w:val="00101CB5"/>
    <w:rsid w:val="0010628D"/>
    <w:rsid w:val="00106FB3"/>
    <w:rsid w:val="00111742"/>
    <w:rsid w:val="00112687"/>
    <w:rsid w:val="00115C2D"/>
    <w:rsid w:val="0012028D"/>
    <w:rsid w:val="00120B2A"/>
    <w:rsid w:val="00121E14"/>
    <w:rsid w:val="001259F6"/>
    <w:rsid w:val="001265A4"/>
    <w:rsid w:val="00126B4F"/>
    <w:rsid w:val="0012741A"/>
    <w:rsid w:val="001305D6"/>
    <w:rsid w:val="0014145B"/>
    <w:rsid w:val="00141DEC"/>
    <w:rsid w:val="00145D22"/>
    <w:rsid w:val="00160E9C"/>
    <w:rsid w:val="00162962"/>
    <w:rsid w:val="0016302A"/>
    <w:rsid w:val="00165E00"/>
    <w:rsid w:val="00165F0F"/>
    <w:rsid w:val="00167E2B"/>
    <w:rsid w:val="00170A13"/>
    <w:rsid w:val="001720D7"/>
    <w:rsid w:val="00176276"/>
    <w:rsid w:val="00176279"/>
    <w:rsid w:val="0018693B"/>
    <w:rsid w:val="0019519F"/>
    <w:rsid w:val="001972ED"/>
    <w:rsid w:val="001A0145"/>
    <w:rsid w:val="001A0B4A"/>
    <w:rsid w:val="001A14CE"/>
    <w:rsid w:val="001A2F8C"/>
    <w:rsid w:val="001A337C"/>
    <w:rsid w:val="001B46C5"/>
    <w:rsid w:val="001B78C5"/>
    <w:rsid w:val="001C173F"/>
    <w:rsid w:val="001D061A"/>
    <w:rsid w:val="001D6976"/>
    <w:rsid w:val="001D7AD9"/>
    <w:rsid w:val="001E35AA"/>
    <w:rsid w:val="001E556D"/>
    <w:rsid w:val="001E5B6E"/>
    <w:rsid w:val="001E5C67"/>
    <w:rsid w:val="001F175F"/>
    <w:rsid w:val="001F4E99"/>
    <w:rsid w:val="001F630D"/>
    <w:rsid w:val="00220009"/>
    <w:rsid w:val="00220178"/>
    <w:rsid w:val="00221889"/>
    <w:rsid w:val="0022195B"/>
    <w:rsid w:val="00223C64"/>
    <w:rsid w:val="00226559"/>
    <w:rsid w:val="0022657A"/>
    <w:rsid w:val="0023533F"/>
    <w:rsid w:val="00236C96"/>
    <w:rsid w:val="00237AA6"/>
    <w:rsid w:val="00237E91"/>
    <w:rsid w:val="00241482"/>
    <w:rsid w:val="00243113"/>
    <w:rsid w:val="00243E0D"/>
    <w:rsid w:val="0024489C"/>
    <w:rsid w:val="002450D3"/>
    <w:rsid w:val="00246E76"/>
    <w:rsid w:val="0025148C"/>
    <w:rsid w:val="00270779"/>
    <w:rsid w:val="00280817"/>
    <w:rsid w:val="00292182"/>
    <w:rsid w:val="00293041"/>
    <w:rsid w:val="00293F2B"/>
    <w:rsid w:val="00296396"/>
    <w:rsid w:val="00296A9A"/>
    <w:rsid w:val="002A5A3B"/>
    <w:rsid w:val="002A5D24"/>
    <w:rsid w:val="002B2850"/>
    <w:rsid w:val="002B3929"/>
    <w:rsid w:val="002C10E8"/>
    <w:rsid w:val="002C2B70"/>
    <w:rsid w:val="002C5AF2"/>
    <w:rsid w:val="002D589D"/>
    <w:rsid w:val="002D718B"/>
    <w:rsid w:val="002D7AA1"/>
    <w:rsid w:val="002E12EF"/>
    <w:rsid w:val="002E54CC"/>
    <w:rsid w:val="002F7755"/>
    <w:rsid w:val="0030542A"/>
    <w:rsid w:val="003054F0"/>
    <w:rsid w:val="003106EA"/>
    <w:rsid w:val="0031613B"/>
    <w:rsid w:val="00317556"/>
    <w:rsid w:val="003254E7"/>
    <w:rsid w:val="00326F3E"/>
    <w:rsid w:val="003273EA"/>
    <w:rsid w:val="00330C65"/>
    <w:rsid w:val="00334F03"/>
    <w:rsid w:val="00344186"/>
    <w:rsid w:val="003462AA"/>
    <w:rsid w:val="00352297"/>
    <w:rsid w:val="00354797"/>
    <w:rsid w:val="003558D6"/>
    <w:rsid w:val="00356D8D"/>
    <w:rsid w:val="0035776C"/>
    <w:rsid w:val="00363D50"/>
    <w:rsid w:val="003706DA"/>
    <w:rsid w:val="00371C84"/>
    <w:rsid w:val="00372D84"/>
    <w:rsid w:val="003745EB"/>
    <w:rsid w:val="00382037"/>
    <w:rsid w:val="00385E07"/>
    <w:rsid w:val="0039097E"/>
    <w:rsid w:val="00390ACB"/>
    <w:rsid w:val="003963CE"/>
    <w:rsid w:val="003A005B"/>
    <w:rsid w:val="003A2F5C"/>
    <w:rsid w:val="003A2F8B"/>
    <w:rsid w:val="003A3506"/>
    <w:rsid w:val="003B06D2"/>
    <w:rsid w:val="003B18B7"/>
    <w:rsid w:val="003B1BC9"/>
    <w:rsid w:val="003B4A7D"/>
    <w:rsid w:val="003C1739"/>
    <w:rsid w:val="003C6037"/>
    <w:rsid w:val="003D3983"/>
    <w:rsid w:val="003D54F3"/>
    <w:rsid w:val="003D6283"/>
    <w:rsid w:val="003E1772"/>
    <w:rsid w:val="003E1CDB"/>
    <w:rsid w:val="003E4D83"/>
    <w:rsid w:val="003E72F2"/>
    <w:rsid w:val="003F021B"/>
    <w:rsid w:val="003F59BB"/>
    <w:rsid w:val="00400815"/>
    <w:rsid w:val="00401609"/>
    <w:rsid w:val="00401890"/>
    <w:rsid w:val="004030F0"/>
    <w:rsid w:val="004042C5"/>
    <w:rsid w:val="00404D80"/>
    <w:rsid w:val="00411A2C"/>
    <w:rsid w:val="00423F27"/>
    <w:rsid w:val="00424FC0"/>
    <w:rsid w:val="004266F1"/>
    <w:rsid w:val="00430366"/>
    <w:rsid w:val="00431519"/>
    <w:rsid w:val="00431843"/>
    <w:rsid w:val="00431B9F"/>
    <w:rsid w:val="004346DD"/>
    <w:rsid w:val="0044236F"/>
    <w:rsid w:val="00444D00"/>
    <w:rsid w:val="004505FB"/>
    <w:rsid w:val="0045063F"/>
    <w:rsid w:val="004528F2"/>
    <w:rsid w:val="004551C8"/>
    <w:rsid w:val="00455D57"/>
    <w:rsid w:val="0046621A"/>
    <w:rsid w:val="00467D08"/>
    <w:rsid w:val="004702D2"/>
    <w:rsid w:val="00474405"/>
    <w:rsid w:val="00477C90"/>
    <w:rsid w:val="004811D8"/>
    <w:rsid w:val="00495709"/>
    <w:rsid w:val="00496D6D"/>
    <w:rsid w:val="004975BA"/>
    <w:rsid w:val="004C33C7"/>
    <w:rsid w:val="004C4D5E"/>
    <w:rsid w:val="004C5958"/>
    <w:rsid w:val="004C68F1"/>
    <w:rsid w:val="004D0413"/>
    <w:rsid w:val="004D4C43"/>
    <w:rsid w:val="004E2809"/>
    <w:rsid w:val="004E601D"/>
    <w:rsid w:val="004F1980"/>
    <w:rsid w:val="004F6C7C"/>
    <w:rsid w:val="00514C69"/>
    <w:rsid w:val="005167AB"/>
    <w:rsid w:val="00516D74"/>
    <w:rsid w:val="0052087F"/>
    <w:rsid w:val="005237AF"/>
    <w:rsid w:val="005272F2"/>
    <w:rsid w:val="00534889"/>
    <w:rsid w:val="0053593E"/>
    <w:rsid w:val="005412BD"/>
    <w:rsid w:val="00541B8B"/>
    <w:rsid w:val="00551CBE"/>
    <w:rsid w:val="005525A5"/>
    <w:rsid w:val="00556263"/>
    <w:rsid w:val="00560044"/>
    <w:rsid w:val="005662ED"/>
    <w:rsid w:val="00567E81"/>
    <w:rsid w:val="005748DF"/>
    <w:rsid w:val="00574A0F"/>
    <w:rsid w:val="00574E92"/>
    <w:rsid w:val="00580E74"/>
    <w:rsid w:val="00582B50"/>
    <w:rsid w:val="00585DF3"/>
    <w:rsid w:val="00585ECA"/>
    <w:rsid w:val="005878DE"/>
    <w:rsid w:val="00587F58"/>
    <w:rsid w:val="0059092C"/>
    <w:rsid w:val="00592FE3"/>
    <w:rsid w:val="00597842"/>
    <w:rsid w:val="005A2213"/>
    <w:rsid w:val="005A3E98"/>
    <w:rsid w:val="005A4836"/>
    <w:rsid w:val="005B20CE"/>
    <w:rsid w:val="005B2F19"/>
    <w:rsid w:val="005B4290"/>
    <w:rsid w:val="005B6054"/>
    <w:rsid w:val="005B68FB"/>
    <w:rsid w:val="005B778F"/>
    <w:rsid w:val="005C0DCD"/>
    <w:rsid w:val="005C4969"/>
    <w:rsid w:val="005C76B4"/>
    <w:rsid w:val="005D12D5"/>
    <w:rsid w:val="005D3448"/>
    <w:rsid w:val="005E370D"/>
    <w:rsid w:val="005E395D"/>
    <w:rsid w:val="005F2D93"/>
    <w:rsid w:val="005F41B5"/>
    <w:rsid w:val="005F603A"/>
    <w:rsid w:val="005F67E9"/>
    <w:rsid w:val="00600911"/>
    <w:rsid w:val="00604193"/>
    <w:rsid w:val="006076C9"/>
    <w:rsid w:val="0061069B"/>
    <w:rsid w:val="00611DE7"/>
    <w:rsid w:val="00611EDC"/>
    <w:rsid w:val="00613C3C"/>
    <w:rsid w:val="006161B7"/>
    <w:rsid w:val="00616205"/>
    <w:rsid w:val="00617C1B"/>
    <w:rsid w:val="00623BF9"/>
    <w:rsid w:val="00627CF4"/>
    <w:rsid w:val="0063054D"/>
    <w:rsid w:val="00630DD7"/>
    <w:rsid w:val="00635014"/>
    <w:rsid w:val="00635CC1"/>
    <w:rsid w:val="00653F32"/>
    <w:rsid w:val="006551EB"/>
    <w:rsid w:val="006645E0"/>
    <w:rsid w:val="006654C6"/>
    <w:rsid w:val="00670380"/>
    <w:rsid w:val="00673967"/>
    <w:rsid w:val="006844BA"/>
    <w:rsid w:val="00684C76"/>
    <w:rsid w:val="00690B74"/>
    <w:rsid w:val="0069189B"/>
    <w:rsid w:val="00692878"/>
    <w:rsid w:val="00692D8C"/>
    <w:rsid w:val="00694442"/>
    <w:rsid w:val="006A101A"/>
    <w:rsid w:val="006A3377"/>
    <w:rsid w:val="006A4846"/>
    <w:rsid w:val="006A5A1B"/>
    <w:rsid w:val="006B280A"/>
    <w:rsid w:val="006C0D71"/>
    <w:rsid w:val="006D0E34"/>
    <w:rsid w:val="006E1EC4"/>
    <w:rsid w:val="006E2A5C"/>
    <w:rsid w:val="006E5823"/>
    <w:rsid w:val="006F0BA4"/>
    <w:rsid w:val="007001C3"/>
    <w:rsid w:val="007033FF"/>
    <w:rsid w:val="0070642B"/>
    <w:rsid w:val="007071D8"/>
    <w:rsid w:val="00720AA8"/>
    <w:rsid w:val="00720C98"/>
    <w:rsid w:val="00721C7D"/>
    <w:rsid w:val="00722EBC"/>
    <w:rsid w:val="007232A6"/>
    <w:rsid w:val="00726FD1"/>
    <w:rsid w:val="00730906"/>
    <w:rsid w:val="007334C0"/>
    <w:rsid w:val="00741B05"/>
    <w:rsid w:val="00743D30"/>
    <w:rsid w:val="00745985"/>
    <w:rsid w:val="00747E7A"/>
    <w:rsid w:val="007522BD"/>
    <w:rsid w:val="00753E0D"/>
    <w:rsid w:val="007541FD"/>
    <w:rsid w:val="0076505A"/>
    <w:rsid w:val="007715EC"/>
    <w:rsid w:val="00776A01"/>
    <w:rsid w:val="007778EA"/>
    <w:rsid w:val="00777E25"/>
    <w:rsid w:val="007800E2"/>
    <w:rsid w:val="0078300A"/>
    <w:rsid w:val="007838C1"/>
    <w:rsid w:val="00783F3D"/>
    <w:rsid w:val="00791EBD"/>
    <w:rsid w:val="0079236B"/>
    <w:rsid w:val="00793FCB"/>
    <w:rsid w:val="007A10EC"/>
    <w:rsid w:val="007A16C9"/>
    <w:rsid w:val="007A1729"/>
    <w:rsid w:val="007A32DC"/>
    <w:rsid w:val="007A7B72"/>
    <w:rsid w:val="007B056A"/>
    <w:rsid w:val="007B27DB"/>
    <w:rsid w:val="007B544D"/>
    <w:rsid w:val="007B63B8"/>
    <w:rsid w:val="007C132C"/>
    <w:rsid w:val="007C28DD"/>
    <w:rsid w:val="007C361F"/>
    <w:rsid w:val="007C4C4E"/>
    <w:rsid w:val="007D0112"/>
    <w:rsid w:val="007D063A"/>
    <w:rsid w:val="007D4A6C"/>
    <w:rsid w:val="007D5963"/>
    <w:rsid w:val="007D7EA9"/>
    <w:rsid w:val="007E2871"/>
    <w:rsid w:val="007E3091"/>
    <w:rsid w:val="007E71FB"/>
    <w:rsid w:val="007E799B"/>
    <w:rsid w:val="007E7BF0"/>
    <w:rsid w:val="007F2ABA"/>
    <w:rsid w:val="007F3481"/>
    <w:rsid w:val="007F3DD7"/>
    <w:rsid w:val="007F641A"/>
    <w:rsid w:val="007F7C4F"/>
    <w:rsid w:val="00801E85"/>
    <w:rsid w:val="00802E66"/>
    <w:rsid w:val="00804794"/>
    <w:rsid w:val="00807AB7"/>
    <w:rsid w:val="008102F7"/>
    <w:rsid w:val="00813F86"/>
    <w:rsid w:val="00814424"/>
    <w:rsid w:val="00821528"/>
    <w:rsid w:val="008229FC"/>
    <w:rsid w:val="00822BED"/>
    <w:rsid w:val="00831A4C"/>
    <w:rsid w:val="00832F6C"/>
    <w:rsid w:val="008416D4"/>
    <w:rsid w:val="00841CD3"/>
    <w:rsid w:val="00843FA5"/>
    <w:rsid w:val="00844CC7"/>
    <w:rsid w:val="008467EC"/>
    <w:rsid w:val="008529B6"/>
    <w:rsid w:val="008531E9"/>
    <w:rsid w:val="00853740"/>
    <w:rsid w:val="008538B6"/>
    <w:rsid w:val="00856732"/>
    <w:rsid w:val="00857A9B"/>
    <w:rsid w:val="00862712"/>
    <w:rsid w:val="0086356E"/>
    <w:rsid w:val="00864A7E"/>
    <w:rsid w:val="008650EE"/>
    <w:rsid w:val="0087501E"/>
    <w:rsid w:val="008971ED"/>
    <w:rsid w:val="008977A7"/>
    <w:rsid w:val="00897E7F"/>
    <w:rsid w:val="008A1ED4"/>
    <w:rsid w:val="008B2730"/>
    <w:rsid w:val="008B4761"/>
    <w:rsid w:val="008C7B97"/>
    <w:rsid w:val="008D5CB9"/>
    <w:rsid w:val="008D6465"/>
    <w:rsid w:val="008D6B74"/>
    <w:rsid w:val="008E0FE6"/>
    <w:rsid w:val="008E168F"/>
    <w:rsid w:val="008E2AE9"/>
    <w:rsid w:val="008E4648"/>
    <w:rsid w:val="008E5639"/>
    <w:rsid w:val="008E7C9D"/>
    <w:rsid w:val="008F76A6"/>
    <w:rsid w:val="00901D06"/>
    <w:rsid w:val="00906BBB"/>
    <w:rsid w:val="00911BDD"/>
    <w:rsid w:val="00913F49"/>
    <w:rsid w:val="0091708D"/>
    <w:rsid w:val="009275C8"/>
    <w:rsid w:val="00933CEB"/>
    <w:rsid w:val="009354DF"/>
    <w:rsid w:val="00937A61"/>
    <w:rsid w:val="00940AFF"/>
    <w:rsid w:val="00942C49"/>
    <w:rsid w:val="00942D87"/>
    <w:rsid w:val="00943C7D"/>
    <w:rsid w:val="00943D32"/>
    <w:rsid w:val="00944CCB"/>
    <w:rsid w:val="00945394"/>
    <w:rsid w:val="009541D6"/>
    <w:rsid w:val="009565C9"/>
    <w:rsid w:val="00956B9C"/>
    <w:rsid w:val="00960013"/>
    <w:rsid w:val="00970E8C"/>
    <w:rsid w:val="009774CA"/>
    <w:rsid w:val="009829A3"/>
    <w:rsid w:val="00983802"/>
    <w:rsid w:val="00985DBD"/>
    <w:rsid w:val="0099055D"/>
    <w:rsid w:val="00990855"/>
    <w:rsid w:val="00993180"/>
    <w:rsid w:val="009A36E4"/>
    <w:rsid w:val="009A46D3"/>
    <w:rsid w:val="009A5C1C"/>
    <w:rsid w:val="009A6D13"/>
    <w:rsid w:val="009B1506"/>
    <w:rsid w:val="009B5032"/>
    <w:rsid w:val="009B5A73"/>
    <w:rsid w:val="009B643E"/>
    <w:rsid w:val="009B69B9"/>
    <w:rsid w:val="009B72B4"/>
    <w:rsid w:val="009C0029"/>
    <w:rsid w:val="009C2EB5"/>
    <w:rsid w:val="009C332D"/>
    <w:rsid w:val="009C5F82"/>
    <w:rsid w:val="009D1664"/>
    <w:rsid w:val="009D342B"/>
    <w:rsid w:val="009D699E"/>
    <w:rsid w:val="009E6D0F"/>
    <w:rsid w:val="009F06D2"/>
    <w:rsid w:val="009F2137"/>
    <w:rsid w:val="009F57C1"/>
    <w:rsid w:val="009F6D34"/>
    <w:rsid w:val="009F6E20"/>
    <w:rsid w:val="00A00849"/>
    <w:rsid w:val="00A00D45"/>
    <w:rsid w:val="00A06BE5"/>
    <w:rsid w:val="00A07ED4"/>
    <w:rsid w:val="00A14D03"/>
    <w:rsid w:val="00A15062"/>
    <w:rsid w:val="00A20057"/>
    <w:rsid w:val="00A2046C"/>
    <w:rsid w:val="00A236AA"/>
    <w:rsid w:val="00A26959"/>
    <w:rsid w:val="00A30596"/>
    <w:rsid w:val="00A30D6F"/>
    <w:rsid w:val="00A326DB"/>
    <w:rsid w:val="00A36024"/>
    <w:rsid w:val="00A364E1"/>
    <w:rsid w:val="00A41FE4"/>
    <w:rsid w:val="00A42C06"/>
    <w:rsid w:val="00A45089"/>
    <w:rsid w:val="00A45472"/>
    <w:rsid w:val="00A45CC4"/>
    <w:rsid w:val="00A4620E"/>
    <w:rsid w:val="00A47FD3"/>
    <w:rsid w:val="00A50625"/>
    <w:rsid w:val="00A5139C"/>
    <w:rsid w:val="00A659AC"/>
    <w:rsid w:val="00A73132"/>
    <w:rsid w:val="00A77D90"/>
    <w:rsid w:val="00A8330D"/>
    <w:rsid w:val="00A847C0"/>
    <w:rsid w:val="00A92DB3"/>
    <w:rsid w:val="00A94362"/>
    <w:rsid w:val="00A95CE4"/>
    <w:rsid w:val="00AA3C87"/>
    <w:rsid w:val="00AA43DD"/>
    <w:rsid w:val="00AB2091"/>
    <w:rsid w:val="00AB5A1B"/>
    <w:rsid w:val="00AC3B8D"/>
    <w:rsid w:val="00AC57CE"/>
    <w:rsid w:val="00AC5F20"/>
    <w:rsid w:val="00AD0F98"/>
    <w:rsid w:val="00AD2AD3"/>
    <w:rsid w:val="00AD3327"/>
    <w:rsid w:val="00AD4566"/>
    <w:rsid w:val="00AD7028"/>
    <w:rsid w:val="00AE1B75"/>
    <w:rsid w:val="00AE6E7B"/>
    <w:rsid w:val="00AF26E8"/>
    <w:rsid w:val="00AF4271"/>
    <w:rsid w:val="00AF48CE"/>
    <w:rsid w:val="00AF5D8D"/>
    <w:rsid w:val="00B00CDF"/>
    <w:rsid w:val="00B01E97"/>
    <w:rsid w:val="00B02773"/>
    <w:rsid w:val="00B14F7A"/>
    <w:rsid w:val="00B17D94"/>
    <w:rsid w:val="00B23328"/>
    <w:rsid w:val="00B24818"/>
    <w:rsid w:val="00B2487F"/>
    <w:rsid w:val="00B27160"/>
    <w:rsid w:val="00B31039"/>
    <w:rsid w:val="00B427C1"/>
    <w:rsid w:val="00B44EC6"/>
    <w:rsid w:val="00B44F44"/>
    <w:rsid w:val="00B52AE4"/>
    <w:rsid w:val="00B561B2"/>
    <w:rsid w:val="00B61655"/>
    <w:rsid w:val="00B61BFD"/>
    <w:rsid w:val="00B64C26"/>
    <w:rsid w:val="00B65A4F"/>
    <w:rsid w:val="00B66B13"/>
    <w:rsid w:val="00B7503D"/>
    <w:rsid w:val="00B77CCE"/>
    <w:rsid w:val="00B815AD"/>
    <w:rsid w:val="00B817EC"/>
    <w:rsid w:val="00B8492A"/>
    <w:rsid w:val="00B856E8"/>
    <w:rsid w:val="00B8635A"/>
    <w:rsid w:val="00B872A9"/>
    <w:rsid w:val="00B913FE"/>
    <w:rsid w:val="00BA6C2C"/>
    <w:rsid w:val="00BA77EE"/>
    <w:rsid w:val="00BB1704"/>
    <w:rsid w:val="00BB229C"/>
    <w:rsid w:val="00BB67B0"/>
    <w:rsid w:val="00BB751F"/>
    <w:rsid w:val="00BB7981"/>
    <w:rsid w:val="00BB7BF8"/>
    <w:rsid w:val="00BC23B8"/>
    <w:rsid w:val="00BC4484"/>
    <w:rsid w:val="00BC603C"/>
    <w:rsid w:val="00BD0D7B"/>
    <w:rsid w:val="00BD24B4"/>
    <w:rsid w:val="00BD5887"/>
    <w:rsid w:val="00BD7902"/>
    <w:rsid w:val="00BE03A1"/>
    <w:rsid w:val="00BE42D8"/>
    <w:rsid w:val="00BE488D"/>
    <w:rsid w:val="00BE59FB"/>
    <w:rsid w:val="00BF01AA"/>
    <w:rsid w:val="00BF088C"/>
    <w:rsid w:val="00BF1EDB"/>
    <w:rsid w:val="00BF69D4"/>
    <w:rsid w:val="00BF6CFE"/>
    <w:rsid w:val="00C01CEF"/>
    <w:rsid w:val="00C02DE3"/>
    <w:rsid w:val="00C0546A"/>
    <w:rsid w:val="00C106C8"/>
    <w:rsid w:val="00C14FAE"/>
    <w:rsid w:val="00C15FAD"/>
    <w:rsid w:val="00C22132"/>
    <w:rsid w:val="00C232E6"/>
    <w:rsid w:val="00C26C7F"/>
    <w:rsid w:val="00C2706C"/>
    <w:rsid w:val="00C324EB"/>
    <w:rsid w:val="00C32B6C"/>
    <w:rsid w:val="00C32BE8"/>
    <w:rsid w:val="00C33197"/>
    <w:rsid w:val="00C333DC"/>
    <w:rsid w:val="00C33C76"/>
    <w:rsid w:val="00C370AB"/>
    <w:rsid w:val="00C376C5"/>
    <w:rsid w:val="00C457BF"/>
    <w:rsid w:val="00C46F00"/>
    <w:rsid w:val="00C560DE"/>
    <w:rsid w:val="00C573DB"/>
    <w:rsid w:val="00C63DD5"/>
    <w:rsid w:val="00C63F56"/>
    <w:rsid w:val="00C64763"/>
    <w:rsid w:val="00C6639F"/>
    <w:rsid w:val="00C735FC"/>
    <w:rsid w:val="00C82AA5"/>
    <w:rsid w:val="00C83C86"/>
    <w:rsid w:val="00C84FB6"/>
    <w:rsid w:val="00C8661D"/>
    <w:rsid w:val="00C92E13"/>
    <w:rsid w:val="00CA4D0C"/>
    <w:rsid w:val="00CA5196"/>
    <w:rsid w:val="00CB215E"/>
    <w:rsid w:val="00CB33FA"/>
    <w:rsid w:val="00CB40FF"/>
    <w:rsid w:val="00CB47C8"/>
    <w:rsid w:val="00CC0314"/>
    <w:rsid w:val="00CC0B44"/>
    <w:rsid w:val="00CC4FE0"/>
    <w:rsid w:val="00CC6539"/>
    <w:rsid w:val="00CD22EC"/>
    <w:rsid w:val="00CD473E"/>
    <w:rsid w:val="00CF2121"/>
    <w:rsid w:val="00D06163"/>
    <w:rsid w:val="00D10D56"/>
    <w:rsid w:val="00D163DA"/>
    <w:rsid w:val="00D248A7"/>
    <w:rsid w:val="00D2512A"/>
    <w:rsid w:val="00D278C9"/>
    <w:rsid w:val="00D33DAA"/>
    <w:rsid w:val="00D416C7"/>
    <w:rsid w:val="00D509DA"/>
    <w:rsid w:val="00D51EAC"/>
    <w:rsid w:val="00D537BC"/>
    <w:rsid w:val="00D65EA1"/>
    <w:rsid w:val="00D67B96"/>
    <w:rsid w:val="00D74F11"/>
    <w:rsid w:val="00D80953"/>
    <w:rsid w:val="00D828DD"/>
    <w:rsid w:val="00D94E27"/>
    <w:rsid w:val="00D9546E"/>
    <w:rsid w:val="00D957E6"/>
    <w:rsid w:val="00DA2494"/>
    <w:rsid w:val="00DA3036"/>
    <w:rsid w:val="00DA4521"/>
    <w:rsid w:val="00DB3AD9"/>
    <w:rsid w:val="00DC06DB"/>
    <w:rsid w:val="00DC4924"/>
    <w:rsid w:val="00DC7B2E"/>
    <w:rsid w:val="00DD4270"/>
    <w:rsid w:val="00DD464E"/>
    <w:rsid w:val="00DD7982"/>
    <w:rsid w:val="00DE061A"/>
    <w:rsid w:val="00DE2432"/>
    <w:rsid w:val="00DE2F84"/>
    <w:rsid w:val="00DF2E8E"/>
    <w:rsid w:val="00DF6890"/>
    <w:rsid w:val="00E01149"/>
    <w:rsid w:val="00E02C2C"/>
    <w:rsid w:val="00E03045"/>
    <w:rsid w:val="00E06B37"/>
    <w:rsid w:val="00E07571"/>
    <w:rsid w:val="00E21752"/>
    <w:rsid w:val="00E2334D"/>
    <w:rsid w:val="00E2545D"/>
    <w:rsid w:val="00E27CF9"/>
    <w:rsid w:val="00E30D4D"/>
    <w:rsid w:val="00E31784"/>
    <w:rsid w:val="00E33160"/>
    <w:rsid w:val="00E3343F"/>
    <w:rsid w:val="00E33B0A"/>
    <w:rsid w:val="00E34F67"/>
    <w:rsid w:val="00E44E8B"/>
    <w:rsid w:val="00E45069"/>
    <w:rsid w:val="00E46B83"/>
    <w:rsid w:val="00E5102B"/>
    <w:rsid w:val="00E52F64"/>
    <w:rsid w:val="00E537AB"/>
    <w:rsid w:val="00E5670D"/>
    <w:rsid w:val="00E56853"/>
    <w:rsid w:val="00E6065C"/>
    <w:rsid w:val="00E6110B"/>
    <w:rsid w:val="00E62BF5"/>
    <w:rsid w:val="00E66E45"/>
    <w:rsid w:val="00E717AF"/>
    <w:rsid w:val="00E73A81"/>
    <w:rsid w:val="00E75616"/>
    <w:rsid w:val="00E766EC"/>
    <w:rsid w:val="00E769CE"/>
    <w:rsid w:val="00E8011E"/>
    <w:rsid w:val="00E82D7D"/>
    <w:rsid w:val="00E85BBB"/>
    <w:rsid w:val="00E954B4"/>
    <w:rsid w:val="00EA16CB"/>
    <w:rsid w:val="00EA6289"/>
    <w:rsid w:val="00EB0D80"/>
    <w:rsid w:val="00EB0FA6"/>
    <w:rsid w:val="00EB1D9B"/>
    <w:rsid w:val="00EB44ED"/>
    <w:rsid w:val="00EC52A3"/>
    <w:rsid w:val="00EC6D3C"/>
    <w:rsid w:val="00ED3456"/>
    <w:rsid w:val="00ED437C"/>
    <w:rsid w:val="00ED4956"/>
    <w:rsid w:val="00ED4A06"/>
    <w:rsid w:val="00ED4A4F"/>
    <w:rsid w:val="00EE2F30"/>
    <w:rsid w:val="00EE4347"/>
    <w:rsid w:val="00EE500C"/>
    <w:rsid w:val="00EE5014"/>
    <w:rsid w:val="00EE6277"/>
    <w:rsid w:val="00EE687E"/>
    <w:rsid w:val="00EF05B9"/>
    <w:rsid w:val="00EF11A5"/>
    <w:rsid w:val="00EF1FA4"/>
    <w:rsid w:val="00F01507"/>
    <w:rsid w:val="00F14301"/>
    <w:rsid w:val="00F1790B"/>
    <w:rsid w:val="00F26411"/>
    <w:rsid w:val="00F27420"/>
    <w:rsid w:val="00F43F63"/>
    <w:rsid w:val="00F51608"/>
    <w:rsid w:val="00F527C5"/>
    <w:rsid w:val="00F52AE7"/>
    <w:rsid w:val="00F52C0A"/>
    <w:rsid w:val="00F5484D"/>
    <w:rsid w:val="00F60C69"/>
    <w:rsid w:val="00F62DD2"/>
    <w:rsid w:val="00F64D8B"/>
    <w:rsid w:val="00F66AB5"/>
    <w:rsid w:val="00F711A0"/>
    <w:rsid w:val="00F80C3E"/>
    <w:rsid w:val="00F8390A"/>
    <w:rsid w:val="00F849E4"/>
    <w:rsid w:val="00F86C9D"/>
    <w:rsid w:val="00FA0606"/>
    <w:rsid w:val="00FA1F13"/>
    <w:rsid w:val="00FA1FE3"/>
    <w:rsid w:val="00FA43D2"/>
    <w:rsid w:val="00FA6B61"/>
    <w:rsid w:val="00FC5554"/>
    <w:rsid w:val="00FC6E7B"/>
    <w:rsid w:val="00FE1599"/>
    <w:rsid w:val="00FE27BD"/>
    <w:rsid w:val="00FE4D62"/>
    <w:rsid w:val="00FE77C3"/>
    <w:rsid w:val="00FF0ED9"/>
    <w:rsid w:val="00FF207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5B07AD6"/>
  <w15:chartTrackingRefBased/>
  <w15:docId w15:val="{9162279A-1D7D-4C0D-8095-FD4A19D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A847C0"/>
    <w:pPr>
      <w:keepNext/>
      <w:spacing w:after="240"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rsid w:val="00B427C1"/>
    <w:pPr>
      <w:keepNext/>
      <w:spacing w:before="240" w:after="240"/>
      <w:jc w:val="center"/>
      <w:outlineLvl w:val="1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sz w:val="28"/>
    </w:rPr>
  </w:style>
  <w:style w:type="paragraph" w:styleId="Zkladntext">
    <w:name w:val="Body Text"/>
    <w:basedOn w:val="Normln"/>
    <w:pPr>
      <w:jc w:val="both"/>
    </w:pPr>
    <w:rPr>
      <w:rFonts w:ascii="Arial Narrow" w:hAnsi="Arial Narrow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polenost">
    <w:name w:val="Společnost"/>
    <w:basedOn w:val="Normln"/>
    <w:rsid w:val="00A847C0"/>
    <w:pPr>
      <w:spacing w:before="240" w:line="360" w:lineRule="auto"/>
    </w:pPr>
    <w:rPr>
      <w:rFonts w:ascii="Tahoma" w:hAnsi="Tahoma" w:cs="Tahoma"/>
      <w:b/>
      <w:sz w:val="24"/>
    </w:rPr>
  </w:style>
  <w:style w:type="paragraph" w:styleId="Podnadpis">
    <w:name w:val="Subtitle"/>
    <w:basedOn w:val="Nadpis2"/>
    <w:rsid w:val="00627CF4"/>
    <w:pPr>
      <w:spacing w:before="0"/>
    </w:pPr>
  </w:style>
  <w:style w:type="paragraph" w:customStyle="1" w:styleId="slovanodstavec">
    <w:name w:val="Číslovaný odstavec"/>
    <w:basedOn w:val="Zkladntext"/>
    <w:autoRedefine/>
    <w:rsid w:val="00635014"/>
    <w:pPr>
      <w:numPr>
        <w:numId w:val="18"/>
      </w:numPr>
    </w:pPr>
    <w:rPr>
      <w:rFonts w:ascii="Arial" w:hAnsi="Arial" w:cs="Arial"/>
      <w:sz w:val="18"/>
      <w:szCs w:val="18"/>
    </w:rPr>
  </w:style>
  <w:style w:type="paragraph" w:customStyle="1" w:styleId="Zkladntextodstavc">
    <w:name w:val="Základní text odstavců"/>
    <w:basedOn w:val="Zkladntext"/>
    <w:rsid w:val="00616205"/>
    <w:pPr>
      <w:spacing w:after="120"/>
    </w:pPr>
    <w:rPr>
      <w:rFonts w:ascii="Tahoma" w:hAnsi="Tahoma"/>
      <w:szCs w:val="22"/>
    </w:rPr>
  </w:style>
  <w:style w:type="paragraph" w:customStyle="1" w:styleId="Rozvrendokumentu">
    <w:name w:val="Rozvržení dokumentu"/>
    <w:basedOn w:val="Normln"/>
    <w:semiHidden/>
    <w:rsid w:val="0022188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844C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E27B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01E9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01E97"/>
  </w:style>
  <w:style w:type="paragraph" w:styleId="Pedmtkomente">
    <w:name w:val="annotation subject"/>
    <w:basedOn w:val="Textkomente"/>
    <w:next w:val="Textkomente"/>
    <w:semiHidden/>
    <w:rsid w:val="00B01E97"/>
    <w:rPr>
      <w:b/>
      <w:bCs/>
    </w:rPr>
  </w:style>
  <w:style w:type="paragraph" w:styleId="Revize">
    <w:name w:val="Revision"/>
    <w:hidden/>
    <w:uiPriority w:val="99"/>
    <w:semiHidden/>
    <w:rsid w:val="007A32DC"/>
  </w:style>
  <w:style w:type="paragraph" w:styleId="Odstavecseseznamem">
    <w:name w:val="List Paragraph"/>
    <w:basedOn w:val="Normln"/>
    <w:uiPriority w:val="34"/>
    <w:qFormat/>
    <w:rsid w:val="008416D4"/>
    <w:pPr>
      <w:ind w:left="708"/>
    </w:pPr>
  </w:style>
  <w:style w:type="character" w:customStyle="1" w:styleId="TextkomenteChar">
    <w:name w:val="Text komentáře Char"/>
    <w:link w:val="Textkomente"/>
    <w:semiHidden/>
    <w:rsid w:val="006A3377"/>
  </w:style>
  <w:style w:type="paragraph" w:customStyle="1" w:styleId="paragraph">
    <w:name w:val="paragraph"/>
    <w:basedOn w:val="Normln"/>
    <w:rsid w:val="006A3377"/>
    <w:rPr>
      <w:sz w:val="24"/>
      <w:szCs w:val="24"/>
    </w:rPr>
  </w:style>
  <w:style w:type="character" w:customStyle="1" w:styleId="eop">
    <w:name w:val="eop"/>
    <w:rsid w:val="006A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PS12532</RequestID>
    <PocetZnRetezec xmlns="acca34e4-9ecd-41c8-99eb-d6aa654aaa55" xsi:nil="true"/>
    <Block_WF xmlns="acca34e4-9ecd-41c8-99eb-d6aa654aaa55">3</Block_WF>
    <ZkracenyRetezec xmlns="acca34e4-9ecd-41c8-99eb-d6aa654aaa55">1332-1115/1115-2020%20RS.docx</ZkracenyRetezec>
    <Smazat xmlns="acca34e4-9ecd-41c8-99eb-d6aa654aaa55">&lt;a href="/sites/evidencesmluv/_layouts/15/IniWrkflIP.aspx?List=%7b6A8A6AA5-C48F-41F1-807A-52AA0ECDCD18%7d&amp;amp;ID=2903&amp;amp;ItemGuid=%7b8E6F1814-3543-4679-B7EF-E9EDB0CB04EC%7d&amp;amp;TemplateID=%7bd3f8102e-f4a5-4901-b93c-fb146a9d820d%7d"&gt;&lt;img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2B4C4A86-5BE1-4E69-9D02-0C8A0DB4668D}"/>
</file>

<file path=customXml/itemProps2.xml><?xml version="1.0" encoding="utf-8"?>
<ds:datastoreItem xmlns:ds="http://schemas.openxmlformats.org/officeDocument/2006/customXml" ds:itemID="{FE282004-9F0D-4C0B-AB56-BC5752CA1A3C}"/>
</file>

<file path=customXml/itemProps3.xml><?xml version="1.0" encoding="utf-8"?>
<ds:datastoreItem xmlns:ds="http://schemas.openxmlformats.org/officeDocument/2006/customXml" ds:itemID="{D34D8332-5C67-448E-A401-04BC102BBCFE}"/>
</file>

<file path=customXml/itemProps4.xml><?xml version="1.0" encoding="utf-8"?>
<ds:datastoreItem xmlns:ds="http://schemas.openxmlformats.org/officeDocument/2006/customXml" ds:itemID="{0B790A19-51DF-4202-BFFA-9D0F0CFC3E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B1BB2D-02F3-4B95-9A90-E93923A6F753}"/>
</file>

<file path=customXml/itemProps6.xml><?xml version="1.0" encoding="utf-8"?>
<ds:datastoreItem xmlns:ds="http://schemas.openxmlformats.org/officeDocument/2006/customXml" ds:itemID="{D8C9BE15-90EB-40B5-B1EB-F7B825255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vfn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pc</dc:creator>
  <cp:keywords/>
  <cp:lastModifiedBy>Kopačková Tereza, Mgr.</cp:lastModifiedBy>
  <cp:revision>3</cp:revision>
  <cp:lastPrinted>2020-11-20T11:17:00Z</cp:lastPrinted>
  <dcterms:created xsi:type="dcterms:W3CDTF">2020-11-20T11:38:00Z</dcterms:created>
  <dcterms:modified xsi:type="dcterms:W3CDTF">2020-11-20T13:47:00Z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VFNAPP-373068705-7503</vt:lpwstr>
  </property>
  <property fmtid="{D5CDD505-2E9C-101B-9397-08002B2CF9AE}" pid="3" name="_dlc_DocIdItemGuid">
    <vt:lpwstr>f8c5aa04-35ae-44f0-a86c-93441d209411</vt:lpwstr>
  </property>
  <property fmtid="{D5CDD505-2E9C-101B-9397-08002B2CF9AE}" pid="4" name="_dlc_DocIdUrl">
    <vt:lpwstr>https://vfnpraha.sharepoint.com/sites/app/pripominkovani/_layouts/15/DocIdRedir.aspx?ID=VFNAPP-373068705-7503, VFNAPP-373068705-7503</vt:lpwstr>
  </property>
  <property fmtid="{D5CDD505-2E9C-101B-9397-08002B2CF9AE}" pid="5" name="NovySouborVZ">
    <vt:lpwstr>https://vfnpraha.sharepoint.com/sites/app/pripominkovani/_layouts/15/wrkstat.aspx?List=86e6dc7a-f5fe-4010-910c-42cc3048f190&amp;WorkflowInstanceName=29728ac2-7b88-4b57-8d1d-3e007f7308d6, Stage 1</vt:lpwstr>
  </property>
  <property fmtid="{D5CDD505-2E9C-101B-9397-08002B2CF9AE}" pid="6" name="RequestID">
    <vt:lpwstr>VZ10325</vt:lpwstr>
  </property>
  <property fmtid="{D5CDD505-2E9C-101B-9397-08002B2CF9AE}" pid="7" name="NovySoubor">
    <vt:lpwstr>, </vt:lpwstr>
  </property>
  <property fmtid="{D5CDD505-2E9C-101B-9397-08002B2CF9AE}" pid="8" name="KnihovnaLink">
    <vt:lpwstr/>
  </property>
  <property fmtid="{D5CDD505-2E9C-101B-9397-08002B2CF9AE}" pid="9" name="WF">
    <vt:lpwstr/>
  </property>
  <property fmtid="{D5CDD505-2E9C-101B-9397-08002B2CF9AE}" pid="10" name="HTMLlink">
    <vt:lpwstr/>
  </property>
  <property fmtid="{D5CDD505-2E9C-101B-9397-08002B2CF9AE}" pid="11" name="KnihovnaOdkaz">
    <vt:lpwstr/>
  </property>
  <property fmtid="{D5CDD505-2E9C-101B-9397-08002B2CF9AE}" pid="12" name="ContentTypeId">
    <vt:lpwstr>0x010100EFF427952D4E634383E9B8E9D938055A00944CEF3751F74F41BE1CE1C140EBD6ED</vt:lpwstr>
  </property>
  <property fmtid="{D5CDD505-2E9C-101B-9397-08002B2CF9AE}" pid="13" name="MSIP_Label_2063cd7f-2d21-486a-9f29-9c1683fdd175_Enabled">
    <vt:lpwstr>true</vt:lpwstr>
  </property>
  <property fmtid="{D5CDD505-2E9C-101B-9397-08002B2CF9AE}" pid="14" name="MSIP_Label_2063cd7f-2d21-486a-9f29-9c1683fdd175_SetDate">
    <vt:lpwstr>2020-11-19T07:47:55Z</vt:lpwstr>
  </property>
  <property fmtid="{D5CDD505-2E9C-101B-9397-08002B2CF9AE}" pid="15" name="MSIP_Label_2063cd7f-2d21-486a-9f29-9c1683fdd175_Method">
    <vt:lpwstr>Standard</vt:lpwstr>
  </property>
  <property fmtid="{D5CDD505-2E9C-101B-9397-08002B2CF9AE}" pid="16" name="MSIP_Label_2063cd7f-2d21-486a-9f29-9c1683fdd175_Name">
    <vt:lpwstr>2063cd7f-2d21-486a-9f29-9c1683fdd175</vt:lpwstr>
  </property>
  <property fmtid="{D5CDD505-2E9C-101B-9397-08002B2CF9AE}" pid="17" name="MSIP_Label_2063cd7f-2d21-486a-9f29-9c1683fdd175_SiteId">
    <vt:lpwstr>0f277086-d4e0-4971-bc1a-bbc5df0eb246</vt:lpwstr>
  </property>
  <property fmtid="{D5CDD505-2E9C-101B-9397-08002B2CF9AE}" pid="18" name="MSIP_Label_2063cd7f-2d21-486a-9f29-9c1683fdd175_ActionId">
    <vt:lpwstr/>
  </property>
  <property fmtid="{D5CDD505-2E9C-101B-9397-08002B2CF9AE}" pid="19" name="MSIP_Label_2063cd7f-2d21-486a-9f29-9c1683fdd175_ContentBits">
    <vt:lpwstr>0</vt:lpwstr>
  </property>
  <property fmtid="{D5CDD505-2E9C-101B-9397-08002B2CF9AE}" pid="20" name="WorkflowChangePath">
    <vt:lpwstr>c2c94d69-f20f-429f-ba2d-a1fcf3d093be,2;c2c94d69-f20f-429f-ba2d-a1fcf3d093be,2;c2c94d69-f20f-429f-ba2d-a1fcf3d093be,2;</vt:lpwstr>
  </property>
</Properties>
</file>