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ACDB5" w14:textId="77777777" w:rsidR="00A22B5B" w:rsidRDefault="00A934ED" w:rsidP="006D52F8">
      <w:pPr>
        <w:pStyle w:val="Nadpis"/>
        <w:jc w:val="center"/>
        <w:rPr>
          <w:color w:val="auto"/>
        </w:rPr>
      </w:pPr>
      <w:r>
        <w:rPr>
          <w:color w:val="auto"/>
        </w:rPr>
        <w:t>Smlouva</w:t>
      </w:r>
      <w:r w:rsidR="00FD58A5">
        <w:rPr>
          <w:color w:val="auto"/>
        </w:rPr>
        <w:t xml:space="preserve"> o dílo</w:t>
      </w:r>
    </w:p>
    <w:p w14:paraId="5B025E23" w14:textId="77777777" w:rsidR="00A22B5B" w:rsidRPr="00CD75FE" w:rsidRDefault="009E64CD" w:rsidP="006D52F8">
      <w:pPr>
        <w:pStyle w:val="dka"/>
        <w:jc w:val="center"/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zajištění provozu sběrného </w:t>
      </w:r>
      <w:r w:rsidR="0050420D"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dvora, shromaždiště nebezpečného odpadu</w:t>
      </w:r>
      <w:r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místa zpětného odběru</w:t>
      </w:r>
      <w:r w:rsidR="00B73D03"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D58A5"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elektrozařízení </w:t>
      </w:r>
      <w:r w:rsidR="0050420D"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 Jablonci nad Nisou</w:t>
      </w:r>
    </w:p>
    <w:p w14:paraId="04E251B4" w14:textId="77777777" w:rsidR="0050420D" w:rsidRPr="00CD75FE" w:rsidRDefault="0050420D" w:rsidP="006D52F8">
      <w:pPr>
        <w:pStyle w:val="dka"/>
        <w:jc w:val="center"/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ev.č</w:t>
      </w:r>
      <w:proofErr w:type="spellEnd"/>
      <w:r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.: SD/2020</w:t>
      </w:r>
      <w:r w:rsidR="004E7CC3" w:rsidRPr="00CD75FE"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/0821</w:t>
      </w:r>
    </w:p>
    <w:p w14:paraId="79650E40" w14:textId="77777777" w:rsidR="00962BC8" w:rsidRPr="00CD75FE" w:rsidRDefault="00962BC8" w:rsidP="006D52F8">
      <w:pPr>
        <w:pStyle w:val="dka"/>
        <w:jc w:val="center"/>
        <w:rPr>
          <w:color w:val="auto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E09F5E" w14:textId="77777777" w:rsidR="00143815" w:rsidRPr="00CD75FE" w:rsidRDefault="00962BC8" w:rsidP="00962BC8">
      <w:pPr>
        <w:pStyle w:val="dka"/>
        <w:jc w:val="center"/>
        <w:rPr>
          <w:b w:val="0"/>
          <w:i/>
          <w:iCs/>
          <w:color w:val="000000"/>
          <w:sz w:val="22"/>
        </w:rPr>
      </w:pPr>
      <w:r w:rsidRPr="00CD75FE">
        <w:rPr>
          <w:b w:val="0"/>
          <w:i/>
          <w:iCs/>
          <w:color w:val="000000"/>
          <w:sz w:val="22"/>
        </w:rPr>
        <w:t>uzavřená po vzájemné dohodě v souladu s § 1746 odst. 2 zák. č. 89/2012 Sb., občanského zákoníku mezi níže uvedenými smluvními stranami</w:t>
      </w:r>
    </w:p>
    <w:p w14:paraId="284EA534" w14:textId="77777777" w:rsidR="00962BC8" w:rsidRPr="00CD75FE" w:rsidRDefault="00962BC8" w:rsidP="00962BC8">
      <w:pPr>
        <w:pStyle w:val="dka"/>
        <w:jc w:val="center"/>
        <w:rPr>
          <w:b w:val="0"/>
          <w:i/>
          <w:iCs/>
          <w:color w:val="000000"/>
          <w:sz w:val="22"/>
        </w:rPr>
      </w:pPr>
    </w:p>
    <w:p w14:paraId="6C247D60" w14:textId="77777777" w:rsidR="00A22B5B" w:rsidRPr="00CD75FE" w:rsidRDefault="00A22B5B" w:rsidP="005B1B28">
      <w:pPr>
        <w:pStyle w:val="dka"/>
        <w:jc w:val="both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 Smluvní strany</w:t>
      </w:r>
    </w:p>
    <w:p w14:paraId="4EEAC2A3" w14:textId="77777777" w:rsidR="00A22B5B" w:rsidRDefault="00A22B5B" w:rsidP="005B1B28">
      <w:pPr>
        <w:pStyle w:val="Zkladntext0"/>
        <w:ind w:left="396" w:hanging="396"/>
        <w:jc w:val="both"/>
        <w:rPr>
          <w:rFonts w:ascii="Arial" w:hAnsi="Arial"/>
          <w:sz w:val="22"/>
        </w:rPr>
      </w:pPr>
    </w:p>
    <w:p w14:paraId="1F39BD4F" w14:textId="77777777" w:rsidR="00A22B5B" w:rsidRDefault="0050420D" w:rsidP="005B1B28">
      <w:pPr>
        <w:pStyle w:val="Zkladntext0"/>
        <w:spacing w:line="240" w:lineRule="atLeast"/>
        <w:ind w:left="396" w:hanging="39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Statutární m</w:t>
      </w:r>
      <w:r w:rsidR="00A22B5B">
        <w:rPr>
          <w:rFonts w:ascii="Arial" w:hAnsi="Arial"/>
          <w:b/>
          <w:sz w:val="22"/>
        </w:rPr>
        <w:t>ěsto</w:t>
      </w:r>
      <w:r>
        <w:rPr>
          <w:rFonts w:ascii="Arial" w:hAnsi="Arial"/>
          <w:b/>
          <w:sz w:val="22"/>
        </w:rPr>
        <w:t xml:space="preserve"> Jablonec nad Nisou</w:t>
      </w:r>
      <w:r w:rsidR="00A22B5B">
        <w:rPr>
          <w:rFonts w:ascii="Arial" w:hAnsi="Arial"/>
          <w:b/>
          <w:sz w:val="22"/>
        </w:rPr>
        <w:t xml:space="preserve"> </w:t>
      </w:r>
    </w:p>
    <w:p w14:paraId="05204E3A" w14:textId="77777777" w:rsidR="00F37885" w:rsidRDefault="00F37885" w:rsidP="005B1B28">
      <w:pPr>
        <w:pStyle w:val="Zkladntext0"/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Mírové náměstí 19</w:t>
      </w:r>
    </w:p>
    <w:p w14:paraId="4365C855" w14:textId="77777777" w:rsidR="00A22B5B" w:rsidRDefault="00F37885" w:rsidP="005B1B28">
      <w:pPr>
        <w:pStyle w:val="Zkladntext0"/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46</w:t>
      </w:r>
      <w:r w:rsidR="0050420D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</w:t>
      </w:r>
      <w:r w:rsidR="0050420D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1 Jablonec nad Nisou</w:t>
      </w:r>
      <w:r w:rsidR="0041395D">
        <w:rPr>
          <w:rFonts w:ascii="Arial" w:hAnsi="Arial"/>
          <w:sz w:val="22"/>
        </w:rPr>
        <w:t xml:space="preserve"> </w:t>
      </w:r>
    </w:p>
    <w:p w14:paraId="32C346BD" w14:textId="77777777" w:rsidR="00A22B5B" w:rsidRDefault="00F37885" w:rsidP="005B1B28">
      <w:pPr>
        <w:pStyle w:val="Zkladntext0"/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IČO: 262 340</w:t>
      </w:r>
    </w:p>
    <w:p w14:paraId="087D7CAE" w14:textId="77777777" w:rsidR="00A22B5B" w:rsidRDefault="0050420D" w:rsidP="005B1B28">
      <w:pPr>
        <w:pStyle w:val="Zkladntext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514"/>
          <w:tab w:val="left" w:pos="5685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A22B5B">
        <w:rPr>
          <w:rFonts w:ascii="Arial" w:hAnsi="Arial"/>
          <w:sz w:val="22"/>
        </w:rPr>
        <w:t>ankovní spojení:</w:t>
      </w:r>
      <w:r w:rsidR="00E0631F">
        <w:rPr>
          <w:rFonts w:ascii="Arial" w:hAnsi="Arial"/>
          <w:sz w:val="22"/>
        </w:rPr>
        <w:t xml:space="preserve"> KB Jablonec nad Nisou č. </w:t>
      </w:r>
      <w:proofErr w:type="spellStart"/>
      <w:r w:rsidR="00E0631F">
        <w:rPr>
          <w:rFonts w:ascii="Arial" w:hAnsi="Arial"/>
          <w:sz w:val="22"/>
        </w:rPr>
        <w:t>ú.</w:t>
      </w:r>
      <w:proofErr w:type="spellEnd"/>
      <w:r w:rsidR="00E0631F">
        <w:rPr>
          <w:rFonts w:ascii="Arial" w:hAnsi="Arial"/>
          <w:sz w:val="22"/>
        </w:rPr>
        <w:t xml:space="preserve">: </w:t>
      </w:r>
      <w:proofErr w:type="gramStart"/>
      <w:r w:rsidR="00E0631F">
        <w:rPr>
          <w:rFonts w:ascii="Arial" w:hAnsi="Arial"/>
          <w:sz w:val="22"/>
        </w:rPr>
        <w:t>121 - 451</w:t>
      </w:r>
      <w:proofErr w:type="gramEnd"/>
      <w:r w:rsidR="00E0631F">
        <w:rPr>
          <w:rFonts w:ascii="Arial" w:hAnsi="Arial"/>
          <w:sz w:val="22"/>
        </w:rPr>
        <w:t>/0100</w:t>
      </w:r>
      <w:r w:rsidR="00A22B5B">
        <w:rPr>
          <w:rFonts w:ascii="Arial" w:hAnsi="Arial"/>
          <w:sz w:val="22"/>
        </w:rPr>
        <w:t xml:space="preserve"> </w:t>
      </w:r>
      <w:r w:rsidR="00A22B5B">
        <w:rPr>
          <w:rFonts w:ascii="Arial" w:hAnsi="Arial"/>
          <w:sz w:val="22"/>
        </w:rPr>
        <w:tab/>
      </w:r>
      <w:r w:rsidR="00A22B5B">
        <w:rPr>
          <w:rFonts w:ascii="Arial" w:hAnsi="Arial"/>
          <w:sz w:val="22"/>
        </w:rPr>
        <w:tab/>
      </w:r>
      <w:r w:rsidR="00A22B5B">
        <w:rPr>
          <w:rFonts w:ascii="Arial" w:hAnsi="Arial"/>
          <w:sz w:val="22"/>
        </w:rPr>
        <w:tab/>
      </w:r>
      <w:r w:rsidR="00A22B5B">
        <w:rPr>
          <w:rFonts w:ascii="Arial" w:hAnsi="Arial"/>
          <w:sz w:val="22"/>
        </w:rPr>
        <w:tab/>
      </w:r>
      <w:r w:rsidR="00A22B5B">
        <w:rPr>
          <w:rFonts w:ascii="Arial" w:hAnsi="Arial"/>
          <w:sz w:val="22"/>
        </w:rPr>
        <w:tab/>
        <w:t xml:space="preserve">                            </w:t>
      </w:r>
    </w:p>
    <w:p w14:paraId="5124E5A5" w14:textId="77777777" w:rsidR="00A22B5B" w:rsidRDefault="003714DF" w:rsidP="005B1B28">
      <w:pPr>
        <w:pStyle w:val="Zkladntext0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zastoupen</w:t>
      </w:r>
      <w:r w:rsidR="0050420D">
        <w:rPr>
          <w:rFonts w:ascii="Arial" w:hAnsi="Arial"/>
          <w:sz w:val="22"/>
        </w:rPr>
        <w:t>é:</w:t>
      </w:r>
      <w:r w:rsidR="00C9441B">
        <w:rPr>
          <w:rFonts w:ascii="Arial" w:hAnsi="Arial"/>
          <w:sz w:val="22"/>
        </w:rPr>
        <w:t xml:space="preserve"> </w:t>
      </w:r>
      <w:r w:rsidR="0050420D">
        <w:rPr>
          <w:rFonts w:ascii="Arial" w:hAnsi="Arial"/>
          <w:sz w:val="22"/>
        </w:rPr>
        <w:t>Ing. Milan Kouřil, náměstek primátora</w:t>
      </w:r>
      <w:r w:rsidR="00A07A73">
        <w:rPr>
          <w:rFonts w:ascii="Arial" w:hAnsi="Arial"/>
          <w:sz w:val="22"/>
        </w:rPr>
        <w:t xml:space="preserve"> a Mgr. Pavel Kozák, vedoucí odboru technického</w:t>
      </w:r>
    </w:p>
    <w:p w14:paraId="0F8ABAE5" w14:textId="77777777" w:rsidR="0050420D" w:rsidRDefault="0050420D" w:rsidP="005B1B28">
      <w:pPr>
        <w:pStyle w:val="Zkladntext0"/>
        <w:ind w:left="396" w:hanging="396"/>
        <w:jc w:val="both"/>
        <w:rPr>
          <w:rFonts w:ascii="Arial" w:hAnsi="Arial"/>
          <w:sz w:val="22"/>
        </w:rPr>
      </w:pPr>
    </w:p>
    <w:p w14:paraId="58308F66" w14:textId="77777777" w:rsidR="0050420D" w:rsidRDefault="0050420D" w:rsidP="005B1B28">
      <w:pPr>
        <w:pStyle w:val="Zkladntext0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(dále jen </w:t>
      </w:r>
      <w:r w:rsidRPr="0050420D">
        <w:rPr>
          <w:rFonts w:ascii="Arial" w:hAnsi="Arial"/>
          <w:b/>
          <w:bCs/>
          <w:sz w:val="22"/>
        </w:rPr>
        <w:t>objednatel</w:t>
      </w:r>
      <w:r>
        <w:rPr>
          <w:rFonts w:ascii="Arial" w:hAnsi="Arial"/>
          <w:sz w:val="22"/>
        </w:rPr>
        <w:t>)</w:t>
      </w:r>
    </w:p>
    <w:p w14:paraId="59FA1C56" w14:textId="77777777" w:rsidR="00A22B5B" w:rsidRDefault="00A22B5B" w:rsidP="005B1B28">
      <w:pPr>
        <w:pStyle w:val="Zkladntext0"/>
        <w:spacing w:line="240" w:lineRule="atLeast"/>
        <w:jc w:val="both"/>
        <w:rPr>
          <w:rFonts w:ascii="Arial" w:hAnsi="Arial"/>
          <w:sz w:val="22"/>
        </w:rPr>
      </w:pPr>
    </w:p>
    <w:p w14:paraId="6B1DF8BD" w14:textId="77777777" w:rsidR="00A22B5B" w:rsidRDefault="00A22B5B" w:rsidP="005B1B28">
      <w:pPr>
        <w:pStyle w:val="Zkladntext0"/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77DC6145" w14:textId="77777777" w:rsidR="00A22B5B" w:rsidRDefault="00A22B5B" w:rsidP="005B1B28">
      <w:pPr>
        <w:pStyle w:val="Zkladntext0"/>
        <w:spacing w:line="240" w:lineRule="atLeast"/>
        <w:jc w:val="both"/>
        <w:rPr>
          <w:rFonts w:ascii="Arial" w:hAnsi="Arial"/>
          <w:sz w:val="22"/>
        </w:rPr>
      </w:pPr>
    </w:p>
    <w:p w14:paraId="5C8C8296" w14:textId="77777777" w:rsidR="00A22B5B" w:rsidRDefault="00A22B5B" w:rsidP="005B1B28">
      <w:pPr>
        <w:pStyle w:val="Zkladntext0"/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Seve</w:t>
      </w:r>
      <w:r w:rsidR="006F1470">
        <w:rPr>
          <w:rFonts w:ascii="Arial" w:hAnsi="Arial"/>
          <w:b/>
          <w:sz w:val="22"/>
        </w:rPr>
        <w:t>ročeské komunální služby s.</w:t>
      </w:r>
      <w:r>
        <w:rPr>
          <w:rFonts w:ascii="Arial" w:hAnsi="Arial"/>
          <w:b/>
          <w:sz w:val="22"/>
        </w:rPr>
        <w:t>r.o.</w:t>
      </w:r>
    </w:p>
    <w:p w14:paraId="157A8B56" w14:textId="77777777" w:rsidR="00A22B5B" w:rsidRDefault="00A22B5B" w:rsidP="005B1B28">
      <w:pPr>
        <w:pStyle w:val="Zkladntext0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Smetanova 91</w:t>
      </w:r>
    </w:p>
    <w:p w14:paraId="194029BA" w14:textId="77777777" w:rsidR="00A22B5B" w:rsidRDefault="00A22B5B" w:rsidP="005B1B28">
      <w:pPr>
        <w:pStyle w:val="Zkladntext0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466 01 Jablonec nad Nisou </w:t>
      </w:r>
    </w:p>
    <w:p w14:paraId="4D8D82FC" w14:textId="77777777" w:rsidR="0050420D" w:rsidRDefault="006F1470" w:rsidP="005B1B28">
      <w:pPr>
        <w:pStyle w:val="Zkladntext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IČO:</w:t>
      </w:r>
      <w:r w:rsidR="0050420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62738542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8E6E326" w14:textId="77777777" w:rsidR="00A22B5B" w:rsidRDefault="006F1470" w:rsidP="005B1B28">
      <w:pPr>
        <w:pStyle w:val="Zkladntext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DIČ: CZ</w:t>
      </w:r>
      <w:r w:rsidR="00A22B5B">
        <w:rPr>
          <w:rFonts w:ascii="Arial" w:hAnsi="Arial"/>
          <w:sz w:val="22"/>
        </w:rPr>
        <w:t>62738542</w:t>
      </w:r>
    </w:p>
    <w:p w14:paraId="5CA50E55" w14:textId="77777777" w:rsidR="00A22B5B" w:rsidRDefault="0050420D" w:rsidP="005B1B28">
      <w:pPr>
        <w:pStyle w:val="Zkladntext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A22B5B">
        <w:rPr>
          <w:rFonts w:ascii="Arial" w:hAnsi="Arial"/>
          <w:sz w:val="22"/>
        </w:rPr>
        <w:t xml:space="preserve">ankovní </w:t>
      </w:r>
      <w:r w:rsidR="006F1470">
        <w:rPr>
          <w:rFonts w:ascii="Arial" w:hAnsi="Arial"/>
          <w:sz w:val="22"/>
        </w:rPr>
        <w:t>spojení</w:t>
      </w:r>
      <w:r>
        <w:rPr>
          <w:rFonts w:ascii="Arial" w:hAnsi="Arial"/>
          <w:sz w:val="22"/>
        </w:rPr>
        <w:t xml:space="preserve">: ČSOB a.s., Hradec Králové, </w:t>
      </w:r>
      <w:proofErr w:type="spellStart"/>
      <w:r>
        <w:rPr>
          <w:rFonts w:ascii="Arial" w:hAnsi="Arial"/>
          <w:sz w:val="22"/>
        </w:rPr>
        <w:t>č.ú</w:t>
      </w:r>
      <w:proofErr w:type="spellEnd"/>
      <w:r>
        <w:rPr>
          <w:rFonts w:ascii="Arial" w:hAnsi="Arial"/>
          <w:sz w:val="22"/>
        </w:rPr>
        <w:t>.: 008010-0208171933/0300</w:t>
      </w:r>
    </w:p>
    <w:p w14:paraId="4323B170" w14:textId="77777777" w:rsidR="00A22B5B" w:rsidRDefault="00531DDF" w:rsidP="005B1B28">
      <w:pPr>
        <w:pStyle w:val="Zkladntext0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zápis v obchodním rejstříku, Krajský soud Ústí nad Labem, oddíl C, vložka 8513</w:t>
      </w:r>
    </w:p>
    <w:p w14:paraId="4B5AF85E" w14:textId="77777777" w:rsidR="00A22B5B" w:rsidRDefault="00A22B5B" w:rsidP="005B1B28">
      <w:pPr>
        <w:pStyle w:val="Zkladntext0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zastoupen</w:t>
      </w:r>
      <w:r w:rsidR="0050420D">
        <w:rPr>
          <w:rFonts w:ascii="Arial" w:hAnsi="Arial"/>
          <w:sz w:val="22"/>
        </w:rPr>
        <w:t>é:</w:t>
      </w:r>
      <w:r>
        <w:rPr>
          <w:rFonts w:ascii="Arial" w:hAnsi="Arial"/>
          <w:sz w:val="22"/>
        </w:rPr>
        <w:t xml:space="preserve"> Zde</w:t>
      </w:r>
      <w:r w:rsidR="0050420D">
        <w:rPr>
          <w:rFonts w:ascii="Arial" w:hAnsi="Arial"/>
          <w:sz w:val="22"/>
        </w:rPr>
        <w:t>něk</w:t>
      </w:r>
      <w:r>
        <w:rPr>
          <w:rFonts w:ascii="Arial" w:hAnsi="Arial"/>
          <w:sz w:val="22"/>
        </w:rPr>
        <w:t xml:space="preserve"> Faistaver, ředitel společnosti </w:t>
      </w:r>
      <w:r w:rsidR="00BD4AFE">
        <w:rPr>
          <w:rFonts w:ascii="Arial" w:hAnsi="Arial"/>
          <w:sz w:val="22"/>
        </w:rPr>
        <w:t xml:space="preserve">na základě plné moci jednatelů </w:t>
      </w:r>
    </w:p>
    <w:p w14:paraId="7BF71073" w14:textId="77777777" w:rsidR="0050420D" w:rsidRDefault="0050420D" w:rsidP="005B1B28">
      <w:pPr>
        <w:pStyle w:val="Zkladntext0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Arial" w:hAnsi="Arial"/>
          <w:sz w:val="22"/>
        </w:rPr>
      </w:pPr>
    </w:p>
    <w:p w14:paraId="503F17F8" w14:textId="77777777" w:rsidR="0050420D" w:rsidRDefault="0050420D" w:rsidP="005B1B28">
      <w:pPr>
        <w:pStyle w:val="Zkladntext0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(dále jen </w:t>
      </w:r>
      <w:r w:rsidRPr="0050420D">
        <w:rPr>
          <w:rFonts w:ascii="Arial" w:hAnsi="Arial"/>
          <w:b/>
          <w:bCs/>
          <w:sz w:val="22"/>
        </w:rPr>
        <w:t>zhotovitel</w:t>
      </w:r>
      <w:r>
        <w:rPr>
          <w:rFonts w:ascii="Arial" w:hAnsi="Arial"/>
          <w:sz w:val="22"/>
        </w:rPr>
        <w:t>)</w:t>
      </w:r>
    </w:p>
    <w:p w14:paraId="1F87593E" w14:textId="77777777" w:rsidR="00A22B5B" w:rsidRDefault="00A22B5B" w:rsidP="005B1B28">
      <w:pPr>
        <w:pStyle w:val="Zkladntext0"/>
        <w:spacing w:line="240" w:lineRule="atLeast"/>
        <w:jc w:val="both"/>
        <w:rPr>
          <w:rFonts w:ascii="Arial" w:hAnsi="Arial"/>
          <w:sz w:val="22"/>
        </w:rPr>
      </w:pPr>
    </w:p>
    <w:p w14:paraId="26775254" w14:textId="77777777" w:rsidR="00A07A73" w:rsidRDefault="00A07A73" w:rsidP="005B1B28">
      <w:pPr>
        <w:pStyle w:val="Zkladntext0"/>
        <w:spacing w:line="240" w:lineRule="atLeast"/>
        <w:jc w:val="both"/>
        <w:rPr>
          <w:rFonts w:ascii="Arial" w:hAnsi="Arial"/>
          <w:sz w:val="22"/>
        </w:rPr>
      </w:pPr>
    </w:p>
    <w:p w14:paraId="4A9E19D6" w14:textId="77777777" w:rsidR="00A22B5B" w:rsidRDefault="00A22B5B" w:rsidP="005B1B28">
      <w:pPr>
        <w:pStyle w:val="Zkladntext0"/>
        <w:jc w:val="both"/>
        <w:rPr>
          <w:rFonts w:ascii="Arial" w:hAnsi="Arial"/>
          <w:b/>
          <w:color w:val="auto"/>
          <w:sz w:val="22"/>
        </w:rPr>
      </w:pPr>
    </w:p>
    <w:p w14:paraId="2E51FEDC" w14:textId="77777777" w:rsidR="00A22B5B" w:rsidRDefault="00A22B5B" w:rsidP="00A9381E">
      <w:pPr>
        <w:pStyle w:val="Zkladntext0"/>
        <w:ind w:left="396" w:hanging="396"/>
        <w:jc w:val="center"/>
        <w:rPr>
          <w:rFonts w:ascii="Arial" w:hAnsi="Arial"/>
          <w:sz w:val="22"/>
        </w:rPr>
      </w:pPr>
      <w:r>
        <w:rPr>
          <w:rFonts w:ascii="Arial" w:hAnsi="Arial"/>
          <w:b/>
          <w:color w:val="auto"/>
          <w:sz w:val="22"/>
        </w:rPr>
        <w:t>II. Předmě</w:t>
      </w:r>
      <w:r>
        <w:rPr>
          <w:rFonts w:ascii="Arial" w:hAnsi="Arial"/>
          <w:b/>
          <w:sz w:val="22"/>
        </w:rPr>
        <w:t>t</w:t>
      </w:r>
      <w:r w:rsidR="00A934E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smlouvy</w:t>
      </w:r>
    </w:p>
    <w:p w14:paraId="1AAB08C7" w14:textId="77777777" w:rsidR="00A22B5B" w:rsidRDefault="00A22B5B" w:rsidP="005B1B28">
      <w:pPr>
        <w:pStyle w:val="Zkladntext0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2"/>
        </w:rPr>
      </w:pPr>
    </w:p>
    <w:p w14:paraId="2E7C7F61" w14:textId="77777777" w:rsidR="00962BC8" w:rsidRDefault="005501EB" w:rsidP="00A07A73">
      <w:pPr>
        <w:pStyle w:val="Zkladntext0"/>
        <w:numPr>
          <w:ilvl w:val="0"/>
          <w:numId w:val="1"/>
        </w:num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Předmětem </w:t>
      </w:r>
      <w:r w:rsidR="00B222B2">
        <w:rPr>
          <w:rFonts w:ascii="Arial" w:hAnsi="Arial"/>
          <w:sz w:val="22"/>
        </w:rPr>
        <w:t>smlouvy</w:t>
      </w:r>
      <w:r>
        <w:rPr>
          <w:rFonts w:ascii="Arial" w:hAnsi="Arial"/>
          <w:sz w:val="22"/>
        </w:rPr>
        <w:t xml:space="preserve"> je zajištění provozu sběrného </w:t>
      </w:r>
      <w:r w:rsidR="00962BC8">
        <w:rPr>
          <w:rFonts w:ascii="Arial" w:hAnsi="Arial"/>
          <w:sz w:val="22"/>
        </w:rPr>
        <w:t>dvora pro vybrané složky komunálního odpadu,</w:t>
      </w:r>
      <w:r>
        <w:rPr>
          <w:rFonts w:ascii="Arial" w:hAnsi="Arial"/>
          <w:sz w:val="22"/>
        </w:rPr>
        <w:t xml:space="preserve"> </w:t>
      </w:r>
      <w:r w:rsidR="00962BC8">
        <w:rPr>
          <w:rFonts w:ascii="Arial" w:hAnsi="Arial"/>
          <w:sz w:val="22"/>
        </w:rPr>
        <w:t xml:space="preserve">shromaždiště nebezpečných složek komunálního odpadu a </w:t>
      </w:r>
      <w:r>
        <w:rPr>
          <w:rFonts w:ascii="Arial" w:hAnsi="Arial"/>
          <w:sz w:val="22"/>
        </w:rPr>
        <w:t xml:space="preserve">místa zpětného odběru </w:t>
      </w:r>
      <w:r w:rsidR="005349FC">
        <w:rPr>
          <w:rFonts w:ascii="Arial" w:hAnsi="Arial"/>
          <w:sz w:val="22"/>
        </w:rPr>
        <w:t xml:space="preserve">elektrozařízení </w:t>
      </w:r>
      <w:r w:rsidR="00962BC8">
        <w:rPr>
          <w:rFonts w:ascii="Arial" w:hAnsi="Arial"/>
          <w:sz w:val="22"/>
        </w:rPr>
        <w:t>na území statutárního města Jablonec nad Nisou</w:t>
      </w:r>
      <w:r w:rsidR="00C1157D">
        <w:rPr>
          <w:rFonts w:ascii="Arial" w:hAnsi="Arial"/>
          <w:sz w:val="22"/>
        </w:rPr>
        <w:t xml:space="preserve"> (dále jen město)</w:t>
      </w:r>
      <w:r w:rsidR="00962BC8">
        <w:rPr>
          <w:rFonts w:ascii="Arial" w:hAnsi="Arial"/>
          <w:sz w:val="22"/>
        </w:rPr>
        <w:t>.</w:t>
      </w:r>
    </w:p>
    <w:p w14:paraId="792F71D8" w14:textId="77777777" w:rsidR="00C1157D" w:rsidRDefault="00962BC8" w:rsidP="00A07A73">
      <w:pPr>
        <w:pStyle w:val="Zkladntext0"/>
        <w:numPr>
          <w:ilvl w:val="0"/>
          <w:numId w:val="1"/>
        </w:num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Jednotlivé složky komunálního odpadu budou odebírány od občanů statutárního města Jablonec nad Nisou. Občanem města se rozumí fyzická osoba, která má na území města trvalý pobyt </w:t>
      </w:r>
      <w:r w:rsidR="00C1157D">
        <w:rPr>
          <w:rFonts w:ascii="Arial" w:hAnsi="Arial"/>
          <w:sz w:val="22"/>
        </w:rPr>
        <w:t>nebo je zapojena do systému odpadového hospodářství obce.</w:t>
      </w:r>
    </w:p>
    <w:p w14:paraId="2C2F61DB" w14:textId="77777777" w:rsidR="00C1157D" w:rsidRDefault="00C1157D" w:rsidP="00A07A73">
      <w:pPr>
        <w:pStyle w:val="Zkladntext0"/>
        <w:numPr>
          <w:ilvl w:val="0"/>
          <w:numId w:val="1"/>
        </w:num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Nedílnou součástí této smlouvy je příloha č. 1, obsahující seznam druhů komunálních odpadů, které mohou být občany města bezplatně předány do sběrného dvora, příp. shromaždiště nebezpečného odpadu. </w:t>
      </w:r>
    </w:p>
    <w:p w14:paraId="30C9E819" w14:textId="77777777" w:rsidR="00A22B5B" w:rsidRDefault="00C1157D" w:rsidP="00A07A73">
      <w:pPr>
        <w:pStyle w:val="Zkladntext0"/>
        <w:numPr>
          <w:ilvl w:val="0"/>
          <w:numId w:val="1"/>
        </w:num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Původcem jednotlivých složek komunálních odpadů se v okamžiku předání fyzickou osobou do sběrného dvora stává město.</w:t>
      </w:r>
      <w:r w:rsidR="00962BC8">
        <w:rPr>
          <w:rFonts w:ascii="Arial" w:hAnsi="Arial"/>
          <w:sz w:val="22"/>
        </w:rPr>
        <w:t xml:space="preserve"> </w:t>
      </w:r>
    </w:p>
    <w:p w14:paraId="4CD9E33E" w14:textId="77777777" w:rsidR="00C05DFF" w:rsidRDefault="00C05DFF" w:rsidP="005B1B28">
      <w:pPr>
        <w:pStyle w:val="Zkladntext0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/>
        <w:jc w:val="both"/>
        <w:rPr>
          <w:rFonts w:ascii="Arial" w:hAnsi="Arial"/>
          <w:sz w:val="22"/>
        </w:rPr>
      </w:pPr>
    </w:p>
    <w:p w14:paraId="5DEFAB65" w14:textId="77777777" w:rsidR="00260989" w:rsidRPr="00007B9B" w:rsidRDefault="00260989" w:rsidP="005B1B28">
      <w:pPr>
        <w:pStyle w:val="Zkladntext0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/>
        <w:jc w:val="both"/>
        <w:rPr>
          <w:rFonts w:ascii="Arial" w:hAnsi="Arial"/>
          <w:sz w:val="22"/>
        </w:rPr>
      </w:pPr>
    </w:p>
    <w:p w14:paraId="4E8F34C8" w14:textId="77777777" w:rsidR="00A22B5B" w:rsidRPr="00CD75FE" w:rsidRDefault="00A22B5B" w:rsidP="00A9381E">
      <w:pPr>
        <w:pStyle w:val="dka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III. Rozsah a způsob předmětu plnění</w:t>
      </w:r>
    </w:p>
    <w:p w14:paraId="66E8B67E" w14:textId="77777777" w:rsidR="00A22B5B" w:rsidRDefault="00A22B5B" w:rsidP="005B1B28">
      <w:pPr>
        <w:pStyle w:val="Zkladntext0"/>
        <w:tabs>
          <w:tab w:val="left" w:pos="6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2"/>
        </w:rPr>
      </w:pPr>
    </w:p>
    <w:p w14:paraId="08ADF7D0" w14:textId="77777777" w:rsidR="006341ED" w:rsidRDefault="00A22B5B" w:rsidP="00A07A73">
      <w:pPr>
        <w:pStyle w:val="Zkladntext0"/>
        <w:numPr>
          <w:ilvl w:val="0"/>
          <w:numId w:val="2"/>
        </w:numPr>
        <w:tabs>
          <w:tab w:val="left" w:pos="57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Nakládání s</w:t>
      </w:r>
      <w:r w:rsidR="005D6EC9">
        <w:rPr>
          <w:rFonts w:ascii="Arial" w:hAnsi="Arial"/>
          <w:sz w:val="22"/>
        </w:rPr>
        <w:t xml:space="preserve"> komunálním odpadem (dále </w:t>
      </w:r>
      <w:r>
        <w:rPr>
          <w:rFonts w:ascii="Arial" w:hAnsi="Arial"/>
          <w:sz w:val="22"/>
        </w:rPr>
        <w:t>KO</w:t>
      </w:r>
      <w:r w:rsidR="005D6EC9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bude zhotovitel vykonávat v rozsahu ujednaném mezi smluvními stranami. Rozsah služeb je definován jako příjem, evidence, třídění, </w:t>
      </w:r>
      <w:r w:rsidR="00E672D0" w:rsidRPr="008435AC">
        <w:rPr>
          <w:rFonts w:ascii="Arial" w:hAnsi="Arial"/>
          <w:sz w:val="22"/>
        </w:rPr>
        <w:t>vážení</w:t>
      </w:r>
      <w:r w:rsidR="008435AC">
        <w:rPr>
          <w:rFonts w:ascii="Arial" w:hAnsi="Arial"/>
          <w:sz w:val="22"/>
        </w:rPr>
        <w:t xml:space="preserve">, </w:t>
      </w:r>
      <w:r w:rsidR="00A9381E">
        <w:rPr>
          <w:rFonts w:ascii="Arial" w:hAnsi="Arial"/>
          <w:sz w:val="22"/>
        </w:rPr>
        <w:t xml:space="preserve">uložení do sběrných prostředků případně shromažďování odpadů na vymezeném místě ve sběrném dvoře, </w:t>
      </w:r>
      <w:r w:rsidR="004E5252">
        <w:rPr>
          <w:rFonts w:ascii="Arial" w:hAnsi="Arial"/>
          <w:sz w:val="22"/>
        </w:rPr>
        <w:t xml:space="preserve">předání </w:t>
      </w:r>
      <w:r w:rsidR="008608A6">
        <w:rPr>
          <w:rFonts w:ascii="Arial" w:hAnsi="Arial"/>
          <w:sz w:val="22"/>
        </w:rPr>
        <w:t>odpadu k využití, resp. odstranění</w:t>
      </w:r>
      <w:r w:rsidR="00C1157D">
        <w:rPr>
          <w:rFonts w:ascii="Arial" w:hAnsi="Arial"/>
          <w:sz w:val="22"/>
        </w:rPr>
        <w:t>.</w:t>
      </w:r>
      <w:r w:rsidR="004E5252">
        <w:rPr>
          <w:rFonts w:ascii="Arial" w:hAnsi="Arial"/>
          <w:sz w:val="22"/>
        </w:rPr>
        <w:t xml:space="preserve"> </w:t>
      </w:r>
    </w:p>
    <w:p w14:paraId="15089997" w14:textId="77777777" w:rsidR="00C1157D" w:rsidRDefault="003631B2" w:rsidP="00A07A73">
      <w:pPr>
        <w:pStyle w:val="Zkladntext0"/>
        <w:numPr>
          <w:ilvl w:val="0"/>
          <w:numId w:val="2"/>
        </w:numPr>
        <w:tabs>
          <w:tab w:val="left" w:pos="57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Obsluha sběrného dvora bude v průběhu celé provozní doby přijímat od občanů města odpady zařazené podle Katalogu odpadů do skupiny 20 – Komunální odpady, příp. do skupiny 15 – Odpadní obaly. Zejména se bude jednat o objemný odpad, biologicky rozložitelný odpad, nebezpečné složky komunálních odpadů, využitelné složky komunálních odpadů (papír, plasty, nápojový karton, sklo, kovy), jedlý olej a </w:t>
      </w:r>
      <w:proofErr w:type="gramStart"/>
      <w:r>
        <w:rPr>
          <w:rFonts w:ascii="Arial" w:hAnsi="Arial"/>
          <w:sz w:val="22"/>
        </w:rPr>
        <w:t>tuk,</w:t>
      </w:r>
      <w:proofErr w:type="gramEnd"/>
      <w:r>
        <w:rPr>
          <w:rFonts w:ascii="Arial" w:hAnsi="Arial"/>
          <w:sz w:val="22"/>
        </w:rPr>
        <w:t xml:space="preserve"> apod. </w:t>
      </w:r>
      <w:r w:rsidR="00576020">
        <w:rPr>
          <w:rFonts w:ascii="Arial" w:hAnsi="Arial"/>
          <w:sz w:val="22"/>
        </w:rPr>
        <w:t>Od občanů města budou přijímány též pneumatiky, a to maximálně 4 ks na osobu a rok.</w:t>
      </w:r>
      <w:r>
        <w:rPr>
          <w:rFonts w:ascii="Arial" w:hAnsi="Arial"/>
          <w:sz w:val="22"/>
        </w:rPr>
        <w:t xml:space="preserve"> </w:t>
      </w:r>
      <w:r w:rsidR="008435AC">
        <w:rPr>
          <w:rFonts w:ascii="Arial" w:hAnsi="Arial"/>
          <w:sz w:val="22"/>
        </w:rPr>
        <w:t xml:space="preserve"> </w:t>
      </w:r>
    </w:p>
    <w:p w14:paraId="05F90416" w14:textId="77777777" w:rsidR="00A22B5B" w:rsidRDefault="00664FF5" w:rsidP="00A07A73">
      <w:pPr>
        <w:pStyle w:val="Zkladntext0"/>
        <w:numPr>
          <w:ilvl w:val="0"/>
          <w:numId w:val="2"/>
        </w:numPr>
        <w:tabs>
          <w:tab w:val="left" w:pos="57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Součástí služeb je i příjem a evidence použitých elektrozařízení</w:t>
      </w:r>
      <w:r w:rsidR="00966D31">
        <w:rPr>
          <w:rFonts w:ascii="Arial" w:hAnsi="Arial"/>
          <w:sz w:val="22"/>
        </w:rPr>
        <w:t xml:space="preserve"> a baterií</w:t>
      </w:r>
      <w:r w:rsidR="00046408">
        <w:rPr>
          <w:rFonts w:ascii="Arial" w:hAnsi="Arial"/>
          <w:sz w:val="22"/>
        </w:rPr>
        <w:t xml:space="preserve"> a předání kolektivním systémům, se kterými má město uzavřenou smlouvu</w:t>
      </w:r>
      <w:r w:rsidR="00007B9B" w:rsidRPr="00007B9B">
        <w:rPr>
          <w:rFonts w:ascii="Arial" w:hAnsi="Arial"/>
          <w:sz w:val="22"/>
        </w:rPr>
        <w:t xml:space="preserve"> </w:t>
      </w:r>
      <w:r w:rsidR="00007B9B">
        <w:rPr>
          <w:rFonts w:ascii="Arial" w:hAnsi="Arial"/>
          <w:sz w:val="22"/>
        </w:rPr>
        <w:t>o spolupráci při zajištění zpětného odběru elektrozařízení</w:t>
      </w:r>
      <w:r w:rsidR="00966D31">
        <w:rPr>
          <w:rFonts w:ascii="Arial" w:hAnsi="Arial"/>
          <w:sz w:val="22"/>
        </w:rPr>
        <w:t xml:space="preserve"> (</w:t>
      </w:r>
      <w:proofErr w:type="spellStart"/>
      <w:r w:rsidR="00966D31">
        <w:rPr>
          <w:rFonts w:ascii="Arial" w:hAnsi="Arial"/>
          <w:sz w:val="22"/>
        </w:rPr>
        <w:t>Elektrowin</w:t>
      </w:r>
      <w:proofErr w:type="spellEnd"/>
      <w:r w:rsidR="00966D31">
        <w:rPr>
          <w:rFonts w:ascii="Arial" w:hAnsi="Arial"/>
          <w:sz w:val="22"/>
        </w:rPr>
        <w:t xml:space="preserve"> a.s., </w:t>
      </w:r>
      <w:proofErr w:type="spellStart"/>
      <w:r w:rsidR="00966D31">
        <w:rPr>
          <w:rFonts w:ascii="Arial" w:hAnsi="Arial"/>
          <w:sz w:val="22"/>
        </w:rPr>
        <w:t>Asekol</w:t>
      </w:r>
      <w:proofErr w:type="spellEnd"/>
      <w:r w:rsidR="00966D31">
        <w:rPr>
          <w:rFonts w:ascii="Arial" w:hAnsi="Arial"/>
          <w:sz w:val="22"/>
        </w:rPr>
        <w:t xml:space="preserve"> a.s., </w:t>
      </w:r>
      <w:proofErr w:type="spellStart"/>
      <w:r w:rsidR="00966D31">
        <w:rPr>
          <w:rFonts w:ascii="Arial" w:hAnsi="Arial"/>
          <w:sz w:val="22"/>
        </w:rPr>
        <w:t>Ekolamp</w:t>
      </w:r>
      <w:proofErr w:type="spellEnd"/>
      <w:r w:rsidR="00966D31">
        <w:rPr>
          <w:rFonts w:ascii="Arial" w:hAnsi="Arial"/>
          <w:sz w:val="22"/>
        </w:rPr>
        <w:t xml:space="preserve"> s.r.o., </w:t>
      </w:r>
      <w:proofErr w:type="spellStart"/>
      <w:r w:rsidR="00966D31">
        <w:rPr>
          <w:rFonts w:ascii="Arial" w:hAnsi="Arial"/>
          <w:sz w:val="22"/>
        </w:rPr>
        <w:t>Ecobat</w:t>
      </w:r>
      <w:proofErr w:type="spellEnd"/>
      <w:r w:rsidR="00966D31">
        <w:rPr>
          <w:rFonts w:ascii="Arial" w:hAnsi="Arial"/>
          <w:sz w:val="22"/>
        </w:rPr>
        <w:t xml:space="preserve"> s.r.</w:t>
      </w:r>
      <w:r w:rsidR="00A07A73">
        <w:rPr>
          <w:rFonts w:ascii="Arial" w:hAnsi="Arial"/>
          <w:sz w:val="22"/>
        </w:rPr>
        <w:t>o.)</w:t>
      </w:r>
      <w:r w:rsidR="00A22B5B">
        <w:rPr>
          <w:rFonts w:ascii="Arial" w:hAnsi="Arial"/>
          <w:sz w:val="22"/>
        </w:rPr>
        <w:t xml:space="preserve"> </w:t>
      </w:r>
    </w:p>
    <w:p w14:paraId="3D1E6562" w14:textId="77777777" w:rsidR="00A22B5B" w:rsidRDefault="00A22B5B" w:rsidP="00A07A73">
      <w:pPr>
        <w:pStyle w:val="Zkladntext0"/>
        <w:numPr>
          <w:ilvl w:val="0"/>
          <w:numId w:val="2"/>
        </w:numPr>
        <w:tabs>
          <w:tab w:val="left" w:pos="57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Nakládání s</w:t>
      </w:r>
      <w:r w:rsidR="008435AC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KO</w:t>
      </w:r>
      <w:r w:rsidR="008435A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bude probíhat v souladu s provozním řádem </w:t>
      </w:r>
      <w:r w:rsidR="00DF5C6D">
        <w:rPr>
          <w:rFonts w:ascii="Arial" w:hAnsi="Arial"/>
          <w:sz w:val="22"/>
        </w:rPr>
        <w:t xml:space="preserve">sběrného </w:t>
      </w:r>
      <w:r w:rsidR="00C1157D">
        <w:rPr>
          <w:rFonts w:ascii="Arial" w:hAnsi="Arial"/>
          <w:sz w:val="22"/>
        </w:rPr>
        <w:t>dvora</w:t>
      </w:r>
      <w:r w:rsidR="00007DFD">
        <w:rPr>
          <w:rFonts w:ascii="Arial" w:hAnsi="Arial"/>
          <w:sz w:val="22"/>
        </w:rPr>
        <w:t>,</w:t>
      </w:r>
      <w:r w:rsidR="00B110D9">
        <w:rPr>
          <w:rFonts w:ascii="Arial" w:hAnsi="Arial"/>
          <w:sz w:val="22"/>
        </w:rPr>
        <w:t xml:space="preserve"> </w:t>
      </w:r>
      <w:r w:rsidR="00007DFD">
        <w:rPr>
          <w:rFonts w:ascii="Arial" w:hAnsi="Arial"/>
          <w:sz w:val="22"/>
        </w:rPr>
        <w:t>resp. místa</w:t>
      </w:r>
      <w:r w:rsidR="00B110D9" w:rsidRPr="008435AC">
        <w:rPr>
          <w:rFonts w:ascii="Arial" w:hAnsi="Arial"/>
          <w:sz w:val="22"/>
        </w:rPr>
        <w:t xml:space="preserve"> zpětného odběr</w:t>
      </w:r>
      <w:r w:rsidR="00007DFD">
        <w:rPr>
          <w:rFonts w:ascii="Arial" w:hAnsi="Arial"/>
          <w:sz w:val="22"/>
        </w:rPr>
        <w:t>u elektrozařízení</w:t>
      </w:r>
      <w:r w:rsidR="00FD58A5">
        <w:rPr>
          <w:rFonts w:ascii="Arial" w:hAnsi="Arial"/>
          <w:sz w:val="22"/>
        </w:rPr>
        <w:t xml:space="preserve"> a v souladu s platnými právními předpisy.</w:t>
      </w:r>
    </w:p>
    <w:p w14:paraId="52242C94" w14:textId="77777777" w:rsidR="00E30326" w:rsidRDefault="00E30326" w:rsidP="00A07A73">
      <w:pPr>
        <w:pStyle w:val="Zkladntext0"/>
        <w:numPr>
          <w:ilvl w:val="0"/>
          <w:numId w:val="2"/>
        </w:numPr>
        <w:tabs>
          <w:tab w:val="left" w:pos="57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zajistí dostatečné množství sběrných nádob na odpady uvedené v </w:t>
      </w:r>
      <w:r w:rsidR="007C377B">
        <w:rPr>
          <w:rFonts w:ascii="Arial" w:hAnsi="Arial"/>
          <w:sz w:val="22"/>
        </w:rPr>
        <w:t>odst</w:t>
      </w:r>
      <w:r>
        <w:rPr>
          <w:rFonts w:ascii="Arial" w:hAnsi="Arial"/>
          <w:sz w:val="22"/>
        </w:rPr>
        <w:t>. 2.</w:t>
      </w:r>
      <w:r w:rsidR="007C377B">
        <w:rPr>
          <w:rFonts w:ascii="Arial" w:hAnsi="Arial"/>
          <w:sz w:val="22"/>
        </w:rPr>
        <w:t xml:space="preserve"> a v příloze č. 1 této smlouvy.</w:t>
      </w:r>
    </w:p>
    <w:p w14:paraId="50CF0AA6" w14:textId="77777777" w:rsidR="00090EDD" w:rsidRPr="00090EDD" w:rsidRDefault="00090EDD" w:rsidP="00A07A73">
      <w:pPr>
        <w:pStyle w:val="BodyText21"/>
        <w:numPr>
          <w:ilvl w:val="0"/>
          <w:numId w:val="2"/>
        </w:numPr>
        <w:spacing w:after="120"/>
        <w:ind w:left="573" w:hanging="573"/>
        <w:rPr>
          <w:rFonts w:ascii="Arial" w:hAnsi="Arial"/>
          <w:color w:val="000000"/>
          <w:lang w:eastAsia="cs-CZ"/>
        </w:rPr>
      </w:pPr>
      <w:r>
        <w:rPr>
          <w:rFonts w:ascii="Arial" w:hAnsi="Arial"/>
          <w:color w:val="000000"/>
          <w:lang w:eastAsia="cs-CZ"/>
        </w:rPr>
        <w:t>Zhotovitel</w:t>
      </w:r>
      <w:r w:rsidRPr="00090EDD">
        <w:rPr>
          <w:rFonts w:ascii="Arial" w:hAnsi="Arial"/>
          <w:color w:val="000000"/>
          <w:lang w:eastAsia="cs-CZ"/>
        </w:rPr>
        <w:t xml:space="preserve"> bude </w:t>
      </w:r>
      <w:r>
        <w:rPr>
          <w:rFonts w:ascii="Arial" w:hAnsi="Arial"/>
          <w:color w:val="000000"/>
          <w:lang w:eastAsia="cs-CZ"/>
        </w:rPr>
        <w:t xml:space="preserve">objednateli </w:t>
      </w:r>
      <w:r w:rsidRPr="00090EDD">
        <w:rPr>
          <w:rFonts w:ascii="Arial" w:hAnsi="Arial"/>
          <w:color w:val="000000"/>
          <w:lang w:eastAsia="cs-CZ"/>
        </w:rPr>
        <w:t xml:space="preserve">předávat podklady v elektronické podobě pro vedení průběžné evidence o </w:t>
      </w:r>
      <w:r w:rsidR="00E172FB">
        <w:rPr>
          <w:rFonts w:ascii="Arial" w:hAnsi="Arial"/>
          <w:color w:val="000000"/>
          <w:lang w:eastAsia="cs-CZ"/>
        </w:rPr>
        <w:t xml:space="preserve">množství </w:t>
      </w:r>
      <w:r w:rsidR="00954099">
        <w:rPr>
          <w:rFonts w:ascii="Arial" w:hAnsi="Arial"/>
          <w:color w:val="000000"/>
          <w:lang w:eastAsia="cs-CZ"/>
        </w:rPr>
        <w:t>veškerých odpadů odevzdaných na sběrném dvoře</w:t>
      </w:r>
      <w:r w:rsidRPr="00090EDD">
        <w:rPr>
          <w:rFonts w:ascii="Arial" w:hAnsi="Arial"/>
          <w:color w:val="000000"/>
          <w:lang w:eastAsia="cs-CZ"/>
        </w:rPr>
        <w:t xml:space="preserve"> a způsobech nakládání s nimi (úprava, využití materiálové</w:t>
      </w:r>
      <w:r w:rsidR="00E172FB">
        <w:rPr>
          <w:rFonts w:ascii="Arial" w:hAnsi="Arial"/>
          <w:color w:val="000000"/>
          <w:lang w:eastAsia="cs-CZ"/>
        </w:rPr>
        <w:t xml:space="preserve"> nebo </w:t>
      </w:r>
      <w:r w:rsidRPr="00090EDD">
        <w:rPr>
          <w:rFonts w:ascii="Arial" w:hAnsi="Arial"/>
          <w:color w:val="000000"/>
          <w:lang w:eastAsia="cs-CZ"/>
        </w:rPr>
        <w:t>energetické, odstranění), a to v měsíčních intervalech vždy nejpozději k 10. dni následujícího kalendářního měsíce. Vedení průběžné evidence bude probíhat dle platné právní úpravy.</w:t>
      </w:r>
      <w:r w:rsidR="00E172FB">
        <w:rPr>
          <w:rFonts w:ascii="Arial" w:hAnsi="Arial"/>
          <w:color w:val="000000"/>
          <w:lang w:eastAsia="cs-CZ"/>
        </w:rPr>
        <w:t xml:space="preserve"> </w:t>
      </w:r>
    </w:p>
    <w:p w14:paraId="31D856D3" w14:textId="77777777" w:rsidR="00A934ED" w:rsidRDefault="00A934ED" w:rsidP="005B1B28">
      <w:pPr>
        <w:pStyle w:val="Zkladntext0"/>
        <w:tabs>
          <w:tab w:val="left" w:pos="570"/>
        </w:tabs>
        <w:jc w:val="both"/>
        <w:rPr>
          <w:rFonts w:ascii="Arial" w:hAnsi="Arial"/>
          <w:sz w:val="22"/>
        </w:rPr>
      </w:pPr>
    </w:p>
    <w:p w14:paraId="5387B24B" w14:textId="77777777" w:rsidR="00C05DFF" w:rsidRPr="00007B9B" w:rsidRDefault="00C05DFF" w:rsidP="005B1B28">
      <w:pPr>
        <w:pStyle w:val="Zkladntext0"/>
        <w:tabs>
          <w:tab w:val="left" w:pos="570"/>
        </w:tabs>
        <w:jc w:val="both"/>
        <w:rPr>
          <w:rFonts w:ascii="Arial" w:hAnsi="Arial"/>
          <w:sz w:val="22"/>
        </w:rPr>
      </w:pPr>
    </w:p>
    <w:p w14:paraId="17CFD8B1" w14:textId="77777777" w:rsidR="00A22B5B" w:rsidRPr="00CD75FE" w:rsidRDefault="00A22B5B" w:rsidP="00A9381E">
      <w:pPr>
        <w:pStyle w:val="dka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IV. Čas a místo plnění</w:t>
      </w:r>
    </w:p>
    <w:p w14:paraId="1BB8B1EE" w14:textId="77777777" w:rsidR="00A22B5B" w:rsidRDefault="00A22B5B" w:rsidP="00A07A73">
      <w:pPr>
        <w:pStyle w:val="Zkladntext0"/>
        <w:tabs>
          <w:tab w:val="left" w:pos="57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/>
          <w:sz w:val="22"/>
        </w:rPr>
      </w:pPr>
    </w:p>
    <w:p w14:paraId="178EB0B5" w14:textId="77777777" w:rsidR="00A22B5B" w:rsidRPr="004170E6" w:rsidRDefault="00A22B5B" w:rsidP="00A07A73">
      <w:pPr>
        <w:pStyle w:val="Zkladntext0"/>
        <w:numPr>
          <w:ilvl w:val="0"/>
          <w:numId w:val="3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se zavazuje zahájit činnosti ujednané v rozsahu dle čl</w:t>
      </w:r>
      <w:r w:rsidR="00D0770A">
        <w:rPr>
          <w:rFonts w:ascii="Arial" w:hAnsi="Arial"/>
          <w:sz w:val="22"/>
        </w:rPr>
        <w:t>ánku</w:t>
      </w:r>
      <w:r w:rsidR="00007B9B">
        <w:rPr>
          <w:rFonts w:ascii="Arial" w:hAnsi="Arial"/>
          <w:sz w:val="22"/>
        </w:rPr>
        <w:t xml:space="preserve"> II</w:t>
      </w:r>
      <w:r w:rsidR="00D0770A">
        <w:rPr>
          <w:rFonts w:ascii="Arial" w:hAnsi="Arial"/>
          <w:sz w:val="22"/>
        </w:rPr>
        <w:t>.</w:t>
      </w:r>
      <w:r w:rsidR="00007B9B">
        <w:rPr>
          <w:rFonts w:ascii="Arial" w:hAnsi="Arial"/>
          <w:sz w:val="22"/>
        </w:rPr>
        <w:t xml:space="preserve"> a</w:t>
      </w:r>
      <w:r>
        <w:rPr>
          <w:rFonts w:ascii="Arial" w:hAnsi="Arial"/>
          <w:sz w:val="22"/>
        </w:rPr>
        <w:t xml:space="preserve"> III</w:t>
      </w:r>
      <w:r w:rsidR="00D0770A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="00A934ED">
        <w:rPr>
          <w:rFonts w:ascii="Arial" w:hAnsi="Arial"/>
          <w:sz w:val="22"/>
        </w:rPr>
        <w:t>této smlouvy</w:t>
      </w:r>
      <w:r w:rsidR="00007DF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od </w:t>
      </w:r>
      <w:r w:rsidR="00A74E65">
        <w:rPr>
          <w:rFonts w:ascii="Arial" w:hAnsi="Arial"/>
          <w:sz w:val="22"/>
        </w:rPr>
        <w:t>1. ledna 202</w:t>
      </w:r>
      <w:r w:rsidR="00E30326">
        <w:rPr>
          <w:rFonts w:ascii="Arial" w:hAnsi="Arial"/>
          <w:sz w:val="22"/>
        </w:rPr>
        <w:t>1</w:t>
      </w:r>
      <w:r w:rsidRPr="008C7398">
        <w:rPr>
          <w:rFonts w:ascii="Arial" w:hAnsi="Arial"/>
          <w:b/>
          <w:sz w:val="22"/>
        </w:rPr>
        <w:t>.</w:t>
      </w:r>
    </w:p>
    <w:p w14:paraId="581DE0E6" w14:textId="77777777" w:rsidR="004170E6" w:rsidRDefault="004170E6" w:rsidP="00A07A73">
      <w:pPr>
        <w:pStyle w:val="Zkladntext0"/>
        <w:numPr>
          <w:ilvl w:val="0"/>
          <w:numId w:val="3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/>
          <w:sz w:val="22"/>
        </w:rPr>
      </w:pPr>
      <w:r w:rsidRPr="000E3C19">
        <w:rPr>
          <w:rFonts w:ascii="Arial" w:hAnsi="Arial"/>
          <w:sz w:val="22"/>
        </w:rPr>
        <w:t>Místem plnění je</w:t>
      </w:r>
      <w:r>
        <w:rPr>
          <w:rFonts w:ascii="Arial" w:hAnsi="Arial"/>
          <w:sz w:val="22"/>
        </w:rPr>
        <w:t>:</w:t>
      </w:r>
    </w:p>
    <w:p w14:paraId="0D49CCE5" w14:textId="77777777" w:rsidR="004170E6" w:rsidRDefault="00D0770A" w:rsidP="00A07A73">
      <w:pPr>
        <w:pStyle w:val="Zkladntext0"/>
        <w:numPr>
          <w:ilvl w:val="0"/>
          <w:numId w:val="20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458" w:hanging="45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</w:t>
      </w:r>
      <w:r w:rsidR="004170E6">
        <w:rPr>
          <w:rFonts w:ascii="Arial" w:hAnsi="Arial"/>
          <w:sz w:val="22"/>
        </w:rPr>
        <w:t xml:space="preserve">běrný dvůr – překladiště Proseč, Horní ul. 4703, Jablonec nad Nisou, ppč. 797/4 </w:t>
      </w:r>
      <w:r>
        <w:rPr>
          <w:rFonts w:ascii="Arial" w:hAnsi="Arial"/>
          <w:sz w:val="22"/>
        </w:rPr>
        <w:t xml:space="preserve">  </w:t>
      </w:r>
      <w:r w:rsidR="004170E6">
        <w:rPr>
          <w:rFonts w:ascii="Arial" w:hAnsi="Arial"/>
          <w:sz w:val="22"/>
        </w:rPr>
        <w:t xml:space="preserve">a 802/19, k. </w:t>
      </w:r>
      <w:proofErr w:type="spellStart"/>
      <w:r w:rsidR="004170E6">
        <w:rPr>
          <w:rFonts w:ascii="Arial" w:hAnsi="Arial"/>
          <w:sz w:val="22"/>
        </w:rPr>
        <w:t>ú.</w:t>
      </w:r>
      <w:proofErr w:type="spellEnd"/>
      <w:r w:rsidR="004170E6">
        <w:rPr>
          <w:rFonts w:ascii="Arial" w:hAnsi="Arial"/>
          <w:sz w:val="22"/>
        </w:rPr>
        <w:t xml:space="preserve"> Proseč nad Nisou (dále jen překladiště Proseč)</w:t>
      </w:r>
    </w:p>
    <w:p w14:paraId="634631E6" w14:textId="77777777" w:rsidR="004170E6" w:rsidRDefault="00D0770A" w:rsidP="00A07A73">
      <w:pPr>
        <w:pStyle w:val="Zkladntext0"/>
        <w:numPr>
          <w:ilvl w:val="0"/>
          <w:numId w:val="20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458" w:hanging="45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</w:t>
      </w:r>
      <w:r w:rsidR="004170E6">
        <w:rPr>
          <w:rFonts w:ascii="Arial" w:hAnsi="Arial"/>
          <w:sz w:val="22"/>
        </w:rPr>
        <w:t>běrný dvůr – shromaždiště nebezpečného odpadu a místo zpětného odběru elektrozařízení, Smetanova 91, 466 01 Jablonec nad Nisou</w:t>
      </w:r>
      <w:r w:rsidR="00576020">
        <w:rPr>
          <w:rFonts w:ascii="Arial" w:hAnsi="Arial"/>
          <w:sz w:val="22"/>
        </w:rPr>
        <w:t xml:space="preserve"> (dále jen sběrný dvůr Smetanova)</w:t>
      </w:r>
    </w:p>
    <w:p w14:paraId="16F5340D" w14:textId="77777777" w:rsidR="00B31C8C" w:rsidRDefault="003D61CB" w:rsidP="00976247">
      <w:pPr>
        <w:pStyle w:val="Zkladntext0"/>
        <w:numPr>
          <w:ilvl w:val="0"/>
          <w:numId w:val="3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/>
          <w:sz w:val="22"/>
        </w:rPr>
      </w:pPr>
      <w:r w:rsidRPr="00576020">
        <w:rPr>
          <w:rFonts w:ascii="Arial" w:hAnsi="Arial"/>
          <w:sz w:val="22"/>
        </w:rPr>
        <w:t xml:space="preserve">Provozní doba </w:t>
      </w:r>
      <w:r w:rsidR="00007B9B" w:rsidRPr="00576020">
        <w:rPr>
          <w:rFonts w:ascii="Arial" w:hAnsi="Arial"/>
          <w:sz w:val="22"/>
        </w:rPr>
        <w:t xml:space="preserve">pro </w:t>
      </w:r>
      <w:r w:rsidR="00576020" w:rsidRPr="00576020">
        <w:rPr>
          <w:rFonts w:ascii="Arial" w:hAnsi="Arial"/>
          <w:sz w:val="22"/>
        </w:rPr>
        <w:t xml:space="preserve">občany města na překladišti Proseč </w:t>
      </w:r>
      <w:r w:rsidR="00BD4AFE">
        <w:rPr>
          <w:rFonts w:ascii="Arial" w:hAnsi="Arial"/>
          <w:sz w:val="22"/>
        </w:rPr>
        <w:t xml:space="preserve">nad Nisou </w:t>
      </w:r>
      <w:r w:rsidR="00576020" w:rsidRPr="00576020">
        <w:rPr>
          <w:rFonts w:ascii="Arial" w:hAnsi="Arial"/>
          <w:sz w:val="22"/>
        </w:rPr>
        <w:t>bude</w:t>
      </w:r>
      <w:r w:rsidR="00007B9B" w:rsidRPr="00576020">
        <w:rPr>
          <w:rFonts w:ascii="Arial" w:hAnsi="Arial"/>
          <w:sz w:val="22"/>
        </w:rPr>
        <w:t>:</w:t>
      </w:r>
    </w:p>
    <w:p w14:paraId="57DA94FD" w14:textId="77777777" w:rsidR="00B73D03" w:rsidRDefault="00007B9B" w:rsidP="00B31C8C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585"/>
        <w:jc w:val="both"/>
        <w:rPr>
          <w:rFonts w:ascii="Arial" w:hAnsi="Arial"/>
          <w:sz w:val="22"/>
        </w:rPr>
      </w:pPr>
      <w:r w:rsidRPr="00576020">
        <w:rPr>
          <w:rFonts w:ascii="Arial" w:hAnsi="Arial"/>
          <w:sz w:val="22"/>
        </w:rPr>
        <w:t xml:space="preserve"> </w:t>
      </w:r>
    </w:p>
    <w:p w14:paraId="77928593" w14:textId="77777777" w:rsidR="00576020" w:rsidRDefault="00576020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31C8C">
        <w:rPr>
          <w:rFonts w:ascii="Arial" w:hAnsi="Arial"/>
          <w:sz w:val="22"/>
        </w:rPr>
        <w:t xml:space="preserve">PO: </w:t>
      </w:r>
      <w:r w:rsidR="00B31C8C">
        <w:rPr>
          <w:rFonts w:ascii="Arial" w:hAnsi="Arial"/>
          <w:sz w:val="22"/>
        </w:rPr>
        <w:tab/>
        <w:t>7,00 – 14,30 h.</w:t>
      </w:r>
      <w:r w:rsidR="006A22FC">
        <w:rPr>
          <w:rFonts w:ascii="Arial" w:hAnsi="Arial"/>
          <w:sz w:val="22"/>
        </w:rPr>
        <w:t xml:space="preserve"> </w:t>
      </w:r>
      <w:r w:rsidR="00BD4AFE">
        <w:rPr>
          <w:rFonts w:ascii="Arial" w:hAnsi="Arial"/>
          <w:sz w:val="22"/>
        </w:rPr>
        <w:tab/>
      </w:r>
      <w:r w:rsidR="006A22FC">
        <w:rPr>
          <w:rFonts w:ascii="Arial" w:hAnsi="Arial"/>
          <w:sz w:val="22"/>
        </w:rPr>
        <w:t xml:space="preserve">(7,5 hodiny) </w:t>
      </w:r>
    </w:p>
    <w:p w14:paraId="4B1B462C" w14:textId="77777777" w:rsidR="00B31C8C" w:rsidRDefault="00B31C8C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ÚT: </w:t>
      </w:r>
      <w:r>
        <w:rPr>
          <w:rFonts w:ascii="Arial" w:hAnsi="Arial"/>
          <w:sz w:val="22"/>
        </w:rPr>
        <w:tab/>
        <w:t>7,00 – 17,30 h.</w:t>
      </w:r>
      <w:r w:rsidR="006A22FC">
        <w:rPr>
          <w:rFonts w:ascii="Arial" w:hAnsi="Arial"/>
          <w:sz w:val="22"/>
        </w:rPr>
        <w:t xml:space="preserve"> </w:t>
      </w:r>
      <w:r w:rsidR="00BD4AFE">
        <w:rPr>
          <w:rFonts w:ascii="Arial" w:hAnsi="Arial"/>
          <w:sz w:val="22"/>
        </w:rPr>
        <w:tab/>
      </w:r>
      <w:r w:rsidR="006A22FC">
        <w:rPr>
          <w:rFonts w:ascii="Arial" w:hAnsi="Arial"/>
          <w:sz w:val="22"/>
        </w:rPr>
        <w:t>(10,5 hodiny)</w:t>
      </w:r>
    </w:p>
    <w:p w14:paraId="705FE3DE" w14:textId="77777777" w:rsidR="00B31C8C" w:rsidRDefault="00B31C8C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ST: </w:t>
      </w:r>
      <w:r>
        <w:rPr>
          <w:rFonts w:ascii="Arial" w:hAnsi="Arial"/>
          <w:sz w:val="22"/>
        </w:rPr>
        <w:tab/>
        <w:t>7,00 – 14,30 h.</w:t>
      </w:r>
      <w:r w:rsidR="006A22FC">
        <w:rPr>
          <w:rFonts w:ascii="Arial" w:hAnsi="Arial"/>
          <w:sz w:val="22"/>
        </w:rPr>
        <w:t xml:space="preserve"> </w:t>
      </w:r>
      <w:r w:rsidR="00BD4AFE">
        <w:rPr>
          <w:rFonts w:ascii="Arial" w:hAnsi="Arial"/>
          <w:sz w:val="22"/>
        </w:rPr>
        <w:tab/>
      </w:r>
      <w:r w:rsidR="006A22FC">
        <w:rPr>
          <w:rFonts w:ascii="Arial" w:hAnsi="Arial"/>
          <w:sz w:val="22"/>
        </w:rPr>
        <w:t xml:space="preserve">(7,5 hodiny) </w:t>
      </w:r>
    </w:p>
    <w:p w14:paraId="29B5AC58" w14:textId="77777777" w:rsidR="00B31C8C" w:rsidRDefault="00B31C8C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ČT: </w:t>
      </w:r>
      <w:r>
        <w:rPr>
          <w:rFonts w:ascii="Arial" w:hAnsi="Arial"/>
          <w:sz w:val="22"/>
        </w:rPr>
        <w:tab/>
        <w:t>7,00 – 17,30 h.</w:t>
      </w:r>
      <w:r w:rsidR="006A22FC">
        <w:rPr>
          <w:rFonts w:ascii="Arial" w:hAnsi="Arial"/>
          <w:sz w:val="22"/>
        </w:rPr>
        <w:t xml:space="preserve"> </w:t>
      </w:r>
      <w:r w:rsidR="00BD4AFE">
        <w:rPr>
          <w:rFonts w:ascii="Arial" w:hAnsi="Arial"/>
          <w:sz w:val="22"/>
        </w:rPr>
        <w:tab/>
      </w:r>
      <w:r w:rsidR="006A22FC">
        <w:rPr>
          <w:rFonts w:ascii="Arial" w:hAnsi="Arial"/>
          <w:sz w:val="22"/>
        </w:rPr>
        <w:t xml:space="preserve">(10,5 hodiny) </w:t>
      </w:r>
    </w:p>
    <w:p w14:paraId="39A166A3" w14:textId="77777777" w:rsidR="00B31C8C" w:rsidRDefault="00B31C8C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PÁ:</w:t>
      </w:r>
      <w:r>
        <w:rPr>
          <w:rFonts w:ascii="Arial" w:hAnsi="Arial"/>
          <w:sz w:val="22"/>
        </w:rPr>
        <w:tab/>
        <w:t>7,00 – 14,30 h.</w:t>
      </w:r>
      <w:r w:rsidR="006A22FC">
        <w:rPr>
          <w:rFonts w:ascii="Arial" w:hAnsi="Arial"/>
          <w:sz w:val="22"/>
        </w:rPr>
        <w:t xml:space="preserve"> </w:t>
      </w:r>
      <w:r w:rsidR="00BD4AFE">
        <w:rPr>
          <w:rFonts w:ascii="Arial" w:hAnsi="Arial"/>
          <w:sz w:val="22"/>
        </w:rPr>
        <w:tab/>
      </w:r>
      <w:r w:rsidR="006A22FC">
        <w:rPr>
          <w:rFonts w:ascii="Arial" w:hAnsi="Arial"/>
          <w:sz w:val="22"/>
        </w:rPr>
        <w:t xml:space="preserve">(7,5 hodiny) </w:t>
      </w:r>
    </w:p>
    <w:p w14:paraId="7FEB5DAB" w14:textId="77777777" w:rsidR="00B31C8C" w:rsidRDefault="00B31C8C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SO:</w:t>
      </w:r>
      <w:r>
        <w:rPr>
          <w:rFonts w:ascii="Arial" w:hAnsi="Arial"/>
          <w:sz w:val="22"/>
        </w:rPr>
        <w:tab/>
        <w:t>9,00 – 13,00 h.</w:t>
      </w:r>
      <w:r w:rsidR="00BD4AFE">
        <w:rPr>
          <w:rFonts w:ascii="Arial" w:hAnsi="Arial"/>
          <w:sz w:val="22"/>
        </w:rPr>
        <w:tab/>
      </w:r>
      <w:r w:rsidR="006A22FC">
        <w:rPr>
          <w:rFonts w:ascii="Arial" w:hAnsi="Arial"/>
          <w:sz w:val="22"/>
        </w:rPr>
        <w:t xml:space="preserve">(4 hodiny) </w:t>
      </w:r>
    </w:p>
    <w:p w14:paraId="03755CE4" w14:textId="77777777" w:rsidR="00162AE5" w:rsidRDefault="006A22FC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8793C5E" w14:textId="77777777" w:rsidR="006A22FC" w:rsidRDefault="00162AE5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A22FC">
        <w:rPr>
          <w:rFonts w:ascii="Arial" w:hAnsi="Arial"/>
          <w:sz w:val="22"/>
        </w:rPr>
        <w:t xml:space="preserve">Celkově týdně 47,5 hodiny </w:t>
      </w:r>
    </w:p>
    <w:p w14:paraId="6E0DBC0F" w14:textId="77777777" w:rsidR="00B31C8C" w:rsidRDefault="00B31C8C" w:rsidP="00576020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1170"/>
        <w:jc w:val="both"/>
        <w:rPr>
          <w:rFonts w:ascii="Arial" w:hAnsi="Arial"/>
          <w:sz w:val="22"/>
        </w:rPr>
      </w:pPr>
    </w:p>
    <w:p w14:paraId="1FF48A74" w14:textId="77777777" w:rsidR="00B31C8C" w:rsidRDefault="00B31C8C" w:rsidP="00B31C8C">
      <w:pPr>
        <w:pStyle w:val="Zkladntext0"/>
        <w:numPr>
          <w:ilvl w:val="0"/>
          <w:numId w:val="3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Provozní doba sběrného dvora Smetanova bude:</w:t>
      </w:r>
    </w:p>
    <w:p w14:paraId="0370597D" w14:textId="77777777" w:rsidR="00B31C8C" w:rsidRDefault="00B31C8C" w:rsidP="00B31C8C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/>
          <w:sz w:val="22"/>
        </w:rPr>
      </w:pPr>
    </w:p>
    <w:p w14:paraId="0825BF9E" w14:textId="77777777" w:rsidR="00C05DFF" w:rsidRPr="00BD4AFE" w:rsidRDefault="00B31C8C" w:rsidP="005B1B28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PO – PÁ:</w:t>
      </w:r>
      <w:r>
        <w:rPr>
          <w:rFonts w:ascii="Arial" w:hAnsi="Arial"/>
          <w:sz w:val="22"/>
        </w:rPr>
        <w:tab/>
        <w:t xml:space="preserve">8,00 – 17,00 h. </w:t>
      </w:r>
      <w:r w:rsidR="00BD4AFE">
        <w:rPr>
          <w:rFonts w:ascii="Arial" w:hAnsi="Arial"/>
          <w:sz w:val="22"/>
        </w:rPr>
        <w:t>(45 hodin týdně)</w:t>
      </w:r>
    </w:p>
    <w:p w14:paraId="2B34D483" w14:textId="77777777" w:rsidR="00C05DFF" w:rsidRPr="00B73D03" w:rsidRDefault="00C05DFF" w:rsidP="005B1B28">
      <w:pPr>
        <w:pStyle w:val="Zkladntext0"/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/>
          <w:sz w:val="22"/>
        </w:rPr>
      </w:pPr>
    </w:p>
    <w:p w14:paraId="24C95D57" w14:textId="77777777" w:rsidR="00A22B5B" w:rsidRPr="00CD75FE" w:rsidRDefault="00A22B5B" w:rsidP="00A9381E">
      <w:pPr>
        <w:pStyle w:val="dka"/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V. Cena plnění</w:t>
      </w:r>
    </w:p>
    <w:p w14:paraId="5C0E8B7A" w14:textId="77777777" w:rsidR="00A22B5B" w:rsidRDefault="00A22B5B" w:rsidP="005B1B28">
      <w:pPr>
        <w:pStyle w:val="Zkladntext0"/>
        <w:jc w:val="both"/>
        <w:rPr>
          <w:rFonts w:ascii="Arial" w:hAnsi="Arial"/>
          <w:sz w:val="22"/>
        </w:rPr>
      </w:pPr>
    </w:p>
    <w:p w14:paraId="35099BFE" w14:textId="77777777" w:rsidR="00A22B5B" w:rsidRDefault="00A22B5B" w:rsidP="005B1B28">
      <w:pPr>
        <w:pStyle w:val="Zkladntext0"/>
        <w:numPr>
          <w:ilvl w:val="0"/>
          <w:numId w:val="4"/>
        </w:numPr>
        <w:tabs>
          <w:tab w:val="left" w:pos="360"/>
          <w:tab w:val="right" w:pos="9498"/>
        </w:tabs>
        <w:jc w:val="both"/>
        <w:rPr>
          <w:rFonts w:ascii="Arial" w:hAnsi="Arial" w:cs="Arial"/>
          <w:sz w:val="22"/>
        </w:rPr>
      </w:pPr>
      <w:r w:rsidRPr="00AB1E68">
        <w:rPr>
          <w:rFonts w:ascii="Arial" w:hAnsi="Arial" w:cs="Arial"/>
          <w:sz w:val="22"/>
        </w:rPr>
        <w:t>Ceny za jednotlivé činnosti dle čl. II</w:t>
      </w:r>
      <w:r w:rsidR="0089747B" w:rsidRPr="00AB1E68">
        <w:rPr>
          <w:rFonts w:ascii="Arial" w:hAnsi="Arial" w:cs="Arial"/>
          <w:sz w:val="22"/>
        </w:rPr>
        <w:t>.,</w:t>
      </w:r>
      <w:r w:rsidRPr="00AB1E68">
        <w:rPr>
          <w:rFonts w:ascii="Arial" w:hAnsi="Arial" w:cs="Arial"/>
          <w:sz w:val="22"/>
        </w:rPr>
        <w:t xml:space="preserve"> III</w:t>
      </w:r>
      <w:r w:rsidR="0089747B" w:rsidRPr="00AB1E68">
        <w:rPr>
          <w:rFonts w:ascii="Arial" w:hAnsi="Arial" w:cs="Arial"/>
          <w:sz w:val="22"/>
        </w:rPr>
        <w:t xml:space="preserve">. a IV. </w:t>
      </w:r>
      <w:r w:rsidR="001C590F">
        <w:rPr>
          <w:rFonts w:ascii="Arial" w:hAnsi="Arial" w:cs="Arial"/>
          <w:sz w:val="22"/>
        </w:rPr>
        <w:t xml:space="preserve">(tj. </w:t>
      </w:r>
      <w:r w:rsidR="001C590F" w:rsidRPr="00AB1E68">
        <w:rPr>
          <w:rFonts w:ascii="Arial" w:hAnsi="Arial" w:cs="Arial"/>
          <w:sz w:val="22"/>
        </w:rPr>
        <w:t>provoz překladiště Proseč nad Nisou, provoz shromaždiště nebezpečných složek komunálního odpadu, provoz místa zpětného odběru</w:t>
      </w:r>
      <w:r w:rsidR="001C590F">
        <w:rPr>
          <w:rFonts w:ascii="Arial" w:hAnsi="Arial" w:cs="Arial"/>
          <w:sz w:val="22"/>
        </w:rPr>
        <w:t xml:space="preserve">) </w:t>
      </w:r>
      <w:r w:rsidR="0089747B" w:rsidRPr="00AB1E68">
        <w:rPr>
          <w:rFonts w:ascii="Arial" w:hAnsi="Arial" w:cs="Arial"/>
          <w:sz w:val="22"/>
        </w:rPr>
        <w:t xml:space="preserve">za kalendářní </w:t>
      </w:r>
      <w:r w:rsidR="00323F8C" w:rsidRPr="00AB1E68">
        <w:rPr>
          <w:rFonts w:ascii="Arial" w:hAnsi="Arial" w:cs="Arial"/>
          <w:sz w:val="22"/>
        </w:rPr>
        <w:t>měsíc</w:t>
      </w:r>
      <w:r w:rsidRPr="00AB1E68">
        <w:rPr>
          <w:rFonts w:ascii="Arial" w:hAnsi="Arial" w:cs="Arial"/>
          <w:sz w:val="22"/>
        </w:rPr>
        <w:t xml:space="preserve"> jsou </w:t>
      </w:r>
      <w:r w:rsidR="0089747B" w:rsidRPr="00AB1E68">
        <w:rPr>
          <w:rFonts w:ascii="Arial" w:hAnsi="Arial" w:cs="Arial"/>
          <w:sz w:val="22"/>
        </w:rPr>
        <w:t>stanoveny do výše:</w:t>
      </w:r>
      <w:r w:rsidR="001C590F" w:rsidRPr="001C590F">
        <w:rPr>
          <w:rFonts w:ascii="Arial" w:hAnsi="Arial" w:cs="Arial"/>
          <w:sz w:val="22"/>
          <w:szCs w:val="22"/>
        </w:rPr>
        <w:t xml:space="preserve"> </w:t>
      </w:r>
      <w:r w:rsidR="001C590F">
        <w:rPr>
          <w:rFonts w:ascii="Arial" w:hAnsi="Arial" w:cs="Arial"/>
          <w:sz w:val="22"/>
          <w:szCs w:val="22"/>
        </w:rPr>
        <w:tab/>
        <w:t xml:space="preserve">   </w:t>
      </w:r>
      <w:r w:rsidR="001C590F" w:rsidRPr="00AB1E68">
        <w:rPr>
          <w:rFonts w:ascii="Arial" w:hAnsi="Arial" w:cs="Arial"/>
          <w:sz w:val="22"/>
          <w:szCs w:val="22"/>
        </w:rPr>
        <w:t>246 100,00 Kč</w:t>
      </w:r>
      <w:r w:rsidR="001C590F" w:rsidRPr="00AB1E68">
        <w:rPr>
          <w:rFonts w:ascii="Arial" w:hAnsi="Arial" w:cs="Arial"/>
          <w:sz w:val="22"/>
        </w:rPr>
        <w:t xml:space="preserve"> bez DPH</w:t>
      </w:r>
    </w:p>
    <w:p w14:paraId="4CB21C7D" w14:textId="77777777" w:rsidR="00C04FB5" w:rsidRPr="00AB1E68" w:rsidRDefault="00C04FB5" w:rsidP="00AB1E6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7FBD09B" w14:textId="77777777" w:rsidR="00C04FB5" w:rsidRDefault="00C04FB5" w:rsidP="00AB1E68">
      <w:pPr>
        <w:pStyle w:val="Zkladntext0"/>
        <w:tabs>
          <w:tab w:val="left" w:pos="360"/>
          <w:tab w:val="right" w:pos="9498"/>
        </w:tabs>
        <w:rPr>
          <w:rFonts w:ascii="Arial" w:hAnsi="Arial"/>
          <w:b/>
          <w:bCs/>
          <w:sz w:val="22"/>
        </w:rPr>
      </w:pPr>
      <w:r w:rsidRPr="00C04FB5">
        <w:rPr>
          <w:rFonts w:ascii="Arial" w:hAnsi="Arial"/>
          <w:b/>
          <w:bCs/>
          <w:sz w:val="22"/>
        </w:rPr>
        <w:t xml:space="preserve">Cena celkem za </w:t>
      </w:r>
      <w:r w:rsidR="00323F8C">
        <w:rPr>
          <w:rFonts w:ascii="Arial" w:hAnsi="Arial"/>
          <w:b/>
          <w:bCs/>
          <w:sz w:val="22"/>
        </w:rPr>
        <w:t xml:space="preserve">5 kalendářních měsíců </w:t>
      </w:r>
      <w:r w:rsidR="00AB1E68">
        <w:rPr>
          <w:rFonts w:ascii="Arial" w:hAnsi="Arial"/>
          <w:b/>
          <w:bCs/>
          <w:sz w:val="22"/>
        </w:rPr>
        <w:t xml:space="preserve">    </w:t>
      </w:r>
      <w:r w:rsidR="00AB1E68">
        <w:rPr>
          <w:rFonts w:ascii="Arial" w:hAnsi="Arial"/>
          <w:b/>
          <w:bCs/>
          <w:sz w:val="22"/>
        </w:rPr>
        <w:tab/>
        <w:t xml:space="preserve">1 230 500 </w:t>
      </w:r>
      <w:r w:rsidRPr="00C04FB5">
        <w:rPr>
          <w:rFonts w:ascii="Arial" w:hAnsi="Arial"/>
          <w:b/>
          <w:bCs/>
          <w:sz w:val="22"/>
        </w:rPr>
        <w:t>Kč bez DPH</w:t>
      </w:r>
    </w:p>
    <w:p w14:paraId="427ECB69" w14:textId="77777777" w:rsidR="008608A6" w:rsidRPr="00681C26" w:rsidRDefault="008608A6" w:rsidP="00C04FB5">
      <w:pPr>
        <w:pStyle w:val="Zkladntext0"/>
        <w:tabs>
          <w:tab w:val="left" w:pos="360"/>
          <w:tab w:val="right" w:pos="9498"/>
        </w:tabs>
        <w:ind w:left="1068"/>
        <w:jc w:val="both"/>
        <w:rPr>
          <w:rFonts w:ascii="Arial" w:hAnsi="Arial"/>
          <w:sz w:val="22"/>
        </w:rPr>
      </w:pPr>
    </w:p>
    <w:p w14:paraId="154E53B6" w14:textId="77777777" w:rsidR="008608A6" w:rsidRDefault="008608A6" w:rsidP="008608A6">
      <w:pPr>
        <w:pStyle w:val="Zkladntext0"/>
        <w:numPr>
          <w:ilvl w:val="0"/>
          <w:numId w:val="4"/>
        </w:numPr>
        <w:tabs>
          <w:tab w:val="left" w:pos="360"/>
          <w:tab w:val="right" w:pos="9498"/>
        </w:tabs>
        <w:jc w:val="both"/>
        <w:rPr>
          <w:rFonts w:ascii="Arial" w:hAnsi="Arial"/>
          <w:sz w:val="22"/>
        </w:rPr>
      </w:pPr>
      <w:r w:rsidRPr="00681C26">
        <w:rPr>
          <w:rFonts w:ascii="Arial" w:hAnsi="Arial"/>
          <w:sz w:val="22"/>
        </w:rPr>
        <w:t xml:space="preserve">Cena za odpad </w:t>
      </w:r>
      <w:r w:rsidR="00681C26">
        <w:rPr>
          <w:rFonts w:ascii="Arial" w:hAnsi="Arial"/>
          <w:sz w:val="22"/>
        </w:rPr>
        <w:t xml:space="preserve">bude účtována podle skutečného množství odpadu odebraného ve sběrném dvoře a </w:t>
      </w:r>
      <w:r w:rsidRPr="00681C26">
        <w:rPr>
          <w:rFonts w:ascii="Arial" w:hAnsi="Arial"/>
          <w:sz w:val="22"/>
        </w:rPr>
        <w:t>představuje součet součinů jednotkových cen za jednotlivé druhy odpadu</w:t>
      </w:r>
      <w:r w:rsidR="000F0806" w:rsidRPr="00681C26">
        <w:rPr>
          <w:rFonts w:ascii="Arial" w:hAnsi="Arial"/>
          <w:sz w:val="22"/>
        </w:rPr>
        <w:t xml:space="preserve"> uvedené v tab</w:t>
      </w:r>
      <w:r w:rsidR="00681C26">
        <w:rPr>
          <w:rFonts w:ascii="Arial" w:hAnsi="Arial"/>
          <w:sz w:val="22"/>
        </w:rPr>
        <w:t>ulce</w:t>
      </w:r>
      <w:r w:rsidR="000F0806" w:rsidRPr="00681C26">
        <w:rPr>
          <w:rFonts w:ascii="Arial" w:hAnsi="Arial"/>
          <w:sz w:val="22"/>
        </w:rPr>
        <w:t xml:space="preserve"> a jejich množství v tunách za</w:t>
      </w:r>
      <w:r w:rsidR="00681C26">
        <w:rPr>
          <w:rFonts w:ascii="Arial" w:hAnsi="Arial"/>
          <w:sz w:val="22"/>
        </w:rPr>
        <w:t xml:space="preserve"> zúčtovací období představující jeden kalendářní měsíc.</w:t>
      </w:r>
    </w:p>
    <w:p w14:paraId="78EE3B6A" w14:textId="77777777" w:rsidR="00681C26" w:rsidRDefault="00681C26" w:rsidP="00681C26">
      <w:pPr>
        <w:pStyle w:val="Zkladntext0"/>
        <w:tabs>
          <w:tab w:val="left" w:pos="360"/>
          <w:tab w:val="right" w:pos="9498"/>
        </w:tabs>
        <w:jc w:val="both"/>
        <w:rPr>
          <w:rFonts w:ascii="Arial" w:hAnsi="Arial"/>
          <w:sz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985"/>
        <w:gridCol w:w="1134"/>
        <w:gridCol w:w="1559"/>
      </w:tblGrid>
      <w:tr w:rsidR="00E67EF6" w:rsidRPr="001D7D35" w14:paraId="238C6E63" w14:textId="77777777" w:rsidTr="001C590F">
        <w:tc>
          <w:tcPr>
            <w:tcW w:w="5103" w:type="dxa"/>
            <w:shd w:val="clear" w:color="auto" w:fill="CCCCCC"/>
            <w:vAlign w:val="center"/>
          </w:tcPr>
          <w:p w14:paraId="666A4A97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 xml:space="preserve">Druh odpadu, 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16BC7114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katalogové číslo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564AC729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jednotka</w:t>
            </w:r>
          </w:p>
          <w:p w14:paraId="0DC740E5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tuna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3011523B" w14:textId="77777777" w:rsidR="00E67EF6" w:rsidRPr="00F90B93" w:rsidRDefault="00E67EF6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cena Kč/t</w:t>
            </w:r>
          </w:p>
        </w:tc>
      </w:tr>
      <w:tr w:rsidR="00E67EF6" w:rsidRPr="001D7D35" w14:paraId="5BD088FA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5D739458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Směsný komunální odpad</w:t>
            </w:r>
          </w:p>
        </w:tc>
        <w:tc>
          <w:tcPr>
            <w:tcW w:w="1985" w:type="dxa"/>
            <w:vAlign w:val="center"/>
          </w:tcPr>
          <w:p w14:paraId="360EDFA4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200301</w:t>
            </w:r>
          </w:p>
        </w:tc>
        <w:tc>
          <w:tcPr>
            <w:tcW w:w="1134" w:type="dxa"/>
            <w:vAlign w:val="center"/>
          </w:tcPr>
          <w:p w14:paraId="73A67117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534D6961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2 095 Kč</w:t>
            </w:r>
          </w:p>
        </w:tc>
      </w:tr>
      <w:tr w:rsidR="00AB1E68" w:rsidRPr="001D7D35" w14:paraId="77BBC265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6A23B762" w14:textId="77777777" w:rsidR="00AB1E68" w:rsidRPr="00F90B93" w:rsidRDefault="00AB1E68" w:rsidP="00AB1E68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 xml:space="preserve">Objemný odpad z domácností </w:t>
            </w:r>
          </w:p>
        </w:tc>
        <w:tc>
          <w:tcPr>
            <w:tcW w:w="1985" w:type="dxa"/>
            <w:vAlign w:val="center"/>
          </w:tcPr>
          <w:p w14:paraId="773F1F43" w14:textId="77777777" w:rsidR="00AB1E68" w:rsidRPr="00F90B93" w:rsidRDefault="00AB1E68" w:rsidP="00AB1E68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200307</w:t>
            </w:r>
          </w:p>
        </w:tc>
        <w:tc>
          <w:tcPr>
            <w:tcW w:w="1134" w:type="dxa"/>
            <w:vAlign w:val="center"/>
          </w:tcPr>
          <w:p w14:paraId="4B9F466C" w14:textId="77777777" w:rsidR="00AB1E68" w:rsidRPr="00F90B93" w:rsidRDefault="00AB1E68" w:rsidP="00AB1E68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</w:tcPr>
          <w:p w14:paraId="385D8B74" w14:textId="77777777" w:rsidR="00AB1E68" w:rsidRPr="00F90B93" w:rsidRDefault="00AB1E68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2 095 Kč</w:t>
            </w:r>
          </w:p>
        </w:tc>
      </w:tr>
      <w:tr w:rsidR="00AB1E68" w:rsidRPr="001D7D35" w14:paraId="5633DD27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791D940D" w14:textId="77777777" w:rsidR="00AB1E68" w:rsidRPr="00F90B93" w:rsidRDefault="00AB1E68" w:rsidP="00AB1E68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Uliční smetky</w:t>
            </w:r>
          </w:p>
        </w:tc>
        <w:tc>
          <w:tcPr>
            <w:tcW w:w="1985" w:type="dxa"/>
            <w:vAlign w:val="center"/>
          </w:tcPr>
          <w:p w14:paraId="7EC59E32" w14:textId="77777777" w:rsidR="00AB1E68" w:rsidRPr="00F90B93" w:rsidRDefault="00AB1E68" w:rsidP="00AB1E68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200303</w:t>
            </w:r>
          </w:p>
        </w:tc>
        <w:tc>
          <w:tcPr>
            <w:tcW w:w="1134" w:type="dxa"/>
            <w:vAlign w:val="center"/>
          </w:tcPr>
          <w:p w14:paraId="7E52DE85" w14:textId="77777777" w:rsidR="00AB1E68" w:rsidRPr="00F90B93" w:rsidRDefault="00AB1E68" w:rsidP="00AB1E68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</w:tcPr>
          <w:p w14:paraId="4C2F85FB" w14:textId="77777777" w:rsidR="00AB1E68" w:rsidRPr="00F90B93" w:rsidRDefault="00AB1E68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2 095 Kč</w:t>
            </w:r>
          </w:p>
        </w:tc>
      </w:tr>
      <w:tr w:rsidR="00E67EF6" w:rsidRPr="001D7D35" w14:paraId="6CEA3E2C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1EB7FB62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Jiný biologicky nerozložitelný odpad</w:t>
            </w:r>
          </w:p>
        </w:tc>
        <w:tc>
          <w:tcPr>
            <w:tcW w:w="1985" w:type="dxa"/>
            <w:vAlign w:val="center"/>
          </w:tcPr>
          <w:p w14:paraId="1333ACC1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200203</w:t>
            </w:r>
          </w:p>
        </w:tc>
        <w:tc>
          <w:tcPr>
            <w:tcW w:w="1134" w:type="dxa"/>
            <w:vAlign w:val="center"/>
          </w:tcPr>
          <w:p w14:paraId="40772CE6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370243A7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2 095 Kč</w:t>
            </w:r>
          </w:p>
        </w:tc>
      </w:tr>
      <w:tr w:rsidR="00E67EF6" w:rsidRPr="001D7D35" w14:paraId="0C70CD47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71601C63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Biologicky rozložitelný odpad</w:t>
            </w:r>
          </w:p>
        </w:tc>
        <w:tc>
          <w:tcPr>
            <w:tcW w:w="1985" w:type="dxa"/>
            <w:vAlign w:val="center"/>
          </w:tcPr>
          <w:p w14:paraId="0F2DEC4B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200201</w:t>
            </w:r>
          </w:p>
        </w:tc>
        <w:tc>
          <w:tcPr>
            <w:tcW w:w="1134" w:type="dxa"/>
            <w:vAlign w:val="center"/>
          </w:tcPr>
          <w:p w14:paraId="6FCEA321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55176E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1 150 Kč</w:t>
            </w:r>
          </w:p>
        </w:tc>
      </w:tr>
      <w:tr w:rsidR="00E67EF6" w:rsidRPr="001D7D35" w14:paraId="53A77F3D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5E7FC900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Pneumatiky</w:t>
            </w:r>
          </w:p>
        </w:tc>
        <w:tc>
          <w:tcPr>
            <w:tcW w:w="1985" w:type="dxa"/>
            <w:vAlign w:val="center"/>
          </w:tcPr>
          <w:p w14:paraId="674EE548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160103</w:t>
            </w:r>
          </w:p>
        </w:tc>
        <w:tc>
          <w:tcPr>
            <w:tcW w:w="1134" w:type="dxa"/>
            <w:vAlign w:val="center"/>
          </w:tcPr>
          <w:p w14:paraId="58BEE4A7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2E56D148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7 950 Kč</w:t>
            </w:r>
          </w:p>
        </w:tc>
      </w:tr>
      <w:tr w:rsidR="00E67EF6" w:rsidRPr="001D7D35" w14:paraId="239E8441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5BC916F5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Papírové a lepenkové obaly</w:t>
            </w:r>
            <w:r w:rsidR="00954099" w:rsidRPr="00F90B93">
              <w:rPr>
                <w:rFonts w:ascii="Arial" w:hAnsi="Arial" w:cs="Arial"/>
                <w:sz w:val="20"/>
              </w:rPr>
              <w:t>/papír a lepenka</w:t>
            </w:r>
          </w:p>
        </w:tc>
        <w:tc>
          <w:tcPr>
            <w:tcW w:w="1985" w:type="dxa"/>
            <w:vAlign w:val="center"/>
          </w:tcPr>
          <w:p w14:paraId="4C82A000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150101</w:t>
            </w:r>
            <w:r w:rsidR="00954099" w:rsidRPr="00F90B93">
              <w:rPr>
                <w:rFonts w:ascii="Arial" w:hAnsi="Arial" w:cs="Arial"/>
                <w:sz w:val="20"/>
              </w:rPr>
              <w:t>/200101</w:t>
            </w:r>
          </w:p>
        </w:tc>
        <w:tc>
          <w:tcPr>
            <w:tcW w:w="1134" w:type="dxa"/>
            <w:vAlign w:val="center"/>
          </w:tcPr>
          <w:p w14:paraId="4A410886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3BF0E56E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500 Kč</w:t>
            </w:r>
          </w:p>
        </w:tc>
      </w:tr>
      <w:tr w:rsidR="00E67EF6" w:rsidRPr="001D7D35" w14:paraId="50DE69F8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13447C8B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Plastové obaly</w:t>
            </w:r>
            <w:r w:rsidR="00954099" w:rsidRPr="00F90B93">
              <w:rPr>
                <w:rFonts w:ascii="Arial" w:hAnsi="Arial" w:cs="Arial"/>
                <w:sz w:val="20"/>
              </w:rPr>
              <w:t>/plasty</w:t>
            </w:r>
          </w:p>
        </w:tc>
        <w:tc>
          <w:tcPr>
            <w:tcW w:w="1985" w:type="dxa"/>
            <w:vAlign w:val="center"/>
          </w:tcPr>
          <w:p w14:paraId="456AAC8C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150102</w:t>
            </w:r>
            <w:r w:rsidR="00954099" w:rsidRPr="00F90B93">
              <w:rPr>
                <w:rFonts w:ascii="Arial" w:hAnsi="Arial" w:cs="Arial"/>
                <w:sz w:val="20"/>
              </w:rPr>
              <w:t>/200139</w:t>
            </w:r>
          </w:p>
        </w:tc>
        <w:tc>
          <w:tcPr>
            <w:tcW w:w="1134" w:type="dxa"/>
            <w:vAlign w:val="center"/>
          </w:tcPr>
          <w:p w14:paraId="286A5EB6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13C03C85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1 800 Kč</w:t>
            </w:r>
          </w:p>
        </w:tc>
      </w:tr>
      <w:tr w:rsidR="00E67EF6" w:rsidRPr="001D7D35" w14:paraId="2F130D5D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7F943D03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Kovové obaly</w:t>
            </w:r>
            <w:r w:rsidR="00954099" w:rsidRPr="00F90B93">
              <w:rPr>
                <w:rFonts w:ascii="Arial" w:hAnsi="Arial" w:cs="Arial"/>
                <w:sz w:val="20"/>
              </w:rPr>
              <w:t>/kovy</w:t>
            </w:r>
          </w:p>
        </w:tc>
        <w:tc>
          <w:tcPr>
            <w:tcW w:w="1985" w:type="dxa"/>
            <w:vAlign w:val="center"/>
          </w:tcPr>
          <w:p w14:paraId="74F587D5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150104</w:t>
            </w:r>
            <w:r w:rsidR="00954099" w:rsidRPr="00F90B93">
              <w:rPr>
                <w:rFonts w:ascii="Arial" w:hAnsi="Arial" w:cs="Arial"/>
                <w:sz w:val="20"/>
              </w:rPr>
              <w:t>/200140</w:t>
            </w:r>
          </w:p>
        </w:tc>
        <w:tc>
          <w:tcPr>
            <w:tcW w:w="1134" w:type="dxa"/>
            <w:vAlign w:val="center"/>
          </w:tcPr>
          <w:p w14:paraId="0A68FE61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78F3766C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0 Kč</w:t>
            </w:r>
          </w:p>
        </w:tc>
      </w:tr>
      <w:tr w:rsidR="00E67EF6" w:rsidRPr="001D7D35" w14:paraId="46D91186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08F473A4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Kompozitní obaly</w:t>
            </w:r>
          </w:p>
        </w:tc>
        <w:tc>
          <w:tcPr>
            <w:tcW w:w="1985" w:type="dxa"/>
            <w:vAlign w:val="center"/>
          </w:tcPr>
          <w:p w14:paraId="25051FAA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150105</w:t>
            </w:r>
          </w:p>
        </w:tc>
        <w:tc>
          <w:tcPr>
            <w:tcW w:w="1134" w:type="dxa"/>
            <w:vAlign w:val="center"/>
          </w:tcPr>
          <w:p w14:paraId="509C825E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1F42202D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1 800 Kč</w:t>
            </w:r>
          </w:p>
        </w:tc>
      </w:tr>
      <w:tr w:rsidR="00E67EF6" w:rsidRPr="001D7D35" w14:paraId="6C395DB7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10821DD8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Skleněné obaly</w:t>
            </w:r>
            <w:r w:rsidR="00954099" w:rsidRPr="00F90B93">
              <w:rPr>
                <w:rFonts w:ascii="Arial" w:hAnsi="Arial" w:cs="Arial"/>
                <w:sz w:val="20"/>
              </w:rPr>
              <w:t>/sklo</w:t>
            </w:r>
          </w:p>
        </w:tc>
        <w:tc>
          <w:tcPr>
            <w:tcW w:w="1985" w:type="dxa"/>
            <w:vAlign w:val="center"/>
          </w:tcPr>
          <w:p w14:paraId="6ABFAAFA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150107</w:t>
            </w:r>
            <w:r w:rsidR="00954099" w:rsidRPr="00F90B93">
              <w:rPr>
                <w:rFonts w:ascii="Arial" w:hAnsi="Arial" w:cs="Arial"/>
                <w:sz w:val="20"/>
              </w:rPr>
              <w:t>/200102</w:t>
            </w:r>
          </w:p>
        </w:tc>
        <w:tc>
          <w:tcPr>
            <w:tcW w:w="1134" w:type="dxa"/>
            <w:vAlign w:val="center"/>
          </w:tcPr>
          <w:p w14:paraId="560F2BE9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1F14637C" w14:textId="77777777" w:rsidR="00E67EF6" w:rsidRPr="00F90B93" w:rsidRDefault="00AB1E68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0 Kč</w:t>
            </w:r>
          </w:p>
        </w:tc>
      </w:tr>
      <w:tr w:rsidR="00E67EF6" w:rsidRPr="001D7D35" w14:paraId="36A43973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6FCD353B" w14:textId="77777777" w:rsidR="00E67EF6" w:rsidRPr="00F90B93" w:rsidRDefault="00E67EF6" w:rsidP="004B543D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Jedlý olej a tuk</w:t>
            </w:r>
          </w:p>
        </w:tc>
        <w:tc>
          <w:tcPr>
            <w:tcW w:w="1985" w:type="dxa"/>
            <w:vAlign w:val="center"/>
          </w:tcPr>
          <w:p w14:paraId="2E800D19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200125</w:t>
            </w:r>
          </w:p>
        </w:tc>
        <w:tc>
          <w:tcPr>
            <w:tcW w:w="1134" w:type="dxa"/>
            <w:vAlign w:val="center"/>
          </w:tcPr>
          <w:p w14:paraId="01834AE2" w14:textId="77777777" w:rsidR="00E67EF6" w:rsidRPr="00F90B93" w:rsidRDefault="00E67EF6" w:rsidP="00E67EF6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24DC6891" w14:textId="77777777" w:rsidR="00E67EF6" w:rsidRPr="00F90B93" w:rsidRDefault="00F90B93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1 000 Kč</w:t>
            </w:r>
          </w:p>
        </w:tc>
      </w:tr>
      <w:tr w:rsidR="001D7D35" w:rsidRPr="001D7D35" w14:paraId="6A073608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553CCDA6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Obaly obsahující zbytky nebezpečných látek</w:t>
            </w:r>
          </w:p>
        </w:tc>
        <w:tc>
          <w:tcPr>
            <w:tcW w:w="1985" w:type="dxa"/>
            <w:vAlign w:val="center"/>
          </w:tcPr>
          <w:p w14:paraId="18AA4BCC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15 01 10</w:t>
            </w:r>
          </w:p>
        </w:tc>
        <w:tc>
          <w:tcPr>
            <w:tcW w:w="1134" w:type="dxa"/>
            <w:vAlign w:val="center"/>
          </w:tcPr>
          <w:p w14:paraId="582A9990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75521BF3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1D7D35" w:rsidRPr="001D7D35" w14:paraId="251D518D" w14:textId="77777777" w:rsidTr="001C590F">
        <w:trPr>
          <w:trHeight w:val="454"/>
        </w:trPr>
        <w:tc>
          <w:tcPr>
            <w:tcW w:w="5103" w:type="dxa"/>
            <w:vAlign w:val="center"/>
          </w:tcPr>
          <w:p w14:paraId="31B0BB61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Absorpční činidla, filtrační materiály, čisticí tkaniny a ochranné oděvy</w:t>
            </w:r>
          </w:p>
        </w:tc>
        <w:tc>
          <w:tcPr>
            <w:tcW w:w="1985" w:type="dxa"/>
            <w:vAlign w:val="center"/>
          </w:tcPr>
          <w:p w14:paraId="64115659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 xml:space="preserve">15 02 02 </w:t>
            </w:r>
          </w:p>
        </w:tc>
        <w:tc>
          <w:tcPr>
            <w:tcW w:w="1134" w:type="dxa"/>
            <w:vAlign w:val="center"/>
          </w:tcPr>
          <w:p w14:paraId="082A7392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5FA05658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1D7D35" w:rsidRPr="001D7D35" w14:paraId="4A19D75F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70CE510E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Rozpouštědla</w:t>
            </w:r>
          </w:p>
        </w:tc>
        <w:tc>
          <w:tcPr>
            <w:tcW w:w="1985" w:type="dxa"/>
            <w:vAlign w:val="center"/>
          </w:tcPr>
          <w:p w14:paraId="36088730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20 01 13</w:t>
            </w:r>
          </w:p>
        </w:tc>
        <w:tc>
          <w:tcPr>
            <w:tcW w:w="1134" w:type="dxa"/>
            <w:vAlign w:val="center"/>
          </w:tcPr>
          <w:p w14:paraId="00371515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5C307588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F90B93" w:rsidRPr="001D7D35" w14:paraId="287BA24F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5C682E21" w14:textId="77777777" w:rsidR="00F90B93" w:rsidRPr="00F90B93" w:rsidRDefault="00F90B93" w:rsidP="00F90B93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Kyseliny</w:t>
            </w:r>
          </w:p>
        </w:tc>
        <w:tc>
          <w:tcPr>
            <w:tcW w:w="1985" w:type="dxa"/>
            <w:vAlign w:val="center"/>
          </w:tcPr>
          <w:p w14:paraId="23BE80EE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20 01 14</w:t>
            </w:r>
          </w:p>
        </w:tc>
        <w:tc>
          <w:tcPr>
            <w:tcW w:w="1134" w:type="dxa"/>
            <w:vAlign w:val="center"/>
          </w:tcPr>
          <w:p w14:paraId="5E64F53D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</w:tcPr>
          <w:p w14:paraId="622109A3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F90B93" w:rsidRPr="001D7D35" w14:paraId="50BE852E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2A0E805A" w14:textId="77777777" w:rsidR="00F90B93" w:rsidRPr="00F90B93" w:rsidRDefault="00F90B93" w:rsidP="00F90B93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Zásady</w:t>
            </w:r>
          </w:p>
        </w:tc>
        <w:tc>
          <w:tcPr>
            <w:tcW w:w="1985" w:type="dxa"/>
            <w:vAlign w:val="center"/>
          </w:tcPr>
          <w:p w14:paraId="095EB366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20 01 15</w:t>
            </w:r>
          </w:p>
        </w:tc>
        <w:tc>
          <w:tcPr>
            <w:tcW w:w="1134" w:type="dxa"/>
            <w:vAlign w:val="center"/>
          </w:tcPr>
          <w:p w14:paraId="1114F419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</w:tcPr>
          <w:p w14:paraId="6BE524B8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F90B93" w:rsidRPr="001D7D35" w14:paraId="68C420C5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38080390" w14:textId="77777777" w:rsidR="00F90B93" w:rsidRPr="00F90B93" w:rsidRDefault="00F90B93" w:rsidP="00F90B93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Fotochemikálie</w:t>
            </w:r>
          </w:p>
        </w:tc>
        <w:tc>
          <w:tcPr>
            <w:tcW w:w="1985" w:type="dxa"/>
            <w:vAlign w:val="center"/>
          </w:tcPr>
          <w:p w14:paraId="267D7A97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20 01 17</w:t>
            </w:r>
          </w:p>
        </w:tc>
        <w:tc>
          <w:tcPr>
            <w:tcW w:w="1134" w:type="dxa"/>
            <w:vAlign w:val="center"/>
          </w:tcPr>
          <w:p w14:paraId="36D4AD13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</w:tcPr>
          <w:p w14:paraId="180090EA" w14:textId="77777777" w:rsidR="00F90B93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1D7D35" w:rsidRPr="001D7D35" w14:paraId="23B8D876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472A1582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Pesticidy</w:t>
            </w:r>
          </w:p>
        </w:tc>
        <w:tc>
          <w:tcPr>
            <w:tcW w:w="1985" w:type="dxa"/>
            <w:vAlign w:val="center"/>
          </w:tcPr>
          <w:p w14:paraId="3488044E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20 01 19</w:t>
            </w:r>
          </w:p>
        </w:tc>
        <w:tc>
          <w:tcPr>
            <w:tcW w:w="1134" w:type="dxa"/>
            <w:vAlign w:val="center"/>
          </w:tcPr>
          <w:p w14:paraId="6119E346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3930E473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1D7D35" w:rsidRPr="001D7D35" w14:paraId="5F066AB4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0554E1B1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Zářivky a jiný odpad obsahující rtuť</w:t>
            </w:r>
          </w:p>
        </w:tc>
        <w:tc>
          <w:tcPr>
            <w:tcW w:w="1985" w:type="dxa"/>
            <w:vAlign w:val="center"/>
          </w:tcPr>
          <w:p w14:paraId="2462E6F8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20 01 21</w:t>
            </w:r>
          </w:p>
        </w:tc>
        <w:tc>
          <w:tcPr>
            <w:tcW w:w="1134" w:type="dxa"/>
            <w:vAlign w:val="center"/>
          </w:tcPr>
          <w:p w14:paraId="01437D42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1528F331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1D7D35" w:rsidRPr="001D7D35" w14:paraId="57E87346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143860CF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Olej a tuk neuvedený pod číslem 200125</w:t>
            </w:r>
          </w:p>
        </w:tc>
        <w:tc>
          <w:tcPr>
            <w:tcW w:w="1985" w:type="dxa"/>
            <w:vAlign w:val="center"/>
          </w:tcPr>
          <w:p w14:paraId="51E6A616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20 01 26</w:t>
            </w:r>
          </w:p>
        </w:tc>
        <w:tc>
          <w:tcPr>
            <w:tcW w:w="1134" w:type="dxa"/>
            <w:vAlign w:val="center"/>
          </w:tcPr>
          <w:p w14:paraId="187E7F5F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47E93022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1D7D35" w:rsidRPr="001D7D35" w14:paraId="10FC6F0A" w14:textId="77777777" w:rsidTr="001C590F">
        <w:trPr>
          <w:trHeight w:val="454"/>
        </w:trPr>
        <w:tc>
          <w:tcPr>
            <w:tcW w:w="5103" w:type="dxa"/>
            <w:vAlign w:val="center"/>
          </w:tcPr>
          <w:p w14:paraId="0B9B25FD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Barvy, tiskařské barvy, lepidla a pryskyřice obsahující nebezpečné látky</w:t>
            </w:r>
          </w:p>
        </w:tc>
        <w:tc>
          <w:tcPr>
            <w:tcW w:w="1985" w:type="dxa"/>
            <w:vAlign w:val="center"/>
          </w:tcPr>
          <w:p w14:paraId="5A0D216B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20 01 27</w:t>
            </w:r>
          </w:p>
        </w:tc>
        <w:tc>
          <w:tcPr>
            <w:tcW w:w="1134" w:type="dxa"/>
            <w:vAlign w:val="center"/>
          </w:tcPr>
          <w:p w14:paraId="44C7DCCA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426DFFD5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1D7D35" w:rsidRPr="001D7D35" w14:paraId="3DFB5956" w14:textId="77777777" w:rsidTr="001C590F">
        <w:trPr>
          <w:trHeight w:val="454"/>
        </w:trPr>
        <w:tc>
          <w:tcPr>
            <w:tcW w:w="5103" w:type="dxa"/>
            <w:vAlign w:val="center"/>
          </w:tcPr>
          <w:p w14:paraId="3F3C923F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Barvy, tiskařské barvy, lepidla a pryskyřice neuvedené pod číslem 200127</w:t>
            </w:r>
          </w:p>
        </w:tc>
        <w:tc>
          <w:tcPr>
            <w:tcW w:w="1985" w:type="dxa"/>
            <w:vAlign w:val="center"/>
          </w:tcPr>
          <w:p w14:paraId="11C35CE5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20 01 28</w:t>
            </w:r>
          </w:p>
        </w:tc>
        <w:tc>
          <w:tcPr>
            <w:tcW w:w="1134" w:type="dxa"/>
            <w:vAlign w:val="center"/>
          </w:tcPr>
          <w:p w14:paraId="0ECF8726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4A807AFF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3 000 Kč</w:t>
            </w:r>
          </w:p>
        </w:tc>
      </w:tr>
      <w:tr w:rsidR="001D7D35" w:rsidRPr="001D7D35" w14:paraId="31DE3F42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6E9F03C4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Detergenty obsahující nebezpečné látky</w:t>
            </w:r>
          </w:p>
        </w:tc>
        <w:tc>
          <w:tcPr>
            <w:tcW w:w="1985" w:type="dxa"/>
            <w:vAlign w:val="center"/>
          </w:tcPr>
          <w:p w14:paraId="65607A00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20 01 29</w:t>
            </w:r>
          </w:p>
        </w:tc>
        <w:tc>
          <w:tcPr>
            <w:tcW w:w="1134" w:type="dxa"/>
            <w:vAlign w:val="center"/>
          </w:tcPr>
          <w:p w14:paraId="41353F52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32CB0727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  <w:tr w:rsidR="001D7D35" w:rsidRPr="001D7D35" w14:paraId="323FBF0D" w14:textId="77777777" w:rsidTr="001C590F">
        <w:trPr>
          <w:trHeight w:val="340"/>
        </w:trPr>
        <w:tc>
          <w:tcPr>
            <w:tcW w:w="5103" w:type="dxa"/>
            <w:vAlign w:val="center"/>
          </w:tcPr>
          <w:p w14:paraId="362D8385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Detergenty neuvedené pod číslem 200129</w:t>
            </w:r>
          </w:p>
        </w:tc>
        <w:tc>
          <w:tcPr>
            <w:tcW w:w="1985" w:type="dxa"/>
            <w:vAlign w:val="center"/>
          </w:tcPr>
          <w:p w14:paraId="0B1B562B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20 01 30</w:t>
            </w:r>
          </w:p>
        </w:tc>
        <w:tc>
          <w:tcPr>
            <w:tcW w:w="1134" w:type="dxa"/>
            <w:vAlign w:val="center"/>
          </w:tcPr>
          <w:p w14:paraId="32C562B9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59692866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3 000 Kč</w:t>
            </w:r>
          </w:p>
        </w:tc>
      </w:tr>
      <w:tr w:rsidR="001D7D35" w:rsidRPr="001D7D35" w14:paraId="03E7A4D8" w14:textId="77777777" w:rsidTr="001C590F">
        <w:trPr>
          <w:trHeight w:val="454"/>
        </w:trPr>
        <w:tc>
          <w:tcPr>
            <w:tcW w:w="5103" w:type="dxa"/>
            <w:vAlign w:val="center"/>
          </w:tcPr>
          <w:p w14:paraId="52912213" w14:textId="77777777" w:rsidR="001D7D35" w:rsidRPr="00F90B93" w:rsidRDefault="001D7D35" w:rsidP="001D7D35">
            <w:pPr>
              <w:jc w:val="both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Jiná nepoužitelná léčiva neuvedená pod číslem 200131</w:t>
            </w:r>
          </w:p>
        </w:tc>
        <w:tc>
          <w:tcPr>
            <w:tcW w:w="1985" w:type="dxa"/>
            <w:vAlign w:val="center"/>
          </w:tcPr>
          <w:p w14:paraId="24D51044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20 01 32</w:t>
            </w:r>
          </w:p>
        </w:tc>
        <w:tc>
          <w:tcPr>
            <w:tcW w:w="1134" w:type="dxa"/>
            <w:vAlign w:val="center"/>
          </w:tcPr>
          <w:p w14:paraId="1CDDC09F" w14:textId="77777777" w:rsidR="001D7D35" w:rsidRPr="00F90B93" w:rsidRDefault="001D7D35" w:rsidP="001D7D35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1559" w:type="dxa"/>
            <w:vAlign w:val="center"/>
          </w:tcPr>
          <w:p w14:paraId="023344EB" w14:textId="77777777" w:rsidR="001D7D35" w:rsidRPr="00F90B93" w:rsidRDefault="00F90B93" w:rsidP="00F90B93">
            <w:pPr>
              <w:jc w:val="center"/>
              <w:rPr>
                <w:rFonts w:ascii="Arial" w:hAnsi="Arial" w:cs="Arial"/>
                <w:sz w:val="20"/>
              </w:rPr>
            </w:pPr>
            <w:r w:rsidRPr="00F90B93">
              <w:rPr>
                <w:rFonts w:ascii="Arial" w:hAnsi="Arial" w:cs="Arial"/>
                <w:bCs/>
                <w:sz w:val="20"/>
              </w:rPr>
              <w:t>14 900 Kč</w:t>
            </w:r>
          </w:p>
        </w:tc>
      </w:tr>
    </w:tbl>
    <w:p w14:paraId="68ABB228" w14:textId="77777777" w:rsidR="00681C26" w:rsidRDefault="00681C26" w:rsidP="00681C26">
      <w:pPr>
        <w:pStyle w:val="Zkladntext0"/>
        <w:tabs>
          <w:tab w:val="left" w:pos="360"/>
          <w:tab w:val="right" w:pos="9498"/>
        </w:tabs>
        <w:jc w:val="both"/>
        <w:rPr>
          <w:rFonts w:ascii="Arial" w:hAnsi="Arial"/>
          <w:sz w:val="22"/>
        </w:rPr>
      </w:pPr>
    </w:p>
    <w:p w14:paraId="1DDEA880" w14:textId="77777777" w:rsidR="00BD4AFE" w:rsidRPr="00681C26" w:rsidRDefault="00BD4AFE" w:rsidP="00681C26">
      <w:pPr>
        <w:pStyle w:val="Zkladntext0"/>
        <w:tabs>
          <w:tab w:val="left" w:pos="360"/>
          <w:tab w:val="right" w:pos="9498"/>
        </w:tabs>
        <w:jc w:val="both"/>
        <w:rPr>
          <w:rFonts w:ascii="Arial" w:hAnsi="Arial"/>
          <w:sz w:val="22"/>
        </w:rPr>
      </w:pPr>
    </w:p>
    <w:p w14:paraId="01F30A59" w14:textId="77777777" w:rsidR="00C05DFF" w:rsidRPr="00CD75FE" w:rsidRDefault="001D7D35" w:rsidP="00260989">
      <w:pPr>
        <w:pStyle w:val="dka"/>
        <w:numPr>
          <w:ilvl w:val="0"/>
          <w:numId w:val="4"/>
        </w:numPr>
        <w:ind w:left="584" w:hanging="584"/>
        <w:jc w:val="both"/>
        <w:rPr>
          <w:b w:val="0"/>
          <w:color w:val="000000"/>
          <w:sz w:val="22"/>
        </w:rPr>
      </w:pPr>
      <w:r w:rsidRPr="00CD75FE">
        <w:rPr>
          <w:b w:val="0"/>
          <w:color w:val="000000"/>
          <w:sz w:val="22"/>
        </w:rPr>
        <w:t xml:space="preserve">V případě, že vstoupí v účinnost právní norma, která bude mít vliv na výši sazby základního poplatku za ukládání odpadu na skládky, může zhotovitel jednostranně, maximálně však v rozsahu předmětné změny, upravit jednotkovou cenu za odpady dle čl. V. odst. 2. této </w:t>
      </w:r>
      <w:r w:rsidRPr="00CD75FE">
        <w:rPr>
          <w:b w:val="0"/>
          <w:color w:val="000000"/>
          <w:sz w:val="22"/>
        </w:rPr>
        <w:lastRenderedPageBreak/>
        <w:t>smlouvy. O provedení změny jednotkové ceny bude zhotovitel objednatele písemně informovat.</w:t>
      </w:r>
    </w:p>
    <w:p w14:paraId="63E0B59F" w14:textId="77777777" w:rsidR="004E7CC3" w:rsidRPr="004E7CC3" w:rsidRDefault="004E7CC3" w:rsidP="00260989">
      <w:pPr>
        <w:pStyle w:val="Default"/>
        <w:numPr>
          <w:ilvl w:val="0"/>
          <w:numId w:val="4"/>
        </w:numPr>
        <w:spacing w:before="40" w:after="120"/>
        <w:ind w:left="584" w:hanging="584"/>
      </w:pPr>
      <w:r w:rsidRPr="004E7CC3">
        <w:rPr>
          <w:rFonts w:ascii="Arial" w:hAnsi="Arial"/>
          <w:sz w:val="22"/>
          <w:szCs w:val="20"/>
        </w:rPr>
        <w:t>K ceně za poskytnuté služby bude vždy připočtena daň z přidané hodnoty ve výši odpovídající zákonné úpravě v době uskutečnění zdanitelného plnění</w:t>
      </w:r>
      <w:r>
        <w:rPr>
          <w:sz w:val="22"/>
          <w:szCs w:val="22"/>
        </w:rPr>
        <w:t>.</w:t>
      </w:r>
      <w:r w:rsidRPr="004E7CC3">
        <w:rPr>
          <w:sz w:val="22"/>
          <w:szCs w:val="22"/>
        </w:rPr>
        <w:t xml:space="preserve"> </w:t>
      </w:r>
    </w:p>
    <w:p w14:paraId="3EA484EF" w14:textId="77777777" w:rsidR="001D7D35" w:rsidRPr="00CD75FE" w:rsidRDefault="001D7D35" w:rsidP="001D7D35">
      <w:pPr>
        <w:pStyle w:val="dka"/>
        <w:ind w:left="360"/>
        <w:jc w:val="both"/>
        <w:rPr>
          <w:b w:val="0"/>
          <w:color w:val="000000"/>
          <w:sz w:val="22"/>
        </w:rPr>
      </w:pPr>
    </w:p>
    <w:p w14:paraId="488C8C15" w14:textId="77777777" w:rsidR="00A22B5B" w:rsidRPr="00CD75FE" w:rsidRDefault="00A22B5B" w:rsidP="00A9381E">
      <w:pPr>
        <w:pStyle w:val="dka"/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VI. Placení a platební podmínky</w:t>
      </w:r>
    </w:p>
    <w:p w14:paraId="52E6D180" w14:textId="77777777" w:rsidR="00A22B5B" w:rsidRDefault="00A22B5B" w:rsidP="005B1B28">
      <w:pPr>
        <w:pStyle w:val="Zkladntext0"/>
        <w:tabs>
          <w:tab w:val="left" w:pos="57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2"/>
        </w:rPr>
      </w:pPr>
    </w:p>
    <w:p w14:paraId="7C000D76" w14:textId="77777777" w:rsidR="00681C26" w:rsidRPr="00681C26" w:rsidRDefault="004E5252" w:rsidP="00A07A73">
      <w:pPr>
        <w:pStyle w:val="Zkladntext0"/>
        <w:numPr>
          <w:ilvl w:val="0"/>
          <w:numId w:val="5"/>
        </w:numPr>
        <w:tabs>
          <w:tab w:val="left" w:pos="360"/>
          <w:tab w:val="right" w:pos="7423"/>
          <w:tab w:val="right" w:pos="8841"/>
        </w:tabs>
        <w:spacing w:after="120"/>
        <w:ind w:left="584" w:hanging="5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Platba za služby bude realizována na základě měsíčních faktur zhotovitele ve výši jednotlivých částek uvedených v</w:t>
      </w:r>
      <w:r w:rsidR="00D0770A">
        <w:rPr>
          <w:rFonts w:ascii="Arial" w:hAnsi="Arial"/>
          <w:sz w:val="22"/>
        </w:rPr>
        <w:t> čl.</w:t>
      </w:r>
      <w:r>
        <w:rPr>
          <w:rFonts w:ascii="Arial" w:hAnsi="Arial"/>
          <w:sz w:val="22"/>
        </w:rPr>
        <w:t xml:space="preserve"> V. </w:t>
      </w:r>
      <w:r w:rsidR="00681C26">
        <w:rPr>
          <w:rFonts w:ascii="Arial" w:hAnsi="Arial"/>
          <w:sz w:val="22"/>
        </w:rPr>
        <w:t xml:space="preserve">odst. 1 </w:t>
      </w:r>
      <w:r>
        <w:rPr>
          <w:rFonts w:ascii="Arial" w:hAnsi="Arial"/>
          <w:sz w:val="22"/>
        </w:rPr>
        <w:t>této smlouv</w:t>
      </w:r>
      <w:r w:rsidR="00681C26">
        <w:rPr>
          <w:rFonts w:ascii="Arial" w:hAnsi="Arial"/>
          <w:sz w:val="22"/>
        </w:rPr>
        <w:t>y a dále podle skutečného množství odebraného odpadu podle výše jednotkových cen uvedených v čl. V. odst. 2.</w:t>
      </w:r>
    </w:p>
    <w:p w14:paraId="291172A3" w14:textId="77777777" w:rsidR="004E5252" w:rsidRDefault="004E5252" w:rsidP="00A07A73">
      <w:pPr>
        <w:pStyle w:val="Zkladntext0"/>
        <w:numPr>
          <w:ilvl w:val="0"/>
          <w:numId w:val="5"/>
        </w:numPr>
        <w:tabs>
          <w:tab w:val="left" w:pos="360"/>
          <w:tab w:val="right" w:pos="7423"/>
          <w:tab w:val="right" w:pos="8841"/>
        </w:tabs>
        <w:spacing w:after="120"/>
        <w:ind w:left="584" w:hanging="5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Fakturace bude probíhat vždy po uplynutí daného kalendářního měsíce.</w:t>
      </w:r>
    </w:p>
    <w:p w14:paraId="1D6799FA" w14:textId="77777777" w:rsidR="004E5252" w:rsidRDefault="004E5252" w:rsidP="00A07A73">
      <w:pPr>
        <w:pStyle w:val="Zkladntext0"/>
        <w:numPr>
          <w:ilvl w:val="0"/>
          <w:numId w:val="5"/>
        </w:numPr>
        <w:tabs>
          <w:tab w:val="left" w:pos="360"/>
          <w:tab w:val="right" w:pos="7423"/>
          <w:tab w:val="right" w:pos="8841"/>
        </w:tabs>
        <w:spacing w:after="120"/>
        <w:ind w:left="584" w:hanging="5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Splatnost faktur je 30 dní od vystavení. Termínem úhrady se rozumí den potvrzení platebního příkazu bankou objednatele.</w:t>
      </w:r>
    </w:p>
    <w:p w14:paraId="2A8ADF97" w14:textId="77777777" w:rsidR="001911F7" w:rsidRPr="00CD75FE" w:rsidRDefault="001911F7" w:rsidP="00A9381E">
      <w:pPr>
        <w:pStyle w:val="dka"/>
        <w:suppressAutoHyphens/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B0808B" w14:textId="77777777" w:rsidR="00A22B5B" w:rsidRPr="00CD75FE" w:rsidRDefault="00A22B5B" w:rsidP="00A9381E">
      <w:pPr>
        <w:pStyle w:val="dka"/>
        <w:suppressAutoHyphens/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VII. </w:t>
      </w:r>
      <w:r w:rsidR="006B56FB"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Práva a povinnosti</w:t>
      </w: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zhotovitele</w:t>
      </w:r>
    </w:p>
    <w:p w14:paraId="0A40226D" w14:textId="77777777" w:rsidR="00A22B5B" w:rsidRDefault="00A22B5B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/>
          <w:sz w:val="22"/>
        </w:rPr>
      </w:pPr>
    </w:p>
    <w:p w14:paraId="59755F7A" w14:textId="77777777" w:rsidR="002A618B" w:rsidRDefault="002A618B" w:rsidP="00A07A73">
      <w:pPr>
        <w:pStyle w:val="Zkladntext0"/>
        <w:numPr>
          <w:ilvl w:val="0"/>
          <w:numId w:val="17"/>
        </w:num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se zavazuje, že zajistí v rozsahu a za podm</w:t>
      </w:r>
      <w:r w:rsidR="008D1695">
        <w:rPr>
          <w:rFonts w:ascii="Arial" w:hAnsi="Arial"/>
          <w:sz w:val="22"/>
        </w:rPr>
        <w:t>ínek ujednaných v</w:t>
      </w:r>
      <w:r w:rsidR="008E4514">
        <w:rPr>
          <w:rFonts w:ascii="Arial" w:hAnsi="Arial"/>
          <w:sz w:val="22"/>
        </w:rPr>
        <w:t> této smlouvě</w:t>
      </w:r>
      <w:r>
        <w:rPr>
          <w:rFonts w:ascii="Arial" w:hAnsi="Arial"/>
          <w:sz w:val="22"/>
        </w:rPr>
        <w:t xml:space="preserve"> provoz sběrného </w:t>
      </w:r>
      <w:r w:rsidR="00542221">
        <w:rPr>
          <w:rFonts w:ascii="Arial" w:hAnsi="Arial"/>
          <w:sz w:val="22"/>
        </w:rPr>
        <w:t>dvora, provoz shromaždiště nebezpečných složek komunálního odpadu</w:t>
      </w:r>
      <w:r w:rsidR="00B151AB">
        <w:rPr>
          <w:rFonts w:ascii="Arial" w:hAnsi="Arial"/>
          <w:sz w:val="22"/>
        </w:rPr>
        <w:t xml:space="preserve"> a provoz místa zpětného odběru elektrozařízení</w:t>
      </w:r>
      <w:r w:rsidR="0005302D">
        <w:rPr>
          <w:rFonts w:ascii="Arial" w:hAnsi="Arial"/>
          <w:sz w:val="22"/>
        </w:rPr>
        <w:t xml:space="preserve"> včetně zpracování provozní</w:t>
      </w:r>
      <w:r w:rsidR="00542221">
        <w:rPr>
          <w:rFonts w:ascii="Arial" w:hAnsi="Arial"/>
          <w:sz w:val="22"/>
        </w:rPr>
        <w:t>ch</w:t>
      </w:r>
      <w:r w:rsidR="0005302D">
        <w:rPr>
          <w:rFonts w:ascii="Arial" w:hAnsi="Arial"/>
          <w:sz w:val="22"/>
        </w:rPr>
        <w:t xml:space="preserve"> řád</w:t>
      </w:r>
      <w:r w:rsidR="00542221">
        <w:rPr>
          <w:rFonts w:ascii="Arial" w:hAnsi="Arial"/>
          <w:sz w:val="22"/>
        </w:rPr>
        <w:t>ů pro tyto jednotlivá místa</w:t>
      </w:r>
      <w:r w:rsidR="0005302D">
        <w:rPr>
          <w:rFonts w:ascii="Arial" w:hAnsi="Arial"/>
          <w:sz w:val="22"/>
        </w:rPr>
        <w:t>.</w:t>
      </w:r>
    </w:p>
    <w:p w14:paraId="06DCA7C9" w14:textId="77777777" w:rsidR="00905B8A" w:rsidRDefault="002A618B" w:rsidP="00A07A73">
      <w:pPr>
        <w:pStyle w:val="Zkladntext0"/>
        <w:numPr>
          <w:ilvl w:val="0"/>
          <w:numId w:val="17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Zhotovitel se zavazuje zajišťovat </w:t>
      </w:r>
      <w:r w:rsidR="008D1695">
        <w:rPr>
          <w:rFonts w:ascii="Arial" w:hAnsi="Arial"/>
          <w:sz w:val="22"/>
        </w:rPr>
        <w:t>příjem</w:t>
      </w:r>
      <w:r>
        <w:rPr>
          <w:rFonts w:ascii="Arial" w:hAnsi="Arial"/>
          <w:sz w:val="22"/>
        </w:rPr>
        <w:t xml:space="preserve"> KO </w:t>
      </w:r>
      <w:r w:rsidR="008D1695">
        <w:rPr>
          <w:rFonts w:ascii="Arial" w:hAnsi="Arial"/>
          <w:sz w:val="22"/>
        </w:rPr>
        <w:t xml:space="preserve">a elektrozařízení </w:t>
      </w:r>
      <w:r>
        <w:rPr>
          <w:rFonts w:ascii="Arial" w:hAnsi="Arial"/>
          <w:sz w:val="22"/>
        </w:rPr>
        <w:t xml:space="preserve">ve stanovenou </w:t>
      </w:r>
      <w:r w:rsidR="00542221">
        <w:rPr>
          <w:rFonts w:ascii="Arial" w:hAnsi="Arial"/>
          <w:sz w:val="22"/>
        </w:rPr>
        <w:t>provozní</w:t>
      </w:r>
      <w:r w:rsidR="008D1695">
        <w:rPr>
          <w:rFonts w:ascii="Arial" w:hAnsi="Arial"/>
          <w:sz w:val="22"/>
        </w:rPr>
        <w:t xml:space="preserve"> dobu dle čl. IV </w:t>
      </w:r>
      <w:r w:rsidR="002E3BD8">
        <w:rPr>
          <w:rFonts w:ascii="Arial" w:hAnsi="Arial"/>
          <w:sz w:val="22"/>
        </w:rPr>
        <w:t>této smlouvy</w:t>
      </w:r>
      <w:r w:rsidR="008D1695">
        <w:rPr>
          <w:rFonts w:ascii="Arial" w:hAnsi="Arial"/>
          <w:sz w:val="22"/>
        </w:rPr>
        <w:t>.</w:t>
      </w:r>
      <w:r w:rsidR="00542221">
        <w:rPr>
          <w:rFonts w:ascii="Arial" w:hAnsi="Arial"/>
          <w:sz w:val="22"/>
        </w:rPr>
        <w:t xml:space="preserve"> Omezit provozní dobu lze pouze po předchozím schválení objednatelem. Návrh na omezení provozní doby předloží dodavatel objednateli minimálně 30 dní předem. Ve státní svátky budou sběrné dvory uzavřeny.</w:t>
      </w:r>
    </w:p>
    <w:p w14:paraId="5A1D830A" w14:textId="77777777" w:rsidR="00A22B5B" w:rsidRDefault="00A22B5B" w:rsidP="00A07A73">
      <w:pPr>
        <w:pStyle w:val="Zkladntext0"/>
        <w:numPr>
          <w:ilvl w:val="0"/>
          <w:numId w:val="17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se zavazuje nakládat s odpadem dle</w:t>
      </w:r>
      <w:r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platných právních předpisů. </w:t>
      </w:r>
      <w:r w:rsidR="0075479A">
        <w:rPr>
          <w:rFonts w:ascii="Arial" w:hAnsi="Arial"/>
          <w:sz w:val="22"/>
        </w:rPr>
        <w:t>Odpady mohou být předány k</w:t>
      </w:r>
      <w:r>
        <w:rPr>
          <w:rFonts w:ascii="Arial" w:hAnsi="Arial"/>
          <w:sz w:val="22"/>
        </w:rPr>
        <w:t xml:space="preserve"> odstranění či využití </w:t>
      </w:r>
      <w:r w:rsidR="0075479A">
        <w:rPr>
          <w:rFonts w:ascii="Arial" w:hAnsi="Arial"/>
          <w:sz w:val="22"/>
        </w:rPr>
        <w:t>pouze oprávněné osobě</w:t>
      </w:r>
      <w:r w:rsidR="00A023FD">
        <w:rPr>
          <w:rFonts w:ascii="Arial" w:hAnsi="Arial"/>
          <w:sz w:val="22"/>
        </w:rPr>
        <w:t>.</w:t>
      </w:r>
      <w:r w:rsidR="0075479A">
        <w:rPr>
          <w:rFonts w:ascii="Arial" w:hAnsi="Arial"/>
          <w:sz w:val="22"/>
        </w:rPr>
        <w:t xml:space="preserve"> </w:t>
      </w:r>
    </w:p>
    <w:p w14:paraId="3938F93D" w14:textId="77777777" w:rsidR="0075479A" w:rsidRDefault="00A22B5B" w:rsidP="00A07A73">
      <w:pPr>
        <w:pStyle w:val="Zkladntext0"/>
        <w:numPr>
          <w:ilvl w:val="0"/>
          <w:numId w:val="17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se zavazuje vést evidenci o druhu</w:t>
      </w:r>
      <w:r w:rsidR="00A023FD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množství</w:t>
      </w:r>
      <w:r w:rsidR="00A023FD">
        <w:rPr>
          <w:rFonts w:ascii="Arial" w:hAnsi="Arial"/>
          <w:sz w:val="22"/>
        </w:rPr>
        <w:t xml:space="preserve"> a způsobech nakládání s</w:t>
      </w:r>
      <w:r>
        <w:rPr>
          <w:rFonts w:ascii="Arial" w:hAnsi="Arial"/>
          <w:sz w:val="22"/>
        </w:rPr>
        <w:t xml:space="preserve"> odpad</w:t>
      </w:r>
      <w:r w:rsidR="00A023FD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předaný</w:t>
      </w:r>
      <w:r w:rsidR="00A023FD">
        <w:rPr>
          <w:rFonts w:ascii="Arial" w:hAnsi="Arial"/>
          <w:sz w:val="22"/>
        </w:rPr>
        <w:t>mi</w:t>
      </w:r>
      <w:r>
        <w:rPr>
          <w:rFonts w:ascii="Arial" w:hAnsi="Arial"/>
          <w:sz w:val="22"/>
        </w:rPr>
        <w:t xml:space="preserve"> k</w:t>
      </w:r>
      <w:r w:rsidR="0075479A">
        <w:rPr>
          <w:rFonts w:ascii="Arial" w:hAnsi="Arial"/>
          <w:sz w:val="22"/>
        </w:rPr>
        <w:t> odstranění či využití</w:t>
      </w:r>
      <w:r w:rsidR="00593EE1">
        <w:rPr>
          <w:rFonts w:ascii="Arial" w:hAnsi="Arial"/>
          <w:sz w:val="22"/>
        </w:rPr>
        <w:t>.</w:t>
      </w:r>
    </w:p>
    <w:p w14:paraId="59BE747F" w14:textId="77777777" w:rsidR="0075479A" w:rsidRDefault="0075479A" w:rsidP="00A07A73">
      <w:pPr>
        <w:pStyle w:val="Zkladntext0"/>
        <w:numPr>
          <w:ilvl w:val="0"/>
          <w:numId w:val="17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bude</w:t>
      </w:r>
      <w:r w:rsidR="006978BD">
        <w:rPr>
          <w:rFonts w:ascii="Arial" w:hAnsi="Arial"/>
          <w:sz w:val="22"/>
        </w:rPr>
        <w:t xml:space="preserve"> přijímat KO pouze od občanů města Jablonce n. N., kteří </w:t>
      </w:r>
      <w:r>
        <w:rPr>
          <w:rFonts w:ascii="Arial" w:hAnsi="Arial"/>
          <w:sz w:val="22"/>
        </w:rPr>
        <w:t xml:space="preserve">mají trvalé bydliště v Jablonci nad Nisou </w:t>
      </w:r>
      <w:r w:rsidR="00702610">
        <w:rPr>
          <w:rFonts w:ascii="Arial" w:hAnsi="Arial"/>
          <w:sz w:val="22"/>
        </w:rPr>
        <w:t>nebo jsou zapojeni do systému odpadového hospodářství obce</w:t>
      </w:r>
      <w:r>
        <w:rPr>
          <w:rFonts w:ascii="Arial" w:hAnsi="Arial"/>
          <w:sz w:val="22"/>
        </w:rPr>
        <w:t>. Zhotovitel bude</w:t>
      </w:r>
      <w:r w:rsidR="00593EE1">
        <w:rPr>
          <w:rFonts w:ascii="Arial" w:hAnsi="Arial"/>
          <w:sz w:val="22"/>
        </w:rPr>
        <w:t xml:space="preserve"> vést evidenci množství odpadů přijatých </w:t>
      </w:r>
      <w:r w:rsidR="0018260A">
        <w:rPr>
          <w:rFonts w:ascii="Arial" w:hAnsi="Arial"/>
          <w:sz w:val="22"/>
        </w:rPr>
        <w:t>od</w:t>
      </w:r>
      <w:r w:rsidR="00593EE1">
        <w:rPr>
          <w:rFonts w:ascii="Arial" w:hAnsi="Arial"/>
          <w:sz w:val="22"/>
        </w:rPr>
        <w:t xml:space="preserve"> občanů města Jablonec n. N.</w:t>
      </w:r>
      <w:r w:rsidR="0018260A">
        <w:rPr>
          <w:rFonts w:ascii="Arial" w:hAnsi="Arial"/>
          <w:sz w:val="22"/>
        </w:rPr>
        <w:t>, a to v souladu s ustanoveními smlouvy</w:t>
      </w:r>
      <w:r w:rsidR="00484C27">
        <w:rPr>
          <w:rFonts w:ascii="Arial" w:hAnsi="Arial"/>
          <w:sz w:val="22"/>
        </w:rPr>
        <w:t xml:space="preserve"> </w:t>
      </w:r>
      <w:r w:rsidR="0018260A">
        <w:rPr>
          <w:rFonts w:ascii="Arial" w:hAnsi="Arial"/>
          <w:sz w:val="22"/>
        </w:rPr>
        <w:t xml:space="preserve">o zpracování osobních údajů, která </w:t>
      </w:r>
      <w:r w:rsidR="00334EC8">
        <w:rPr>
          <w:rFonts w:ascii="Arial" w:hAnsi="Arial"/>
          <w:sz w:val="22"/>
        </w:rPr>
        <w:t>bude uzavřena mezi objednatelem a zhotovitelem samostatně.</w:t>
      </w:r>
    </w:p>
    <w:p w14:paraId="7A881615" w14:textId="77777777" w:rsidR="00A22B5B" w:rsidRDefault="0075479A" w:rsidP="00A07A73">
      <w:pPr>
        <w:pStyle w:val="Zkladntext0"/>
        <w:numPr>
          <w:ilvl w:val="0"/>
          <w:numId w:val="17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Zhotovitel zajistí </w:t>
      </w:r>
      <w:r w:rsidR="005F5CB8">
        <w:rPr>
          <w:rFonts w:ascii="Arial" w:hAnsi="Arial"/>
          <w:sz w:val="22"/>
        </w:rPr>
        <w:t xml:space="preserve">příjem elektrozařízení od občanů města, uskladnění tohoto elektrozařízení, </w:t>
      </w:r>
      <w:r>
        <w:rPr>
          <w:rFonts w:ascii="Arial" w:hAnsi="Arial"/>
          <w:sz w:val="22"/>
        </w:rPr>
        <w:t>vedení</w:t>
      </w:r>
      <w:r w:rsidR="00484C27">
        <w:rPr>
          <w:rFonts w:ascii="Arial" w:hAnsi="Arial"/>
          <w:sz w:val="22"/>
        </w:rPr>
        <w:t xml:space="preserve"> evidenc</w:t>
      </w:r>
      <w:r>
        <w:rPr>
          <w:rFonts w:ascii="Arial" w:hAnsi="Arial"/>
          <w:sz w:val="22"/>
        </w:rPr>
        <w:t>e</w:t>
      </w:r>
      <w:r w:rsidR="00484C27">
        <w:rPr>
          <w:rFonts w:ascii="Arial" w:hAnsi="Arial"/>
          <w:sz w:val="22"/>
        </w:rPr>
        <w:t xml:space="preserve"> </w:t>
      </w:r>
      <w:r w:rsidR="005F5CB8">
        <w:rPr>
          <w:rFonts w:ascii="Arial" w:hAnsi="Arial"/>
          <w:sz w:val="22"/>
        </w:rPr>
        <w:t xml:space="preserve">zpětně odebraného </w:t>
      </w:r>
      <w:r w:rsidR="00484C27">
        <w:rPr>
          <w:rFonts w:ascii="Arial" w:hAnsi="Arial"/>
          <w:sz w:val="22"/>
        </w:rPr>
        <w:t>elektrozařízení</w:t>
      </w:r>
      <w:r w:rsidR="005F5CB8">
        <w:rPr>
          <w:rFonts w:ascii="Arial" w:hAnsi="Arial"/>
          <w:sz w:val="22"/>
        </w:rPr>
        <w:t xml:space="preserve">, objednávání svozu v informačním systému jednotlivých společností, se kterými má město uzavřenou smlouvu, a předání </w:t>
      </w:r>
      <w:r w:rsidR="00E22892">
        <w:rPr>
          <w:rFonts w:ascii="Arial" w:hAnsi="Arial"/>
          <w:sz w:val="22"/>
        </w:rPr>
        <w:t xml:space="preserve">určenému </w:t>
      </w:r>
      <w:r w:rsidR="005F5CB8">
        <w:rPr>
          <w:rFonts w:ascii="Arial" w:hAnsi="Arial"/>
          <w:sz w:val="22"/>
        </w:rPr>
        <w:t>dopravci</w:t>
      </w:r>
      <w:r w:rsidR="00E22892">
        <w:rPr>
          <w:rFonts w:ascii="Arial" w:hAnsi="Arial"/>
          <w:sz w:val="22"/>
        </w:rPr>
        <w:t>.</w:t>
      </w:r>
    </w:p>
    <w:p w14:paraId="51C41DB0" w14:textId="77777777" w:rsidR="00A22B5B" w:rsidRDefault="00B73D03" w:rsidP="00A07A73">
      <w:pPr>
        <w:pStyle w:val="Zkladntext0"/>
        <w:numPr>
          <w:ilvl w:val="0"/>
          <w:numId w:val="17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 sběr</w:t>
      </w:r>
      <w:r w:rsidR="00E22892">
        <w:rPr>
          <w:rFonts w:ascii="Arial" w:hAnsi="Arial"/>
          <w:sz w:val="22"/>
        </w:rPr>
        <w:t xml:space="preserve"> komunálních odpadů je zhotovitel povinen </w:t>
      </w:r>
      <w:r w:rsidR="00A22B5B">
        <w:rPr>
          <w:rFonts w:ascii="Arial" w:hAnsi="Arial"/>
          <w:sz w:val="22"/>
        </w:rPr>
        <w:t xml:space="preserve">zajistit </w:t>
      </w:r>
      <w:r w:rsidR="00E30326">
        <w:rPr>
          <w:rFonts w:ascii="Arial" w:hAnsi="Arial"/>
          <w:sz w:val="22"/>
        </w:rPr>
        <w:t xml:space="preserve">sběrné nádoby, </w:t>
      </w:r>
      <w:r w:rsidR="00A22B5B">
        <w:rPr>
          <w:rFonts w:ascii="Arial" w:hAnsi="Arial"/>
          <w:sz w:val="22"/>
        </w:rPr>
        <w:t>potřebnou techniku a vybavení</w:t>
      </w:r>
      <w:r w:rsidR="006B56FB">
        <w:rPr>
          <w:rFonts w:ascii="Arial" w:hAnsi="Arial"/>
          <w:sz w:val="22"/>
        </w:rPr>
        <w:t xml:space="preserve">. </w:t>
      </w:r>
    </w:p>
    <w:p w14:paraId="6BB3BEBA" w14:textId="77777777" w:rsidR="007540B3" w:rsidRPr="00BD4AFE" w:rsidRDefault="009E26CE" w:rsidP="007540B3">
      <w:pPr>
        <w:pStyle w:val="Zkladntext0"/>
        <w:numPr>
          <w:ilvl w:val="0"/>
          <w:numId w:val="17"/>
        </w:numPr>
        <w:tabs>
          <w:tab w:val="left" w:pos="57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573" w:hanging="5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se dále zavazuje umožnit p</w:t>
      </w:r>
      <w:r w:rsidR="003714DF">
        <w:rPr>
          <w:rFonts w:ascii="Arial" w:hAnsi="Arial"/>
          <w:sz w:val="22"/>
        </w:rPr>
        <w:t xml:space="preserve">řístup a kontrolu </w:t>
      </w:r>
      <w:r w:rsidR="00E22892">
        <w:rPr>
          <w:rFonts w:ascii="Arial" w:hAnsi="Arial"/>
          <w:sz w:val="22"/>
        </w:rPr>
        <w:t>jednotlivých sběrných dvorů</w:t>
      </w:r>
      <w:r>
        <w:rPr>
          <w:rFonts w:ascii="Arial" w:hAnsi="Arial"/>
          <w:sz w:val="22"/>
        </w:rPr>
        <w:t xml:space="preserve"> zástupcům objednatele.</w:t>
      </w:r>
    </w:p>
    <w:p w14:paraId="69A8E4F2" w14:textId="77777777" w:rsidR="009A2272" w:rsidRDefault="000E3C19" w:rsidP="007540B3">
      <w:pPr>
        <w:pStyle w:val="Zkladntext0"/>
        <w:tabs>
          <w:tab w:val="left" w:pos="57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F641007" w14:textId="77777777" w:rsidR="00A22B5B" w:rsidRPr="00CD75FE" w:rsidRDefault="00A9381E" w:rsidP="00A9381E">
      <w:pPr>
        <w:pStyle w:val="dka"/>
        <w:suppressAutoHyphens/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VIII</w:t>
      </w:r>
      <w:r w:rsidR="00A22B5B"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6B56FB"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Práva a povinnosti</w:t>
      </w:r>
      <w:r w:rsidR="00A22B5B"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objednatele</w:t>
      </w:r>
    </w:p>
    <w:p w14:paraId="0CC7968A" w14:textId="77777777" w:rsidR="00A22B5B" w:rsidRDefault="00A22B5B" w:rsidP="005B1B28">
      <w:pPr>
        <w:pStyle w:val="dka"/>
        <w:suppressAutoHyphens/>
        <w:jc w:val="both"/>
        <w:rPr>
          <w:color w:val="auto"/>
          <w:sz w:val="10"/>
        </w:rPr>
      </w:pPr>
    </w:p>
    <w:p w14:paraId="5FE6F63C" w14:textId="77777777" w:rsidR="00B151AB" w:rsidRDefault="00B151AB" w:rsidP="00323F8C">
      <w:pPr>
        <w:pStyle w:val="Zkladntext0"/>
        <w:numPr>
          <w:ilvl w:val="1"/>
          <w:numId w:val="3"/>
        </w:numPr>
        <w:tabs>
          <w:tab w:val="left" w:pos="567"/>
          <w:tab w:val="right" w:pos="7423"/>
          <w:tab w:val="right" w:pos="8841"/>
        </w:tabs>
        <w:jc w:val="both"/>
        <w:rPr>
          <w:rFonts w:ascii="Arial" w:hAnsi="Arial"/>
          <w:sz w:val="22"/>
        </w:rPr>
      </w:pPr>
      <w:r w:rsidRPr="00B151AB">
        <w:rPr>
          <w:rFonts w:ascii="Arial" w:hAnsi="Arial"/>
          <w:sz w:val="22"/>
        </w:rPr>
        <w:t>Objednatel se zavazuje, že bude zhotoviteli platit za službu dle čl.</w:t>
      </w:r>
      <w:r w:rsidR="006B56FB">
        <w:rPr>
          <w:rFonts w:ascii="Arial" w:hAnsi="Arial"/>
          <w:sz w:val="22"/>
        </w:rPr>
        <w:t xml:space="preserve"> </w:t>
      </w:r>
      <w:r w:rsidRPr="00B151AB">
        <w:rPr>
          <w:rFonts w:ascii="Arial" w:hAnsi="Arial"/>
          <w:sz w:val="22"/>
        </w:rPr>
        <w:t>V</w:t>
      </w:r>
      <w:r w:rsidR="00334EC8">
        <w:rPr>
          <w:rFonts w:ascii="Arial" w:hAnsi="Arial"/>
          <w:sz w:val="22"/>
        </w:rPr>
        <w:t>.</w:t>
      </w:r>
      <w:r w:rsidR="00E22892">
        <w:rPr>
          <w:rFonts w:ascii="Arial" w:hAnsi="Arial"/>
          <w:sz w:val="22"/>
        </w:rPr>
        <w:t> a VI. této smlouvy</w:t>
      </w:r>
      <w:r w:rsidRPr="00B151AB">
        <w:rPr>
          <w:rFonts w:ascii="Arial" w:hAnsi="Arial"/>
          <w:sz w:val="22"/>
        </w:rPr>
        <w:t>.</w:t>
      </w:r>
    </w:p>
    <w:p w14:paraId="3A814E4A" w14:textId="77777777" w:rsidR="00323F8C" w:rsidRDefault="00323F8C" w:rsidP="00323F8C">
      <w:pPr>
        <w:pStyle w:val="Zkladntext0"/>
        <w:tabs>
          <w:tab w:val="left" w:pos="567"/>
          <w:tab w:val="right" w:pos="7423"/>
          <w:tab w:val="right" w:pos="8841"/>
        </w:tabs>
        <w:ind w:left="360"/>
        <w:jc w:val="both"/>
        <w:rPr>
          <w:rFonts w:ascii="Arial" w:hAnsi="Arial"/>
          <w:sz w:val="22"/>
        </w:rPr>
      </w:pPr>
    </w:p>
    <w:p w14:paraId="0DA53558" w14:textId="77777777" w:rsidR="00260989" w:rsidRDefault="00260989" w:rsidP="00323F8C">
      <w:pPr>
        <w:pStyle w:val="Zkladntext0"/>
        <w:tabs>
          <w:tab w:val="left" w:pos="567"/>
          <w:tab w:val="right" w:pos="7423"/>
          <w:tab w:val="right" w:pos="8841"/>
        </w:tabs>
        <w:ind w:left="360"/>
        <w:jc w:val="both"/>
        <w:rPr>
          <w:rFonts w:ascii="Arial" w:hAnsi="Arial"/>
          <w:sz w:val="22"/>
        </w:rPr>
      </w:pPr>
    </w:p>
    <w:p w14:paraId="15FC16E3" w14:textId="77777777" w:rsidR="00A22B5B" w:rsidRPr="00CD75FE" w:rsidRDefault="00A9381E" w:rsidP="00A9381E">
      <w:pPr>
        <w:pStyle w:val="dka"/>
        <w:suppressAutoHyphens/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</w:t>
      </w:r>
      <w:r w:rsidR="00A22B5B"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X. Trvání a ukončení smlouvy</w:t>
      </w:r>
    </w:p>
    <w:p w14:paraId="0306B27F" w14:textId="77777777" w:rsidR="00A22B5B" w:rsidRDefault="00A22B5B" w:rsidP="005B1B28">
      <w:pPr>
        <w:pStyle w:val="Zkladntext0"/>
        <w:tabs>
          <w:tab w:val="left" w:pos="57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/>
          <w:sz w:val="22"/>
        </w:rPr>
      </w:pPr>
    </w:p>
    <w:p w14:paraId="32FA762C" w14:textId="77777777" w:rsidR="00E22892" w:rsidRDefault="00F542DD" w:rsidP="00323F8C">
      <w:pPr>
        <w:pStyle w:val="Zkladntext0"/>
        <w:numPr>
          <w:ilvl w:val="0"/>
          <w:numId w:val="24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</w:t>
      </w:r>
      <w:r w:rsidR="003E0CC4">
        <w:rPr>
          <w:rFonts w:ascii="Arial" w:hAnsi="Arial"/>
          <w:sz w:val="22"/>
        </w:rPr>
        <w:t xml:space="preserve"> </w:t>
      </w:r>
      <w:r w:rsidR="00A22B5B">
        <w:rPr>
          <w:rFonts w:ascii="Arial" w:hAnsi="Arial"/>
          <w:sz w:val="22"/>
        </w:rPr>
        <w:t xml:space="preserve">je uzavřena </w:t>
      </w:r>
      <w:r w:rsidR="00A22B5B" w:rsidRPr="00D32BB2">
        <w:rPr>
          <w:rFonts w:ascii="Arial" w:hAnsi="Arial"/>
          <w:b/>
          <w:bCs/>
          <w:sz w:val="22"/>
        </w:rPr>
        <w:t>na dobu určitou</w:t>
      </w:r>
      <w:r w:rsidR="00A22B5B">
        <w:rPr>
          <w:rFonts w:ascii="Arial" w:hAnsi="Arial"/>
          <w:sz w:val="22"/>
        </w:rPr>
        <w:t xml:space="preserve"> </w:t>
      </w:r>
      <w:r w:rsidR="00E22892" w:rsidRPr="00D32BB2">
        <w:rPr>
          <w:rFonts w:ascii="Arial" w:hAnsi="Arial"/>
          <w:b/>
          <w:bCs/>
          <w:sz w:val="22"/>
        </w:rPr>
        <w:t>od 1. 1. 2021 do 3</w:t>
      </w:r>
      <w:r w:rsidR="003D5AEF" w:rsidRPr="00D32BB2">
        <w:rPr>
          <w:rFonts w:ascii="Arial" w:hAnsi="Arial"/>
          <w:b/>
          <w:bCs/>
          <w:sz w:val="22"/>
        </w:rPr>
        <w:t>1</w:t>
      </w:r>
      <w:r w:rsidR="00E22892" w:rsidRPr="00D32BB2">
        <w:rPr>
          <w:rFonts w:ascii="Arial" w:hAnsi="Arial"/>
          <w:b/>
          <w:bCs/>
          <w:sz w:val="22"/>
        </w:rPr>
        <w:t xml:space="preserve">. </w:t>
      </w:r>
      <w:r w:rsidR="003D5AEF" w:rsidRPr="00D32BB2">
        <w:rPr>
          <w:rFonts w:ascii="Arial" w:hAnsi="Arial"/>
          <w:b/>
          <w:bCs/>
          <w:sz w:val="22"/>
        </w:rPr>
        <w:t>5</w:t>
      </w:r>
      <w:r w:rsidR="00E22892" w:rsidRPr="00D32BB2">
        <w:rPr>
          <w:rFonts w:ascii="Arial" w:hAnsi="Arial"/>
          <w:b/>
          <w:bCs/>
          <w:sz w:val="22"/>
        </w:rPr>
        <w:t>. 202</w:t>
      </w:r>
      <w:r w:rsidR="00025B87" w:rsidRPr="00D32BB2">
        <w:rPr>
          <w:rFonts w:ascii="Arial" w:hAnsi="Arial"/>
          <w:b/>
          <w:bCs/>
          <w:sz w:val="22"/>
        </w:rPr>
        <w:t>1</w:t>
      </w:r>
      <w:r w:rsidR="00E22892">
        <w:rPr>
          <w:rFonts w:ascii="Arial" w:hAnsi="Arial"/>
          <w:sz w:val="22"/>
        </w:rPr>
        <w:t>.</w:t>
      </w:r>
    </w:p>
    <w:p w14:paraId="4D944D21" w14:textId="77777777" w:rsidR="00A74E65" w:rsidRDefault="00E22892" w:rsidP="00323F8C">
      <w:pPr>
        <w:pStyle w:val="Zkladntext0"/>
        <w:numPr>
          <w:ilvl w:val="0"/>
          <w:numId w:val="24"/>
        </w:numPr>
        <w:tabs>
          <w:tab w:val="left" w:pos="5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A22B5B">
        <w:rPr>
          <w:rFonts w:ascii="Arial" w:hAnsi="Arial"/>
          <w:sz w:val="22"/>
        </w:rPr>
        <w:t>ýpovědní lhůt</w:t>
      </w:r>
      <w:r>
        <w:rPr>
          <w:rFonts w:ascii="Arial" w:hAnsi="Arial"/>
          <w:sz w:val="22"/>
        </w:rPr>
        <w:t>a činí</w:t>
      </w:r>
      <w:r w:rsidR="00A22B5B">
        <w:rPr>
          <w:rFonts w:ascii="Arial" w:hAnsi="Arial"/>
          <w:sz w:val="22"/>
        </w:rPr>
        <w:t xml:space="preserve"> 3 měsíc</w:t>
      </w:r>
      <w:r>
        <w:rPr>
          <w:rFonts w:ascii="Arial" w:hAnsi="Arial"/>
          <w:sz w:val="22"/>
        </w:rPr>
        <w:t>e</w:t>
      </w:r>
      <w:r w:rsidR="007100FF">
        <w:rPr>
          <w:rFonts w:ascii="Arial" w:hAnsi="Arial"/>
          <w:sz w:val="22"/>
        </w:rPr>
        <w:t xml:space="preserve">, </w:t>
      </w:r>
      <w:r w:rsidR="00A74E65">
        <w:rPr>
          <w:rFonts w:ascii="Arial" w:hAnsi="Arial"/>
          <w:sz w:val="22"/>
        </w:rPr>
        <w:t>přičemž lhůta výpovědi počíná plynout první den v měsíci následujícího po měsíci, ve kterém byla výpověď písemně doručena.</w:t>
      </w:r>
    </w:p>
    <w:p w14:paraId="4D5FBEFB" w14:textId="77777777" w:rsidR="00A22B5B" w:rsidRDefault="007100FF" w:rsidP="00323F8C">
      <w:pPr>
        <w:pStyle w:val="Zkladntext0"/>
        <w:tabs>
          <w:tab w:val="left" w:pos="57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578" w:hanging="5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A22B5B">
        <w:rPr>
          <w:rFonts w:ascii="Arial" w:hAnsi="Arial"/>
          <w:sz w:val="22"/>
        </w:rPr>
        <w:t>.</w:t>
      </w:r>
      <w:r w:rsidR="00A22B5B">
        <w:rPr>
          <w:rFonts w:ascii="Arial" w:hAnsi="Arial"/>
          <w:sz w:val="22"/>
        </w:rPr>
        <w:tab/>
        <w:t xml:space="preserve">Objednatel nebo zhotovitel mají právo od </w:t>
      </w:r>
      <w:r w:rsidR="001D6876">
        <w:rPr>
          <w:rFonts w:ascii="Arial" w:hAnsi="Arial"/>
          <w:sz w:val="22"/>
        </w:rPr>
        <w:t>této smlouvy</w:t>
      </w:r>
      <w:r w:rsidR="00A22B5B">
        <w:rPr>
          <w:rFonts w:ascii="Arial" w:hAnsi="Arial"/>
          <w:sz w:val="22"/>
        </w:rPr>
        <w:t xml:space="preserve"> odstoupit v celém rozsahu v případě, že druhá smluvní strana podstatně poruší </w:t>
      </w:r>
      <w:r w:rsidR="001D6876">
        <w:rPr>
          <w:rFonts w:ascii="Arial" w:hAnsi="Arial"/>
          <w:sz w:val="22"/>
        </w:rPr>
        <w:t>ustanovení smlouvy</w:t>
      </w:r>
      <w:r w:rsidR="00A22B5B">
        <w:rPr>
          <w:rFonts w:ascii="Arial" w:hAnsi="Arial"/>
          <w:sz w:val="22"/>
        </w:rPr>
        <w:t xml:space="preserve">. Za podstatné porušení </w:t>
      </w:r>
      <w:r w:rsidR="00176450">
        <w:rPr>
          <w:rFonts w:ascii="Arial" w:hAnsi="Arial"/>
          <w:sz w:val="22"/>
        </w:rPr>
        <w:t>smlouvy</w:t>
      </w:r>
      <w:r w:rsidR="00A22B5B">
        <w:rPr>
          <w:rFonts w:ascii="Arial" w:hAnsi="Arial"/>
          <w:sz w:val="22"/>
        </w:rPr>
        <w:t xml:space="preserve"> považují smluvní strany neplnění uvedených závazků, a to ani do </w:t>
      </w:r>
      <w:r>
        <w:rPr>
          <w:rFonts w:ascii="Arial" w:hAnsi="Arial"/>
          <w:sz w:val="22"/>
        </w:rPr>
        <w:t>tří</w:t>
      </w:r>
      <w:r w:rsidR="00A22B5B">
        <w:rPr>
          <w:rFonts w:ascii="Arial" w:hAnsi="Arial"/>
          <w:sz w:val="22"/>
        </w:rPr>
        <w:t xml:space="preserve"> kalendářních dnů po doručení upomínky</w:t>
      </w:r>
      <w:r>
        <w:rPr>
          <w:rFonts w:ascii="Arial" w:hAnsi="Arial"/>
          <w:sz w:val="22"/>
        </w:rPr>
        <w:t xml:space="preserve"> (písemnou nebo elektronickou formou)</w:t>
      </w:r>
      <w:r w:rsidR="003E0CC4">
        <w:rPr>
          <w:rFonts w:ascii="Arial" w:hAnsi="Arial"/>
          <w:sz w:val="22"/>
        </w:rPr>
        <w:t xml:space="preserve">, </w:t>
      </w:r>
      <w:r w:rsidR="00A22B5B">
        <w:rPr>
          <w:rFonts w:ascii="Arial" w:hAnsi="Arial"/>
          <w:sz w:val="22"/>
        </w:rPr>
        <w:t>ve které bylo neplnění závazků oznámeno oprávněnou smluvní stranou. Jedná se o tyto závazky:</w:t>
      </w:r>
    </w:p>
    <w:p w14:paraId="6D2E94C6" w14:textId="77777777" w:rsidR="00A22B5B" w:rsidRDefault="00A22B5B" w:rsidP="00323F8C">
      <w:pPr>
        <w:pStyle w:val="Zkladntext0"/>
        <w:tabs>
          <w:tab w:val="left" w:pos="570"/>
          <w:tab w:val="left" w:pos="741"/>
        </w:tabs>
        <w:suppressAutoHyphens/>
        <w:spacing w:after="120"/>
        <w:ind w:left="741" w:hanging="74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-</w:t>
      </w:r>
      <w:r>
        <w:rPr>
          <w:rFonts w:ascii="Arial" w:hAnsi="Arial"/>
          <w:sz w:val="22"/>
        </w:rPr>
        <w:tab/>
        <w:t>neplnění závazků zhotovitele dle čl.</w:t>
      </w:r>
      <w:r w:rsidR="006B56F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II</w:t>
      </w:r>
      <w:r w:rsidR="00334EC8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, III</w:t>
      </w:r>
      <w:r w:rsidR="00334EC8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a IV</w:t>
      </w:r>
      <w:r w:rsidR="00334EC8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="006B56FB">
        <w:rPr>
          <w:rFonts w:ascii="Arial" w:hAnsi="Arial"/>
          <w:sz w:val="22"/>
        </w:rPr>
        <w:t>t</w:t>
      </w:r>
      <w:r w:rsidR="00AC329C">
        <w:rPr>
          <w:rFonts w:ascii="Arial" w:hAnsi="Arial"/>
          <w:sz w:val="22"/>
        </w:rPr>
        <w:t xml:space="preserve">éto smlouvy </w:t>
      </w:r>
      <w:r>
        <w:rPr>
          <w:rFonts w:ascii="Arial" w:hAnsi="Arial"/>
          <w:sz w:val="22"/>
        </w:rPr>
        <w:t>v trvání de</w:t>
      </w:r>
      <w:r w:rsidR="006B56FB">
        <w:rPr>
          <w:rFonts w:ascii="Arial" w:hAnsi="Arial"/>
          <w:sz w:val="22"/>
        </w:rPr>
        <w:t xml:space="preserve">lším než </w:t>
      </w:r>
      <w:r w:rsidR="00334EC8">
        <w:rPr>
          <w:rFonts w:ascii="Arial" w:hAnsi="Arial"/>
          <w:sz w:val="22"/>
        </w:rPr>
        <w:t>tři</w:t>
      </w:r>
      <w:r w:rsidR="006B56FB">
        <w:rPr>
          <w:rFonts w:ascii="Arial" w:hAnsi="Arial"/>
          <w:sz w:val="22"/>
        </w:rPr>
        <w:t xml:space="preserve"> </w:t>
      </w:r>
      <w:r w:rsidR="007100FF">
        <w:rPr>
          <w:rFonts w:ascii="Arial" w:hAnsi="Arial"/>
          <w:sz w:val="22"/>
        </w:rPr>
        <w:t>pracovní d</w:t>
      </w:r>
      <w:r w:rsidR="00334EC8">
        <w:rPr>
          <w:rFonts w:ascii="Arial" w:hAnsi="Arial"/>
          <w:sz w:val="22"/>
        </w:rPr>
        <w:t>ny</w:t>
      </w:r>
      <w:r w:rsidR="006B56FB">
        <w:rPr>
          <w:rFonts w:ascii="Arial" w:hAnsi="Arial"/>
          <w:sz w:val="22"/>
        </w:rPr>
        <w:t>,</w:t>
      </w:r>
    </w:p>
    <w:p w14:paraId="2F0E57DB" w14:textId="77777777" w:rsidR="00A22B5B" w:rsidRDefault="00A22B5B" w:rsidP="00323F8C">
      <w:pPr>
        <w:pStyle w:val="Zkladntext0"/>
        <w:tabs>
          <w:tab w:val="left" w:pos="570"/>
          <w:tab w:val="left" w:pos="741"/>
        </w:tabs>
        <w:suppressAutoHyphens/>
        <w:spacing w:after="120"/>
        <w:ind w:left="741" w:hanging="74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ab/>
        <w:t>prodlení objednatele s proplacením faktury vystavené zhotovitelem v trvání delším než 60 kalendářních dnů od termínu splatnosti případné neproplacené faktury</w:t>
      </w:r>
      <w:r w:rsidR="006B56FB">
        <w:rPr>
          <w:rFonts w:ascii="Arial" w:hAnsi="Arial"/>
          <w:sz w:val="22"/>
        </w:rPr>
        <w:t>.</w:t>
      </w:r>
    </w:p>
    <w:p w14:paraId="544D4400" w14:textId="77777777" w:rsidR="00A22B5B" w:rsidRDefault="00A22B5B" w:rsidP="00323F8C">
      <w:pPr>
        <w:pStyle w:val="Zkladntext0"/>
        <w:numPr>
          <w:ilvl w:val="0"/>
          <w:numId w:val="3"/>
        </w:numPr>
        <w:tabs>
          <w:tab w:val="left" w:pos="570"/>
        </w:tabs>
        <w:suppressAutoHyphens/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Odstoupení od </w:t>
      </w:r>
      <w:r w:rsidR="00176450">
        <w:rPr>
          <w:rFonts w:ascii="Arial" w:hAnsi="Arial"/>
          <w:sz w:val="22"/>
        </w:rPr>
        <w:t>smlouvy</w:t>
      </w:r>
      <w:r>
        <w:rPr>
          <w:rFonts w:ascii="Arial" w:hAnsi="Arial"/>
          <w:sz w:val="22"/>
        </w:rPr>
        <w:t xml:space="preserve"> je účinné v okamžiku doručení dopisu o odstoupení.</w:t>
      </w:r>
    </w:p>
    <w:p w14:paraId="33368CDE" w14:textId="77777777" w:rsidR="00A22B5B" w:rsidRDefault="00176450" w:rsidP="00334EC8">
      <w:pPr>
        <w:pStyle w:val="Zkladntext0"/>
        <w:numPr>
          <w:ilvl w:val="0"/>
          <w:numId w:val="3"/>
        </w:numPr>
        <w:tabs>
          <w:tab w:val="left" w:pos="570"/>
        </w:tabs>
        <w:suppressAutoHyphens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Smlouvu</w:t>
      </w:r>
      <w:r w:rsidR="003E0CC4">
        <w:rPr>
          <w:rFonts w:ascii="Arial" w:hAnsi="Arial" w:cs="Arial"/>
          <w:sz w:val="22"/>
          <w:szCs w:val="22"/>
        </w:rPr>
        <w:t xml:space="preserve"> </w:t>
      </w:r>
      <w:r w:rsidR="00A22B5B">
        <w:rPr>
          <w:rFonts w:ascii="Arial" w:hAnsi="Arial"/>
          <w:sz w:val="22"/>
        </w:rPr>
        <w:t>je možné ukončit písemnou dohodou obou smluvních stran.</w:t>
      </w:r>
    </w:p>
    <w:p w14:paraId="4EC6E475" w14:textId="77777777" w:rsidR="00334EC8" w:rsidRDefault="00334EC8" w:rsidP="00334EC8">
      <w:pPr>
        <w:pStyle w:val="Zkladntext0"/>
        <w:tabs>
          <w:tab w:val="left" w:pos="570"/>
        </w:tabs>
        <w:suppressAutoHyphens/>
        <w:jc w:val="both"/>
        <w:rPr>
          <w:rFonts w:ascii="Arial" w:hAnsi="Arial"/>
          <w:sz w:val="22"/>
        </w:rPr>
      </w:pPr>
    </w:p>
    <w:p w14:paraId="3F37451B" w14:textId="77777777" w:rsidR="00C05DFF" w:rsidRDefault="00C05DFF" w:rsidP="00334EC8">
      <w:pPr>
        <w:pStyle w:val="Zkladntext0"/>
        <w:tabs>
          <w:tab w:val="left" w:pos="570"/>
        </w:tabs>
        <w:suppressAutoHyphens/>
        <w:jc w:val="both"/>
        <w:rPr>
          <w:rFonts w:ascii="Arial" w:hAnsi="Arial"/>
          <w:sz w:val="22"/>
        </w:rPr>
      </w:pPr>
    </w:p>
    <w:p w14:paraId="4662E62A" w14:textId="77777777" w:rsidR="00334EC8" w:rsidRPr="00CD75FE" w:rsidRDefault="00334EC8" w:rsidP="002E2FE7">
      <w:pPr>
        <w:pStyle w:val="dka"/>
        <w:tabs>
          <w:tab w:val="left" w:pos="384"/>
          <w:tab w:val="left" w:pos="1440"/>
          <w:tab w:val="left" w:pos="2160"/>
          <w:tab w:val="left" w:pos="2880"/>
          <w:tab w:val="left" w:pos="3600"/>
          <w:tab w:val="left" w:pos="4320"/>
          <w:tab w:val="left" w:pos="4959"/>
          <w:tab w:val="left" w:pos="5301"/>
          <w:tab w:val="left" w:pos="5757"/>
          <w:tab w:val="left" w:pos="7200"/>
          <w:tab w:val="left" w:pos="7920"/>
          <w:tab w:val="left" w:pos="8640"/>
        </w:tabs>
        <w:suppressAutoHyphens/>
        <w:spacing w:before="0" w:after="0"/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X. Sankční opatření</w:t>
      </w:r>
    </w:p>
    <w:p w14:paraId="5B24AC6D" w14:textId="77777777" w:rsidR="002E2FE7" w:rsidRPr="00CD75FE" w:rsidRDefault="002E2FE7" w:rsidP="002E2FE7">
      <w:pPr>
        <w:pStyle w:val="dka"/>
        <w:tabs>
          <w:tab w:val="left" w:pos="384"/>
          <w:tab w:val="left" w:pos="1440"/>
          <w:tab w:val="left" w:pos="2160"/>
          <w:tab w:val="left" w:pos="2880"/>
          <w:tab w:val="left" w:pos="3600"/>
          <w:tab w:val="left" w:pos="4320"/>
          <w:tab w:val="left" w:pos="4959"/>
          <w:tab w:val="left" w:pos="5301"/>
          <w:tab w:val="left" w:pos="5757"/>
          <w:tab w:val="left" w:pos="7200"/>
          <w:tab w:val="left" w:pos="7920"/>
          <w:tab w:val="left" w:pos="8640"/>
        </w:tabs>
        <w:suppressAutoHyphens/>
        <w:spacing w:before="0" w:after="0"/>
        <w:jc w:val="center"/>
        <w:rPr>
          <w:b w:val="0"/>
          <w:bCs/>
          <w:color w:val="auto"/>
          <w:sz w:val="22"/>
        </w:rPr>
      </w:pPr>
    </w:p>
    <w:p w14:paraId="28F7C344" w14:textId="77777777" w:rsidR="00334EC8" w:rsidRPr="00CD75FE" w:rsidRDefault="002E2FE7" w:rsidP="00323F8C">
      <w:pPr>
        <w:pStyle w:val="dka"/>
        <w:numPr>
          <w:ilvl w:val="1"/>
          <w:numId w:val="3"/>
        </w:numPr>
        <w:tabs>
          <w:tab w:val="left" w:pos="384"/>
          <w:tab w:val="left" w:pos="1440"/>
          <w:tab w:val="left" w:pos="2160"/>
          <w:tab w:val="left" w:pos="2880"/>
          <w:tab w:val="left" w:pos="3600"/>
          <w:tab w:val="left" w:pos="4320"/>
          <w:tab w:val="left" w:pos="4959"/>
          <w:tab w:val="left" w:pos="5301"/>
          <w:tab w:val="left" w:pos="5757"/>
          <w:tab w:val="left" w:pos="7200"/>
          <w:tab w:val="left" w:pos="7920"/>
          <w:tab w:val="left" w:pos="8640"/>
        </w:tabs>
        <w:suppressAutoHyphens/>
        <w:spacing w:before="0"/>
        <w:ind w:left="357" w:hanging="357"/>
        <w:jc w:val="both"/>
        <w:rPr>
          <w:b w:val="0"/>
          <w:bCs/>
          <w:color w:val="auto"/>
          <w:sz w:val="22"/>
        </w:rPr>
      </w:pPr>
      <w:r w:rsidRPr="00CD75FE">
        <w:rPr>
          <w:b w:val="0"/>
          <w:bCs/>
          <w:color w:val="000000"/>
          <w:sz w:val="22"/>
        </w:rPr>
        <w:t>Pokud zhotovitel neuskuteční činnosti stanovené v čl. II., III. a IV. této smlouvy je objednatel oprávněn účtovat sankci ve výši 1 </w:t>
      </w:r>
      <w:r w:rsidR="007540B3" w:rsidRPr="00CD75FE">
        <w:rPr>
          <w:b w:val="0"/>
          <w:bCs/>
          <w:color w:val="000000"/>
          <w:sz w:val="22"/>
        </w:rPr>
        <w:t>5</w:t>
      </w:r>
      <w:r w:rsidRPr="00CD75FE">
        <w:rPr>
          <w:b w:val="0"/>
          <w:bCs/>
          <w:color w:val="000000"/>
          <w:sz w:val="22"/>
        </w:rPr>
        <w:t>00,- Kč denně až do řádného uskutečnění díla.</w:t>
      </w:r>
    </w:p>
    <w:p w14:paraId="440AD03C" w14:textId="77777777" w:rsidR="00C05DFF" w:rsidRDefault="00C05DFF" w:rsidP="00323F8C">
      <w:pPr>
        <w:pStyle w:val="Zkladntext0"/>
        <w:numPr>
          <w:ilvl w:val="1"/>
          <w:numId w:val="3"/>
        </w:numPr>
        <w:tabs>
          <w:tab w:val="left" w:pos="360"/>
          <w:tab w:val="right" w:pos="7423"/>
          <w:tab w:val="right" w:pos="8841"/>
        </w:tabs>
        <w:spacing w:after="120"/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není vystaven náhradě škod, odstoupení od smlouvy nebo sankcím pro neplnění závazků, jestliže jeho prodlení v plnění nebo neplnění závazků dle této smlouvy je výsledkem nějaké události způsobené vyšší mocí. Pro účely této smlouvy znamená „vyšší moc“ událost mimo kontrolu zhotovitele, kterou nelze předvídat a nezahrnuje chybu nebo zanedbání ze strany zhotovitele.</w:t>
      </w:r>
    </w:p>
    <w:p w14:paraId="6DE3610A" w14:textId="77777777" w:rsidR="002E2FE7" w:rsidRPr="00CD75FE" w:rsidRDefault="00C05DFF" w:rsidP="00323F8C">
      <w:pPr>
        <w:pStyle w:val="dka"/>
        <w:numPr>
          <w:ilvl w:val="1"/>
          <w:numId w:val="3"/>
        </w:numPr>
        <w:tabs>
          <w:tab w:val="left" w:pos="384"/>
          <w:tab w:val="left" w:pos="1440"/>
          <w:tab w:val="left" w:pos="2160"/>
          <w:tab w:val="left" w:pos="2880"/>
          <w:tab w:val="left" w:pos="3600"/>
          <w:tab w:val="left" w:pos="4320"/>
          <w:tab w:val="left" w:pos="4959"/>
          <w:tab w:val="left" w:pos="5301"/>
          <w:tab w:val="left" w:pos="5757"/>
          <w:tab w:val="left" w:pos="7200"/>
          <w:tab w:val="left" w:pos="7920"/>
          <w:tab w:val="left" w:pos="8640"/>
        </w:tabs>
        <w:suppressAutoHyphens/>
        <w:spacing w:before="0"/>
        <w:ind w:left="357" w:hanging="357"/>
        <w:jc w:val="both"/>
        <w:rPr>
          <w:b w:val="0"/>
          <w:bCs/>
          <w:color w:val="auto"/>
          <w:sz w:val="22"/>
        </w:rPr>
      </w:pPr>
      <w:r w:rsidRPr="00CD75FE">
        <w:rPr>
          <w:b w:val="0"/>
          <w:color w:val="auto"/>
          <w:sz w:val="22"/>
        </w:rPr>
        <w:t>Objednatel zaplatí zhotoviteli smluvní pokutu ve výši 0,05 % z dlužné částky za každý den prodlení v případě prodlení s úhradou faktury v dohodnutých termínech.</w:t>
      </w:r>
    </w:p>
    <w:p w14:paraId="470EB544" w14:textId="77777777" w:rsidR="002E2FE7" w:rsidRPr="00CD75FE" w:rsidRDefault="002E2FE7" w:rsidP="00C05DFF">
      <w:pPr>
        <w:pStyle w:val="dka"/>
        <w:tabs>
          <w:tab w:val="left" w:pos="384"/>
          <w:tab w:val="left" w:pos="1440"/>
          <w:tab w:val="left" w:pos="2160"/>
          <w:tab w:val="left" w:pos="2880"/>
          <w:tab w:val="left" w:pos="3600"/>
          <w:tab w:val="left" w:pos="4320"/>
          <w:tab w:val="left" w:pos="4959"/>
          <w:tab w:val="left" w:pos="5301"/>
          <w:tab w:val="left" w:pos="5757"/>
          <w:tab w:val="left" w:pos="7200"/>
          <w:tab w:val="left" w:pos="7920"/>
          <w:tab w:val="left" w:pos="8640"/>
        </w:tabs>
        <w:suppressAutoHyphens/>
        <w:spacing w:before="0" w:after="0"/>
        <w:jc w:val="both"/>
        <w:rPr>
          <w:b w:val="0"/>
          <w:bCs/>
          <w:color w:val="auto"/>
          <w:sz w:val="22"/>
        </w:rPr>
      </w:pPr>
    </w:p>
    <w:p w14:paraId="1A4CDCA1" w14:textId="77777777" w:rsidR="00C05DFF" w:rsidRPr="00CD75FE" w:rsidRDefault="00C05DFF" w:rsidP="00C05DFF">
      <w:pPr>
        <w:pStyle w:val="dka"/>
        <w:tabs>
          <w:tab w:val="left" w:pos="384"/>
          <w:tab w:val="left" w:pos="1440"/>
          <w:tab w:val="left" w:pos="2160"/>
          <w:tab w:val="left" w:pos="2880"/>
          <w:tab w:val="left" w:pos="3600"/>
          <w:tab w:val="left" w:pos="4320"/>
          <w:tab w:val="left" w:pos="4959"/>
          <w:tab w:val="left" w:pos="5301"/>
          <w:tab w:val="left" w:pos="5757"/>
          <w:tab w:val="left" w:pos="7200"/>
          <w:tab w:val="left" w:pos="7920"/>
          <w:tab w:val="left" w:pos="8640"/>
        </w:tabs>
        <w:suppressAutoHyphens/>
        <w:spacing w:before="0" w:after="0"/>
        <w:jc w:val="both"/>
        <w:rPr>
          <w:b w:val="0"/>
          <w:bCs/>
          <w:color w:val="auto"/>
          <w:sz w:val="22"/>
        </w:rPr>
      </w:pPr>
    </w:p>
    <w:p w14:paraId="11B8C7AF" w14:textId="77777777" w:rsidR="00A22B5B" w:rsidRPr="00CD75FE" w:rsidRDefault="00A22B5B" w:rsidP="00C05DFF">
      <w:pPr>
        <w:pStyle w:val="dka"/>
        <w:tabs>
          <w:tab w:val="left" w:pos="384"/>
          <w:tab w:val="left" w:pos="1440"/>
          <w:tab w:val="left" w:pos="2160"/>
          <w:tab w:val="left" w:pos="2880"/>
          <w:tab w:val="left" w:pos="3600"/>
          <w:tab w:val="left" w:pos="4320"/>
          <w:tab w:val="left" w:pos="4959"/>
          <w:tab w:val="left" w:pos="5301"/>
          <w:tab w:val="left" w:pos="5757"/>
          <w:tab w:val="left" w:pos="7200"/>
          <w:tab w:val="left" w:pos="7920"/>
          <w:tab w:val="left" w:pos="8640"/>
        </w:tabs>
        <w:suppressAutoHyphens/>
        <w:spacing w:before="0" w:after="0"/>
        <w:jc w:val="center"/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="00334EC8"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CD75FE">
        <w:rPr>
          <w:color w:val="auto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Závěrečná ustanovení</w:t>
      </w:r>
    </w:p>
    <w:p w14:paraId="78D14B14" w14:textId="77777777" w:rsidR="00A22B5B" w:rsidRDefault="00A22B5B" w:rsidP="005B1B28">
      <w:pPr>
        <w:pStyle w:val="Zkladntext0"/>
        <w:suppressAutoHyphens/>
        <w:ind w:left="567" w:hanging="567"/>
        <w:jc w:val="both"/>
        <w:rPr>
          <w:rFonts w:ascii="Arial" w:hAnsi="Arial"/>
          <w:sz w:val="22"/>
        </w:rPr>
      </w:pPr>
    </w:p>
    <w:p w14:paraId="103A3B8D" w14:textId="77777777" w:rsidR="00A22B5B" w:rsidRDefault="00A22B5B" w:rsidP="00323F8C">
      <w:pPr>
        <w:pStyle w:val="Zkladntext0"/>
        <w:numPr>
          <w:ilvl w:val="0"/>
          <w:numId w:val="9"/>
        </w:numPr>
        <w:tabs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419" w:hanging="39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vztahy neupravené v</w:t>
      </w:r>
      <w:r w:rsidR="00A83907">
        <w:rPr>
          <w:rFonts w:ascii="Arial" w:hAnsi="Arial"/>
          <w:sz w:val="22"/>
        </w:rPr>
        <w:t> této smlouvě</w:t>
      </w:r>
      <w:r>
        <w:rPr>
          <w:rFonts w:ascii="Arial" w:hAnsi="Arial"/>
          <w:sz w:val="22"/>
        </w:rPr>
        <w:t xml:space="preserve"> se řídí příslušnými ustanoveními Obchodního zákoníku v platném znění, pokud </w:t>
      </w:r>
      <w:r w:rsidR="00A83907">
        <w:rPr>
          <w:rFonts w:ascii="Arial" w:hAnsi="Arial"/>
          <w:sz w:val="22"/>
        </w:rPr>
        <w:t>tato smlouva</w:t>
      </w:r>
      <w:r>
        <w:rPr>
          <w:rFonts w:ascii="Arial" w:hAnsi="Arial"/>
          <w:sz w:val="22"/>
        </w:rPr>
        <w:t xml:space="preserve"> nebo jiný právní předpis nestanoví jinak.</w:t>
      </w:r>
    </w:p>
    <w:p w14:paraId="250B3850" w14:textId="77777777" w:rsidR="00A22B5B" w:rsidRDefault="005F6171" w:rsidP="00323F8C">
      <w:pPr>
        <w:pStyle w:val="Zkladntext0"/>
        <w:numPr>
          <w:ilvl w:val="0"/>
          <w:numId w:val="9"/>
        </w:numPr>
        <w:tabs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419" w:hanging="39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Tuto smlouvu</w:t>
      </w:r>
      <w:r w:rsidR="00A22B5B">
        <w:rPr>
          <w:rFonts w:ascii="Arial" w:hAnsi="Arial"/>
          <w:sz w:val="22"/>
        </w:rPr>
        <w:t xml:space="preserve"> lze měnit a doplňovat pouze </w:t>
      </w:r>
      <w:r w:rsidR="006B56FB">
        <w:rPr>
          <w:rFonts w:ascii="Arial" w:hAnsi="Arial"/>
          <w:sz w:val="22"/>
        </w:rPr>
        <w:t xml:space="preserve">úpravou </w:t>
      </w:r>
      <w:r w:rsidR="00787DF4">
        <w:rPr>
          <w:rFonts w:ascii="Arial" w:hAnsi="Arial"/>
          <w:sz w:val="22"/>
        </w:rPr>
        <w:t>smlouvy</w:t>
      </w:r>
      <w:r w:rsidR="003A79FD">
        <w:rPr>
          <w:rFonts w:ascii="Arial" w:hAnsi="Arial"/>
          <w:sz w:val="22"/>
        </w:rPr>
        <w:t xml:space="preserve"> </w:t>
      </w:r>
      <w:r w:rsidR="00A22B5B">
        <w:rPr>
          <w:rFonts w:ascii="Arial" w:hAnsi="Arial"/>
          <w:sz w:val="22"/>
        </w:rPr>
        <w:t xml:space="preserve">učiněným </w:t>
      </w:r>
      <w:r w:rsidR="003A79FD">
        <w:rPr>
          <w:rFonts w:ascii="Arial" w:hAnsi="Arial"/>
          <w:sz w:val="22"/>
        </w:rPr>
        <w:t xml:space="preserve">číslovanými dodatky </w:t>
      </w:r>
      <w:r w:rsidR="00A22B5B">
        <w:rPr>
          <w:rFonts w:ascii="Arial" w:hAnsi="Arial"/>
          <w:sz w:val="22"/>
        </w:rPr>
        <w:t>v písemné formě, podepsaným statutárními zástupci obou stran.</w:t>
      </w:r>
    </w:p>
    <w:p w14:paraId="3A7C0F5B" w14:textId="77777777" w:rsidR="00A22B5B" w:rsidRDefault="00787DF4" w:rsidP="00323F8C">
      <w:pPr>
        <w:pStyle w:val="Zkladntext0"/>
        <w:numPr>
          <w:ilvl w:val="0"/>
          <w:numId w:val="9"/>
        </w:numPr>
        <w:tabs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419" w:hanging="39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Smlouva</w:t>
      </w:r>
      <w:r w:rsidR="00A22B5B">
        <w:rPr>
          <w:rFonts w:ascii="Arial" w:hAnsi="Arial"/>
          <w:sz w:val="22"/>
        </w:rPr>
        <w:t xml:space="preserve"> byl</w:t>
      </w:r>
      <w:r>
        <w:rPr>
          <w:rFonts w:ascii="Arial" w:hAnsi="Arial"/>
          <w:sz w:val="22"/>
        </w:rPr>
        <w:t>a</w:t>
      </w:r>
      <w:r w:rsidR="00A22B5B">
        <w:rPr>
          <w:rFonts w:ascii="Arial" w:hAnsi="Arial"/>
          <w:sz w:val="22"/>
        </w:rPr>
        <w:t xml:space="preserve"> uzavřen</w:t>
      </w:r>
      <w:r>
        <w:rPr>
          <w:rFonts w:ascii="Arial" w:hAnsi="Arial"/>
          <w:sz w:val="22"/>
        </w:rPr>
        <w:t>a</w:t>
      </w:r>
      <w:r w:rsidR="00A22B5B">
        <w:rPr>
          <w:rFonts w:ascii="Arial" w:hAnsi="Arial"/>
          <w:sz w:val="22"/>
        </w:rPr>
        <w:t xml:space="preserve"> ve </w:t>
      </w:r>
      <w:r w:rsidR="007100FF">
        <w:rPr>
          <w:rFonts w:ascii="Arial" w:hAnsi="Arial"/>
          <w:sz w:val="22"/>
        </w:rPr>
        <w:t>dvou</w:t>
      </w:r>
      <w:r w:rsidR="006B56FB">
        <w:rPr>
          <w:rFonts w:ascii="Arial" w:hAnsi="Arial"/>
          <w:sz w:val="22"/>
        </w:rPr>
        <w:t xml:space="preserve"> </w:t>
      </w:r>
      <w:r w:rsidR="00A22B5B">
        <w:rPr>
          <w:rFonts w:ascii="Arial" w:hAnsi="Arial"/>
          <w:sz w:val="22"/>
        </w:rPr>
        <w:t xml:space="preserve">stejnopisech, z nichž každá smluvní strana obdrží po </w:t>
      </w:r>
      <w:r w:rsidR="007100FF">
        <w:rPr>
          <w:rFonts w:ascii="Arial" w:hAnsi="Arial"/>
          <w:sz w:val="22"/>
        </w:rPr>
        <w:t>jednom</w:t>
      </w:r>
      <w:r w:rsidR="006B56FB">
        <w:rPr>
          <w:rFonts w:ascii="Arial" w:hAnsi="Arial"/>
          <w:sz w:val="22"/>
        </w:rPr>
        <w:t xml:space="preserve"> vyhotovení</w:t>
      </w:r>
      <w:r w:rsidR="0009601F">
        <w:rPr>
          <w:rFonts w:ascii="Arial" w:hAnsi="Arial"/>
          <w:sz w:val="22"/>
        </w:rPr>
        <w:t>.</w:t>
      </w:r>
    </w:p>
    <w:p w14:paraId="4465FC09" w14:textId="77777777" w:rsidR="007100FF" w:rsidRPr="00F4472F" w:rsidRDefault="007100FF" w:rsidP="00323F8C">
      <w:pPr>
        <w:numPr>
          <w:ilvl w:val="0"/>
          <w:numId w:val="9"/>
        </w:numPr>
        <w:spacing w:after="120"/>
        <w:ind w:left="419" w:hanging="391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Smluvní strany se dohodly, že se budou vzájemně a neprodleně informovat o všech skutečnostech rozhodných pro plnění této smlouvy. Objednatel a zhotovitel se zavazují okamžitě informovat druhou stranu o případných problémech, souvisejících s kvalitou poskytovaných služeb a předkládat návrhy na jejich zkvalitnění.</w:t>
      </w:r>
    </w:p>
    <w:p w14:paraId="1782C747" w14:textId="77777777" w:rsidR="00BD4AFE" w:rsidRDefault="007100FF" w:rsidP="00323F8C">
      <w:pPr>
        <w:numPr>
          <w:ilvl w:val="0"/>
          <w:numId w:val="9"/>
        </w:numPr>
        <w:spacing w:after="120"/>
        <w:ind w:left="419" w:hanging="391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Odpovědnou osobou zhotovitele ve věcech technických je</w:t>
      </w:r>
      <w:r w:rsidR="00BD4AFE">
        <w:rPr>
          <w:rFonts w:ascii="Arial" w:hAnsi="Arial" w:cs="Arial"/>
          <w:sz w:val="22"/>
          <w:szCs w:val="22"/>
        </w:rPr>
        <w:t>:</w:t>
      </w:r>
    </w:p>
    <w:p w14:paraId="0F23B8C0" w14:textId="77777777" w:rsidR="00BD4AFE" w:rsidRDefault="00BD4AFE" w:rsidP="00BD4AFE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Provozovna Proseč </w:t>
      </w:r>
      <w:proofErr w:type="spellStart"/>
      <w:r>
        <w:rPr>
          <w:rFonts w:ascii="Arial" w:hAnsi="Arial" w:cs="Arial"/>
          <w:sz w:val="22"/>
          <w:szCs w:val="22"/>
        </w:rPr>
        <w:t>n.N</w:t>
      </w:r>
      <w:proofErr w:type="spellEnd"/>
      <w:r>
        <w:rPr>
          <w:rFonts w:ascii="Arial" w:hAnsi="Arial" w:cs="Arial"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ab/>
        <w:t xml:space="preserve"> Iveta Bednářová tel.: 602 189 330 </w:t>
      </w:r>
    </w:p>
    <w:p w14:paraId="68735BF0" w14:textId="77777777" w:rsidR="00BD4AFE" w:rsidRDefault="00BD4AFE" w:rsidP="00BD4AFE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Provozovna Smetanova: </w:t>
      </w:r>
      <w:r>
        <w:rPr>
          <w:rFonts w:ascii="Arial" w:hAnsi="Arial" w:cs="Arial"/>
          <w:sz w:val="22"/>
          <w:szCs w:val="22"/>
        </w:rPr>
        <w:tab/>
      </w:r>
      <w:r w:rsidR="003246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Radek Pivrnec tel.: 721 276 299</w:t>
      </w:r>
    </w:p>
    <w:p w14:paraId="2C9AFD40" w14:textId="77777777" w:rsidR="007100FF" w:rsidRPr="00F4472F" w:rsidRDefault="007100FF" w:rsidP="00BD4AFE">
      <w:pPr>
        <w:spacing w:after="120"/>
        <w:ind w:firstLine="419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Odpovědnou osobou objednatele ve věcech technický je Barbora Šnytrová, tel. 483 357 357.</w:t>
      </w:r>
    </w:p>
    <w:p w14:paraId="50F24BC7" w14:textId="77777777" w:rsidR="007100FF" w:rsidRPr="00F4472F" w:rsidRDefault="007100FF" w:rsidP="00323F8C">
      <w:pPr>
        <w:numPr>
          <w:ilvl w:val="0"/>
          <w:numId w:val="9"/>
        </w:numPr>
        <w:spacing w:after="120"/>
        <w:ind w:left="419" w:hanging="391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lastRenderedPageBreak/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7A51EEBA" w14:textId="77777777" w:rsidR="007100FF" w:rsidRPr="00F4472F" w:rsidRDefault="007100FF" w:rsidP="00323F8C">
      <w:pPr>
        <w:numPr>
          <w:ilvl w:val="0"/>
          <w:numId w:val="9"/>
        </w:numPr>
        <w:spacing w:after="120"/>
        <w:ind w:left="419" w:hanging="391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44042D1" w14:textId="77777777" w:rsidR="007100FF" w:rsidRPr="00F4472F" w:rsidRDefault="007100FF" w:rsidP="00323F8C">
      <w:pPr>
        <w:numPr>
          <w:ilvl w:val="0"/>
          <w:numId w:val="9"/>
        </w:numPr>
        <w:spacing w:after="120"/>
        <w:ind w:left="419" w:hanging="391"/>
        <w:jc w:val="both"/>
        <w:rPr>
          <w:rFonts w:ascii="Arial" w:hAnsi="Arial" w:cs="Arial"/>
          <w:sz w:val="22"/>
          <w:szCs w:val="22"/>
        </w:rPr>
      </w:pPr>
      <w:r w:rsidRPr="00F4472F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0501F79" w14:textId="77777777" w:rsidR="007100FF" w:rsidRDefault="007100FF" w:rsidP="00323F8C">
      <w:pPr>
        <w:pStyle w:val="Zkladntext0"/>
        <w:numPr>
          <w:ilvl w:val="0"/>
          <w:numId w:val="9"/>
        </w:numPr>
        <w:tabs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419" w:hanging="391"/>
        <w:jc w:val="both"/>
        <w:rPr>
          <w:rFonts w:ascii="Arial" w:hAnsi="Arial"/>
          <w:sz w:val="22"/>
        </w:rPr>
      </w:pPr>
      <w:r w:rsidRPr="00F4472F">
        <w:rPr>
          <w:rFonts w:ascii="Arial" w:hAnsi="Arial" w:cs="Arial"/>
          <w:sz w:val="22"/>
          <w:szCs w:val="22"/>
        </w:rPr>
        <w:t>Obě smluvní strany si znění smlouvy řádně přečetly, souhlasí s textem smlouvy bez výhrad, a proto ji na základě projevu svobodné vůle takto podepsaly</w:t>
      </w:r>
    </w:p>
    <w:p w14:paraId="3CD42CBD" w14:textId="77777777" w:rsidR="00A22B5B" w:rsidRDefault="00A22B5B" w:rsidP="005B1B28">
      <w:pPr>
        <w:pStyle w:val="Zkladntext0"/>
        <w:tabs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426" w:hanging="396"/>
        <w:jc w:val="both"/>
        <w:rPr>
          <w:rFonts w:ascii="Arial" w:hAnsi="Arial"/>
          <w:sz w:val="22"/>
        </w:rPr>
      </w:pPr>
    </w:p>
    <w:p w14:paraId="32C528F3" w14:textId="77777777" w:rsidR="00A22B5B" w:rsidRDefault="00A22B5B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96" w:hanging="396"/>
        <w:jc w:val="both"/>
        <w:rPr>
          <w:rFonts w:ascii="Arial" w:hAnsi="Arial"/>
          <w:sz w:val="22"/>
        </w:rPr>
      </w:pPr>
    </w:p>
    <w:p w14:paraId="50C0C765" w14:textId="77777777" w:rsidR="00A22B5B" w:rsidRDefault="00A22B5B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96" w:hanging="396"/>
        <w:jc w:val="both"/>
        <w:rPr>
          <w:rFonts w:ascii="Arial" w:hAnsi="Arial"/>
          <w:sz w:val="22"/>
        </w:rPr>
      </w:pPr>
    </w:p>
    <w:p w14:paraId="0EAE54B9" w14:textId="77777777" w:rsidR="00E55C29" w:rsidRDefault="00E55C29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96" w:hanging="396"/>
        <w:jc w:val="both"/>
        <w:rPr>
          <w:rFonts w:ascii="Arial" w:hAnsi="Arial"/>
          <w:sz w:val="22"/>
        </w:rPr>
      </w:pPr>
    </w:p>
    <w:p w14:paraId="50F4E751" w14:textId="77777777" w:rsidR="00A22B5B" w:rsidRDefault="00A22B5B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96" w:hanging="396"/>
        <w:jc w:val="both"/>
        <w:rPr>
          <w:rFonts w:ascii="Arial" w:hAnsi="Arial"/>
          <w:sz w:val="22"/>
        </w:rPr>
      </w:pPr>
    </w:p>
    <w:p w14:paraId="5E5AEB69" w14:textId="77777777" w:rsidR="00A22B5B" w:rsidRDefault="00A22B5B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V Jablonci nad Nisou</w:t>
      </w:r>
      <w:r w:rsidR="000E3C19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dne  ..........</w:t>
      </w:r>
      <w:proofErr w:type="gramEnd"/>
      <w:r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V</w:t>
      </w:r>
      <w:r w:rsidR="005C708D">
        <w:rPr>
          <w:rFonts w:ascii="Arial" w:hAnsi="Arial"/>
          <w:sz w:val="22"/>
        </w:rPr>
        <w:t> ……………</w:t>
      </w:r>
      <w:r w:rsidR="00334EC8">
        <w:rPr>
          <w:rFonts w:ascii="Arial" w:hAnsi="Arial"/>
          <w:sz w:val="22"/>
        </w:rPr>
        <w:t>……</w:t>
      </w:r>
      <w:proofErr w:type="gramStart"/>
      <w:r w:rsidR="00334EC8">
        <w:rPr>
          <w:rFonts w:ascii="Arial" w:hAnsi="Arial"/>
          <w:sz w:val="22"/>
        </w:rPr>
        <w:t>…</w:t>
      </w:r>
      <w:r w:rsidR="000E3C19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 dne</w:t>
      </w:r>
      <w:proofErr w:type="gramEnd"/>
      <w:r>
        <w:rPr>
          <w:rFonts w:ascii="Arial" w:hAnsi="Arial"/>
          <w:sz w:val="22"/>
        </w:rPr>
        <w:t xml:space="preserve">  ............ </w:t>
      </w:r>
    </w:p>
    <w:p w14:paraId="610604F1" w14:textId="77777777" w:rsidR="00A22B5B" w:rsidRDefault="00A22B5B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96" w:hanging="396"/>
        <w:jc w:val="both"/>
        <w:rPr>
          <w:rFonts w:ascii="Arial" w:hAnsi="Arial"/>
          <w:sz w:val="22"/>
        </w:rPr>
      </w:pPr>
    </w:p>
    <w:p w14:paraId="3EF87DAC" w14:textId="77777777" w:rsidR="00A22B5B" w:rsidRDefault="00A22B5B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396" w:hanging="396"/>
        <w:jc w:val="both"/>
        <w:rPr>
          <w:rFonts w:ascii="Arial" w:hAnsi="Arial"/>
          <w:sz w:val="22"/>
        </w:rPr>
      </w:pPr>
    </w:p>
    <w:p w14:paraId="5DFA0D71" w14:textId="77777777" w:rsidR="00A22B5B" w:rsidRDefault="00A22B5B" w:rsidP="005B1B28">
      <w:pPr>
        <w:pStyle w:val="Zkladntext0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" w:hanging="396"/>
        <w:jc w:val="both"/>
        <w:rPr>
          <w:rFonts w:ascii="Arial" w:hAnsi="Arial"/>
          <w:sz w:val="22"/>
        </w:rPr>
      </w:pPr>
    </w:p>
    <w:p w14:paraId="5CE29FB6" w14:textId="77777777" w:rsidR="00A22B5B" w:rsidRDefault="00A22B5B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7D15E606" w14:textId="77777777" w:rsidR="00324693" w:rsidRDefault="00A22B5B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24693">
        <w:rPr>
          <w:rFonts w:ascii="Arial" w:hAnsi="Arial"/>
          <w:sz w:val="22"/>
        </w:rPr>
        <w:t xml:space="preserve">za </w:t>
      </w:r>
      <w:proofErr w:type="gramStart"/>
      <w:r w:rsidR="00324693">
        <w:rPr>
          <w:rFonts w:ascii="Arial" w:hAnsi="Arial"/>
          <w:sz w:val="22"/>
        </w:rPr>
        <w:t>objednatele:</w:t>
      </w:r>
      <w:r>
        <w:rPr>
          <w:rFonts w:ascii="Arial" w:hAnsi="Arial"/>
          <w:sz w:val="22"/>
        </w:rPr>
        <w:t xml:space="preserve">   </w:t>
      </w:r>
      <w:proofErr w:type="gramEnd"/>
      <w:r>
        <w:rPr>
          <w:rFonts w:ascii="Arial" w:hAnsi="Arial"/>
          <w:sz w:val="22"/>
        </w:rPr>
        <w:t xml:space="preserve">   </w:t>
      </w:r>
      <w:r w:rsidR="00324693">
        <w:rPr>
          <w:rFonts w:ascii="Arial" w:hAnsi="Arial"/>
          <w:sz w:val="22"/>
        </w:rPr>
        <w:tab/>
        <w:t xml:space="preserve">                                                       za </w:t>
      </w:r>
      <w:r>
        <w:rPr>
          <w:rFonts w:ascii="Arial" w:hAnsi="Arial"/>
          <w:sz w:val="22"/>
        </w:rPr>
        <w:t>zhotovitel</w:t>
      </w:r>
      <w:r w:rsidR="00324693">
        <w:rPr>
          <w:rFonts w:ascii="Arial" w:hAnsi="Arial"/>
          <w:sz w:val="22"/>
        </w:rPr>
        <w:t>e:</w:t>
      </w:r>
      <w:r>
        <w:rPr>
          <w:rFonts w:ascii="Arial" w:hAnsi="Arial"/>
          <w:sz w:val="22"/>
        </w:rPr>
        <w:tab/>
      </w:r>
    </w:p>
    <w:p w14:paraId="4C267D5F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7BA495D3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7414CA91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5CAC13E3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5083C501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6A299386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580D658D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14FDC551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                                      ___________________________</w:t>
      </w:r>
    </w:p>
    <w:p w14:paraId="668767E6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73A9DA96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Ing. Milan Kouřil</w:t>
      </w:r>
      <w:r>
        <w:rPr>
          <w:rFonts w:ascii="Arial" w:hAnsi="Arial"/>
          <w:sz w:val="22"/>
        </w:rPr>
        <w:tab/>
        <w:t xml:space="preserve">          Zdeněk Faistaver</w:t>
      </w:r>
    </w:p>
    <w:p w14:paraId="5633AC3E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náměstek primátora</w:t>
      </w:r>
      <w:r>
        <w:rPr>
          <w:rFonts w:ascii="Arial" w:hAnsi="Arial"/>
          <w:sz w:val="22"/>
        </w:rPr>
        <w:tab/>
        <w:t xml:space="preserve">         ředitel společnosti</w:t>
      </w:r>
    </w:p>
    <w:p w14:paraId="1763BB31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6810F328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6D4D33C0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45C72E02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053CD3E1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0999075A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4EBBCC67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</w:t>
      </w:r>
    </w:p>
    <w:p w14:paraId="159D7AEA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</w:p>
    <w:p w14:paraId="55812146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Mgr. Pavel Kozák</w:t>
      </w:r>
    </w:p>
    <w:p w14:paraId="55E65218" w14:textId="77777777" w:rsidR="00324693" w:rsidRDefault="00324693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vedoucí odboru technického</w:t>
      </w:r>
    </w:p>
    <w:p w14:paraId="7FE8507C" w14:textId="77777777" w:rsidR="00C05DFF" w:rsidRDefault="00A22B5B" w:rsidP="005B1B28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E64A939" w14:textId="77777777" w:rsidR="001B5B16" w:rsidRDefault="00C05DFF" w:rsidP="00680B6A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22"/>
          <w:szCs w:val="22"/>
        </w:rPr>
        <w:lastRenderedPageBreak/>
        <w:t>Příloha č. 1</w:t>
      </w:r>
    </w:p>
    <w:p w14:paraId="46BCB311" w14:textId="77777777" w:rsidR="00680B6A" w:rsidRDefault="00680B6A" w:rsidP="00680B6A">
      <w:pPr>
        <w:pStyle w:val="Zkladntext0"/>
        <w:tabs>
          <w:tab w:val="center" w:pos="2265"/>
          <w:tab w:val="center" w:pos="6996"/>
        </w:tabs>
        <w:ind w:left="396" w:hanging="396"/>
        <w:jc w:val="both"/>
        <w:rPr>
          <w:i/>
          <w:sz w:val="22"/>
          <w:szCs w:val="22"/>
        </w:rPr>
      </w:pPr>
    </w:p>
    <w:p w14:paraId="502E7854" w14:textId="77777777" w:rsidR="001B5B16" w:rsidRPr="00E54D43" w:rsidRDefault="001B5B16" w:rsidP="005B1B28">
      <w:pPr>
        <w:pStyle w:val="Nzev"/>
        <w:jc w:val="both"/>
        <w:rPr>
          <w:i w:val="0"/>
          <w:sz w:val="22"/>
          <w:szCs w:val="22"/>
        </w:rPr>
      </w:pPr>
      <w:r w:rsidRPr="00E54D43">
        <w:rPr>
          <w:sz w:val="22"/>
          <w:szCs w:val="22"/>
        </w:rPr>
        <w:t xml:space="preserve">Přehled </w:t>
      </w:r>
      <w:r w:rsidR="00C05DFF" w:rsidRPr="00E54D43">
        <w:rPr>
          <w:sz w:val="22"/>
          <w:szCs w:val="22"/>
        </w:rPr>
        <w:t>přijíman</w:t>
      </w:r>
      <w:r w:rsidRPr="00E54D43">
        <w:rPr>
          <w:sz w:val="22"/>
          <w:szCs w:val="22"/>
        </w:rPr>
        <w:t>ých odpadů dle katalogových čísel</w:t>
      </w:r>
      <w:r w:rsidR="00C05DFF" w:rsidRPr="00E54D43">
        <w:rPr>
          <w:sz w:val="22"/>
          <w:szCs w:val="22"/>
        </w:rPr>
        <w:t xml:space="preserve"> a zpětně odebíraných výrobků</w:t>
      </w:r>
    </w:p>
    <w:p w14:paraId="21CB1099" w14:textId="77777777" w:rsidR="005C708D" w:rsidRPr="00CD75FE" w:rsidRDefault="005C708D" w:rsidP="005B1B28">
      <w:pPr>
        <w:pStyle w:val="Nzev"/>
        <w:jc w:val="both"/>
        <w:rPr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6804"/>
      </w:tblGrid>
      <w:tr w:rsidR="00F348C0" w:rsidRPr="00E54D43" w14:paraId="254044F6" w14:textId="77777777" w:rsidTr="00680B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0080"/>
            <w:vAlign w:val="center"/>
          </w:tcPr>
          <w:p w14:paraId="06488E82" w14:textId="77777777" w:rsidR="00F348C0" w:rsidRPr="00E54D43" w:rsidRDefault="00680B6A" w:rsidP="00680B6A">
            <w:pPr>
              <w:pStyle w:val="Texttabulky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</w:t>
            </w:r>
            <w:r w:rsidR="00F348C0" w:rsidRPr="00E54D43">
              <w:rPr>
                <w:b/>
                <w:color w:val="FFFFFF"/>
              </w:rPr>
              <w:t>atalog</w:t>
            </w:r>
            <w:r>
              <w:rPr>
                <w:b/>
                <w:color w:val="FFFFFF"/>
              </w:rPr>
              <w:t>ové</w:t>
            </w:r>
          </w:p>
          <w:p w14:paraId="288FCB4C" w14:textId="77777777" w:rsidR="00F348C0" w:rsidRPr="00E54D43" w:rsidRDefault="00F348C0" w:rsidP="00680B6A">
            <w:pPr>
              <w:pStyle w:val="Texttabulky"/>
              <w:jc w:val="center"/>
              <w:rPr>
                <w:b/>
                <w:color w:val="FFFFFF"/>
              </w:rPr>
            </w:pPr>
            <w:r w:rsidRPr="00E54D43">
              <w:rPr>
                <w:b/>
                <w:color w:val="FFFFFF"/>
              </w:rPr>
              <w:t>číslo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80"/>
            <w:vAlign w:val="center"/>
          </w:tcPr>
          <w:p w14:paraId="2F76F3AF" w14:textId="77777777" w:rsidR="00F348C0" w:rsidRPr="00E54D43" w:rsidRDefault="00680B6A" w:rsidP="00680B6A">
            <w:pPr>
              <w:pStyle w:val="Texttabulky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k</w:t>
            </w:r>
            <w:r w:rsidR="00F348C0" w:rsidRPr="00E54D43">
              <w:rPr>
                <w:b/>
                <w:color w:val="FFFFFF"/>
              </w:rPr>
              <w:t>at</w:t>
            </w:r>
            <w:r>
              <w:rPr>
                <w:b/>
                <w:color w:val="FFFFFF"/>
              </w:rPr>
              <w:t>egorie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80"/>
            <w:vAlign w:val="center"/>
          </w:tcPr>
          <w:p w14:paraId="016F4896" w14:textId="77777777" w:rsidR="00F348C0" w:rsidRPr="00E54D43" w:rsidRDefault="00680B6A" w:rsidP="00680B6A">
            <w:pPr>
              <w:pStyle w:val="Texttabulky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o</w:t>
            </w:r>
            <w:r w:rsidR="00F348C0" w:rsidRPr="00E54D43">
              <w:rPr>
                <w:b/>
                <w:color w:val="FFFFFF"/>
              </w:rPr>
              <w:t>dpad</w:t>
            </w:r>
          </w:p>
        </w:tc>
      </w:tr>
      <w:tr w:rsidR="00F348C0" w:rsidRPr="00E54D43" w14:paraId="260ACBA9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25A20" w14:textId="77777777" w:rsidR="00F348C0" w:rsidRPr="00E54D43" w:rsidRDefault="00F348C0" w:rsidP="00680B6A">
            <w:pPr>
              <w:pStyle w:val="Texttabulky"/>
              <w:jc w:val="center"/>
            </w:pPr>
            <w:r w:rsidRPr="00E54D43">
              <w:t xml:space="preserve">15 01 </w:t>
            </w:r>
            <w:r w:rsidR="00D81B0A" w:rsidRPr="00E54D43"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84AEA" w14:textId="77777777" w:rsidR="00F348C0" w:rsidRPr="00E54D43" w:rsidRDefault="00D81B0A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EC790" w14:textId="77777777" w:rsidR="00F348C0" w:rsidRPr="00E54D43" w:rsidRDefault="00D81B0A" w:rsidP="005B1B28">
            <w:pPr>
              <w:pStyle w:val="Texttabulky"/>
              <w:jc w:val="both"/>
            </w:pPr>
            <w:r w:rsidRPr="00E54D43">
              <w:t>Papírové a lepenkové obaly</w:t>
            </w:r>
          </w:p>
        </w:tc>
      </w:tr>
      <w:tr w:rsidR="00D81B0A" w:rsidRPr="00E54D43" w14:paraId="4523F4C1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3DEE6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15 01 02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AE27D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FB373" w14:textId="77777777" w:rsidR="00D81B0A" w:rsidRPr="00E54D43" w:rsidRDefault="00D81B0A" w:rsidP="005B1B28">
            <w:pPr>
              <w:pStyle w:val="Texttabulky"/>
              <w:jc w:val="both"/>
            </w:pPr>
            <w:r w:rsidRPr="00E54D43">
              <w:t>Plastové obaly</w:t>
            </w:r>
          </w:p>
        </w:tc>
      </w:tr>
      <w:tr w:rsidR="00D81B0A" w:rsidRPr="00E54D43" w14:paraId="06D3AD63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16FE0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15 01 04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D9D19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08ED1" w14:textId="77777777" w:rsidR="00D81B0A" w:rsidRPr="00E54D43" w:rsidRDefault="00D81B0A" w:rsidP="005B1B28">
            <w:pPr>
              <w:pStyle w:val="Texttabulky"/>
              <w:jc w:val="both"/>
            </w:pPr>
            <w:r w:rsidRPr="00E54D43">
              <w:t>Kovové obaly</w:t>
            </w:r>
          </w:p>
        </w:tc>
      </w:tr>
      <w:tr w:rsidR="00D81B0A" w:rsidRPr="00E54D43" w14:paraId="55C69E59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F710E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15 01 05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0E181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7ED47" w14:textId="77777777" w:rsidR="00D81B0A" w:rsidRPr="00E54D43" w:rsidRDefault="00D81B0A" w:rsidP="005B1B28">
            <w:pPr>
              <w:pStyle w:val="Texttabulky"/>
              <w:jc w:val="both"/>
            </w:pPr>
            <w:r w:rsidRPr="00E54D43">
              <w:t>Kompozitní obaly</w:t>
            </w:r>
          </w:p>
        </w:tc>
      </w:tr>
      <w:tr w:rsidR="00D81B0A" w:rsidRPr="00E54D43" w14:paraId="0E071DF7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5A934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15 01 07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906CF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701A6" w14:textId="77777777" w:rsidR="00D81B0A" w:rsidRPr="00E54D43" w:rsidRDefault="00D81B0A" w:rsidP="005B1B28">
            <w:pPr>
              <w:pStyle w:val="Texttabulky"/>
              <w:jc w:val="both"/>
            </w:pPr>
            <w:r w:rsidRPr="00E54D43">
              <w:t>Skleněné obaly</w:t>
            </w:r>
          </w:p>
        </w:tc>
      </w:tr>
      <w:tr w:rsidR="00D81B0A" w:rsidRPr="00E54D43" w14:paraId="38BAA57C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54C58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15 01 10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EADFA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519C7" w14:textId="77777777" w:rsidR="00D81B0A" w:rsidRPr="00E54D43" w:rsidRDefault="00D81B0A" w:rsidP="005B1B28">
            <w:pPr>
              <w:pStyle w:val="Texttabulky"/>
              <w:jc w:val="both"/>
            </w:pPr>
            <w:r w:rsidRPr="00E54D43">
              <w:t>Obaly obsahující zbytky nebezpečných látek</w:t>
            </w:r>
          </w:p>
        </w:tc>
      </w:tr>
      <w:tr w:rsidR="007540B3" w:rsidRPr="00E54D43" w14:paraId="6BEA3A4B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B56BE" w14:textId="77777777" w:rsidR="007540B3" w:rsidRPr="00E54D43" w:rsidRDefault="007540B3" w:rsidP="00680B6A">
            <w:pPr>
              <w:pStyle w:val="Texttabulky"/>
              <w:jc w:val="center"/>
            </w:pPr>
            <w:r>
              <w:t xml:space="preserve">15 02 02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A8EB" w14:textId="77777777" w:rsidR="007540B3" w:rsidRPr="00E54D43" w:rsidRDefault="007540B3" w:rsidP="00680B6A">
            <w:pPr>
              <w:pStyle w:val="Texttabulky"/>
              <w:jc w:val="center"/>
            </w:pPr>
            <w:r>
              <w:t>N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BF671" w14:textId="77777777" w:rsidR="007540B3" w:rsidRPr="00E54D43" w:rsidRDefault="007540B3" w:rsidP="005B1B28">
            <w:pPr>
              <w:pStyle w:val="Texttabulky"/>
              <w:jc w:val="both"/>
            </w:pPr>
            <w:r>
              <w:t>Absorpční činidla, filtrační materiály, čisticí tkaniny a ochranné oděvy</w:t>
            </w:r>
          </w:p>
        </w:tc>
      </w:tr>
      <w:tr w:rsidR="00D81B0A" w:rsidRPr="00E54D43" w14:paraId="41A4194D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B4902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16 01 03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C8BA5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62270" w14:textId="77777777" w:rsidR="00D81B0A" w:rsidRPr="00E54D43" w:rsidRDefault="00D81B0A" w:rsidP="005B1B28">
            <w:pPr>
              <w:pStyle w:val="Texttabulky"/>
              <w:jc w:val="both"/>
            </w:pPr>
            <w:r w:rsidRPr="00E54D43">
              <w:t>Pneumatiky</w:t>
            </w:r>
            <w:r w:rsidR="00324693">
              <w:t xml:space="preserve"> (max. 4 ks na osobu a rok)</w:t>
            </w:r>
          </w:p>
        </w:tc>
      </w:tr>
      <w:tr w:rsidR="00D81B0A" w:rsidRPr="00E54D43" w14:paraId="22BF27D0" w14:textId="77777777" w:rsidTr="00680B6A">
        <w:trPr>
          <w:trHeight w:val="31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B6721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20 01 01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033C1" w14:textId="77777777" w:rsidR="00D81B0A" w:rsidRPr="00E54D43" w:rsidRDefault="00D81B0A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E59FE" w14:textId="77777777" w:rsidR="00D81B0A" w:rsidRPr="00E54D43" w:rsidRDefault="00D81B0A" w:rsidP="005B1B28">
            <w:pPr>
              <w:pStyle w:val="Texttabulky"/>
              <w:jc w:val="both"/>
            </w:pPr>
            <w:r w:rsidRPr="00E54D43">
              <w:t>Papír a lepenka</w:t>
            </w:r>
          </w:p>
        </w:tc>
      </w:tr>
      <w:tr w:rsidR="00F348C0" w:rsidRPr="00E54D43" w14:paraId="0D95DCB2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7156E" w14:textId="77777777" w:rsidR="00F348C0" w:rsidRPr="00E54D43" w:rsidRDefault="00D81B0A" w:rsidP="00680B6A">
            <w:pPr>
              <w:pStyle w:val="Texttabulky"/>
              <w:jc w:val="center"/>
            </w:pPr>
            <w:r w:rsidRPr="00E54D43">
              <w:t>20 01 02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DDFA5" w14:textId="77777777" w:rsidR="00F348C0" w:rsidRPr="00E54D43" w:rsidRDefault="00D81B0A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B01B" w14:textId="77777777" w:rsidR="00F348C0" w:rsidRPr="00E54D43" w:rsidRDefault="00D81B0A" w:rsidP="005B1B28">
            <w:pPr>
              <w:pStyle w:val="Texttabulky"/>
              <w:jc w:val="both"/>
            </w:pPr>
            <w:r w:rsidRPr="00E54D43">
              <w:t>Sklo</w:t>
            </w:r>
          </w:p>
        </w:tc>
      </w:tr>
      <w:tr w:rsidR="00F348C0" w:rsidRPr="00E54D43" w14:paraId="076C99E9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046D2" w14:textId="77777777" w:rsidR="00F348C0" w:rsidRPr="00E54D43" w:rsidRDefault="00F348C0" w:rsidP="00680B6A">
            <w:pPr>
              <w:pStyle w:val="Texttabulky"/>
              <w:jc w:val="center"/>
            </w:pPr>
            <w:r w:rsidRPr="00E54D43">
              <w:t>20 01 13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9BBEF" w14:textId="77777777" w:rsidR="00F348C0" w:rsidRPr="00E54D43" w:rsidRDefault="00F348C0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B8AE7" w14:textId="77777777" w:rsidR="00F348C0" w:rsidRPr="00E54D43" w:rsidRDefault="00F348C0" w:rsidP="005B1B28">
            <w:pPr>
              <w:pStyle w:val="Texttabulky"/>
              <w:jc w:val="both"/>
            </w:pPr>
            <w:r w:rsidRPr="00E54D43">
              <w:t>Rozpouštědl</w:t>
            </w:r>
            <w:r w:rsidR="006B7EBD" w:rsidRPr="00E54D43">
              <w:t>a</w:t>
            </w:r>
          </w:p>
        </w:tc>
      </w:tr>
      <w:tr w:rsidR="00F348C0" w:rsidRPr="00E54D43" w14:paraId="385F72B1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938E3" w14:textId="77777777" w:rsidR="00F348C0" w:rsidRPr="00E54D43" w:rsidRDefault="00F348C0" w:rsidP="00680B6A">
            <w:pPr>
              <w:pStyle w:val="Texttabulky"/>
              <w:jc w:val="center"/>
            </w:pPr>
            <w:r w:rsidRPr="00E54D43">
              <w:t>20 01 14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853FA" w14:textId="77777777" w:rsidR="00F348C0" w:rsidRPr="00E54D43" w:rsidRDefault="00F348C0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A6CDF" w14:textId="77777777" w:rsidR="00F348C0" w:rsidRPr="00E54D43" w:rsidRDefault="00F348C0" w:rsidP="005B1B28">
            <w:pPr>
              <w:pStyle w:val="Texttabulky"/>
              <w:jc w:val="both"/>
            </w:pPr>
            <w:r w:rsidRPr="00E54D43">
              <w:t>Kyselin</w:t>
            </w:r>
            <w:r w:rsidR="006B7EBD" w:rsidRPr="00E54D43">
              <w:t>y</w:t>
            </w:r>
          </w:p>
        </w:tc>
      </w:tr>
      <w:tr w:rsidR="00F348C0" w:rsidRPr="00E54D43" w14:paraId="26A535F0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FB54F" w14:textId="77777777" w:rsidR="00F348C0" w:rsidRPr="00E54D43" w:rsidRDefault="00F348C0" w:rsidP="00680B6A">
            <w:pPr>
              <w:pStyle w:val="Texttabulky"/>
              <w:jc w:val="center"/>
            </w:pPr>
            <w:r w:rsidRPr="00E54D43">
              <w:t>20 01 15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B7CB5" w14:textId="77777777" w:rsidR="00F348C0" w:rsidRPr="00E54D43" w:rsidRDefault="00F348C0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BD98A" w14:textId="77777777" w:rsidR="00F348C0" w:rsidRPr="00E54D43" w:rsidRDefault="00F348C0" w:rsidP="005B1B28">
            <w:pPr>
              <w:pStyle w:val="Texttabulky"/>
              <w:jc w:val="both"/>
            </w:pPr>
            <w:r w:rsidRPr="00E54D43">
              <w:t>Zásady</w:t>
            </w:r>
          </w:p>
        </w:tc>
      </w:tr>
      <w:tr w:rsidR="006B7EBD" w:rsidRPr="00E54D43" w14:paraId="2C0715BD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2F182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20 01 17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7E058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65AD2" w14:textId="77777777" w:rsidR="006B7EBD" w:rsidRPr="00E54D43" w:rsidRDefault="006B7EBD" w:rsidP="005B1B28">
            <w:pPr>
              <w:pStyle w:val="Texttabulky"/>
              <w:jc w:val="both"/>
            </w:pPr>
            <w:r w:rsidRPr="00E54D43">
              <w:t>Fotochemikálie</w:t>
            </w:r>
          </w:p>
        </w:tc>
      </w:tr>
      <w:tr w:rsidR="006B7EBD" w:rsidRPr="00E54D43" w14:paraId="26FDA85B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9B945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20 01 19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55C18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AB7E6" w14:textId="77777777" w:rsidR="006B7EBD" w:rsidRPr="00E54D43" w:rsidRDefault="006B7EBD" w:rsidP="005B1B28">
            <w:pPr>
              <w:pStyle w:val="Texttabulky"/>
              <w:jc w:val="both"/>
            </w:pPr>
            <w:r w:rsidRPr="00E54D43">
              <w:t>Pesticidy</w:t>
            </w:r>
          </w:p>
        </w:tc>
      </w:tr>
      <w:tr w:rsidR="006B7EBD" w:rsidRPr="00E54D43" w14:paraId="55B027AB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06E91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20 01 21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EA3C5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D700A" w14:textId="77777777" w:rsidR="006B7EBD" w:rsidRPr="00E54D43" w:rsidRDefault="006B7EBD" w:rsidP="005B1B28">
            <w:pPr>
              <w:pStyle w:val="Texttabulky"/>
              <w:jc w:val="both"/>
            </w:pPr>
            <w:r w:rsidRPr="00E54D43">
              <w:t>Zářivky a jiný odpad obsahující rtuť</w:t>
            </w:r>
          </w:p>
        </w:tc>
      </w:tr>
      <w:tr w:rsidR="006B7EBD" w:rsidRPr="00E54D43" w14:paraId="1BAEC331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EA482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20 01 25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A03D1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134AE" w14:textId="77777777" w:rsidR="006B7EBD" w:rsidRPr="00E54D43" w:rsidRDefault="006B7EBD" w:rsidP="005B1B28">
            <w:pPr>
              <w:pStyle w:val="Texttabulky"/>
              <w:jc w:val="both"/>
            </w:pPr>
            <w:r w:rsidRPr="00E54D43">
              <w:t>Jedlý olej a tuk</w:t>
            </w:r>
          </w:p>
        </w:tc>
      </w:tr>
      <w:tr w:rsidR="006B7EBD" w:rsidRPr="00E54D43" w14:paraId="260D920C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2E953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20 01 26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DC34F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A8357" w14:textId="77777777" w:rsidR="006B7EBD" w:rsidRPr="00E54D43" w:rsidRDefault="006B7EBD" w:rsidP="006B7EBD">
            <w:pPr>
              <w:pStyle w:val="Texttabulky"/>
              <w:jc w:val="both"/>
            </w:pPr>
            <w:r w:rsidRPr="00E54D43">
              <w:t>Olej a tuk neuvedený pod číslem 20 01 25</w:t>
            </w:r>
          </w:p>
        </w:tc>
      </w:tr>
      <w:tr w:rsidR="006B7EBD" w:rsidRPr="00E54D43" w14:paraId="0360853A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B07F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20 01 27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7E5AE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333A1" w14:textId="77777777" w:rsidR="006B7EBD" w:rsidRPr="00E54D43" w:rsidRDefault="006B7EBD" w:rsidP="006B7EBD">
            <w:pPr>
              <w:pStyle w:val="Texttabulky"/>
              <w:jc w:val="both"/>
            </w:pPr>
            <w:r w:rsidRPr="00E54D43">
              <w:t>Barvy, tiskařské barvy, lepidla a pryskyřice obsahující nebezpečné látky</w:t>
            </w:r>
          </w:p>
        </w:tc>
      </w:tr>
      <w:tr w:rsidR="006B7EBD" w:rsidRPr="00E54D43" w14:paraId="43526F77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3BE77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20 01 28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E9E24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5ACC8" w14:textId="77777777" w:rsidR="006B7EBD" w:rsidRPr="00E54D43" w:rsidRDefault="006B7EBD" w:rsidP="006B7EBD">
            <w:pPr>
              <w:pStyle w:val="Texttabulky"/>
              <w:jc w:val="both"/>
            </w:pPr>
            <w:r w:rsidRPr="00E54D43">
              <w:t>Barvy, tiskařské barvy, lepidla a pryskyřice neuvedené pod číslem 20 01 27</w:t>
            </w:r>
          </w:p>
        </w:tc>
      </w:tr>
      <w:tr w:rsidR="008D4556" w:rsidRPr="00E54D43" w14:paraId="1339F7F2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AF6FB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20 01 29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1D15B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93F31" w14:textId="77777777" w:rsidR="008D4556" w:rsidRPr="00E54D43" w:rsidRDefault="008D4556" w:rsidP="006B7EBD">
            <w:pPr>
              <w:pStyle w:val="Texttabulky"/>
              <w:jc w:val="both"/>
            </w:pPr>
            <w:r w:rsidRPr="00E54D43">
              <w:t>Detergenty obsahující nebezpečné látky</w:t>
            </w:r>
          </w:p>
        </w:tc>
      </w:tr>
      <w:tr w:rsidR="008D4556" w:rsidRPr="00E54D43" w14:paraId="0CEAEE57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9BAC8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20 01 30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F6983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FC524" w14:textId="77777777" w:rsidR="008D4556" w:rsidRPr="00E54D43" w:rsidRDefault="008D4556" w:rsidP="006B7EBD">
            <w:pPr>
              <w:pStyle w:val="Texttabulky"/>
              <w:jc w:val="both"/>
            </w:pPr>
            <w:r w:rsidRPr="00E54D43">
              <w:t>Detergenty neuvedené pod číslem 20 01 29</w:t>
            </w:r>
          </w:p>
        </w:tc>
      </w:tr>
      <w:tr w:rsidR="006B7EBD" w:rsidRPr="00E54D43" w14:paraId="23A52A84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6478A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20 01 32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33AFE" w14:textId="77777777" w:rsidR="006B7EBD" w:rsidRPr="00E54D43" w:rsidRDefault="006B7EBD" w:rsidP="00680B6A">
            <w:pPr>
              <w:pStyle w:val="Texttabulky"/>
              <w:jc w:val="center"/>
            </w:pPr>
            <w:r w:rsidRPr="00E54D43">
              <w:t>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B1584" w14:textId="77777777" w:rsidR="006B7EBD" w:rsidRPr="00E54D43" w:rsidRDefault="006B7EBD" w:rsidP="006B7EBD">
            <w:pPr>
              <w:pStyle w:val="Texttabulky"/>
              <w:jc w:val="both"/>
            </w:pPr>
            <w:r w:rsidRPr="00E54D43">
              <w:t>Jin</w:t>
            </w:r>
            <w:r w:rsidR="008D4556" w:rsidRPr="00E54D43">
              <w:t>á</w:t>
            </w:r>
            <w:r w:rsidRPr="00E54D43">
              <w:t xml:space="preserve"> nepoužit</w:t>
            </w:r>
            <w:r w:rsidR="008D4556" w:rsidRPr="00E54D43">
              <w:t>elná</w:t>
            </w:r>
            <w:r w:rsidRPr="00E54D43">
              <w:t xml:space="preserve"> léčiva </w:t>
            </w:r>
            <w:r w:rsidR="008D4556" w:rsidRPr="00E54D43">
              <w:t>neuvedená pod číslem 20 01 31</w:t>
            </w:r>
          </w:p>
        </w:tc>
      </w:tr>
      <w:tr w:rsidR="008D4556" w:rsidRPr="00E54D43" w14:paraId="1B6EEFE0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CE153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20 01 39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CD8B0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19FDF" w14:textId="77777777" w:rsidR="008D4556" w:rsidRPr="00E54D43" w:rsidRDefault="008D4556" w:rsidP="006B7EBD">
            <w:pPr>
              <w:pStyle w:val="Texttabulky"/>
              <w:jc w:val="both"/>
            </w:pPr>
            <w:r w:rsidRPr="00E54D43">
              <w:t>Plasty</w:t>
            </w:r>
          </w:p>
        </w:tc>
      </w:tr>
      <w:tr w:rsidR="008D4556" w:rsidRPr="00E54D43" w14:paraId="41553799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53141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20 01 40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F4C07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471F9" w14:textId="77777777" w:rsidR="008D4556" w:rsidRPr="00E54D43" w:rsidRDefault="008D4556" w:rsidP="006B7EBD">
            <w:pPr>
              <w:pStyle w:val="Texttabulky"/>
              <w:jc w:val="both"/>
            </w:pPr>
            <w:r w:rsidRPr="00E54D43">
              <w:t>Kovy</w:t>
            </w:r>
          </w:p>
        </w:tc>
      </w:tr>
      <w:tr w:rsidR="008D4556" w:rsidRPr="00E54D43" w14:paraId="0A2C4519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2AFC3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20 02 01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DBB1D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FF0F8" w14:textId="77777777" w:rsidR="008D4556" w:rsidRPr="00E54D43" w:rsidRDefault="008D4556" w:rsidP="006B7EBD">
            <w:pPr>
              <w:pStyle w:val="Texttabulky"/>
              <w:jc w:val="both"/>
            </w:pPr>
            <w:r w:rsidRPr="00E54D43">
              <w:t>Biologicky rozložitelný odpad</w:t>
            </w:r>
          </w:p>
        </w:tc>
      </w:tr>
      <w:tr w:rsidR="008D4556" w:rsidRPr="00E54D43" w14:paraId="7714B391" w14:textId="77777777" w:rsidTr="00680B6A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382E2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20 03 07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0F7CA" w14:textId="77777777" w:rsidR="008D4556" w:rsidRPr="00E54D43" w:rsidRDefault="008D4556" w:rsidP="00680B6A">
            <w:pPr>
              <w:pStyle w:val="Texttabulky"/>
              <w:jc w:val="center"/>
            </w:pPr>
            <w:r w:rsidRPr="00E54D43">
              <w:t>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EB223" w14:textId="77777777" w:rsidR="008D4556" w:rsidRPr="00E54D43" w:rsidRDefault="008D4556" w:rsidP="006B7EBD">
            <w:pPr>
              <w:pStyle w:val="Texttabulky"/>
              <w:jc w:val="both"/>
            </w:pPr>
            <w:r w:rsidRPr="00E54D43">
              <w:t>Objemný odpad</w:t>
            </w:r>
            <w:r w:rsidR="00324693">
              <w:t xml:space="preserve"> (do 200 kg na osobu a rok)</w:t>
            </w:r>
          </w:p>
        </w:tc>
      </w:tr>
    </w:tbl>
    <w:p w14:paraId="7039AD1F" w14:textId="77777777" w:rsidR="00680B6A" w:rsidRDefault="00680B6A" w:rsidP="00680B6A">
      <w:pPr>
        <w:spacing w:before="120" w:after="120"/>
        <w:jc w:val="both"/>
        <w:rPr>
          <w:rFonts w:ascii="Arial" w:hAnsi="Arial"/>
          <w:sz w:val="22"/>
          <w:szCs w:val="22"/>
        </w:rPr>
      </w:pPr>
    </w:p>
    <w:tbl>
      <w:tblPr>
        <w:tblW w:w="907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851"/>
        <w:gridCol w:w="8221"/>
      </w:tblGrid>
      <w:tr w:rsidR="00DB3314" w:rsidRPr="00E54D43" w14:paraId="51050FA3" w14:textId="77777777" w:rsidTr="00C05DFF">
        <w:trPr>
          <w:trHeight w:val="315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80"/>
            <w:vAlign w:val="center"/>
          </w:tcPr>
          <w:p w14:paraId="6FB36A61" w14:textId="77777777" w:rsidR="00DB3314" w:rsidRPr="00E54D43" w:rsidRDefault="00DB3314" w:rsidP="005B1B28">
            <w:pPr>
              <w:pStyle w:val="Texttabulky"/>
              <w:jc w:val="both"/>
              <w:rPr>
                <w:b/>
                <w:color w:val="FFFFFF"/>
              </w:rPr>
            </w:pPr>
            <w:r w:rsidRPr="00E54D43">
              <w:rPr>
                <w:b/>
                <w:color w:val="FFFFFF"/>
              </w:rPr>
              <w:t xml:space="preserve">Elektrozařízení </w:t>
            </w:r>
            <w:r w:rsidR="00C05DFF" w:rsidRPr="00E54D43">
              <w:rPr>
                <w:b/>
                <w:color w:val="FFFFFF"/>
              </w:rPr>
              <w:t xml:space="preserve">a baterie </w:t>
            </w:r>
            <w:r w:rsidRPr="00E54D43">
              <w:rPr>
                <w:b/>
                <w:color w:val="FFFFFF"/>
              </w:rPr>
              <w:t>– zpětný odběr</w:t>
            </w:r>
          </w:p>
        </w:tc>
      </w:tr>
      <w:tr w:rsidR="00DB3314" w:rsidRPr="00E54D43" w14:paraId="3D51B20E" w14:textId="77777777" w:rsidTr="00C05DFF">
        <w:trPr>
          <w:trHeight w:val="3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5B88E" w14:textId="77777777" w:rsidR="00DB3314" w:rsidRPr="00E54D43" w:rsidRDefault="00DB3314" w:rsidP="00680B6A">
            <w:pPr>
              <w:pStyle w:val="Texttabulky"/>
              <w:jc w:val="center"/>
            </w:pPr>
            <w:r w:rsidRPr="00E54D43">
              <w:t>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FF59" w14:textId="77777777" w:rsidR="00DB3314" w:rsidRPr="00E54D43" w:rsidRDefault="00DB3314" w:rsidP="005B1B28">
            <w:pPr>
              <w:pStyle w:val="Texttabulky"/>
              <w:jc w:val="both"/>
            </w:pPr>
            <w:r w:rsidRPr="00E54D43">
              <w:t>Zařízení pro tepelnou výměnu (chladničky, mrazničky, tepelná čerpadla, klimatizace apod.)</w:t>
            </w:r>
          </w:p>
        </w:tc>
      </w:tr>
      <w:tr w:rsidR="00DB3314" w:rsidRPr="00E54D43" w14:paraId="614241D6" w14:textId="77777777" w:rsidTr="00C05DFF">
        <w:trPr>
          <w:trHeight w:val="3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889D3" w14:textId="77777777" w:rsidR="00DB3314" w:rsidRPr="00E54D43" w:rsidRDefault="00DB3314" w:rsidP="00680B6A">
            <w:pPr>
              <w:pStyle w:val="Texttabulky"/>
              <w:jc w:val="center"/>
            </w:pPr>
            <w:r w:rsidRPr="00E54D43">
              <w:t>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02BF" w14:textId="77777777" w:rsidR="00DB3314" w:rsidRPr="00E54D43" w:rsidRDefault="00DB3314" w:rsidP="005B1B28">
            <w:pPr>
              <w:pStyle w:val="Texttabulky"/>
              <w:jc w:val="both"/>
            </w:pPr>
            <w:r w:rsidRPr="00E54D43">
              <w:t>Obrazovky (televize, monitory, notebooky apod.)</w:t>
            </w:r>
          </w:p>
        </w:tc>
      </w:tr>
      <w:tr w:rsidR="00DB3314" w:rsidRPr="00E54D43" w14:paraId="26DD9FB5" w14:textId="77777777" w:rsidTr="00C05DFF">
        <w:trPr>
          <w:trHeight w:val="3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4A787" w14:textId="77777777" w:rsidR="00DB3314" w:rsidRPr="00E54D43" w:rsidRDefault="00DB3314" w:rsidP="00680B6A">
            <w:pPr>
              <w:pStyle w:val="Texttabulky"/>
              <w:jc w:val="center"/>
            </w:pPr>
            <w:r w:rsidRPr="00E54D43">
              <w:t>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B863" w14:textId="77777777" w:rsidR="00DB3314" w:rsidRPr="00E54D43" w:rsidRDefault="00DB3314" w:rsidP="005B1B28">
            <w:pPr>
              <w:pStyle w:val="Texttabulky"/>
              <w:jc w:val="both"/>
            </w:pPr>
            <w:r w:rsidRPr="00E54D43">
              <w:t>Světelné zdroje (zářivky, výbojky, LED lampy a další osvětlovací zařízení)</w:t>
            </w:r>
          </w:p>
        </w:tc>
      </w:tr>
      <w:tr w:rsidR="00DB3314" w:rsidRPr="00E54D43" w14:paraId="3A089717" w14:textId="77777777" w:rsidTr="00C05DFF">
        <w:trPr>
          <w:trHeight w:val="3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4B268" w14:textId="77777777" w:rsidR="00DB3314" w:rsidRPr="00E54D43" w:rsidRDefault="00DB3314" w:rsidP="00680B6A">
            <w:pPr>
              <w:pStyle w:val="Texttabulky"/>
              <w:jc w:val="center"/>
            </w:pPr>
            <w:r w:rsidRPr="00E54D43">
              <w:t>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F67B" w14:textId="77777777" w:rsidR="00DB3314" w:rsidRPr="00E54D43" w:rsidRDefault="00DB3314" w:rsidP="005B1B28">
            <w:pPr>
              <w:pStyle w:val="Texttabulky"/>
              <w:jc w:val="both"/>
            </w:pPr>
            <w:r w:rsidRPr="00E54D43">
              <w:t>Velká zařízení (pračky, myčky, sušičky, sporáky, trouby, kopírky, tiskárny, kotle apod.)</w:t>
            </w:r>
          </w:p>
        </w:tc>
      </w:tr>
      <w:tr w:rsidR="00DB3314" w:rsidRPr="00E54D43" w14:paraId="1B7AA286" w14:textId="77777777" w:rsidTr="00C05DFF">
        <w:trPr>
          <w:trHeight w:val="3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90EFD" w14:textId="77777777" w:rsidR="00DB3314" w:rsidRPr="00E54D43" w:rsidRDefault="00DB3314" w:rsidP="00680B6A">
            <w:pPr>
              <w:pStyle w:val="Texttabulky"/>
              <w:jc w:val="center"/>
            </w:pPr>
            <w:r w:rsidRPr="00E54D43">
              <w:t>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049B" w14:textId="77777777" w:rsidR="00DB3314" w:rsidRPr="00E54D43" w:rsidRDefault="00DB3314" w:rsidP="005B1B28">
            <w:pPr>
              <w:pStyle w:val="Texttabulky"/>
              <w:jc w:val="both"/>
            </w:pPr>
            <w:r w:rsidRPr="00E54D43">
              <w:t>Malá zařízení (vysavače, mikrovlnné trouby, toustovače, žehličky, fény, hodinky, rádia</w:t>
            </w:r>
            <w:r w:rsidR="007111E5" w:rsidRPr="00E54D43">
              <w:t>, videokamery, fotoaparáty, pily, vrtačky, sportovní vybavení, hračky apod.</w:t>
            </w:r>
          </w:p>
        </w:tc>
      </w:tr>
      <w:tr w:rsidR="00DB3314" w:rsidRPr="00E54D43" w14:paraId="222FDBB8" w14:textId="77777777" w:rsidTr="00C05DFF">
        <w:trPr>
          <w:trHeight w:val="3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9BDF4" w14:textId="77777777" w:rsidR="00DB3314" w:rsidRPr="00E54D43" w:rsidRDefault="00DB3314" w:rsidP="00680B6A">
            <w:pPr>
              <w:pStyle w:val="Texttabulky"/>
              <w:jc w:val="center"/>
            </w:pPr>
            <w:r w:rsidRPr="00E54D43">
              <w:t>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91A39" w14:textId="77777777" w:rsidR="00DB3314" w:rsidRPr="00E54D43" w:rsidRDefault="007111E5" w:rsidP="005B1B28">
            <w:pPr>
              <w:pStyle w:val="Texttabulky"/>
              <w:jc w:val="both"/>
            </w:pPr>
            <w:r w:rsidRPr="00E54D43">
              <w:t>Malá zařízení informačních technologií a telekomunikační zařízení (mobilní telefony, GPS navigace, kalkulačky, routery, telefony, osobní počítače apod.)</w:t>
            </w:r>
          </w:p>
        </w:tc>
      </w:tr>
      <w:tr w:rsidR="00C05DFF" w:rsidRPr="00E54D43" w14:paraId="29AF6A54" w14:textId="77777777" w:rsidTr="00C05DFF">
        <w:trPr>
          <w:trHeight w:val="3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CE19C" w14:textId="77777777" w:rsidR="00680B6A" w:rsidRPr="00680B6A" w:rsidRDefault="00680B6A" w:rsidP="00680B6A"/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7E741" w14:textId="77777777" w:rsidR="00C05DFF" w:rsidRPr="00E54D43" w:rsidRDefault="00C05DFF" w:rsidP="005B1B28">
            <w:pPr>
              <w:pStyle w:val="Texttabulky"/>
              <w:jc w:val="both"/>
            </w:pPr>
            <w:r w:rsidRPr="00E54D43">
              <w:t>Baterie a akumulátory</w:t>
            </w:r>
          </w:p>
        </w:tc>
      </w:tr>
    </w:tbl>
    <w:p w14:paraId="498ED775" w14:textId="77777777" w:rsidR="00262382" w:rsidRPr="005C708D" w:rsidRDefault="00262382" w:rsidP="007540B3">
      <w:pPr>
        <w:pStyle w:val="odstavodsaz"/>
        <w:tabs>
          <w:tab w:val="clear" w:pos="342"/>
          <w:tab w:val="left" w:pos="0"/>
        </w:tabs>
        <w:ind w:left="0" w:firstLine="0"/>
        <w:rPr>
          <w:i/>
          <w:sz w:val="22"/>
          <w:szCs w:val="22"/>
        </w:rPr>
      </w:pPr>
    </w:p>
    <w:sectPr w:rsidR="00262382" w:rsidRPr="005C708D" w:rsidSect="00A07A73">
      <w:footerReference w:type="default" r:id="rId8"/>
      <w:pgSz w:w="11906" w:h="16838" w:code="9"/>
      <w:pgMar w:top="1134" w:right="1021" w:bottom="1134" w:left="1134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53D7" w14:textId="77777777" w:rsidR="00291594" w:rsidRDefault="00291594">
      <w:r>
        <w:separator/>
      </w:r>
    </w:p>
  </w:endnote>
  <w:endnote w:type="continuationSeparator" w:id="0">
    <w:p w14:paraId="7CF8A479" w14:textId="77777777" w:rsidR="00291594" w:rsidRDefault="002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DF470" w14:textId="77777777" w:rsidR="000D7811" w:rsidRDefault="000D7811">
    <w:pPr>
      <w:pStyle w:val="Zkladntext0"/>
      <w:tabs>
        <w:tab w:val="right" w:pos="8934"/>
      </w:tabs>
      <w:rPr>
        <w:rFonts w:ascii="Tahoma" w:hAnsi="Tahoma"/>
        <w:color w:val="808080"/>
      </w:rPr>
    </w:pPr>
    <w:r>
      <w:rPr>
        <w:rFonts w:ascii="Tahoma" w:hAnsi="Tahoma"/>
        <w:i/>
        <w:color w:val="808080"/>
        <w:sz w:val="8"/>
        <w:u w:val="singl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/>
        <w:i/>
        <w:color w:val="808080"/>
        <w:sz w:val="20"/>
      </w:rPr>
      <w:t xml:space="preserve"> strana </w:t>
    </w:r>
    <w:r>
      <w:rPr>
        <w:rFonts w:ascii="Tahoma" w:hAnsi="Tahoma"/>
        <w:i/>
        <w:color w:val="808080"/>
        <w:sz w:val="20"/>
      </w:rPr>
      <w:fldChar w:fldCharType="begin"/>
    </w:r>
    <w:r>
      <w:rPr>
        <w:rFonts w:ascii="Tahoma" w:hAnsi="Tahoma"/>
        <w:i/>
        <w:color w:val="808080"/>
        <w:sz w:val="20"/>
      </w:rPr>
      <w:instrText>PAGE \*ARABIC</w:instrText>
    </w:r>
    <w:r>
      <w:rPr>
        <w:rFonts w:ascii="Tahoma" w:hAnsi="Tahoma"/>
        <w:i/>
        <w:color w:val="808080"/>
        <w:sz w:val="20"/>
      </w:rPr>
      <w:fldChar w:fldCharType="separate"/>
    </w:r>
    <w:r w:rsidR="00BD4AFE">
      <w:rPr>
        <w:rFonts w:ascii="Tahoma" w:hAnsi="Tahoma"/>
        <w:i/>
        <w:noProof/>
        <w:color w:val="808080"/>
        <w:sz w:val="20"/>
      </w:rPr>
      <w:t>7</w:t>
    </w:r>
    <w:r>
      <w:rPr>
        <w:rFonts w:ascii="Tahoma" w:hAnsi="Tahoma"/>
        <w:i/>
        <w:color w:val="808080"/>
        <w:sz w:val="20"/>
      </w:rPr>
      <w:fldChar w:fldCharType="end"/>
    </w:r>
  </w:p>
  <w:p w14:paraId="325741F5" w14:textId="77777777" w:rsidR="000D7811" w:rsidRDefault="000D7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C6D2A" w14:textId="77777777" w:rsidR="00291594" w:rsidRDefault="00291594">
      <w:r>
        <w:separator/>
      </w:r>
    </w:p>
  </w:footnote>
  <w:footnote w:type="continuationSeparator" w:id="0">
    <w:p w14:paraId="584B9695" w14:textId="77777777" w:rsidR="00291594" w:rsidRDefault="0029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7D39"/>
    <w:multiLevelType w:val="hybridMultilevel"/>
    <w:tmpl w:val="E76E012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4643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D7268D"/>
    <w:multiLevelType w:val="hybridMultilevel"/>
    <w:tmpl w:val="68B69628"/>
    <w:lvl w:ilvl="0" w:tplc="6EE6DED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A1CCA"/>
    <w:multiLevelType w:val="singleLevel"/>
    <w:tmpl w:val="E0D63276"/>
    <w:lvl w:ilvl="0">
      <w:start w:val="1"/>
      <w:numFmt w:val="decimal"/>
      <w:lvlText w:val="%1."/>
      <w:legacy w:legacy="1" w:legacySpace="0" w:legacyIndent="585"/>
      <w:lvlJc w:val="left"/>
      <w:pPr>
        <w:ind w:left="585" w:hanging="585"/>
      </w:pPr>
    </w:lvl>
  </w:abstractNum>
  <w:abstractNum w:abstractNumId="4" w15:restartNumberingAfterBreak="0">
    <w:nsid w:val="1DF032B0"/>
    <w:multiLevelType w:val="multilevel"/>
    <w:tmpl w:val="BF8E2C82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E51DA"/>
    <w:multiLevelType w:val="singleLevel"/>
    <w:tmpl w:val="050602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/>
      </w:rPr>
    </w:lvl>
  </w:abstractNum>
  <w:abstractNum w:abstractNumId="6" w15:restartNumberingAfterBreak="0">
    <w:nsid w:val="1F070900"/>
    <w:multiLevelType w:val="hybridMultilevel"/>
    <w:tmpl w:val="C67CF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8425F"/>
    <w:multiLevelType w:val="singleLevel"/>
    <w:tmpl w:val="FF06455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8" w15:restartNumberingAfterBreak="0">
    <w:nsid w:val="2E56630B"/>
    <w:multiLevelType w:val="hybridMultilevel"/>
    <w:tmpl w:val="BF8E2C82"/>
    <w:lvl w:ilvl="0" w:tplc="7180D414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104FB"/>
    <w:multiLevelType w:val="hybridMultilevel"/>
    <w:tmpl w:val="291A260C"/>
    <w:lvl w:ilvl="0" w:tplc="1EBC8C9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EA7F0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83727BD"/>
    <w:multiLevelType w:val="singleLevel"/>
    <w:tmpl w:val="7180D414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</w:abstractNum>
  <w:abstractNum w:abstractNumId="12" w15:restartNumberingAfterBreak="0">
    <w:nsid w:val="4ABC49AB"/>
    <w:multiLevelType w:val="multilevel"/>
    <w:tmpl w:val="67EC4360"/>
    <w:lvl w:ilvl="0">
      <w:start w:val="1"/>
      <w:numFmt w:val="decimal"/>
      <w:lvlText w:val="%1."/>
      <w:legacy w:legacy="1" w:legacySpace="0" w:legacyIndent="585"/>
      <w:lvlJc w:val="left"/>
      <w:pPr>
        <w:ind w:left="585" w:hanging="585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93FE7"/>
    <w:multiLevelType w:val="hybridMultilevel"/>
    <w:tmpl w:val="5AB2EE04"/>
    <w:lvl w:ilvl="0" w:tplc="7180D414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D1C85"/>
    <w:multiLevelType w:val="singleLevel"/>
    <w:tmpl w:val="FF06455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5" w15:restartNumberingAfterBreak="0">
    <w:nsid w:val="52525D0E"/>
    <w:multiLevelType w:val="multilevel"/>
    <w:tmpl w:val="6AA489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725FBE"/>
    <w:multiLevelType w:val="singleLevel"/>
    <w:tmpl w:val="E0D63276"/>
    <w:lvl w:ilvl="0">
      <w:start w:val="1"/>
      <w:numFmt w:val="decimal"/>
      <w:lvlText w:val="%1."/>
      <w:legacy w:legacy="1" w:legacySpace="0" w:legacyIndent="585"/>
      <w:lvlJc w:val="left"/>
      <w:pPr>
        <w:ind w:left="585" w:hanging="585"/>
      </w:pPr>
    </w:lvl>
  </w:abstractNum>
  <w:abstractNum w:abstractNumId="17" w15:restartNumberingAfterBreak="0">
    <w:nsid w:val="5B2555C5"/>
    <w:multiLevelType w:val="hybridMultilevel"/>
    <w:tmpl w:val="ECB44460"/>
    <w:lvl w:ilvl="0" w:tplc="6E1245B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48649F"/>
    <w:multiLevelType w:val="singleLevel"/>
    <w:tmpl w:val="F04897BA"/>
    <w:lvl w:ilvl="0">
      <w:start w:val="5"/>
      <w:numFmt w:val="decimal"/>
      <w:lvlText w:val="%1."/>
      <w:legacy w:legacy="1" w:legacySpace="0" w:legacyIndent="570"/>
      <w:lvlJc w:val="left"/>
      <w:pPr>
        <w:ind w:left="570" w:hanging="570"/>
      </w:pPr>
    </w:lvl>
  </w:abstractNum>
  <w:abstractNum w:abstractNumId="19" w15:restartNumberingAfterBreak="0">
    <w:nsid w:val="5E854E86"/>
    <w:multiLevelType w:val="hybridMultilevel"/>
    <w:tmpl w:val="6602F0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A6F9C"/>
    <w:multiLevelType w:val="singleLevel"/>
    <w:tmpl w:val="7180D414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</w:abstractNum>
  <w:abstractNum w:abstractNumId="21" w15:restartNumberingAfterBreak="0">
    <w:nsid w:val="60E327A9"/>
    <w:multiLevelType w:val="multilevel"/>
    <w:tmpl w:val="D4F2D062"/>
    <w:lvl w:ilvl="0">
      <w:start w:val="1"/>
      <w:numFmt w:val="decimal"/>
      <w:lvlText w:val="%1."/>
      <w:legacy w:legacy="1" w:legacySpace="0" w:legacyIndent="585"/>
      <w:lvlJc w:val="left"/>
      <w:pPr>
        <w:ind w:left="585" w:hanging="58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7479E"/>
    <w:multiLevelType w:val="hybridMultilevel"/>
    <w:tmpl w:val="7A244992"/>
    <w:lvl w:ilvl="0" w:tplc="2D4E754C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 w15:restartNumberingAfterBreak="0">
    <w:nsid w:val="68833457"/>
    <w:multiLevelType w:val="hybridMultilevel"/>
    <w:tmpl w:val="ECF4F9AA"/>
    <w:lvl w:ilvl="0" w:tplc="7D3A801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D3160"/>
    <w:multiLevelType w:val="hybridMultilevel"/>
    <w:tmpl w:val="06646358"/>
    <w:lvl w:ilvl="0" w:tplc="3ABE1D6C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 w15:restartNumberingAfterBreak="0">
    <w:nsid w:val="6D203725"/>
    <w:multiLevelType w:val="hybridMultilevel"/>
    <w:tmpl w:val="89760B50"/>
    <w:lvl w:ilvl="0" w:tplc="040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6" w15:restartNumberingAfterBreak="0">
    <w:nsid w:val="722C4437"/>
    <w:multiLevelType w:val="hybridMultilevel"/>
    <w:tmpl w:val="7C8205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D46895"/>
    <w:multiLevelType w:val="hybridMultilevel"/>
    <w:tmpl w:val="C60AE8CE"/>
    <w:lvl w:ilvl="0" w:tplc="E03031D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0248D"/>
    <w:multiLevelType w:val="hybridMultilevel"/>
    <w:tmpl w:val="D4F2D062"/>
    <w:lvl w:ilvl="0" w:tplc="E0D63276">
      <w:start w:val="1"/>
      <w:numFmt w:val="decimal"/>
      <w:lvlText w:val="%1."/>
      <w:legacy w:legacy="1" w:legacySpace="0" w:legacyIndent="585"/>
      <w:lvlJc w:val="left"/>
      <w:pPr>
        <w:ind w:left="585" w:hanging="58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9E5702"/>
    <w:multiLevelType w:val="singleLevel"/>
    <w:tmpl w:val="E0D63276"/>
    <w:lvl w:ilvl="0">
      <w:start w:val="1"/>
      <w:numFmt w:val="decimal"/>
      <w:lvlText w:val="%1."/>
      <w:legacy w:legacy="1" w:legacySpace="0" w:legacyIndent="585"/>
      <w:lvlJc w:val="left"/>
      <w:pPr>
        <w:ind w:left="585" w:hanging="585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5"/>
  </w:num>
  <w:num w:numId="5">
    <w:abstractNumId w:val="16"/>
  </w:num>
  <w:num w:numId="6">
    <w:abstractNumId w:val="18"/>
  </w:num>
  <w:num w:numId="7">
    <w:abstractNumId w:val="3"/>
  </w:num>
  <w:num w:numId="8">
    <w:abstractNumId w:val="29"/>
  </w:num>
  <w:num w:numId="9">
    <w:abstractNumId w:val="15"/>
  </w:num>
  <w:num w:numId="10">
    <w:abstractNumId w:val="7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28"/>
  </w:num>
  <w:num w:numId="16">
    <w:abstractNumId w:val="4"/>
  </w:num>
  <w:num w:numId="17">
    <w:abstractNumId w:val="13"/>
  </w:num>
  <w:num w:numId="18">
    <w:abstractNumId w:val="21"/>
  </w:num>
  <w:num w:numId="19">
    <w:abstractNumId w:val="24"/>
  </w:num>
  <w:num w:numId="20">
    <w:abstractNumId w:val="22"/>
  </w:num>
  <w:num w:numId="21">
    <w:abstractNumId w:val="17"/>
  </w:num>
  <w:num w:numId="22">
    <w:abstractNumId w:val="9"/>
  </w:num>
  <w:num w:numId="23">
    <w:abstractNumId w:val="6"/>
  </w:num>
  <w:num w:numId="24">
    <w:abstractNumId w:val="2"/>
  </w:num>
  <w:num w:numId="25">
    <w:abstractNumId w:val="19"/>
  </w:num>
  <w:num w:numId="26">
    <w:abstractNumId w:val="26"/>
  </w:num>
  <w:num w:numId="27">
    <w:abstractNumId w:val="23"/>
  </w:num>
  <w:num w:numId="28">
    <w:abstractNumId w:val="0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05"/>
    <w:rsid w:val="00007B9B"/>
    <w:rsid w:val="00007DFD"/>
    <w:rsid w:val="00025B87"/>
    <w:rsid w:val="000356BB"/>
    <w:rsid w:val="00035B63"/>
    <w:rsid w:val="00043622"/>
    <w:rsid w:val="00046408"/>
    <w:rsid w:val="0005302D"/>
    <w:rsid w:val="00090EDD"/>
    <w:rsid w:val="00092025"/>
    <w:rsid w:val="0009601F"/>
    <w:rsid w:val="000A1C8F"/>
    <w:rsid w:val="000A65DB"/>
    <w:rsid w:val="000B1D46"/>
    <w:rsid w:val="000B6F5B"/>
    <w:rsid w:val="000D7811"/>
    <w:rsid w:val="000D7B9D"/>
    <w:rsid w:val="000E3C19"/>
    <w:rsid w:val="000F0806"/>
    <w:rsid w:val="00143815"/>
    <w:rsid w:val="00162AE5"/>
    <w:rsid w:val="00176450"/>
    <w:rsid w:val="0018260A"/>
    <w:rsid w:val="001857FA"/>
    <w:rsid w:val="001911F7"/>
    <w:rsid w:val="001B5B16"/>
    <w:rsid w:val="001B6952"/>
    <w:rsid w:val="001B737C"/>
    <w:rsid w:val="001C590F"/>
    <w:rsid w:val="001D44E3"/>
    <w:rsid w:val="001D6876"/>
    <w:rsid w:val="001D7D35"/>
    <w:rsid w:val="001F565B"/>
    <w:rsid w:val="00215069"/>
    <w:rsid w:val="002150A7"/>
    <w:rsid w:val="00237707"/>
    <w:rsid w:val="00260989"/>
    <w:rsid w:val="00262382"/>
    <w:rsid w:val="00265ED7"/>
    <w:rsid w:val="00291594"/>
    <w:rsid w:val="00297A84"/>
    <w:rsid w:val="002A618B"/>
    <w:rsid w:val="002C03FB"/>
    <w:rsid w:val="002C287C"/>
    <w:rsid w:val="002E2FE7"/>
    <w:rsid w:val="002E3BD8"/>
    <w:rsid w:val="00306F5C"/>
    <w:rsid w:val="00313875"/>
    <w:rsid w:val="00323F8C"/>
    <w:rsid w:val="00324693"/>
    <w:rsid w:val="00334EC8"/>
    <w:rsid w:val="003451D3"/>
    <w:rsid w:val="003631B2"/>
    <w:rsid w:val="003714DF"/>
    <w:rsid w:val="003736A5"/>
    <w:rsid w:val="00375851"/>
    <w:rsid w:val="003A79FD"/>
    <w:rsid w:val="003D0317"/>
    <w:rsid w:val="003D5AEF"/>
    <w:rsid w:val="003D61CB"/>
    <w:rsid w:val="003E0CC4"/>
    <w:rsid w:val="003E4C63"/>
    <w:rsid w:val="003F625D"/>
    <w:rsid w:val="003F72FD"/>
    <w:rsid w:val="003F772C"/>
    <w:rsid w:val="004107F7"/>
    <w:rsid w:val="0041395D"/>
    <w:rsid w:val="004170E6"/>
    <w:rsid w:val="004214FE"/>
    <w:rsid w:val="0043697F"/>
    <w:rsid w:val="00467E1C"/>
    <w:rsid w:val="00484C27"/>
    <w:rsid w:val="00491660"/>
    <w:rsid w:val="004B3C0F"/>
    <w:rsid w:val="004B543D"/>
    <w:rsid w:val="004C5A72"/>
    <w:rsid w:val="004C6D9A"/>
    <w:rsid w:val="004E05FA"/>
    <w:rsid w:val="004E5252"/>
    <w:rsid w:val="004E7CC3"/>
    <w:rsid w:val="004F1F77"/>
    <w:rsid w:val="004F5E4E"/>
    <w:rsid w:val="00500605"/>
    <w:rsid w:val="0050139E"/>
    <w:rsid w:val="00503A53"/>
    <w:rsid w:val="0050420D"/>
    <w:rsid w:val="00510D0F"/>
    <w:rsid w:val="0052153A"/>
    <w:rsid w:val="0053192A"/>
    <w:rsid w:val="00531DDF"/>
    <w:rsid w:val="00532BAF"/>
    <w:rsid w:val="005349FC"/>
    <w:rsid w:val="00537EB1"/>
    <w:rsid w:val="00542221"/>
    <w:rsid w:val="005501EB"/>
    <w:rsid w:val="00575A7E"/>
    <w:rsid w:val="00576020"/>
    <w:rsid w:val="00580B41"/>
    <w:rsid w:val="00593EE1"/>
    <w:rsid w:val="00595D0E"/>
    <w:rsid w:val="0059685A"/>
    <w:rsid w:val="005A5597"/>
    <w:rsid w:val="005B1B28"/>
    <w:rsid w:val="005B37B2"/>
    <w:rsid w:val="005C460A"/>
    <w:rsid w:val="005C708D"/>
    <w:rsid w:val="005D6EC9"/>
    <w:rsid w:val="005F5CB8"/>
    <w:rsid w:val="005F6171"/>
    <w:rsid w:val="006341ED"/>
    <w:rsid w:val="006505DA"/>
    <w:rsid w:val="00655C7F"/>
    <w:rsid w:val="00664FF5"/>
    <w:rsid w:val="00671109"/>
    <w:rsid w:val="00680B6A"/>
    <w:rsid w:val="00681C26"/>
    <w:rsid w:val="006978BD"/>
    <w:rsid w:val="006A22FC"/>
    <w:rsid w:val="006A69E3"/>
    <w:rsid w:val="006B1D71"/>
    <w:rsid w:val="006B2730"/>
    <w:rsid w:val="006B56FB"/>
    <w:rsid w:val="006B7EBD"/>
    <w:rsid w:val="006C5816"/>
    <w:rsid w:val="006D52F8"/>
    <w:rsid w:val="006E67D5"/>
    <w:rsid w:val="006F1470"/>
    <w:rsid w:val="0070049A"/>
    <w:rsid w:val="00702610"/>
    <w:rsid w:val="007100FF"/>
    <w:rsid w:val="007111E5"/>
    <w:rsid w:val="007132A4"/>
    <w:rsid w:val="007540B3"/>
    <w:rsid w:val="0075479A"/>
    <w:rsid w:val="00762270"/>
    <w:rsid w:val="00763142"/>
    <w:rsid w:val="00787DF4"/>
    <w:rsid w:val="007A1B4F"/>
    <w:rsid w:val="007C1BA9"/>
    <w:rsid w:val="007C377B"/>
    <w:rsid w:val="007C4982"/>
    <w:rsid w:val="007C4E87"/>
    <w:rsid w:val="007D4365"/>
    <w:rsid w:val="00811050"/>
    <w:rsid w:val="0082547B"/>
    <w:rsid w:val="00835571"/>
    <w:rsid w:val="008435AC"/>
    <w:rsid w:val="008608A6"/>
    <w:rsid w:val="00872886"/>
    <w:rsid w:val="008763C1"/>
    <w:rsid w:val="00896B03"/>
    <w:rsid w:val="0089747B"/>
    <w:rsid w:val="008A5137"/>
    <w:rsid w:val="008C3FC9"/>
    <w:rsid w:val="008C7398"/>
    <w:rsid w:val="008D1695"/>
    <w:rsid w:val="008D4556"/>
    <w:rsid w:val="008D77FA"/>
    <w:rsid w:val="008E4514"/>
    <w:rsid w:val="008F7438"/>
    <w:rsid w:val="009026E5"/>
    <w:rsid w:val="00902C07"/>
    <w:rsid w:val="00905B8A"/>
    <w:rsid w:val="00916036"/>
    <w:rsid w:val="00924061"/>
    <w:rsid w:val="00932A9B"/>
    <w:rsid w:val="00940F39"/>
    <w:rsid w:val="00954099"/>
    <w:rsid w:val="00962BC8"/>
    <w:rsid w:val="00966D31"/>
    <w:rsid w:val="009704CC"/>
    <w:rsid w:val="00976247"/>
    <w:rsid w:val="009832E6"/>
    <w:rsid w:val="00986B7E"/>
    <w:rsid w:val="009A0C11"/>
    <w:rsid w:val="009A2272"/>
    <w:rsid w:val="009E105D"/>
    <w:rsid w:val="009E26CE"/>
    <w:rsid w:val="009E64CD"/>
    <w:rsid w:val="009F2298"/>
    <w:rsid w:val="009F4222"/>
    <w:rsid w:val="00A023FD"/>
    <w:rsid w:val="00A0409A"/>
    <w:rsid w:val="00A07A73"/>
    <w:rsid w:val="00A16477"/>
    <w:rsid w:val="00A22B5B"/>
    <w:rsid w:val="00A2648A"/>
    <w:rsid w:val="00A52442"/>
    <w:rsid w:val="00A74E65"/>
    <w:rsid w:val="00A83907"/>
    <w:rsid w:val="00A87459"/>
    <w:rsid w:val="00A934ED"/>
    <w:rsid w:val="00A9381E"/>
    <w:rsid w:val="00AB1E68"/>
    <w:rsid w:val="00AC329C"/>
    <w:rsid w:val="00AC5C5A"/>
    <w:rsid w:val="00AD20B6"/>
    <w:rsid w:val="00B110D9"/>
    <w:rsid w:val="00B146E0"/>
    <w:rsid w:val="00B151AB"/>
    <w:rsid w:val="00B169C7"/>
    <w:rsid w:val="00B222B2"/>
    <w:rsid w:val="00B30596"/>
    <w:rsid w:val="00B31C8C"/>
    <w:rsid w:val="00B34ACD"/>
    <w:rsid w:val="00B37918"/>
    <w:rsid w:val="00B73D03"/>
    <w:rsid w:val="00BA5B52"/>
    <w:rsid w:val="00BA61A0"/>
    <w:rsid w:val="00BB6FE7"/>
    <w:rsid w:val="00BB7447"/>
    <w:rsid w:val="00BC5503"/>
    <w:rsid w:val="00BC75A4"/>
    <w:rsid w:val="00BD4AFE"/>
    <w:rsid w:val="00BD633F"/>
    <w:rsid w:val="00BD6EFA"/>
    <w:rsid w:val="00C04FB5"/>
    <w:rsid w:val="00C05DFF"/>
    <w:rsid w:val="00C05F8A"/>
    <w:rsid w:val="00C1157D"/>
    <w:rsid w:val="00C74F70"/>
    <w:rsid w:val="00C8037D"/>
    <w:rsid w:val="00C9441B"/>
    <w:rsid w:val="00CB0575"/>
    <w:rsid w:val="00CD75FE"/>
    <w:rsid w:val="00CF0426"/>
    <w:rsid w:val="00D0770A"/>
    <w:rsid w:val="00D3047C"/>
    <w:rsid w:val="00D32BB2"/>
    <w:rsid w:val="00D46696"/>
    <w:rsid w:val="00D81B0A"/>
    <w:rsid w:val="00D82369"/>
    <w:rsid w:val="00D92BB2"/>
    <w:rsid w:val="00D92D16"/>
    <w:rsid w:val="00D9381E"/>
    <w:rsid w:val="00DB3314"/>
    <w:rsid w:val="00DD3E32"/>
    <w:rsid w:val="00DD6E1A"/>
    <w:rsid w:val="00DF2AE3"/>
    <w:rsid w:val="00DF5C6D"/>
    <w:rsid w:val="00E0631F"/>
    <w:rsid w:val="00E07389"/>
    <w:rsid w:val="00E13C53"/>
    <w:rsid w:val="00E166AF"/>
    <w:rsid w:val="00E172FB"/>
    <w:rsid w:val="00E22892"/>
    <w:rsid w:val="00E26D4D"/>
    <w:rsid w:val="00E30326"/>
    <w:rsid w:val="00E327DA"/>
    <w:rsid w:val="00E42E09"/>
    <w:rsid w:val="00E54D43"/>
    <w:rsid w:val="00E55C29"/>
    <w:rsid w:val="00E672D0"/>
    <w:rsid w:val="00E67EF6"/>
    <w:rsid w:val="00E7494C"/>
    <w:rsid w:val="00EA1D84"/>
    <w:rsid w:val="00ED1287"/>
    <w:rsid w:val="00ED4466"/>
    <w:rsid w:val="00EE7A7C"/>
    <w:rsid w:val="00EF729B"/>
    <w:rsid w:val="00F02CFF"/>
    <w:rsid w:val="00F23C60"/>
    <w:rsid w:val="00F32A99"/>
    <w:rsid w:val="00F348C0"/>
    <w:rsid w:val="00F37885"/>
    <w:rsid w:val="00F542DD"/>
    <w:rsid w:val="00F57B45"/>
    <w:rsid w:val="00F64705"/>
    <w:rsid w:val="00F64FC4"/>
    <w:rsid w:val="00F66490"/>
    <w:rsid w:val="00F72BCE"/>
    <w:rsid w:val="00F90B93"/>
    <w:rsid w:val="00F95756"/>
    <w:rsid w:val="00FD1EAE"/>
    <w:rsid w:val="00FD58A5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01E267"/>
  <w15:chartTrackingRefBased/>
  <w15:docId w15:val="{73E3820A-B226-49D5-8386-8FC5A5B8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firstLine="426"/>
      <w:outlineLvl w:val="2"/>
    </w:p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/>
      <w:b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">
    <w:name w:val="..základní text"/>
    <w:pPr>
      <w:jc w:val="both"/>
    </w:pPr>
    <w:rPr>
      <w:rFonts w:ascii="Arial" w:hAnsi="Arial"/>
      <w:noProof/>
      <w:sz w:val="22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color w:val="000000"/>
      <w:sz w:val="36"/>
    </w:rPr>
  </w:style>
  <w:style w:type="paragraph" w:customStyle="1" w:styleId="dka">
    <w:name w:val="Řádka"/>
    <w:pPr>
      <w:spacing w:before="40" w:after="120"/>
    </w:pPr>
    <w:rPr>
      <w:rFonts w:ascii="Arial" w:hAnsi="Arial"/>
      <w:b/>
      <w:color w:val="008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0">
    <w:name w:val="Body Text"/>
    <w:basedOn w:val="Normln"/>
    <w:rPr>
      <w:rFonts w:ascii="Ottawa" w:hAnsi="Ottawa"/>
      <w:color w:val="00000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Ottawa" w:hAnsi="Ottawa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Ottawa" w:hAnsi="Ottawa"/>
      <w:sz w:val="20"/>
    </w:rPr>
  </w:style>
  <w:style w:type="paragraph" w:customStyle="1" w:styleId="Texttabulky">
    <w:name w:val="Text tabulky"/>
    <w:rPr>
      <w:rFonts w:ascii="Arial" w:hAnsi="Arial"/>
      <w:snapToGrid w:val="0"/>
      <w:color w:val="000000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i/>
      <w:sz w:val="28"/>
      <w:u w:val="single"/>
    </w:rPr>
  </w:style>
  <w:style w:type="paragraph" w:styleId="Zkladntextodsazen2">
    <w:name w:val="Body Text Indent 2"/>
    <w:basedOn w:val="Normln"/>
    <w:pPr>
      <w:ind w:left="360"/>
    </w:pPr>
    <w:rPr>
      <w:rFonts w:ascii="Arial" w:hAnsi="Arial"/>
      <w:sz w:val="18"/>
    </w:rPr>
  </w:style>
  <w:style w:type="paragraph" w:customStyle="1" w:styleId="odstavodsaz">
    <w:name w:val="odstav odsaz"/>
    <w:rsid w:val="00503A53"/>
    <w:pPr>
      <w:tabs>
        <w:tab w:val="left" w:pos="342"/>
        <w:tab w:val="left" w:pos="765"/>
        <w:tab w:val="left" w:pos="2025"/>
        <w:tab w:val="left" w:pos="3150"/>
        <w:tab w:val="left" w:pos="5700"/>
      </w:tabs>
      <w:snapToGrid w:val="0"/>
      <w:spacing w:after="170" w:line="240" w:lineRule="atLeast"/>
      <w:ind w:left="360" w:hanging="360"/>
      <w:jc w:val="both"/>
    </w:pPr>
    <w:rPr>
      <w:rFonts w:ascii="Arial" w:hAnsi="Arial"/>
      <w:color w:val="000000"/>
      <w:sz w:val="24"/>
    </w:rPr>
  </w:style>
  <w:style w:type="character" w:styleId="Odkaznakoment">
    <w:name w:val="annotation reference"/>
    <w:semiHidden/>
    <w:rsid w:val="00E672D0"/>
    <w:rPr>
      <w:sz w:val="16"/>
      <w:szCs w:val="16"/>
    </w:rPr>
  </w:style>
  <w:style w:type="paragraph" w:styleId="Textkomente">
    <w:name w:val="annotation text"/>
    <w:basedOn w:val="Normln"/>
    <w:semiHidden/>
    <w:rsid w:val="00E672D0"/>
    <w:rPr>
      <w:sz w:val="20"/>
    </w:rPr>
  </w:style>
  <w:style w:type="paragraph" w:styleId="Pedmtkomente">
    <w:name w:val="annotation subject"/>
    <w:basedOn w:val="Textkomente"/>
    <w:next w:val="Textkomente"/>
    <w:semiHidden/>
    <w:rsid w:val="00E672D0"/>
    <w:rPr>
      <w:b/>
      <w:bCs/>
    </w:rPr>
  </w:style>
  <w:style w:type="paragraph" w:styleId="Textbubliny">
    <w:name w:val="Balloon Text"/>
    <w:basedOn w:val="Normln"/>
    <w:semiHidden/>
    <w:rsid w:val="00E672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7B9B"/>
    <w:pPr>
      <w:ind w:left="708"/>
    </w:pPr>
  </w:style>
  <w:style w:type="paragraph" w:styleId="Podnadpis">
    <w:name w:val="Subtitle"/>
    <w:basedOn w:val="Normln"/>
    <w:link w:val="PodnadpisChar"/>
    <w:uiPriority w:val="99"/>
    <w:qFormat/>
    <w:rsid w:val="001F565B"/>
    <w:pPr>
      <w:jc w:val="center"/>
    </w:pPr>
    <w:rPr>
      <w:b/>
      <w:bCs/>
      <w:szCs w:val="24"/>
    </w:rPr>
  </w:style>
  <w:style w:type="character" w:customStyle="1" w:styleId="PodnadpisChar">
    <w:name w:val="Podnadpis Char"/>
    <w:link w:val="Podnadpis"/>
    <w:uiPriority w:val="99"/>
    <w:rsid w:val="001F565B"/>
    <w:rPr>
      <w:b/>
      <w:bCs/>
      <w:sz w:val="24"/>
      <w:szCs w:val="24"/>
    </w:rPr>
  </w:style>
  <w:style w:type="paragraph" w:customStyle="1" w:styleId="BodyText21">
    <w:name w:val="Body Text 21"/>
    <w:basedOn w:val="Normln"/>
    <w:rsid w:val="00090EDD"/>
    <w:pPr>
      <w:widowControl w:val="0"/>
      <w:suppressAutoHyphens/>
      <w:snapToGrid w:val="0"/>
      <w:jc w:val="both"/>
    </w:pPr>
    <w:rPr>
      <w:sz w:val="22"/>
      <w:lang w:eastAsia="ar-SA"/>
    </w:rPr>
  </w:style>
  <w:style w:type="paragraph" w:customStyle="1" w:styleId="Default">
    <w:name w:val="Default"/>
    <w:rsid w:val="004E7C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3E05-E676-4A7C-A194-F1C1EE03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2269</Words>
  <Characters>13392</Characters>
  <Application>Microsoft Office Word</Application>
  <DocSecurity>4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Advokátní kancelář</Company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Vaške &amp; Vašková</dc:creator>
  <cp:keywords/>
  <dc:description/>
  <cp:lastModifiedBy>Čech, Stanislav </cp:lastModifiedBy>
  <cp:revision>2</cp:revision>
  <cp:lastPrinted>2011-06-07T11:10:00Z</cp:lastPrinted>
  <dcterms:created xsi:type="dcterms:W3CDTF">2020-12-22T11:21:00Z</dcterms:created>
  <dcterms:modified xsi:type="dcterms:W3CDTF">2020-12-22T11:21:00Z</dcterms:modified>
</cp:coreProperties>
</file>