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F0F" w:rsidRDefault="002161C2">
      <w:pPr>
        <w:pStyle w:val="Zkladntext"/>
        <w:spacing w:before="75"/>
        <w:ind w:left="104"/>
        <w:jc w:val="left"/>
      </w:pPr>
      <w:proofErr w:type="gramStart"/>
      <w:r>
        <w:t>ev.č</w:t>
      </w:r>
      <w:proofErr w:type="gramEnd"/>
      <w:r>
        <w:t>. kupujícího:</w:t>
      </w:r>
    </w:p>
    <w:p w:rsidR="00084F0F" w:rsidRDefault="002161C2">
      <w:pPr>
        <w:pStyle w:val="Zkladntext"/>
        <w:jc w:val="left"/>
        <w:rPr>
          <w:sz w:val="30"/>
        </w:rPr>
      </w:pPr>
      <w:r>
        <w:br w:type="column"/>
      </w:r>
      <w:r w:rsidR="0073746C">
        <w:lastRenderedPageBreak/>
        <w:t>OVm1920/0223</w:t>
      </w:r>
    </w:p>
    <w:p w:rsidR="00084F0F" w:rsidRDefault="002161C2">
      <w:pPr>
        <w:spacing w:before="238" w:line="322" w:lineRule="exact"/>
        <w:ind w:left="83" w:right="2371"/>
        <w:jc w:val="center"/>
        <w:rPr>
          <w:b/>
          <w:sz w:val="28"/>
        </w:rPr>
      </w:pPr>
      <w:r>
        <w:rPr>
          <w:b/>
          <w:sz w:val="28"/>
          <w:u w:val="thick"/>
        </w:rPr>
        <w:t>Kupní smlouva</w:t>
      </w:r>
    </w:p>
    <w:p w:rsidR="00084F0F" w:rsidRDefault="002161C2">
      <w:pPr>
        <w:spacing w:line="207" w:lineRule="exact"/>
        <w:ind w:left="89" w:right="2371"/>
        <w:jc w:val="center"/>
        <w:rPr>
          <w:sz w:val="18"/>
        </w:rPr>
      </w:pPr>
      <w:proofErr w:type="gramStart"/>
      <w:r>
        <w:rPr>
          <w:sz w:val="18"/>
        </w:rPr>
        <w:t>uzavřená</w:t>
      </w:r>
      <w:proofErr w:type="gramEnd"/>
      <w:r>
        <w:rPr>
          <w:sz w:val="18"/>
        </w:rPr>
        <w:t xml:space="preserve"> dle § 2079 a násl. </w:t>
      </w:r>
      <w:proofErr w:type="gramStart"/>
      <w:r>
        <w:rPr>
          <w:sz w:val="18"/>
        </w:rPr>
        <w:t>zák</w:t>
      </w:r>
      <w:proofErr w:type="gramEnd"/>
      <w:r>
        <w:rPr>
          <w:sz w:val="18"/>
        </w:rPr>
        <w:t xml:space="preserve">. </w:t>
      </w:r>
      <w:proofErr w:type="gramStart"/>
      <w:r>
        <w:rPr>
          <w:sz w:val="18"/>
        </w:rPr>
        <w:t>č.89/2012</w:t>
      </w:r>
      <w:proofErr w:type="gramEnd"/>
      <w:r>
        <w:rPr>
          <w:sz w:val="18"/>
        </w:rPr>
        <w:t xml:space="preserve"> Sb., občanský zákoník, v platném znění.</w:t>
      </w:r>
    </w:p>
    <w:p w:rsidR="00084F0F" w:rsidRDefault="00084F0F">
      <w:pPr>
        <w:spacing w:line="207" w:lineRule="exact"/>
        <w:jc w:val="center"/>
        <w:rPr>
          <w:sz w:val="18"/>
        </w:rPr>
        <w:sectPr w:rsidR="00084F0F">
          <w:footerReference w:type="default" r:id="rId7"/>
          <w:type w:val="continuous"/>
          <w:pgSz w:w="11910" w:h="16840"/>
          <w:pgMar w:top="1040" w:right="540" w:bottom="1120" w:left="1200" w:header="708" w:footer="933" w:gutter="0"/>
          <w:pgNumType w:start="1"/>
          <w:cols w:num="2" w:space="708" w:equalWidth="0">
            <w:col w:w="1580" w:space="80"/>
            <w:col w:w="8510"/>
          </w:cols>
        </w:sectPr>
      </w:pPr>
    </w:p>
    <w:p w:rsidR="00084F0F" w:rsidRDefault="002161C2">
      <w:pPr>
        <w:pStyle w:val="Heading4"/>
        <w:numPr>
          <w:ilvl w:val="0"/>
          <w:numId w:val="5"/>
        </w:numPr>
        <w:tabs>
          <w:tab w:val="left" w:pos="301"/>
        </w:tabs>
        <w:spacing w:before="120"/>
        <w:jc w:val="both"/>
      </w:pPr>
      <w:r>
        <w:rPr>
          <w:u w:val="single"/>
        </w:rPr>
        <w:lastRenderedPageBreak/>
        <w:t>Smluvní</w:t>
      </w:r>
      <w:r>
        <w:rPr>
          <w:spacing w:val="-6"/>
          <w:u w:val="single"/>
        </w:rPr>
        <w:t xml:space="preserve"> </w:t>
      </w:r>
      <w:r>
        <w:rPr>
          <w:u w:val="single"/>
        </w:rPr>
        <w:t>strany:</w:t>
      </w:r>
    </w:p>
    <w:p w:rsidR="00084F0F" w:rsidRDefault="002161C2">
      <w:pPr>
        <w:pStyle w:val="Zkladntext"/>
        <w:tabs>
          <w:tab w:val="left" w:pos="2941"/>
        </w:tabs>
        <w:spacing w:before="119"/>
        <w:ind w:left="104"/>
      </w:pPr>
      <w:r>
        <w:rPr>
          <w:u w:val="single"/>
        </w:rPr>
        <w:t>Prodávající:</w:t>
      </w:r>
      <w:r>
        <w:tab/>
        <w:t>PREDNY SLM</w:t>
      </w:r>
      <w:r>
        <w:rPr>
          <w:spacing w:val="-9"/>
        </w:rPr>
        <w:t xml:space="preserve"> </w:t>
      </w:r>
      <w:r>
        <w:t>s.r.o</w:t>
      </w:r>
    </w:p>
    <w:p w:rsidR="00084F0F" w:rsidRDefault="002161C2">
      <w:pPr>
        <w:pStyle w:val="Zkladntext"/>
        <w:tabs>
          <w:tab w:val="left" w:pos="2941"/>
        </w:tabs>
        <w:spacing w:before="3" w:line="253" w:lineRule="exact"/>
        <w:ind w:left="104"/>
      </w:pPr>
      <w:proofErr w:type="gramStart"/>
      <w:r>
        <w:t>obchodní</w:t>
      </w:r>
      <w:proofErr w:type="gramEnd"/>
      <w:r>
        <w:rPr>
          <w:spacing w:val="-4"/>
        </w:rPr>
        <w:t xml:space="preserve"> </w:t>
      </w:r>
      <w:r>
        <w:t>firma:</w:t>
      </w:r>
      <w:r>
        <w:tab/>
        <w:t>PREDNY SLM</w:t>
      </w:r>
      <w:r>
        <w:rPr>
          <w:spacing w:val="-9"/>
        </w:rPr>
        <w:t xml:space="preserve"> </w:t>
      </w:r>
      <w:r>
        <w:t>s.r.o</w:t>
      </w:r>
    </w:p>
    <w:p w:rsidR="00084F0F" w:rsidRDefault="002161C2">
      <w:pPr>
        <w:pStyle w:val="Zkladntext"/>
        <w:tabs>
          <w:tab w:val="left" w:pos="2941"/>
        </w:tabs>
        <w:spacing w:line="252" w:lineRule="exact"/>
        <w:ind w:left="104"/>
      </w:pPr>
      <w:r>
        <w:t>Sídlo:</w:t>
      </w:r>
      <w:r>
        <w:tab/>
        <w:t>Veselá 169/24, 602 00</w:t>
      </w:r>
      <w:r>
        <w:rPr>
          <w:spacing w:val="-17"/>
        </w:rPr>
        <w:t xml:space="preserve"> </w:t>
      </w:r>
      <w:r>
        <w:t>Brno-střed</w:t>
      </w:r>
    </w:p>
    <w:p w:rsidR="007F4877" w:rsidRDefault="002161C2">
      <w:pPr>
        <w:pStyle w:val="Zkladntext"/>
        <w:tabs>
          <w:tab w:val="left" w:pos="2941"/>
        </w:tabs>
        <w:ind w:left="104" w:right="5421"/>
      </w:pPr>
      <w:r>
        <w:t>Statutární</w:t>
      </w:r>
      <w:r>
        <w:rPr>
          <w:spacing w:val="-6"/>
        </w:rPr>
        <w:t xml:space="preserve"> </w:t>
      </w:r>
      <w:r>
        <w:t>zástupce:</w:t>
      </w:r>
      <w:r>
        <w:tab/>
      </w:r>
      <w:r w:rsidR="007F4877">
        <w:t>XXXXX</w:t>
      </w:r>
    </w:p>
    <w:p w:rsidR="007F4877" w:rsidRDefault="002161C2">
      <w:pPr>
        <w:pStyle w:val="Zkladntext"/>
        <w:tabs>
          <w:tab w:val="left" w:pos="2941"/>
        </w:tabs>
        <w:ind w:left="104" w:right="5421"/>
      </w:pPr>
      <w:r>
        <w:t xml:space="preserve">Zástupce pro věci technické: </w:t>
      </w:r>
      <w:r w:rsidR="007F4877">
        <w:t xml:space="preserve">    XXXXX</w:t>
      </w:r>
    </w:p>
    <w:p w:rsidR="00084F0F" w:rsidRPr="007800EE" w:rsidRDefault="002161C2" w:rsidP="007800EE">
      <w:pPr>
        <w:pStyle w:val="Zkladntext"/>
        <w:tabs>
          <w:tab w:val="left" w:pos="2941"/>
        </w:tabs>
        <w:ind w:left="104" w:right="4358"/>
      </w:pPr>
      <w:r>
        <w:t>IČO</w:t>
      </w:r>
      <w:r>
        <w:rPr>
          <w:spacing w:val="1"/>
        </w:rPr>
        <w:t xml:space="preserve"> </w:t>
      </w:r>
      <w:r>
        <w:t>/</w:t>
      </w:r>
      <w:r>
        <w:rPr>
          <w:spacing w:val="-2"/>
        </w:rPr>
        <w:t xml:space="preserve"> </w:t>
      </w:r>
      <w:r>
        <w:t>DIČ:</w:t>
      </w:r>
      <w:r>
        <w:tab/>
        <w:t>07972571</w:t>
      </w:r>
      <w:r w:rsidR="007800EE">
        <w:t>/</w:t>
      </w:r>
      <w:r w:rsidR="007800EE" w:rsidRPr="007800EE">
        <w:rPr>
          <w:bCs/>
          <w:color w:val="555555"/>
          <w:shd w:val="clear" w:color="auto" w:fill="EEEEEE"/>
        </w:rPr>
        <w:t xml:space="preserve"> CZ07972571</w:t>
      </w:r>
      <w:r w:rsidR="007800EE">
        <w:t xml:space="preserve"> </w:t>
      </w:r>
    </w:p>
    <w:p w:rsidR="00084F0F" w:rsidRDefault="002161C2">
      <w:pPr>
        <w:pStyle w:val="Zkladntext"/>
        <w:tabs>
          <w:tab w:val="left" w:pos="2941"/>
        </w:tabs>
        <w:spacing w:line="252" w:lineRule="exact"/>
        <w:ind w:left="104"/>
      </w:pPr>
      <w:r>
        <w:t>Telefon:</w:t>
      </w:r>
      <w:r>
        <w:tab/>
      </w:r>
      <w:r w:rsidR="007F4877">
        <w:t>XXXXX</w:t>
      </w:r>
    </w:p>
    <w:p w:rsidR="00084F0F" w:rsidRDefault="002161C2">
      <w:pPr>
        <w:pStyle w:val="Zkladntext"/>
        <w:tabs>
          <w:tab w:val="left" w:pos="2941"/>
        </w:tabs>
        <w:spacing w:line="252" w:lineRule="exact"/>
        <w:ind w:left="104"/>
      </w:pPr>
      <w:r>
        <w:t>E-mail:</w:t>
      </w:r>
      <w:r>
        <w:tab/>
      </w:r>
      <w:hyperlink r:id="rId8">
        <w:r w:rsidR="007F4877">
          <w:t>XXXXX</w:t>
        </w:r>
      </w:hyperlink>
    </w:p>
    <w:p w:rsidR="00084F0F" w:rsidRDefault="002161C2">
      <w:pPr>
        <w:pStyle w:val="Zkladntext"/>
        <w:tabs>
          <w:tab w:val="left" w:pos="2941"/>
        </w:tabs>
        <w:spacing w:line="252" w:lineRule="exact"/>
        <w:ind w:left="104"/>
      </w:pPr>
      <w:r>
        <w:t>Bankovní</w:t>
      </w:r>
      <w:r>
        <w:rPr>
          <w:spacing w:val="-4"/>
        </w:rPr>
        <w:t xml:space="preserve"> </w:t>
      </w:r>
      <w:r>
        <w:t>spojení:</w:t>
      </w:r>
      <w:r>
        <w:tab/>
        <w:t>2201600490/2010</w:t>
      </w:r>
    </w:p>
    <w:p w:rsidR="00084F0F" w:rsidRDefault="002161C2">
      <w:pPr>
        <w:pStyle w:val="Zkladntext"/>
        <w:spacing w:before="2"/>
        <w:ind w:left="104" w:right="2665"/>
        <w:jc w:val="left"/>
      </w:pPr>
      <w:r>
        <w:t>Zapsána v obchodním rejstříku Krajském soudě v Brně, spisová značka C 111197 (dále jen Prodávající)</w:t>
      </w:r>
    </w:p>
    <w:p w:rsidR="00084F0F" w:rsidRDefault="00084F0F">
      <w:pPr>
        <w:pStyle w:val="Zkladntext"/>
        <w:spacing w:before="9"/>
        <w:jc w:val="left"/>
        <w:rPr>
          <w:sz w:val="21"/>
        </w:rPr>
      </w:pPr>
    </w:p>
    <w:p w:rsidR="00084F0F" w:rsidRDefault="002161C2">
      <w:pPr>
        <w:pStyle w:val="Zkladntext"/>
        <w:ind w:left="104"/>
      </w:pPr>
      <w:r>
        <w:rPr>
          <w:u w:val="single"/>
        </w:rPr>
        <w:t>Kupující:</w:t>
      </w:r>
    </w:p>
    <w:p w:rsidR="00084F0F" w:rsidRDefault="002161C2">
      <w:pPr>
        <w:tabs>
          <w:tab w:val="left" w:pos="2941"/>
        </w:tabs>
        <w:spacing w:before="2" w:line="252" w:lineRule="exact"/>
        <w:ind w:left="104"/>
        <w:jc w:val="both"/>
        <w:rPr>
          <w:b/>
        </w:rPr>
      </w:pPr>
      <w:proofErr w:type="gramStart"/>
      <w:r>
        <w:t>obchodní</w:t>
      </w:r>
      <w:proofErr w:type="gramEnd"/>
      <w:r>
        <w:rPr>
          <w:spacing w:val="-4"/>
        </w:rPr>
        <w:t xml:space="preserve"> </w:t>
      </w:r>
      <w:r>
        <w:t>firma:</w:t>
      </w:r>
      <w:r>
        <w:tab/>
      </w:r>
      <w:r>
        <w:rPr>
          <w:b/>
        </w:rPr>
        <w:t>Povodí Odry, státní</w:t>
      </w:r>
      <w:r>
        <w:rPr>
          <w:b/>
          <w:spacing w:val="-13"/>
        </w:rPr>
        <w:t xml:space="preserve"> </w:t>
      </w:r>
      <w:r>
        <w:rPr>
          <w:b/>
        </w:rPr>
        <w:t>podnik</w:t>
      </w:r>
    </w:p>
    <w:p w:rsidR="00084F0F" w:rsidRDefault="002161C2">
      <w:pPr>
        <w:pStyle w:val="Zkladntext"/>
        <w:tabs>
          <w:tab w:val="left" w:pos="2941"/>
        </w:tabs>
        <w:spacing w:line="252" w:lineRule="exact"/>
        <w:ind w:left="104"/>
      </w:pPr>
      <w:r>
        <w:t>Sídlo:</w:t>
      </w:r>
      <w:r>
        <w:tab/>
        <w:t>Varenská 3101/49, Moravská Ostrava, 702 00 Ostrava, Doručovací číslo: 701</w:t>
      </w:r>
      <w:r>
        <w:rPr>
          <w:spacing w:val="-36"/>
        </w:rPr>
        <w:t xml:space="preserve"> </w:t>
      </w:r>
      <w:r>
        <w:t>26</w:t>
      </w:r>
    </w:p>
    <w:p w:rsidR="00084F0F" w:rsidRDefault="002161C2">
      <w:pPr>
        <w:pStyle w:val="Zkladntext"/>
        <w:tabs>
          <w:tab w:val="left" w:pos="2941"/>
        </w:tabs>
        <w:spacing w:line="252" w:lineRule="exact"/>
        <w:ind w:left="104"/>
      </w:pPr>
      <w:r>
        <w:t>Statutární</w:t>
      </w:r>
      <w:r>
        <w:rPr>
          <w:spacing w:val="-6"/>
        </w:rPr>
        <w:t xml:space="preserve"> </w:t>
      </w:r>
      <w:r>
        <w:t>zástupce:</w:t>
      </w:r>
      <w:r>
        <w:tab/>
        <w:t>Ing. Jiří Tkáč, generální</w:t>
      </w:r>
      <w:r>
        <w:rPr>
          <w:spacing w:val="-20"/>
        </w:rPr>
        <w:t xml:space="preserve"> </w:t>
      </w:r>
      <w:r>
        <w:t>ředitel</w:t>
      </w:r>
    </w:p>
    <w:p w:rsidR="00084F0F" w:rsidRDefault="002161C2">
      <w:pPr>
        <w:pStyle w:val="Zkladntext"/>
        <w:spacing w:line="252" w:lineRule="exact"/>
        <w:ind w:left="104"/>
      </w:pPr>
      <w:r>
        <w:t xml:space="preserve">Zástupce pro věci technické:     Ing. Roman Teuchner, vedoucí odboru informatiky, tel: </w:t>
      </w:r>
      <w:r w:rsidR="007C08A9">
        <w:t>xxx</w:t>
      </w:r>
    </w:p>
    <w:p w:rsidR="00084F0F" w:rsidRDefault="002161C2">
      <w:pPr>
        <w:pStyle w:val="Zkladntext"/>
        <w:spacing w:before="3" w:line="252" w:lineRule="exact"/>
        <w:ind w:left="2941"/>
        <w:jc w:val="left"/>
      </w:pPr>
      <w:r>
        <w:t xml:space="preserve">Petr Skulina, tel: </w:t>
      </w:r>
      <w:r w:rsidR="007C08A9">
        <w:t>xxx</w:t>
      </w:r>
    </w:p>
    <w:p w:rsidR="00084F0F" w:rsidRDefault="002161C2">
      <w:pPr>
        <w:pStyle w:val="Zkladntext"/>
        <w:tabs>
          <w:tab w:val="left" w:pos="2941"/>
        </w:tabs>
        <w:spacing w:line="252" w:lineRule="exact"/>
        <w:ind w:left="104"/>
      </w:pPr>
      <w:r>
        <w:t>Bankovní</w:t>
      </w:r>
      <w:r>
        <w:rPr>
          <w:spacing w:val="-4"/>
        </w:rPr>
        <w:t xml:space="preserve"> </w:t>
      </w:r>
      <w:r>
        <w:t>spojení:</w:t>
      </w:r>
      <w:r>
        <w:tab/>
        <w:t>KB Ostrava, č.ú.</w:t>
      </w:r>
      <w:r>
        <w:rPr>
          <w:spacing w:val="-16"/>
        </w:rPr>
        <w:t xml:space="preserve"> </w:t>
      </w:r>
      <w:r>
        <w:t>97104761/0100</w:t>
      </w:r>
    </w:p>
    <w:p w:rsidR="00084F0F" w:rsidRDefault="002161C2">
      <w:pPr>
        <w:pStyle w:val="Zkladntext"/>
        <w:tabs>
          <w:tab w:val="left" w:pos="2941"/>
        </w:tabs>
        <w:spacing w:line="252" w:lineRule="exact"/>
        <w:ind w:left="104"/>
      </w:pPr>
      <w:r>
        <w:t>IČO</w:t>
      </w:r>
      <w:r>
        <w:rPr>
          <w:spacing w:val="1"/>
        </w:rPr>
        <w:t xml:space="preserve"> </w:t>
      </w:r>
      <w:r>
        <w:t>/</w:t>
      </w:r>
      <w:r>
        <w:rPr>
          <w:spacing w:val="-2"/>
        </w:rPr>
        <w:t xml:space="preserve"> </w:t>
      </w:r>
      <w:r>
        <w:t>DIČ:</w:t>
      </w:r>
      <w:r>
        <w:tab/>
        <w:t>70890021 /</w:t>
      </w:r>
      <w:r>
        <w:rPr>
          <w:spacing w:val="-8"/>
        </w:rPr>
        <w:t xml:space="preserve"> </w:t>
      </w:r>
      <w:r>
        <w:t>CZ70890021</w:t>
      </w:r>
    </w:p>
    <w:p w:rsidR="00084F0F" w:rsidRDefault="002161C2">
      <w:pPr>
        <w:pStyle w:val="Zkladntext"/>
        <w:spacing w:line="242" w:lineRule="auto"/>
        <w:ind w:left="104" w:right="2665"/>
        <w:jc w:val="left"/>
      </w:pPr>
      <w:r>
        <w:t>Zapsán v obchodním rejstříku Krajského soudu v Ostravě, oddíl A XIV, vložka 584 (dále jen Kupující)</w:t>
      </w:r>
    </w:p>
    <w:p w:rsidR="00084F0F" w:rsidRDefault="00084F0F">
      <w:pPr>
        <w:pStyle w:val="Zkladntext"/>
        <w:jc w:val="left"/>
        <w:rPr>
          <w:sz w:val="24"/>
        </w:rPr>
      </w:pPr>
    </w:p>
    <w:p w:rsidR="00084F0F" w:rsidRDefault="00084F0F">
      <w:pPr>
        <w:pStyle w:val="Zkladntext"/>
        <w:spacing w:before="7"/>
        <w:jc w:val="left"/>
        <w:rPr>
          <w:sz w:val="19"/>
        </w:rPr>
      </w:pPr>
    </w:p>
    <w:p w:rsidR="00084F0F" w:rsidRDefault="002161C2">
      <w:pPr>
        <w:pStyle w:val="Heading4"/>
        <w:numPr>
          <w:ilvl w:val="0"/>
          <w:numId w:val="5"/>
        </w:numPr>
        <w:tabs>
          <w:tab w:val="left" w:pos="385"/>
        </w:tabs>
        <w:spacing w:before="0"/>
        <w:ind w:left="384" w:hanging="280"/>
        <w:jc w:val="both"/>
      </w:pPr>
      <w:r>
        <w:rPr>
          <w:u w:val="single"/>
        </w:rPr>
        <w:t>Předmět</w:t>
      </w:r>
      <w:r>
        <w:rPr>
          <w:spacing w:val="-5"/>
          <w:u w:val="single"/>
        </w:rPr>
        <w:t xml:space="preserve"> </w:t>
      </w:r>
      <w:r>
        <w:rPr>
          <w:u w:val="single"/>
        </w:rPr>
        <w:t>smlouvy:</w:t>
      </w:r>
    </w:p>
    <w:p w:rsidR="00084F0F" w:rsidRDefault="002161C2">
      <w:pPr>
        <w:pStyle w:val="Odstavecseseznamem"/>
        <w:numPr>
          <w:ilvl w:val="0"/>
          <w:numId w:val="4"/>
        </w:numPr>
        <w:tabs>
          <w:tab w:val="left" w:pos="533"/>
        </w:tabs>
        <w:spacing w:before="123"/>
        <w:ind w:right="729"/>
        <w:jc w:val="both"/>
      </w:pPr>
      <w:r>
        <w:t xml:space="preserve">Prodávající na základě této smlouvy dodá a Kupující přijímá do svého výhradního vlastnictví předmět smlouvy – </w:t>
      </w:r>
      <w:r>
        <w:rPr>
          <w:b/>
        </w:rPr>
        <w:t>multilicence MS Office 2016</w:t>
      </w:r>
      <w:r>
        <w:t>, dle specifikace uvedené v příloze č. 1 Technická specifikace předmětu smlouvy (dále také jako</w:t>
      </w:r>
      <w:r>
        <w:rPr>
          <w:spacing w:val="-24"/>
        </w:rPr>
        <w:t xml:space="preserve"> </w:t>
      </w:r>
      <w:r>
        <w:t>Zboží).</w:t>
      </w:r>
    </w:p>
    <w:p w:rsidR="00084F0F" w:rsidRDefault="002161C2">
      <w:pPr>
        <w:pStyle w:val="Odstavecseseznamem"/>
        <w:numPr>
          <w:ilvl w:val="0"/>
          <w:numId w:val="4"/>
        </w:numPr>
        <w:tabs>
          <w:tab w:val="left" w:pos="529"/>
        </w:tabs>
        <w:spacing w:line="252" w:lineRule="exact"/>
        <w:ind w:left="528" w:hanging="424"/>
        <w:jc w:val="both"/>
      </w:pPr>
      <w:r>
        <w:t>Součástí předmětu smlouvy jsou dále následující</w:t>
      </w:r>
      <w:r>
        <w:rPr>
          <w:spacing w:val="-29"/>
        </w:rPr>
        <w:t xml:space="preserve"> </w:t>
      </w:r>
      <w:r>
        <w:t>dokumenty:</w:t>
      </w:r>
    </w:p>
    <w:p w:rsidR="00084F0F" w:rsidRDefault="002161C2">
      <w:pPr>
        <w:pStyle w:val="Odstavecseseznamem"/>
        <w:numPr>
          <w:ilvl w:val="1"/>
          <w:numId w:val="4"/>
        </w:numPr>
        <w:tabs>
          <w:tab w:val="left" w:pos="1521"/>
        </w:tabs>
        <w:spacing w:before="4"/>
        <w:ind w:right="733" w:hanging="360"/>
      </w:pPr>
      <w:r>
        <w:t xml:space="preserve">Deletion statement – s podpisem původního majitele stvrzené prohlášení původního majitele o vzdání se licencí a potvrzení o provedení odinstalování ze svých prostředků výpočetní techniky. V případě, že existuje více než jeden původní majitel, musí prohlášení o odinstalaci tzv. </w:t>
      </w:r>
      <w:proofErr w:type="gramStart"/>
      <w:r>
        <w:t>deletion</w:t>
      </w:r>
      <w:proofErr w:type="gramEnd"/>
      <w:r>
        <w:t xml:space="preserve"> statement doložit každý původní majitel licencí. Toto prohlášení se netýká obchodníků, kteří licenci</w:t>
      </w:r>
      <w:r>
        <w:rPr>
          <w:spacing w:val="-37"/>
        </w:rPr>
        <w:t xml:space="preserve"> </w:t>
      </w:r>
      <w:r>
        <w:t>pouze „přeprodali“.</w:t>
      </w:r>
    </w:p>
    <w:p w:rsidR="00084F0F" w:rsidRDefault="002161C2">
      <w:pPr>
        <w:pStyle w:val="Odstavecseseznamem"/>
        <w:numPr>
          <w:ilvl w:val="1"/>
          <w:numId w:val="4"/>
        </w:numPr>
        <w:tabs>
          <w:tab w:val="left" w:pos="1521"/>
        </w:tabs>
        <w:spacing w:before="3"/>
        <w:ind w:right="726" w:hanging="360"/>
      </w:pPr>
      <w:r>
        <w:t xml:space="preserve">Transfer sheet (perpetual license transfer) – Prodávající přiloží řádně vyplněný dokument dle vzoru uvedeného v příloze č.2 Transfer sheet vzor. Dokument musí obsahovat označení smlouvy původní licence programu Enterprise agreement, případně Select plus. Dokument musí obsahovat výčet veškerých majitelů licencí, umožňujícími ověření pravosti transferu. Dokument musí obsahovat podpis posledního majitele, který bude licence předávat Kupujícímu. Podpisem této smlouvy se dodavatel zavazuje uvést </w:t>
      </w:r>
      <w:proofErr w:type="gramStart"/>
      <w:r>
        <w:t>na</w:t>
      </w:r>
      <w:proofErr w:type="gramEnd"/>
      <w:r>
        <w:t xml:space="preserve"> pravou míru veškeré původní majitele a v případě potřeby doložit předchozí transfery (perpetual license transfer) tvořící souvislou řadu převodů od prvního k poslednímu majiteli</w:t>
      </w:r>
      <w:r>
        <w:rPr>
          <w:spacing w:val="-16"/>
        </w:rPr>
        <w:t xml:space="preserve"> </w:t>
      </w:r>
      <w:r>
        <w:t>licencí.</w:t>
      </w:r>
    </w:p>
    <w:p w:rsidR="00084F0F" w:rsidRDefault="002161C2">
      <w:pPr>
        <w:pStyle w:val="Odstavecseseznamem"/>
        <w:numPr>
          <w:ilvl w:val="1"/>
          <w:numId w:val="4"/>
        </w:numPr>
        <w:tabs>
          <w:tab w:val="left" w:pos="1521"/>
        </w:tabs>
        <w:ind w:right="736" w:hanging="360"/>
      </w:pPr>
      <w:r>
        <w:t xml:space="preserve">MAK (klíč k vícenásobné aktivaci) nebo KMS (služba správy klíčů) Aktivační klíč </w:t>
      </w:r>
      <w:proofErr w:type="gramStart"/>
      <w:r>
        <w:t>+  ISO</w:t>
      </w:r>
      <w:proofErr w:type="gramEnd"/>
      <w:r>
        <w:t xml:space="preserve"> soubor pro instalaci</w:t>
      </w:r>
      <w:r>
        <w:rPr>
          <w:spacing w:val="-26"/>
        </w:rPr>
        <w:t xml:space="preserve"> </w:t>
      </w:r>
      <w:r>
        <w:t>software.</w:t>
      </w:r>
    </w:p>
    <w:p w:rsidR="00084F0F" w:rsidRDefault="00084F0F">
      <w:pPr>
        <w:jc w:val="both"/>
        <w:sectPr w:rsidR="00084F0F">
          <w:type w:val="continuous"/>
          <w:pgSz w:w="11910" w:h="16840"/>
          <w:pgMar w:top="1040" w:right="540" w:bottom="1120" w:left="1200" w:header="708" w:footer="708" w:gutter="0"/>
          <w:cols w:space="708"/>
        </w:sectPr>
      </w:pPr>
    </w:p>
    <w:p w:rsidR="00084F0F" w:rsidRDefault="002161C2">
      <w:pPr>
        <w:pStyle w:val="Heading4"/>
        <w:numPr>
          <w:ilvl w:val="0"/>
          <w:numId w:val="5"/>
        </w:numPr>
        <w:tabs>
          <w:tab w:val="left" w:pos="589"/>
        </w:tabs>
        <w:ind w:left="588" w:hanging="364"/>
        <w:jc w:val="left"/>
      </w:pPr>
      <w:r>
        <w:rPr>
          <w:u w:val="single"/>
        </w:rPr>
        <w:lastRenderedPageBreak/>
        <w:t>Cena:</w:t>
      </w:r>
    </w:p>
    <w:p w:rsidR="00084F0F" w:rsidRDefault="002161C2">
      <w:pPr>
        <w:pStyle w:val="Odstavecseseznamem"/>
        <w:numPr>
          <w:ilvl w:val="1"/>
          <w:numId w:val="5"/>
        </w:numPr>
        <w:tabs>
          <w:tab w:val="left" w:pos="653"/>
        </w:tabs>
        <w:spacing w:before="123"/>
        <w:ind w:hanging="924"/>
      </w:pPr>
      <w:r>
        <w:t>Celková kupní cena je tvořena jednotlivými položkami uvedenými</w:t>
      </w:r>
      <w:r>
        <w:rPr>
          <w:spacing w:val="-36"/>
        </w:rPr>
        <w:t xml:space="preserve"> </w:t>
      </w:r>
      <w:r>
        <w:t>v tabulce:</w:t>
      </w:r>
    </w:p>
    <w:p w:rsidR="00084F0F" w:rsidRDefault="00084F0F">
      <w:pPr>
        <w:pStyle w:val="Zkladntext"/>
        <w:jc w:val="left"/>
        <w:rPr>
          <w:sz w:val="20"/>
        </w:rPr>
      </w:pPr>
    </w:p>
    <w:p w:rsidR="00084F0F" w:rsidRDefault="00084F0F">
      <w:pPr>
        <w:pStyle w:val="Zkladntext"/>
        <w:spacing w:before="6"/>
        <w:jc w:val="left"/>
        <w:rPr>
          <w:sz w:val="12"/>
        </w:rPr>
      </w:pPr>
    </w:p>
    <w:tbl>
      <w:tblPr>
        <w:tblStyle w:val="TableNormal"/>
        <w:tblW w:w="0" w:type="auto"/>
        <w:tblInd w:w="112"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tblPr>
      <w:tblGrid>
        <w:gridCol w:w="3229"/>
        <w:gridCol w:w="1560"/>
        <w:gridCol w:w="2308"/>
        <w:gridCol w:w="2313"/>
      </w:tblGrid>
      <w:tr w:rsidR="00084F0F">
        <w:trPr>
          <w:trHeight w:hRule="exact" w:val="422"/>
        </w:trPr>
        <w:tc>
          <w:tcPr>
            <w:tcW w:w="3229" w:type="dxa"/>
            <w:shd w:val="clear" w:color="auto" w:fill="DBE4F0"/>
          </w:tcPr>
          <w:p w:rsidR="00084F0F" w:rsidRDefault="002161C2">
            <w:pPr>
              <w:pStyle w:val="TableParagraph"/>
              <w:ind w:left="1307" w:right="1311"/>
            </w:pPr>
            <w:r>
              <w:t>Název</w:t>
            </w:r>
          </w:p>
        </w:tc>
        <w:tc>
          <w:tcPr>
            <w:tcW w:w="1560" w:type="dxa"/>
            <w:shd w:val="clear" w:color="auto" w:fill="DBE4F0"/>
          </w:tcPr>
          <w:p w:rsidR="00084F0F" w:rsidRDefault="002161C2">
            <w:pPr>
              <w:pStyle w:val="TableParagraph"/>
              <w:ind w:left="276"/>
            </w:pPr>
            <w:r>
              <w:t>Počet kusů</w:t>
            </w:r>
          </w:p>
        </w:tc>
        <w:tc>
          <w:tcPr>
            <w:tcW w:w="2308" w:type="dxa"/>
            <w:shd w:val="clear" w:color="auto" w:fill="DBE4F0"/>
          </w:tcPr>
          <w:p w:rsidR="00084F0F" w:rsidRDefault="002161C2">
            <w:pPr>
              <w:pStyle w:val="TableParagraph"/>
              <w:ind w:left="140" w:right="146"/>
            </w:pPr>
            <w:r>
              <w:t>Cena za 1 ks bez DPH</w:t>
            </w:r>
          </w:p>
        </w:tc>
        <w:tc>
          <w:tcPr>
            <w:tcW w:w="2313" w:type="dxa"/>
            <w:shd w:val="clear" w:color="auto" w:fill="DBE4F0"/>
          </w:tcPr>
          <w:p w:rsidR="00084F0F" w:rsidRDefault="002161C2">
            <w:pPr>
              <w:pStyle w:val="TableParagraph"/>
              <w:ind w:left="132" w:right="134"/>
            </w:pPr>
            <w:r>
              <w:t>Cena celkem bez DPH</w:t>
            </w:r>
          </w:p>
        </w:tc>
      </w:tr>
      <w:tr w:rsidR="00084F0F">
        <w:trPr>
          <w:trHeight w:hRule="exact" w:val="576"/>
        </w:trPr>
        <w:tc>
          <w:tcPr>
            <w:tcW w:w="3229" w:type="dxa"/>
          </w:tcPr>
          <w:p w:rsidR="00084F0F" w:rsidRDefault="002161C2">
            <w:pPr>
              <w:pStyle w:val="TableParagraph"/>
              <w:spacing w:before="2"/>
              <w:ind w:left="1364" w:right="145" w:hanging="1205"/>
              <w:jc w:val="left"/>
            </w:pPr>
            <w:r>
              <w:t>MS Office 2016 Standard SNGL MVL</w:t>
            </w:r>
          </w:p>
        </w:tc>
        <w:tc>
          <w:tcPr>
            <w:tcW w:w="1560" w:type="dxa"/>
          </w:tcPr>
          <w:p w:rsidR="00084F0F" w:rsidRDefault="002161C2">
            <w:pPr>
              <w:pStyle w:val="TableParagraph"/>
              <w:spacing w:before="126"/>
              <w:ind w:right="0"/>
            </w:pPr>
            <w:r>
              <w:t>0</w:t>
            </w:r>
          </w:p>
        </w:tc>
        <w:tc>
          <w:tcPr>
            <w:tcW w:w="2308" w:type="dxa"/>
          </w:tcPr>
          <w:p w:rsidR="00084F0F" w:rsidRDefault="002161C2">
            <w:pPr>
              <w:pStyle w:val="TableParagraph"/>
              <w:spacing w:before="126"/>
              <w:ind w:right="4"/>
            </w:pPr>
            <w:r>
              <w:t>0</w:t>
            </w:r>
          </w:p>
        </w:tc>
        <w:tc>
          <w:tcPr>
            <w:tcW w:w="2313" w:type="dxa"/>
          </w:tcPr>
          <w:p w:rsidR="00084F0F" w:rsidRDefault="002161C2">
            <w:pPr>
              <w:pStyle w:val="TableParagraph"/>
              <w:spacing w:before="126"/>
              <w:ind w:right="1"/>
            </w:pPr>
            <w:r>
              <w:t>0</w:t>
            </w:r>
          </w:p>
        </w:tc>
      </w:tr>
      <w:tr w:rsidR="00084F0F">
        <w:trPr>
          <w:trHeight w:hRule="exact" w:val="576"/>
        </w:trPr>
        <w:tc>
          <w:tcPr>
            <w:tcW w:w="3229" w:type="dxa"/>
          </w:tcPr>
          <w:p w:rsidR="00084F0F" w:rsidRDefault="002161C2">
            <w:pPr>
              <w:pStyle w:val="TableParagraph"/>
              <w:spacing w:before="2"/>
              <w:ind w:left="1048" w:right="91" w:hanging="945"/>
              <w:jc w:val="left"/>
            </w:pPr>
            <w:r>
              <w:t>MS Office 2016 Professional Plus SNGL MVL</w:t>
            </w:r>
          </w:p>
        </w:tc>
        <w:tc>
          <w:tcPr>
            <w:tcW w:w="1560" w:type="dxa"/>
          </w:tcPr>
          <w:p w:rsidR="00084F0F" w:rsidRDefault="002161C2">
            <w:pPr>
              <w:pStyle w:val="TableParagraph"/>
              <w:spacing w:before="127"/>
              <w:ind w:left="276"/>
            </w:pPr>
            <w:r>
              <w:t>270</w:t>
            </w:r>
          </w:p>
        </w:tc>
        <w:tc>
          <w:tcPr>
            <w:tcW w:w="2308" w:type="dxa"/>
          </w:tcPr>
          <w:p w:rsidR="00084F0F" w:rsidRDefault="002161C2">
            <w:pPr>
              <w:pStyle w:val="TableParagraph"/>
              <w:spacing w:before="127"/>
              <w:ind w:left="140" w:right="137"/>
            </w:pPr>
            <w:r>
              <w:t>3 799,90 Kč</w:t>
            </w:r>
          </w:p>
        </w:tc>
        <w:tc>
          <w:tcPr>
            <w:tcW w:w="2313" w:type="dxa"/>
          </w:tcPr>
          <w:p w:rsidR="00084F0F" w:rsidRDefault="002161C2">
            <w:pPr>
              <w:pStyle w:val="TableParagraph"/>
              <w:spacing w:before="127"/>
              <w:ind w:left="132" w:right="129"/>
            </w:pPr>
            <w:r>
              <w:t>1 025 973 Kč</w:t>
            </w:r>
          </w:p>
        </w:tc>
      </w:tr>
    </w:tbl>
    <w:p w:rsidR="00084F0F" w:rsidRDefault="00084F0F">
      <w:pPr>
        <w:pStyle w:val="Zkladntext"/>
        <w:spacing w:before="4"/>
        <w:jc w:val="left"/>
        <w:rPr>
          <w:sz w:val="27"/>
        </w:rPr>
      </w:pPr>
    </w:p>
    <w:p w:rsidR="00084F0F" w:rsidRDefault="002161C2">
      <w:pPr>
        <w:pStyle w:val="Odstavecseseznamem"/>
        <w:numPr>
          <w:ilvl w:val="1"/>
          <w:numId w:val="5"/>
        </w:numPr>
        <w:tabs>
          <w:tab w:val="left" w:pos="653"/>
          <w:tab w:val="left" w:pos="4985"/>
        </w:tabs>
        <w:spacing w:line="295" w:lineRule="auto"/>
        <w:ind w:right="3242" w:hanging="924"/>
      </w:pPr>
      <w:r>
        <w:t>Celková kupní cena je stanovena dohodou smluvních stran a</w:t>
      </w:r>
      <w:r>
        <w:rPr>
          <w:spacing w:val="-30"/>
        </w:rPr>
        <w:t xml:space="preserve"> </w:t>
      </w:r>
      <w:r>
        <w:t>činí: Celková cena</w:t>
      </w:r>
      <w:r>
        <w:rPr>
          <w:spacing w:val="-4"/>
        </w:rPr>
        <w:t xml:space="preserve"> </w:t>
      </w:r>
      <w:r>
        <w:t>bez</w:t>
      </w:r>
      <w:r>
        <w:rPr>
          <w:spacing w:val="-2"/>
        </w:rPr>
        <w:t xml:space="preserve"> </w:t>
      </w:r>
      <w:r>
        <w:t>DPH</w:t>
      </w:r>
      <w:r>
        <w:tab/>
        <w:t>1 025 973</w:t>
      </w:r>
      <w:r>
        <w:rPr>
          <w:spacing w:val="1"/>
        </w:rPr>
        <w:t xml:space="preserve"> </w:t>
      </w:r>
      <w:r>
        <w:t>Kč</w:t>
      </w:r>
    </w:p>
    <w:p w:rsidR="00084F0F" w:rsidRDefault="002161C2">
      <w:pPr>
        <w:pStyle w:val="Zkladntext"/>
        <w:tabs>
          <w:tab w:val="left" w:pos="4877"/>
        </w:tabs>
        <w:spacing w:line="196" w:lineRule="exact"/>
        <w:ind w:left="1216"/>
        <w:jc w:val="left"/>
      </w:pPr>
      <w:r>
        <w:t>DPH</w:t>
      </w:r>
      <w:r>
        <w:rPr>
          <w:spacing w:val="-3"/>
        </w:rPr>
        <w:t xml:space="preserve"> </w:t>
      </w:r>
      <w:r>
        <w:t>21%</w:t>
      </w:r>
      <w:r>
        <w:tab/>
        <w:t>215 454</w:t>
      </w:r>
      <w:proofErr w:type="gramStart"/>
      <w:r>
        <w:t>,33</w:t>
      </w:r>
      <w:proofErr w:type="gramEnd"/>
      <w:r>
        <w:rPr>
          <w:spacing w:val="1"/>
        </w:rPr>
        <w:t xml:space="preserve"> </w:t>
      </w:r>
      <w:r>
        <w:t>Kč</w:t>
      </w:r>
    </w:p>
    <w:p w:rsidR="00084F0F" w:rsidRDefault="002161C2">
      <w:pPr>
        <w:pStyle w:val="Zkladntext"/>
        <w:tabs>
          <w:tab w:val="left" w:pos="4709"/>
        </w:tabs>
        <w:spacing w:before="3"/>
        <w:ind w:left="1216"/>
        <w:jc w:val="left"/>
      </w:pPr>
      <w:r>
        <w:t>Celková cena</w:t>
      </w:r>
      <w:r>
        <w:rPr>
          <w:spacing w:val="-3"/>
        </w:rPr>
        <w:t xml:space="preserve"> </w:t>
      </w:r>
      <w:r>
        <w:t>s DPH</w:t>
      </w:r>
      <w:r>
        <w:tab/>
        <w:t>1 241 427</w:t>
      </w:r>
      <w:proofErr w:type="gramStart"/>
      <w:r>
        <w:t>,33</w:t>
      </w:r>
      <w:proofErr w:type="gramEnd"/>
      <w:r>
        <w:rPr>
          <w:spacing w:val="-1"/>
        </w:rPr>
        <w:t xml:space="preserve"> </w:t>
      </w:r>
      <w:r>
        <w:t>Kč</w:t>
      </w:r>
    </w:p>
    <w:p w:rsidR="00084F0F" w:rsidRDefault="002161C2">
      <w:pPr>
        <w:pStyle w:val="Odstavecseseznamem"/>
        <w:numPr>
          <w:ilvl w:val="1"/>
          <w:numId w:val="5"/>
        </w:numPr>
        <w:tabs>
          <w:tab w:val="left" w:pos="653"/>
        </w:tabs>
        <w:spacing w:before="59"/>
        <w:ind w:left="652" w:right="109"/>
        <w:jc w:val="both"/>
      </w:pPr>
      <w:r>
        <w:t xml:space="preserve">Prodávající se touto smlouvou zavazuje odevzdat Kupujícímu předmět smlouvy dle čl. II. </w:t>
      </w:r>
      <w:proofErr w:type="gramStart"/>
      <w:r>
        <w:t>a</w:t>
      </w:r>
      <w:proofErr w:type="gramEnd"/>
      <w:r>
        <w:t xml:space="preserve"> Kupující se zavazuje zaplatit Prodávajícímu dohodnutou kupní cenu dle podmínek dále ve smlouvě uvedených.</w:t>
      </w:r>
    </w:p>
    <w:p w:rsidR="00084F0F" w:rsidRDefault="002161C2">
      <w:pPr>
        <w:pStyle w:val="Odstavecseseznamem"/>
        <w:numPr>
          <w:ilvl w:val="1"/>
          <w:numId w:val="5"/>
        </w:numPr>
        <w:tabs>
          <w:tab w:val="left" w:pos="653"/>
        </w:tabs>
        <w:spacing w:before="63"/>
        <w:ind w:left="652"/>
      </w:pPr>
      <w:r>
        <w:t>Kupní</w:t>
      </w:r>
      <w:r>
        <w:rPr>
          <w:spacing w:val="-7"/>
        </w:rPr>
        <w:t xml:space="preserve"> </w:t>
      </w:r>
      <w:r>
        <w:t>cenou</w:t>
      </w:r>
      <w:r>
        <w:rPr>
          <w:spacing w:val="-8"/>
        </w:rPr>
        <w:t xml:space="preserve"> </w:t>
      </w:r>
      <w:r>
        <w:t>Zboží</w:t>
      </w:r>
      <w:r>
        <w:rPr>
          <w:spacing w:val="-7"/>
        </w:rPr>
        <w:t xml:space="preserve"> </w:t>
      </w:r>
      <w:r>
        <w:t>se</w:t>
      </w:r>
      <w:r>
        <w:rPr>
          <w:spacing w:val="-7"/>
        </w:rPr>
        <w:t xml:space="preserve"> </w:t>
      </w:r>
      <w:r>
        <w:t>vždy</w:t>
      </w:r>
      <w:r>
        <w:rPr>
          <w:spacing w:val="-4"/>
        </w:rPr>
        <w:t xml:space="preserve"> </w:t>
      </w:r>
      <w:r>
        <w:t>rozumí</w:t>
      </w:r>
      <w:r>
        <w:rPr>
          <w:spacing w:val="-7"/>
        </w:rPr>
        <w:t xml:space="preserve"> </w:t>
      </w:r>
      <w:r>
        <w:t>cena</w:t>
      </w:r>
      <w:r>
        <w:rPr>
          <w:spacing w:val="-7"/>
        </w:rPr>
        <w:t xml:space="preserve"> </w:t>
      </w:r>
      <w:r>
        <w:t>kompletních</w:t>
      </w:r>
      <w:r>
        <w:rPr>
          <w:spacing w:val="-4"/>
        </w:rPr>
        <w:t xml:space="preserve"> </w:t>
      </w:r>
      <w:r>
        <w:t>softwarových</w:t>
      </w:r>
      <w:r>
        <w:rPr>
          <w:spacing w:val="-4"/>
        </w:rPr>
        <w:t xml:space="preserve"> </w:t>
      </w:r>
      <w:r>
        <w:t>licencí</w:t>
      </w:r>
      <w:r>
        <w:rPr>
          <w:spacing w:val="-7"/>
        </w:rPr>
        <w:t xml:space="preserve"> </w:t>
      </w:r>
      <w:r>
        <w:t>včetně</w:t>
      </w:r>
      <w:r>
        <w:rPr>
          <w:spacing w:val="-7"/>
        </w:rPr>
        <w:t xml:space="preserve"> </w:t>
      </w:r>
      <w:r>
        <w:t>příslušenství.</w:t>
      </w:r>
    </w:p>
    <w:p w:rsidR="00084F0F" w:rsidRDefault="00084F0F">
      <w:pPr>
        <w:pStyle w:val="Zkladntext"/>
        <w:jc w:val="left"/>
        <w:rPr>
          <w:sz w:val="24"/>
        </w:rPr>
      </w:pPr>
    </w:p>
    <w:p w:rsidR="00084F0F" w:rsidRDefault="002161C2">
      <w:pPr>
        <w:pStyle w:val="Heading4"/>
        <w:numPr>
          <w:ilvl w:val="0"/>
          <w:numId w:val="5"/>
        </w:numPr>
        <w:tabs>
          <w:tab w:val="left" w:pos="581"/>
        </w:tabs>
        <w:spacing w:before="154"/>
        <w:ind w:left="580" w:hanging="356"/>
        <w:jc w:val="left"/>
      </w:pPr>
      <w:r>
        <w:rPr>
          <w:u w:val="single"/>
        </w:rPr>
        <w:t>Podmínky</w:t>
      </w:r>
      <w:r>
        <w:rPr>
          <w:spacing w:val="-7"/>
          <w:u w:val="single"/>
        </w:rPr>
        <w:t xml:space="preserve"> </w:t>
      </w:r>
      <w:r>
        <w:rPr>
          <w:u w:val="single"/>
        </w:rPr>
        <w:t>plnění:</w:t>
      </w:r>
    </w:p>
    <w:p w:rsidR="00084F0F" w:rsidRDefault="002161C2">
      <w:pPr>
        <w:pStyle w:val="Odstavecseseznamem"/>
        <w:numPr>
          <w:ilvl w:val="1"/>
          <w:numId w:val="5"/>
        </w:numPr>
        <w:tabs>
          <w:tab w:val="left" w:pos="585"/>
        </w:tabs>
        <w:spacing w:before="118" w:line="242" w:lineRule="auto"/>
        <w:ind w:left="584" w:right="110"/>
        <w:jc w:val="both"/>
      </w:pPr>
      <w:r>
        <w:t xml:space="preserve">Prodávající odevzdá Kupujícímu předmět smlouvy dle čl. II. </w:t>
      </w:r>
      <w:proofErr w:type="gramStart"/>
      <w:r>
        <w:t>smlouvy</w:t>
      </w:r>
      <w:proofErr w:type="gramEnd"/>
      <w:r>
        <w:t xml:space="preserve"> nejpozději </w:t>
      </w:r>
      <w:r>
        <w:rPr>
          <w:b/>
        </w:rPr>
        <w:t xml:space="preserve">do 14 dnů </w:t>
      </w:r>
      <w:r>
        <w:t>od oboustranného podpisu této smlouvy s možností dřívějšího</w:t>
      </w:r>
      <w:r>
        <w:rPr>
          <w:spacing w:val="-36"/>
        </w:rPr>
        <w:t xml:space="preserve"> </w:t>
      </w:r>
      <w:r>
        <w:t>plnění.</w:t>
      </w:r>
    </w:p>
    <w:p w:rsidR="00084F0F" w:rsidRDefault="002161C2">
      <w:pPr>
        <w:pStyle w:val="Odstavecseseznamem"/>
        <w:numPr>
          <w:ilvl w:val="1"/>
          <w:numId w:val="5"/>
        </w:numPr>
        <w:tabs>
          <w:tab w:val="left" w:pos="585"/>
        </w:tabs>
        <w:spacing w:line="252" w:lineRule="exact"/>
        <w:ind w:left="584" w:right="104"/>
        <w:jc w:val="both"/>
      </w:pPr>
      <w:r>
        <w:t>Dodání Zboží bude realizováno zpřístupněním kódového označení, licenčních klíčů nebo jiného jednoznačného identifikátoru a předáním podepsaného dokumentu, jehož vzor tvoří jako příloha č. 2 nedílnou</w:t>
      </w:r>
      <w:r>
        <w:rPr>
          <w:spacing w:val="-6"/>
        </w:rPr>
        <w:t xml:space="preserve"> </w:t>
      </w:r>
      <w:r>
        <w:t>součást</w:t>
      </w:r>
      <w:r>
        <w:rPr>
          <w:spacing w:val="-9"/>
        </w:rPr>
        <w:t xml:space="preserve"> </w:t>
      </w:r>
      <w:r>
        <w:t>této</w:t>
      </w:r>
      <w:r>
        <w:rPr>
          <w:spacing w:val="-6"/>
        </w:rPr>
        <w:t xml:space="preserve"> </w:t>
      </w:r>
      <w:r>
        <w:t>smlouvy,</w:t>
      </w:r>
      <w:r>
        <w:rPr>
          <w:spacing w:val="-7"/>
        </w:rPr>
        <w:t xml:space="preserve"> </w:t>
      </w:r>
      <w:r>
        <w:t>podepsaného</w:t>
      </w:r>
      <w:r>
        <w:rPr>
          <w:spacing w:val="-6"/>
        </w:rPr>
        <w:t xml:space="preserve"> </w:t>
      </w:r>
      <w:r>
        <w:t>stávajícím</w:t>
      </w:r>
      <w:r>
        <w:rPr>
          <w:spacing w:val="-7"/>
        </w:rPr>
        <w:t xml:space="preserve"> </w:t>
      </w:r>
      <w:r>
        <w:t>uživatelem</w:t>
      </w:r>
      <w:r>
        <w:rPr>
          <w:spacing w:val="-7"/>
        </w:rPr>
        <w:t xml:space="preserve"> </w:t>
      </w:r>
      <w:r>
        <w:t>licence</w:t>
      </w:r>
      <w:r>
        <w:rPr>
          <w:spacing w:val="-9"/>
        </w:rPr>
        <w:t xml:space="preserve"> </w:t>
      </w:r>
      <w:r>
        <w:t>Kupujícímu.</w:t>
      </w:r>
    </w:p>
    <w:p w:rsidR="00084F0F" w:rsidRDefault="002161C2">
      <w:pPr>
        <w:pStyle w:val="Odstavecseseznamem"/>
        <w:numPr>
          <w:ilvl w:val="1"/>
          <w:numId w:val="5"/>
        </w:numPr>
        <w:tabs>
          <w:tab w:val="left" w:pos="605"/>
        </w:tabs>
        <w:spacing w:before="4" w:line="273" w:lineRule="auto"/>
        <w:ind w:left="584" w:right="110"/>
        <w:jc w:val="both"/>
      </w:pPr>
      <w:r>
        <w:t xml:space="preserve">Licence budou poskytnuty jako nevýhradní a </w:t>
      </w:r>
      <w:proofErr w:type="gramStart"/>
      <w:r>
        <w:t>na</w:t>
      </w:r>
      <w:proofErr w:type="gramEnd"/>
      <w:r>
        <w:t xml:space="preserve"> dobu neurčitou, tedy jako licence na časově neomezené užívání kopie počítačového</w:t>
      </w:r>
      <w:r>
        <w:rPr>
          <w:spacing w:val="-27"/>
        </w:rPr>
        <w:t xml:space="preserve"> </w:t>
      </w:r>
      <w:r>
        <w:t>programu.</w:t>
      </w:r>
    </w:p>
    <w:p w:rsidR="00084F0F" w:rsidRDefault="002161C2">
      <w:pPr>
        <w:pStyle w:val="Odstavecseseznamem"/>
        <w:numPr>
          <w:ilvl w:val="1"/>
          <w:numId w:val="5"/>
        </w:numPr>
        <w:tabs>
          <w:tab w:val="left" w:pos="605"/>
        </w:tabs>
        <w:spacing w:before="4" w:line="276" w:lineRule="auto"/>
        <w:ind w:left="584" w:right="109"/>
        <w:jc w:val="both"/>
      </w:pPr>
      <w:r>
        <w:t xml:space="preserve">Software musí být původně uveden </w:t>
      </w:r>
      <w:proofErr w:type="gramStart"/>
      <w:r>
        <w:t>na</w:t>
      </w:r>
      <w:proofErr w:type="gramEnd"/>
      <w:r>
        <w:t xml:space="preserve"> trh prodejem v rámci EHP (Evropský hospodářský prostor) majitelem autorských práv nebo s jeho souhlasem a řádně</w:t>
      </w:r>
      <w:r>
        <w:rPr>
          <w:spacing w:val="-31"/>
        </w:rPr>
        <w:t xml:space="preserve"> </w:t>
      </w:r>
      <w:r>
        <w:t>zaplacen.</w:t>
      </w:r>
    </w:p>
    <w:p w:rsidR="00084F0F" w:rsidRDefault="002161C2">
      <w:pPr>
        <w:pStyle w:val="Odstavecseseznamem"/>
        <w:numPr>
          <w:ilvl w:val="1"/>
          <w:numId w:val="5"/>
        </w:numPr>
        <w:tabs>
          <w:tab w:val="left" w:pos="604"/>
          <w:tab w:val="left" w:pos="605"/>
        </w:tabs>
        <w:spacing w:before="2"/>
        <w:ind w:left="604" w:hanging="380"/>
      </w:pPr>
      <w:r>
        <w:t>Kupující</w:t>
      </w:r>
      <w:r>
        <w:rPr>
          <w:spacing w:val="-4"/>
        </w:rPr>
        <w:t xml:space="preserve"> </w:t>
      </w:r>
      <w:r>
        <w:t>není</w:t>
      </w:r>
      <w:r>
        <w:rPr>
          <w:spacing w:val="-4"/>
        </w:rPr>
        <w:t xml:space="preserve"> </w:t>
      </w:r>
      <w:r>
        <w:t>orgánem</w:t>
      </w:r>
      <w:r>
        <w:rPr>
          <w:spacing w:val="-6"/>
        </w:rPr>
        <w:t xml:space="preserve"> </w:t>
      </w:r>
      <w:r>
        <w:t>veřejné</w:t>
      </w:r>
      <w:r>
        <w:rPr>
          <w:spacing w:val="-4"/>
        </w:rPr>
        <w:t xml:space="preserve"> </w:t>
      </w:r>
      <w:r>
        <w:t>moci</w:t>
      </w:r>
      <w:r>
        <w:rPr>
          <w:spacing w:val="-4"/>
        </w:rPr>
        <w:t xml:space="preserve"> </w:t>
      </w:r>
      <w:r>
        <w:t>ani</w:t>
      </w:r>
      <w:r>
        <w:rPr>
          <w:spacing w:val="-4"/>
        </w:rPr>
        <w:t xml:space="preserve"> </w:t>
      </w:r>
      <w:r>
        <w:t>státní</w:t>
      </w:r>
      <w:r>
        <w:rPr>
          <w:spacing w:val="-4"/>
        </w:rPr>
        <w:t xml:space="preserve"> </w:t>
      </w:r>
      <w:r>
        <w:t>správou,</w:t>
      </w:r>
      <w:r>
        <w:rPr>
          <w:spacing w:val="-2"/>
        </w:rPr>
        <w:t xml:space="preserve"> </w:t>
      </w:r>
      <w:r>
        <w:t>licence</w:t>
      </w:r>
      <w:r>
        <w:rPr>
          <w:spacing w:val="-4"/>
        </w:rPr>
        <w:t xml:space="preserve"> </w:t>
      </w:r>
      <w:r>
        <w:t>musí</w:t>
      </w:r>
      <w:r>
        <w:rPr>
          <w:spacing w:val="-4"/>
        </w:rPr>
        <w:t xml:space="preserve"> </w:t>
      </w:r>
      <w:r>
        <w:t>být</w:t>
      </w:r>
      <w:r>
        <w:rPr>
          <w:spacing w:val="-8"/>
        </w:rPr>
        <w:t xml:space="preserve"> </w:t>
      </w:r>
      <w:r>
        <w:t>určena</w:t>
      </w:r>
      <w:r>
        <w:rPr>
          <w:spacing w:val="-4"/>
        </w:rPr>
        <w:t xml:space="preserve"> </w:t>
      </w:r>
      <w:r>
        <w:t>pro</w:t>
      </w:r>
      <w:r>
        <w:rPr>
          <w:spacing w:val="-1"/>
        </w:rPr>
        <w:t xml:space="preserve"> </w:t>
      </w:r>
      <w:r>
        <w:t>komerční</w:t>
      </w:r>
      <w:r>
        <w:rPr>
          <w:spacing w:val="-4"/>
        </w:rPr>
        <w:t xml:space="preserve"> </w:t>
      </w:r>
      <w:r>
        <w:t>firmy.</w:t>
      </w:r>
    </w:p>
    <w:p w:rsidR="00084F0F" w:rsidRDefault="002161C2">
      <w:pPr>
        <w:pStyle w:val="Odstavecseseznamem"/>
        <w:numPr>
          <w:ilvl w:val="1"/>
          <w:numId w:val="5"/>
        </w:numPr>
        <w:tabs>
          <w:tab w:val="left" w:pos="604"/>
          <w:tab w:val="left" w:pos="605"/>
        </w:tabs>
        <w:spacing w:before="35"/>
        <w:ind w:left="604" w:hanging="380"/>
      </w:pPr>
      <w:r>
        <w:t>Kupující je oprávněn Zboží užívat okamžikem</w:t>
      </w:r>
      <w:r>
        <w:rPr>
          <w:spacing w:val="-29"/>
        </w:rPr>
        <w:t xml:space="preserve"> </w:t>
      </w:r>
      <w:r>
        <w:t>dodání.</w:t>
      </w:r>
    </w:p>
    <w:p w:rsidR="00084F0F" w:rsidRDefault="002161C2">
      <w:pPr>
        <w:pStyle w:val="Odstavecseseznamem"/>
        <w:numPr>
          <w:ilvl w:val="1"/>
          <w:numId w:val="5"/>
        </w:numPr>
        <w:tabs>
          <w:tab w:val="left" w:pos="585"/>
        </w:tabs>
        <w:spacing w:before="35"/>
        <w:ind w:left="580" w:right="115" w:hanging="356"/>
        <w:jc w:val="both"/>
      </w:pPr>
      <w:r>
        <w:t xml:space="preserve">Předmět smlouvy </w:t>
      </w:r>
      <w:proofErr w:type="gramStart"/>
      <w:r>
        <w:t>vč</w:t>
      </w:r>
      <w:proofErr w:type="gramEnd"/>
      <w:r>
        <w:t xml:space="preserve">. </w:t>
      </w:r>
      <w:proofErr w:type="gramStart"/>
      <w:r>
        <w:t>dokumentů</w:t>
      </w:r>
      <w:proofErr w:type="gramEnd"/>
      <w:r>
        <w:t xml:space="preserve"> uvedených v čl. II. </w:t>
      </w:r>
      <w:proofErr w:type="gramStart"/>
      <w:r>
        <w:t>odst</w:t>
      </w:r>
      <w:proofErr w:type="gramEnd"/>
      <w:r>
        <w:t xml:space="preserve">. 2 této smlouvy bude odevzdán </w:t>
      </w:r>
      <w:proofErr w:type="gramStart"/>
      <w:r>
        <w:t>na</w:t>
      </w:r>
      <w:proofErr w:type="gramEnd"/>
      <w:r>
        <w:t xml:space="preserve"> adresu sídla Kupujícího. Náklady spojené s odevzdáním předmětu koupě hradí Prodávající, a tyto jsou zahrnuty ve sjednané ceně dle čl. III. </w:t>
      </w:r>
      <w:proofErr w:type="gramStart"/>
      <w:r>
        <w:t>této</w:t>
      </w:r>
      <w:proofErr w:type="gramEnd"/>
      <w:r>
        <w:rPr>
          <w:spacing w:val="-26"/>
        </w:rPr>
        <w:t xml:space="preserve"> </w:t>
      </w:r>
      <w:r>
        <w:t>smlouvy.</w:t>
      </w:r>
    </w:p>
    <w:p w:rsidR="00084F0F" w:rsidRDefault="00084F0F">
      <w:pPr>
        <w:pStyle w:val="Zkladntext"/>
        <w:jc w:val="left"/>
        <w:rPr>
          <w:sz w:val="24"/>
        </w:rPr>
      </w:pPr>
    </w:p>
    <w:p w:rsidR="00084F0F" w:rsidRDefault="002161C2">
      <w:pPr>
        <w:pStyle w:val="Heading4"/>
        <w:numPr>
          <w:ilvl w:val="0"/>
          <w:numId w:val="5"/>
        </w:numPr>
        <w:tabs>
          <w:tab w:val="left" w:pos="496"/>
        </w:tabs>
        <w:spacing w:before="214"/>
        <w:ind w:left="496" w:hanging="272"/>
        <w:jc w:val="left"/>
      </w:pPr>
      <w:r>
        <w:rPr>
          <w:u w:val="single"/>
        </w:rPr>
        <w:t>Platební</w:t>
      </w:r>
      <w:r>
        <w:rPr>
          <w:spacing w:val="-10"/>
          <w:u w:val="single"/>
        </w:rPr>
        <w:t xml:space="preserve"> </w:t>
      </w:r>
      <w:r>
        <w:rPr>
          <w:u w:val="single"/>
        </w:rPr>
        <w:t>podmínky:</w:t>
      </w:r>
    </w:p>
    <w:p w:rsidR="00084F0F" w:rsidRDefault="002161C2">
      <w:pPr>
        <w:pStyle w:val="Odstavecseseznamem"/>
        <w:numPr>
          <w:ilvl w:val="0"/>
          <w:numId w:val="3"/>
        </w:numPr>
        <w:tabs>
          <w:tab w:val="left" w:pos="657"/>
        </w:tabs>
        <w:spacing w:before="118"/>
        <w:ind w:right="114"/>
        <w:jc w:val="both"/>
      </w:pPr>
      <w:r>
        <w:t xml:space="preserve">Faktura bude vystavena nejpozději do 5 dnů od protokolárního odevzdání a převzetí předmětu </w:t>
      </w:r>
      <w:proofErr w:type="gramStart"/>
      <w:r>
        <w:t>smlouvy  a</w:t>
      </w:r>
      <w:proofErr w:type="gramEnd"/>
      <w:r>
        <w:t xml:space="preserve"> musí mít veškeré náležitosti daňového dokladu dle zákona č. 235/2004 Sb., o dani            z přidané hodnoty, ve znění pozdějších</w:t>
      </w:r>
      <w:r>
        <w:rPr>
          <w:spacing w:val="-23"/>
        </w:rPr>
        <w:t xml:space="preserve"> </w:t>
      </w:r>
      <w:r>
        <w:t>předpisů.</w:t>
      </w:r>
    </w:p>
    <w:p w:rsidR="00084F0F" w:rsidRDefault="002161C2">
      <w:pPr>
        <w:pStyle w:val="Odstavecseseznamem"/>
        <w:numPr>
          <w:ilvl w:val="0"/>
          <w:numId w:val="3"/>
        </w:numPr>
        <w:tabs>
          <w:tab w:val="left" w:pos="656"/>
          <w:tab w:val="left" w:pos="657"/>
        </w:tabs>
        <w:spacing w:line="252" w:lineRule="exact"/>
      </w:pPr>
      <w:r>
        <w:t>Splatnost faktury je 30 dnů ode dne doručení</w:t>
      </w:r>
      <w:r>
        <w:rPr>
          <w:spacing w:val="-29"/>
        </w:rPr>
        <w:t xml:space="preserve"> </w:t>
      </w:r>
      <w:r>
        <w:t>Kupujícímu.</w:t>
      </w:r>
    </w:p>
    <w:p w:rsidR="00084F0F" w:rsidRDefault="002161C2">
      <w:pPr>
        <w:pStyle w:val="Odstavecseseznamem"/>
        <w:numPr>
          <w:ilvl w:val="0"/>
          <w:numId w:val="3"/>
        </w:numPr>
        <w:tabs>
          <w:tab w:val="left" w:pos="657"/>
        </w:tabs>
        <w:ind w:right="114"/>
        <w:jc w:val="both"/>
      </w:pPr>
      <w:r>
        <w:t>Nedílnou součástí daňového dokladu bude písemný předávací protokol o předání a převzetí fakturovaného předmětu smlouvy potvrzený zástupci smluvních</w:t>
      </w:r>
      <w:r>
        <w:rPr>
          <w:spacing w:val="-38"/>
        </w:rPr>
        <w:t xml:space="preserve"> </w:t>
      </w:r>
      <w:r>
        <w:t>stran.</w:t>
      </w:r>
    </w:p>
    <w:p w:rsidR="00084F0F" w:rsidRDefault="002161C2">
      <w:pPr>
        <w:pStyle w:val="Odstavecseseznamem"/>
        <w:numPr>
          <w:ilvl w:val="0"/>
          <w:numId w:val="3"/>
        </w:numPr>
        <w:tabs>
          <w:tab w:val="left" w:pos="657"/>
        </w:tabs>
        <w:spacing w:before="3"/>
        <w:ind w:right="107"/>
        <w:jc w:val="both"/>
      </w:pPr>
      <w:r>
        <w:t xml:space="preserve">Prodávající souhlasí s platbou DPH </w:t>
      </w:r>
      <w:proofErr w:type="gramStart"/>
      <w:r>
        <w:t>na</w:t>
      </w:r>
      <w:proofErr w:type="gramEnd"/>
      <w:r>
        <w:t xml:space="preserve"> účet místně příslušného správce daně v případě, že bude        v registru plátců DPH označen jako nespolehlivý, nebo bude požadovat úhradu na jiný </w:t>
      </w:r>
      <w:r>
        <w:rPr>
          <w:spacing w:val="4"/>
        </w:rPr>
        <w:t xml:space="preserve">než </w:t>
      </w:r>
      <w:r>
        <w:t xml:space="preserve">zveřejněný bankovní účet podle § 109 odst. 2 písm. c) </w:t>
      </w:r>
      <w:proofErr w:type="gramStart"/>
      <w:r>
        <w:t>zákona</w:t>
      </w:r>
      <w:proofErr w:type="gramEnd"/>
      <w:r>
        <w:t xml:space="preserve"> o dani z přidané hodnoty ve znění pozdějších</w:t>
      </w:r>
      <w:r>
        <w:rPr>
          <w:spacing w:val="-11"/>
        </w:rPr>
        <w:t xml:space="preserve"> </w:t>
      </w:r>
      <w:r>
        <w:t>předpisů.</w:t>
      </w:r>
    </w:p>
    <w:p w:rsidR="00084F0F" w:rsidRDefault="002161C2">
      <w:pPr>
        <w:pStyle w:val="Odstavecseseznamem"/>
        <w:numPr>
          <w:ilvl w:val="0"/>
          <w:numId w:val="3"/>
        </w:numPr>
        <w:tabs>
          <w:tab w:val="left" w:pos="657"/>
        </w:tabs>
        <w:spacing w:before="3"/>
        <w:ind w:right="114"/>
        <w:jc w:val="both"/>
      </w:pPr>
      <w:r>
        <w:t>V případě dílčího plnění bude postupováno v souladu s § 21 odst. 8 zákona č. 235/2004 Sb., o dani   z přidané hodnoty, v platném</w:t>
      </w:r>
      <w:r>
        <w:rPr>
          <w:spacing w:val="-18"/>
        </w:rPr>
        <w:t xml:space="preserve"> </w:t>
      </w:r>
      <w:r>
        <w:t>znění.</w:t>
      </w:r>
    </w:p>
    <w:p w:rsidR="00084F0F" w:rsidRDefault="00084F0F">
      <w:pPr>
        <w:jc w:val="both"/>
        <w:sectPr w:rsidR="00084F0F">
          <w:pgSz w:w="11910" w:h="16840"/>
          <w:pgMar w:top="1040" w:right="1160" w:bottom="1120" w:left="1080" w:header="0" w:footer="933" w:gutter="0"/>
          <w:cols w:space="708"/>
        </w:sectPr>
      </w:pPr>
    </w:p>
    <w:p w:rsidR="00084F0F" w:rsidRDefault="002161C2">
      <w:pPr>
        <w:pStyle w:val="Heading4"/>
        <w:numPr>
          <w:ilvl w:val="0"/>
          <w:numId w:val="5"/>
        </w:numPr>
        <w:tabs>
          <w:tab w:val="left" w:pos="461"/>
        </w:tabs>
        <w:ind w:left="460" w:hanging="356"/>
        <w:jc w:val="left"/>
      </w:pPr>
      <w:r>
        <w:rPr>
          <w:u w:val="single"/>
        </w:rPr>
        <w:lastRenderedPageBreak/>
        <w:t>Sankce a náhrada</w:t>
      </w:r>
      <w:r>
        <w:rPr>
          <w:spacing w:val="-5"/>
          <w:u w:val="single"/>
        </w:rPr>
        <w:t xml:space="preserve"> </w:t>
      </w:r>
      <w:r>
        <w:rPr>
          <w:u w:val="single"/>
        </w:rPr>
        <w:t>škody:</w:t>
      </w:r>
    </w:p>
    <w:p w:rsidR="00084F0F" w:rsidRDefault="002161C2">
      <w:pPr>
        <w:pStyle w:val="Odstavecseseznamem"/>
        <w:numPr>
          <w:ilvl w:val="1"/>
          <w:numId w:val="5"/>
        </w:numPr>
        <w:tabs>
          <w:tab w:val="left" w:pos="465"/>
        </w:tabs>
        <w:spacing w:before="123"/>
        <w:ind w:left="460" w:right="110" w:hanging="356"/>
        <w:jc w:val="both"/>
      </w:pPr>
      <w:r>
        <w:t xml:space="preserve">V případě prodlení Prodávajícího s odevzdáním předmětu smlouvy dle čl. IV bodu 1. </w:t>
      </w:r>
      <w:proofErr w:type="gramStart"/>
      <w:r>
        <w:t>je</w:t>
      </w:r>
      <w:proofErr w:type="gramEnd"/>
      <w:r>
        <w:t xml:space="preserve"> Kupující oprávněn vymáhat a Prodávající se zavazuje zaplatit smluvní pokutu ve výši 0,5 % z celkové ceny plnění</w:t>
      </w:r>
      <w:r>
        <w:rPr>
          <w:spacing w:val="-4"/>
        </w:rPr>
        <w:t xml:space="preserve"> </w:t>
      </w:r>
      <w:r>
        <w:t>bez</w:t>
      </w:r>
      <w:r>
        <w:rPr>
          <w:spacing w:val="-4"/>
        </w:rPr>
        <w:t xml:space="preserve"> </w:t>
      </w:r>
      <w:r>
        <w:t>DPH</w:t>
      </w:r>
      <w:r>
        <w:rPr>
          <w:spacing w:val="-2"/>
        </w:rPr>
        <w:t xml:space="preserve"> </w:t>
      </w:r>
      <w:r>
        <w:t>dle</w:t>
      </w:r>
      <w:r>
        <w:rPr>
          <w:spacing w:val="-5"/>
        </w:rPr>
        <w:t xml:space="preserve"> </w:t>
      </w:r>
      <w:r>
        <w:t>čl.</w:t>
      </w:r>
      <w:r>
        <w:rPr>
          <w:spacing w:val="-3"/>
        </w:rPr>
        <w:t xml:space="preserve"> </w:t>
      </w:r>
      <w:r>
        <w:t>III.</w:t>
      </w:r>
      <w:r>
        <w:rPr>
          <w:spacing w:val="-3"/>
        </w:rPr>
        <w:t xml:space="preserve"> </w:t>
      </w:r>
      <w:proofErr w:type="gramStart"/>
      <w:r>
        <w:t>bodu</w:t>
      </w:r>
      <w:proofErr w:type="gramEnd"/>
      <w:r>
        <w:rPr>
          <w:spacing w:val="-5"/>
        </w:rPr>
        <w:t xml:space="preserve"> </w:t>
      </w:r>
      <w:r>
        <w:t>1.</w:t>
      </w:r>
      <w:r>
        <w:rPr>
          <w:spacing w:val="-6"/>
        </w:rPr>
        <w:t xml:space="preserve"> </w:t>
      </w:r>
      <w:proofErr w:type="gramStart"/>
      <w:r>
        <w:t>této</w:t>
      </w:r>
      <w:proofErr w:type="gramEnd"/>
      <w:r>
        <w:rPr>
          <w:spacing w:val="-2"/>
        </w:rPr>
        <w:t xml:space="preserve"> </w:t>
      </w:r>
      <w:r>
        <w:t>smlouvy za</w:t>
      </w:r>
      <w:r>
        <w:rPr>
          <w:spacing w:val="-5"/>
        </w:rPr>
        <w:t xml:space="preserve"> </w:t>
      </w:r>
      <w:r>
        <w:t>každý</w:t>
      </w:r>
      <w:r>
        <w:rPr>
          <w:spacing w:val="-5"/>
        </w:rPr>
        <w:t xml:space="preserve"> </w:t>
      </w:r>
      <w:r>
        <w:t>započatý</w:t>
      </w:r>
      <w:r>
        <w:rPr>
          <w:spacing w:val="-2"/>
        </w:rPr>
        <w:t xml:space="preserve"> </w:t>
      </w:r>
      <w:r>
        <w:t>kalendářní</w:t>
      </w:r>
      <w:r>
        <w:rPr>
          <w:spacing w:val="-5"/>
        </w:rPr>
        <w:t xml:space="preserve"> </w:t>
      </w:r>
      <w:r>
        <w:t>den</w:t>
      </w:r>
      <w:r>
        <w:rPr>
          <w:spacing w:val="-5"/>
        </w:rPr>
        <w:t xml:space="preserve"> </w:t>
      </w:r>
      <w:r>
        <w:t>prodlení.</w:t>
      </w:r>
    </w:p>
    <w:p w:rsidR="00084F0F" w:rsidRDefault="002161C2">
      <w:pPr>
        <w:pStyle w:val="Odstavecseseznamem"/>
        <w:numPr>
          <w:ilvl w:val="1"/>
          <w:numId w:val="5"/>
        </w:numPr>
        <w:tabs>
          <w:tab w:val="left" w:pos="465"/>
        </w:tabs>
        <w:ind w:left="460" w:right="113" w:hanging="356"/>
        <w:jc w:val="both"/>
      </w:pPr>
      <w:r>
        <w:t>V případě prodlení Kupujícího se zaplacením kupní ceny podle této smlouvy se Kupující zavazuje zaplatit Prodávajícímu smluvní úrok z prodlení ve výši 0</w:t>
      </w:r>
      <w:proofErr w:type="gramStart"/>
      <w:r>
        <w:t>,5</w:t>
      </w:r>
      <w:proofErr w:type="gramEnd"/>
      <w:r>
        <w:t>% z fakturované částky bez DPH za každý započatý kalendářní den</w:t>
      </w:r>
      <w:r>
        <w:rPr>
          <w:spacing w:val="-13"/>
        </w:rPr>
        <w:t xml:space="preserve"> </w:t>
      </w:r>
      <w:r>
        <w:t>prodlení.</w:t>
      </w:r>
    </w:p>
    <w:p w:rsidR="00084F0F" w:rsidRDefault="002161C2">
      <w:pPr>
        <w:pStyle w:val="Odstavecseseznamem"/>
        <w:numPr>
          <w:ilvl w:val="1"/>
          <w:numId w:val="5"/>
        </w:numPr>
        <w:tabs>
          <w:tab w:val="left" w:pos="465"/>
        </w:tabs>
        <w:spacing w:line="242" w:lineRule="auto"/>
        <w:ind w:left="464" w:right="122"/>
        <w:jc w:val="both"/>
      </w:pPr>
      <w:r>
        <w:t xml:space="preserve">Smluvní pokuty sjednané touto smlouvou zaplatí povinná strana nezávisle na zavinění a na tom, </w:t>
      </w:r>
      <w:proofErr w:type="gramStart"/>
      <w:r>
        <w:t>zda  a</w:t>
      </w:r>
      <w:proofErr w:type="gramEnd"/>
      <w:r>
        <w:t xml:space="preserve"> v jaké výši vznikne druhé straně škoda, kterou lze vymáhat samostatně. Smluvní pokuty se nezapočítávají </w:t>
      </w:r>
      <w:proofErr w:type="gramStart"/>
      <w:r>
        <w:t>na</w:t>
      </w:r>
      <w:proofErr w:type="gramEnd"/>
      <w:r>
        <w:t xml:space="preserve"> náhradu vzniklé</w:t>
      </w:r>
      <w:r>
        <w:rPr>
          <w:spacing w:val="-21"/>
        </w:rPr>
        <w:t xml:space="preserve"> </w:t>
      </w:r>
      <w:r>
        <w:t>škody.</w:t>
      </w:r>
    </w:p>
    <w:p w:rsidR="00084F0F" w:rsidRDefault="00084F0F">
      <w:pPr>
        <w:pStyle w:val="Zkladntext"/>
        <w:jc w:val="left"/>
        <w:rPr>
          <w:sz w:val="32"/>
        </w:rPr>
      </w:pPr>
    </w:p>
    <w:p w:rsidR="00084F0F" w:rsidRDefault="002161C2">
      <w:pPr>
        <w:pStyle w:val="Heading4"/>
        <w:numPr>
          <w:ilvl w:val="0"/>
          <w:numId w:val="5"/>
        </w:numPr>
        <w:tabs>
          <w:tab w:val="left" w:pos="545"/>
        </w:tabs>
        <w:spacing w:before="1"/>
        <w:ind w:left="544" w:hanging="440"/>
        <w:jc w:val="left"/>
      </w:pPr>
      <w:r>
        <w:rPr>
          <w:u w:val="single"/>
        </w:rPr>
        <w:t>Další</w:t>
      </w:r>
      <w:r>
        <w:rPr>
          <w:spacing w:val="-6"/>
          <w:u w:val="single"/>
        </w:rPr>
        <w:t xml:space="preserve"> </w:t>
      </w:r>
      <w:r>
        <w:rPr>
          <w:u w:val="single"/>
        </w:rPr>
        <w:t>ujednání:</w:t>
      </w:r>
    </w:p>
    <w:p w:rsidR="00084F0F" w:rsidRDefault="002161C2">
      <w:pPr>
        <w:pStyle w:val="Odstavecseseznamem"/>
        <w:numPr>
          <w:ilvl w:val="1"/>
          <w:numId w:val="5"/>
        </w:numPr>
        <w:tabs>
          <w:tab w:val="left" w:pos="533"/>
        </w:tabs>
        <w:spacing w:before="119" w:line="242" w:lineRule="auto"/>
        <w:ind w:left="532" w:right="118"/>
        <w:jc w:val="both"/>
      </w:pPr>
      <w:r>
        <w:t xml:space="preserve">Vlastnické právo k předmětu smlouvy přechází </w:t>
      </w:r>
      <w:proofErr w:type="gramStart"/>
      <w:r>
        <w:t>na</w:t>
      </w:r>
      <w:proofErr w:type="gramEnd"/>
      <w:r>
        <w:t xml:space="preserve"> Kupujícího protokolárním předáním a převzetím předmětu smlouvy. Prodávající prohlašuje a ručí za to,</w:t>
      </w:r>
      <w:r>
        <w:rPr>
          <w:spacing w:val="-34"/>
        </w:rPr>
        <w:t xml:space="preserve"> </w:t>
      </w:r>
      <w:r>
        <w:t>že:</w:t>
      </w:r>
    </w:p>
    <w:p w:rsidR="00084F0F" w:rsidRDefault="00084F0F">
      <w:pPr>
        <w:pStyle w:val="Zkladntext"/>
        <w:spacing w:before="6"/>
        <w:jc w:val="left"/>
        <w:rPr>
          <w:sz w:val="20"/>
        </w:rPr>
      </w:pPr>
    </w:p>
    <w:p w:rsidR="00084F0F" w:rsidRDefault="002161C2">
      <w:pPr>
        <w:pStyle w:val="Odstavecseseznamem"/>
        <w:numPr>
          <w:ilvl w:val="2"/>
          <w:numId w:val="5"/>
        </w:numPr>
        <w:tabs>
          <w:tab w:val="left" w:pos="813"/>
        </w:tabs>
        <w:spacing w:line="253" w:lineRule="exact"/>
        <w:ind w:hanging="360"/>
      </w:pPr>
      <w:r>
        <w:t>převede vlastnická práva prodávaného software na</w:t>
      </w:r>
      <w:r>
        <w:rPr>
          <w:spacing w:val="-29"/>
        </w:rPr>
        <w:t xml:space="preserve"> </w:t>
      </w:r>
      <w:r>
        <w:t>Kupujícího,</w:t>
      </w:r>
    </w:p>
    <w:p w:rsidR="00084F0F" w:rsidRDefault="002161C2">
      <w:pPr>
        <w:pStyle w:val="Odstavecseseznamem"/>
        <w:numPr>
          <w:ilvl w:val="2"/>
          <w:numId w:val="5"/>
        </w:numPr>
        <w:tabs>
          <w:tab w:val="left" w:pos="813"/>
        </w:tabs>
        <w:ind w:right="119" w:hanging="360"/>
        <w:jc w:val="both"/>
      </w:pPr>
      <w:r>
        <w:t>při převodu práv použitých softwarových licencí nebo produktů obsahujících software, jak je tomu v případě Zboží, disponuje veškerými potřebnými oprávněními nezbytnými pro další používání softwaru a/nebo licence a pro případný následný převod práv Kupujícího na třetí osoby,</w:t>
      </w:r>
    </w:p>
    <w:p w:rsidR="00084F0F" w:rsidRDefault="002161C2">
      <w:pPr>
        <w:pStyle w:val="Odstavecseseznamem"/>
        <w:numPr>
          <w:ilvl w:val="2"/>
          <w:numId w:val="5"/>
        </w:numPr>
        <w:tabs>
          <w:tab w:val="left" w:pos="813"/>
        </w:tabs>
        <w:ind w:right="118" w:hanging="360"/>
        <w:jc w:val="both"/>
      </w:pPr>
      <w:r>
        <w:t>třetí osoba nemá v souvislosti se Zbožím taková práva, která by omezovala Kupujícího v uplatnění nabytých vlastnických práv, nebo práv na používání softwaru získaných převodem od Prodávajícího, včetně možnosti převodu vlastnických práv na třetí</w:t>
      </w:r>
      <w:r>
        <w:rPr>
          <w:spacing w:val="-34"/>
        </w:rPr>
        <w:t xml:space="preserve"> </w:t>
      </w:r>
      <w:r>
        <w:t>osoby,</w:t>
      </w:r>
    </w:p>
    <w:p w:rsidR="00084F0F" w:rsidRDefault="002161C2">
      <w:pPr>
        <w:pStyle w:val="Odstavecseseznamem"/>
        <w:numPr>
          <w:ilvl w:val="2"/>
          <w:numId w:val="5"/>
        </w:numPr>
        <w:tabs>
          <w:tab w:val="left" w:pos="813"/>
        </w:tabs>
        <w:ind w:right="114" w:hanging="360"/>
        <w:jc w:val="both"/>
      </w:pPr>
      <w:r>
        <w:t>Prodávající potvrzuje, že software pochází z legálních zdrojů a je v plné míře odpovědný za naprostou legálnost prodeje licencí Kupujícímu, v případě, že bude shledán prodej nelegálním, nebo dodávané licence nebudou shledány legální při licenčním auditu společnosti Microsoft nebo společností k tomu určených, je povinen uhradit Kupujícímu veškeré škody v této souvislosti Kupujícímu</w:t>
      </w:r>
      <w:r>
        <w:rPr>
          <w:spacing w:val="-9"/>
        </w:rPr>
        <w:t xml:space="preserve"> </w:t>
      </w:r>
      <w:r>
        <w:t>vzniklé,</w:t>
      </w:r>
    </w:p>
    <w:p w:rsidR="00084F0F" w:rsidRDefault="002161C2">
      <w:pPr>
        <w:pStyle w:val="Odstavecseseznamem"/>
        <w:numPr>
          <w:ilvl w:val="2"/>
          <w:numId w:val="5"/>
        </w:numPr>
        <w:tabs>
          <w:tab w:val="left" w:pos="825"/>
        </w:tabs>
        <w:ind w:right="125" w:hanging="360"/>
        <w:jc w:val="both"/>
      </w:pPr>
      <w:r>
        <w:t>software v Evropském hospodářském prostoru uvedl do oběhu vlastník práv, nebo jiná osoba s jeho souhlasem k převodu těchto</w:t>
      </w:r>
      <w:r>
        <w:rPr>
          <w:spacing w:val="-15"/>
        </w:rPr>
        <w:t xml:space="preserve"> </w:t>
      </w:r>
      <w:r>
        <w:t>práv,</w:t>
      </w:r>
    </w:p>
    <w:p w:rsidR="00084F0F" w:rsidRDefault="002161C2">
      <w:pPr>
        <w:pStyle w:val="Odstavecseseznamem"/>
        <w:numPr>
          <w:ilvl w:val="2"/>
          <w:numId w:val="5"/>
        </w:numPr>
        <w:tabs>
          <w:tab w:val="left" w:pos="825"/>
        </w:tabs>
        <w:spacing w:before="3"/>
        <w:ind w:right="117" w:hanging="360"/>
        <w:jc w:val="both"/>
      </w:pPr>
      <w:r>
        <w:t>žádná kopie softwaru není a ani nebude v užívání nejpozději v den nabytí účinnosti této smlouvy, tyto vymazal ze svého/svých zařízení, a dále ho/je už nebude Prodávající ani žádná třetí osoba žádným způsobem používat a ani se nepokusí tyto licence prodat jinému</w:t>
      </w:r>
      <w:r>
        <w:rPr>
          <w:spacing w:val="-31"/>
        </w:rPr>
        <w:t xml:space="preserve"> </w:t>
      </w:r>
      <w:r>
        <w:t>subjektu,</w:t>
      </w:r>
    </w:p>
    <w:p w:rsidR="00084F0F" w:rsidRDefault="002161C2">
      <w:pPr>
        <w:pStyle w:val="Odstavecseseznamem"/>
        <w:numPr>
          <w:ilvl w:val="2"/>
          <w:numId w:val="5"/>
        </w:numPr>
        <w:tabs>
          <w:tab w:val="left" w:pos="825"/>
        </w:tabs>
        <w:spacing w:line="242" w:lineRule="auto"/>
        <w:ind w:right="123" w:hanging="360"/>
        <w:jc w:val="both"/>
      </w:pPr>
      <w:r>
        <w:t>kódové označení, licenční klíč nebo jiný jednoznačný identifikátor softwaru patřily k převáděné softwarové licenci i při jejím prvním uvedení na trh dle bodu (b) tohoto</w:t>
      </w:r>
      <w:r>
        <w:rPr>
          <w:spacing w:val="-38"/>
        </w:rPr>
        <w:t xml:space="preserve"> </w:t>
      </w:r>
      <w:r>
        <w:t>článku,</w:t>
      </w:r>
    </w:p>
    <w:p w:rsidR="00084F0F" w:rsidRDefault="002161C2">
      <w:pPr>
        <w:pStyle w:val="Odstavecseseznamem"/>
        <w:numPr>
          <w:ilvl w:val="2"/>
          <w:numId w:val="5"/>
        </w:numPr>
        <w:tabs>
          <w:tab w:val="left" w:pos="813"/>
        </w:tabs>
        <w:spacing w:before="1" w:line="252" w:lineRule="exact"/>
        <w:ind w:right="115" w:hanging="360"/>
        <w:jc w:val="both"/>
      </w:pPr>
      <w:r>
        <w:t xml:space="preserve">Prodávající se zavazuje o uskutečnění prodeje informovat výrobce software firmu Microsoft odesláním jedné kopie podepsaného transfer sheetu </w:t>
      </w:r>
      <w:proofErr w:type="gramStart"/>
      <w:r>
        <w:t>na</w:t>
      </w:r>
      <w:proofErr w:type="gramEnd"/>
      <w:r>
        <w:t xml:space="preserve"> adresu firmy a Kupujícímu tuto skutečnost doloží prokazatelným způsobem (např. poštovní stvrzenka, nebo doklad kurýrní</w:t>
      </w:r>
      <w:r>
        <w:rPr>
          <w:spacing w:val="-39"/>
        </w:rPr>
        <w:t xml:space="preserve"> </w:t>
      </w:r>
      <w:r>
        <w:t>služby).</w:t>
      </w:r>
    </w:p>
    <w:p w:rsidR="00084F0F" w:rsidRDefault="00084F0F">
      <w:pPr>
        <w:pStyle w:val="Zkladntext"/>
        <w:spacing w:before="9"/>
        <w:jc w:val="left"/>
        <w:rPr>
          <w:sz w:val="20"/>
        </w:rPr>
      </w:pPr>
    </w:p>
    <w:p w:rsidR="00084F0F" w:rsidRDefault="002161C2">
      <w:pPr>
        <w:pStyle w:val="Zkladntext"/>
        <w:ind w:left="532" w:right="117"/>
      </w:pPr>
      <w:r>
        <w:t xml:space="preserve">Prodávající za nedodržení výše uvedeného prohlášení přebírá plnou odpovědnost za veškeré následky </w:t>
      </w:r>
      <w:proofErr w:type="gramStart"/>
      <w:r>
        <w:t>a</w:t>
      </w:r>
      <w:proofErr w:type="gramEnd"/>
      <w:r>
        <w:t xml:space="preserve"> odpovídá za případnou škodu, která v souvislosti s nedodržením některého z výše uvedených prohlášení Kupujícímu</w:t>
      </w:r>
      <w:r>
        <w:rPr>
          <w:spacing w:val="-24"/>
        </w:rPr>
        <w:t xml:space="preserve"> </w:t>
      </w:r>
      <w:r>
        <w:t>vznikne.</w:t>
      </w:r>
    </w:p>
    <w:p w:rsidR="00084F0F" w:rsidRDefault="00084F0F">
      <w:pPr>
        <w:pStyle w:val="Zkladntext"/>
        <w:spacing w:before="1"/>
        <w:jc w:val="left"/>
      </w:pPr>
    </w:p>
    <w:p w:rsidR="00084F0F" w:rsidRDefault="002161C2">
      <w:pPr>
        <w:pStyle w:val="Odstavecseseznamem"/>
        <w:numPr>
          <w:ilvl w:val="1"/>
          <w:numId w:val="5"/>
        </w:numPr>
        <w:tabs>
          <w:tab w:val="left" w:pos="533"/>
        </w:tabs>
        <w:spacing w:before="1"/>
        <w:ind w:left="532" w:right="112"/>
        <w:jc w:val="both"/>
      </w:pPr>
      <w:r>
        <w:t xml:space="preserve">Prodávající není oprávněn postoupit, převést ani zastavit tuto smlouvu ani </w:t>
      </w:r>
      <w:proofErr w:type="gramStart"/>
      <w:r>
        <w:t>jakákoli  práva</w:t>
      </w:r>
      <w:proofErr w:type="gramEnd"/>
      <w:r>
        <w:t>, povinnosti, dluhy, pohledávky nebo nároky vyplývající z této smlouvy bez předchozího písemného souhlasu</w:t>
      </w:r>
      <w:r>
        <w:rPr>
          <w:spacing w:val="-11"/>
        </w:rPr>
        <w:t xml:space="preserve"> </w:t>
      </w:r>
      <w:r>
        <w:t>Kupujícího.</w:t>
      </w:r>
    </w:p>
    <w:p w:rsidR="00084F0F" w:rsidRDefault="002161C2">
      <w:pPr>
        <w:pStyle w:val="Odstavecseseznamem"/>
        <w:numPr>
          <w:ilvl w:val="1"/>
          <w:numId w:val="5"/>
        </w:numPr>
        <w:tabs>
          <w:tab w:val="left" w:pos="533"/>
        </w:tabs>
        <w:spacing w:line="252" w:lineRule="exact"/>
        <w:ind w:left="532"/>
      </w:pPr>
      <w:r>
        <w:t>Smluvní</w:t>
      </w:r>
      <w:r>
        <w:rPr>
          <w:spacing w:val="-6"/>
        </w:rPr>
        <w:t xml:space="preserve"> </w:t>
      </w:r>
      <w:r>
        <w:t>strany</w:t>
      </w:r>
      <w:r>
        <w:rPr>
          <w:spacing w:val="-3"/>
        </w:rPr>
        <w:t xml:space="preserve"> </w:t>
      </w:r>
      <w:r>
        <w:t>vylučují</w:t>
      </w:r>
      <w:r>
        <w:rPr>
          <w:spacing w:val="-6"/>
        </w:rPr>
        <w:t xml:space="preserve"> </w:t>
      </w:r>
      <w:r>
        <w:t>použití</w:t>
      </w:r>
      <w:r>
        <w:rPr>
          <w:spacing w:val="-6"/>
        </w:rPr>
        <w:t xml:space="preserve"> </w:t>
      </w:r>
      <w:r>
        <w:t>ustanovení</w:t>
      </w:r>
      <w:r>
        <w:rPr>
          <w:spacing w:val="-9"/>
        </w:rPr>
        <w:t xml:space="preserve"> </w:t>
      </w:r>
      <w:r>
        <w:t>§</w:t>
      </w:r>
      <w:r>
        <w:rPr>
          <w:spacing w:val="-7"/>
        </w:rPr>
        <w:t xml:space="preserve"> </w:t>
      </w:r>
      <w:r>
        <w:t>2126</w:t>
      </w:r>
      <w:r>
        <w:rPr>
          <w:spacing w:val="-7"/>
        </w:rPr>
        <w:t xml:space="preserve"> </w:t>
      </w:r>
      <w:r>
        <w:t>občanského</w:t>
      </w:r>
      <w:r>
        <w:rPr>
          <w:spacing w:val="-3"/>
        </w:rPr>
        <w:t xml:space="preserve"> </w:t>
      </w:r>
      <w:r>
        <w:t>zákoníku.</w:t>
      </w:r>
    </w:p>
    <w:p w:rsidR="00084F0F" w:rsidRDefault="00084F0F">
      <w:pPr>
        <w:pStyle w:val="Zkladntext"/>
        <w:spacing w:before="6"/>
        <w:jc w:val="left"/>
        <w:rPr>
          <w:sz w:val="32"/>
        </w:rPr>
      </w:pPr>
    </w:p>
    <w:p w:rsidR="00084F0F" w:rsidRDefault="002161C2">
      <w:pPr>
        <w:pStyle w:val="Heading4"/>
        <w:numPr>
          <w:ilvl w:val="0"/>
          <w:numId w:val="5"/>
        </w:numPr>
        <w:tabs>
          <w:tab w:val="left" w:pos="629"/>
        </w:tabs>
        <w:spacing w:before="1"/>
        <w:ind w:left="628" w:hanging="524"/>
        <w:jc w:val="left"/>
      </w:pPr>
      <w:r>
        <w:rPr>
          <w:u w:val="single"/>
        </w:rPr>
        <w:t>Závěrečná</w:t>
      </w:r>
      <w:r>
        <w:rPr>
          <w:spacing w:val="-8"/>
          <w:u w:val="single"/>
        </w:rPr>
        <w:t xml:space="preserve"> </w:t>
      </w:r>
      <w:r>
        <w:rPr>
          <w:u w:val="single"/>
        </w:rPr>
        <w:t>ustanovení:</w:t>
      </w:r>
    </w:p>
    <w:p w:rsidR="00084F0F" w:rsidRDefault="002161C2">
      <w:pPr>
        <w:pStyle w:val="Odstavecseseznamem"/>
        <w:numPr>
          <w:ilvl w:val="0"/>
          <w:numId w:val="2"/>
        </w:numPr>
        <w:tabs>
          <w:tab w:val="left" w:pos="465"/>
        </w:tabs>
        <w:spacing w:before="119"/>
        <w:ind w:right="110"/>
        <w:jc w:val="both"/>
      </w:pPr>
      <w:r>
        <w:t>Právní  vztahy  touto  smlouvou  výslovně  neupravené  se  řídí  příslušnými  ustanoveními  zákona   č. 89/2012 Sb., občanský zákoník, v platném</w:t>
      </w:r>
      <w:r>
        <w:rPr>
          <w:spacing w:val="-21"/>
        </w:rPr>
        <w:t xml:space="preserve"> </w:t>
      </w:r>
      <w:r>
        <w:t>znění.</w:t>
      </w:r>
    </w:p>
    <w:p w:rsidR="00084F0F" w:rsidRDefault="002161C2">
      <w:pPr>
        <w:pStyle w:val="Odstavecseseznamem"/>
        <w:numPr>
          <w:ilvl w:val="0"/>
          <w:numId w:val="2"/>
        </w:numPr>
        <w:tabs>
          <w:tab w:val="left" w:pos="465"/>
        </w:tabs>
        <w:spacing w:line="253" w:lineRule="exact"/>
      </w:pPr>
      <w:r>
        <w:t>Smlouva</w:t>
      </w:r>
      <w:r>
        <w:rPr>
          <w:spacing w:val="-4"/>
        </w:rPr>
        <w:t xml:space="preserve"> </w:t>
      </w:r>
      <w:r>
        <w:t>je</w:t>
      </w:r>
      <w:r>
        <w:rPr>
          <w:spacing w:val="-4"/>
        </w:rPr>
        <w:t xml:space="preserve"> </w:t>
      </w:r>
      <w:r>
        <w:t>vystavena</w:t>
      </w:r>
      <w:r>
        <w:rPr>
          <w:spacing w:val="-2"/>
        </w:rPr>
        <w:t xml:space="preserve"> </w:t>
      </w:r>
      <w:r>
        <w:t>ve</w:t>
      </w:r>
      <w:r>
        <w:rPr>
          <w:spacing w:val="-4"/>
        </w:rPr>
        <w:t xml:space="preserve"> </w:t>
      </w:r>
      <w:r>
        <w:t>třech</w:t>
      </w:r>
      <w:r>
        <w:rPr>
          <w:spacing w:val="-2"/>
        </w:rPr>
        <w:t xml:space="preserve"> </w:t>
      </w:r>
      <w:r>
        <w:t>originálech,</w:t>
      </w:r>
      <w:r>
        <w:rPr>
          <w:spacing w:val="-2"/>
        </w:rPr>
        <w:t xml:space="preserve"> </w:t>
      </w:r>
      <w:r>
        <w:t>z</w:t>
      </w:r>
      <w:r>
        <w:rPr>
          <w:spacing w:val="-4"/>
        </w:rPr>
        <w:t xml:space="preserve"> </w:t>
      </w:r>
      <w:r>
        <w:t>nichž</w:t>
      </w:r>
      <w:r>
        <w:rPr>
          <w:spacing w:val="-4"/>
        </w:rPr>
        <w:t xml:space="preserve"> </w:t>
      </w:r>
      <w:r>
        <w:t>Kupující</w:t>
      </w:r>
      <w:r>
        <w:rPr>
          <w:spacing w:val="-4"/>
        </w:rPr>
        <w:t xml:space="preserve"> </w:t>
      </w:r>
      <w:r>
        <w:t>obdrží</w:t>
      </w:r>
      <w:r>
        <w:rPr>
          <w:spacing w:val="-4"/>
        </w:rPr>
        <w:t xml:space="preserve"> </w:t>
      </w:r>
      <w:r>
        <w:t>dva</w:t>
      </w:r>
      <w:r>
        <w:rPr>
          <w:spacing w:val="-4"/>
        </w:rPr>
        <w:t xml:space="preserve"> </w:t>
      </w:r>
      <w:r>
        <w:t>a</w:t>
      </w:r>
      <w:r>
        <w:rPr>
          <w:spacing w:val="-4"/>
        </w:rPr>
        <w:t xml:space="preserve"> </w:t>
      </w:r>
      <w:r>
        <w:t>Prodávající</w:t>
      </w:r>
      <w:r>
        <w:rPr>
          <w:spacing w:val="-4"/>
        </w:rPr>
        <w:t xml:space="preserve"> </w:t>
      </w:r>
      <w:r>
        <w:t>jeden.</w:t>
      </w:r>
    </w:p>
    <w:p w:rsidR="00084F0F" w:rsidRDefault="002161C2">
      <w:pPr>
        <w:pStyle w:val="Odstavecseseznamem"/>
        <w:numPr>
          <w:ilvl w:val="0"/>
          <w:numId w:val="2"/>
        </w:numPr>
        <w:tabs>
          <w:tab w:val="left" w:pos="465"/>
        </w:tabs>
        <w:spacing w:before="3"/>
        <w:ind w:right="109"/>
        <w:jc w:val="both"/>
      </w:pPr>
      <w:r>
        <w:t xml:space="preserve">Tato smlouva nabývá platnosti dnem jejího podpisu oběma smluvními stranami </w:t>
      </w:r>
      <w:proofErr w:type="gramStart"/>
      <w:r>
        <w:t>a</w:t>
      </w:r>
      <w:proofErr w:type="gramEnd"/>
      <w:r>
        <w:t xml:space="preserve"> účinnosti dnem zveřejnění v registru</w:t>
      </w:r>
      <w:r>
        <w:rPr>
          <w:spacing w:val="-11"/>
        </w:rPr>
        <w:t xml:space="preserve"> </w:t>
      </w:r>
      <w:r>
        <w:t>smluv.</w:t>
      </w:r>
    </w:p>
    <w:p w:rsidR="00084F0F" w:rsidRDefault="00084F0F">
      <w:pPr>
        <w:jc w:val="both"/>
        <w:sectPr w:rsidR="00084F0F">
          <w:pgSz w:w="11910" w:h="16840"/>
          <w:pgMar w:top="1040" w:right="1160" w:bottom="1120" w:left="1200" w:header="0" w:footer="933" w:gutter="0"/>
          <w:cols w:space="708"/>
        </w:sectPr>
      </w:pPr>
    </w:p>
    <w:p w:rsidR="00084F0F" w:rsidRDefault="002161C2">
      <w:pPr>
        <w:pStyle w:val="Odstavecseseznamem"/>
        <w:numPr>
          <w:ilvl w:val="0"/>
          <w:numId w:val="2"/>
        </w:numPr>
        <w:tabs>
          <w:tab w:val="left" w:pos="485"/>
        </w:tabs>
        <w:spacing w:before="75" w:line="242" w:lineRule="auto"/>
        <w:ind w:left="484" w:right="662"/>
        <w:jc w:val="both"/>
      </w:pPr>
      <w:r>
        <w:lastRenderedPageBreak/>
        <w:t xml:space="preserve">Kupující je oprávněn odstoupit </w:t>
      </w:r>
      <w:proofErr w:type="gramStart"/>
      <w:r>
        <w:t>od</w:t>
      </w:r>
      <w:proofErr w:type="gramEnd"/>
      <w:r>
        <w:t xml:space="preserve"> této Smlouvy v případě, že Prodávající nedodal Zboží Kupujícímu v souladu s podmínkami článku II. </w:t>
      </w:r>
      <w:proofErr w:type="gramStart"/>
      <w:r>
        <w:t>této</w:t>
      </w:r>
      <w:proofErr w:type="gramEnd"/>
      <w:r>
        <w:rPr>
          <w:spacing w:val="-18"/>
        </w:rPr>
        <w:t xml:space="preserve"> </w:t>
      </w:r>
      <w:r>
        <w:t>Smlouvy.</w:t>
      </w:r>
    </w:p>
    <w:p w:rsidR="00084F0F" w:rsidRDefault="002161C2">
      <w:pPr>
        <w:pStyle w:val="Odstavecseseznamem"/>
        <w:numPr>
          <w:ilvl w:val="0"/>
          <w:numId w:val="2"/>
        </w:numPr>
        <w:tabs>
          <w:tab w:val="left" w:pos="485"/>
        </w:tabs>
        <w:spacing w:line="252" w:lineRule="exact"/>
        <w:ind w:left="484" w:right="656"/>
        <w:jc w:val="both"/>
      </w:pPr>
      <w:r>
        <w:t xml:space="preserve">Prodávající je oprávněn odstoupit od této Smlouvy pouze v případě, že Kupující neuhradil </w:t>
      </w:r>
      <w:proofErr w:type="gramStart"/>
      <w:r>
        <w:t>kupní  cenu</w:t>
      </w:r>
      <w:proofErr w:type="gramEnd"/>
      <w:r>
        <w:t xml:space="preserve"> za podmínek uvedených v článcích III. a V. této</w:t>
      </w:r>
      <w:r>
        <w:rPr>
          <w:spacing w:val="-23"/>
        </w:rPr>
        <w:t xml:space="preserve"> </w:t>
      </w:r>
      <w:r>
        <w:t>Smlouvy</w:t>
      </w:r>
    </w:p>
    <w:p w:rsidR="00084F0F" w:rsidRDefault="002161C2">
      <w:pPr>
        <w:pStyle w:val="Odstavecseseznamem"/>
        <w:numPr>
          <w:ilvl w:val="0"/>
          <w:numId w:val="2"/>
        </w:numPr>
        <w:tabs>
          <w:tab w:val="left" w:pos="485"/>
        </w:tabs>
        <w:spacing w:line="242" w:lineRule="auto"/>
        <w:ind w:left="484" w:right="652"/>
        <w:jc w:val="both"/>
      </w:pPr>
      <w:r>
        <w:t xml:space="preserve">Změny této smlouvy je možné provést pouze </w:t>
      </w:r>
      <w:proofErr w:type="gramStart"/>
      <w:r>
        <w:t>na</w:t>
      </w:r>
      <w:proofErr w:type="gramEnd"/>
      <w:r>
        <w:t xml:space="preserve"> základě písemných oboustranně podepsaných dodatků.</w:t>
      </w:r>
    </w:p>
    <w:p w:rsidR="00084F0F" w:rsidRDefault="002161C2">
      <w:pPr>
        <w:pStyle w:val="Odstavecseseznamem"/>
        <w:numPr>
          <w:ilvl w:val="0"/>
          <w:numId w:val="2"/>
        </w:numPr>
        <w:tabs>
          <w:tab w:val="left" w:pos="485"/>
        </w:tabs>
        <w:ind w:left="484" w:right="656"/>
        <w:jc w:val="both"/>
      </w:pPr>
      <w:r>
        <w:t>Smluvní strany prohlašují, že si tuto smlouvu před jejím podpisem přečetly a souhlasí s jejím obsahem. Smluvní strany prohlašují, že tato smlouva je výrazem jejich pravé a svobodné vůle a že nebyla</w:t>
      </w:r>
      <w:r>
        <w:rPr>
          <w:spacing w:val="-5"/>
        </w:rPr>
        <w:t xml:space="preserve"> </w:t>
      </w:r>
      <w:r>
        <w:t>uzavřena</w:t>
      </w:r>
      <w:r>
        <w:rPr>
          <w:spacing w:val="-5"/>
        </w:rPr>
        <w:t xml:space="preserve"> </w:t>
      </w:r>
      <w:r>
        <w:t>v</w:t>
      </w:r>
      <w:r>
        <w:rPr>
          <w:spacing w:val="1"/>
        </w:rPr>
        <w:t xml:space="preserve"> </w:t>
      </w:r>
      <w:r>
        <w:t>tísni</w:t>
      </w:r>
      <w:r>
        <w:rPr>
          <w:spacing w:val="-5"/>
        </w:rPr>
        <w:t xml:space="preserve"> </w:t>
      </w:r>
      <w:r>
        <w:t>za</w:t>
      </w:r>
      <w:r>
        <w:rPr>
          <w:spacing w:val="-5"/>
        </w:rPr>
        <w:t xml:space="preserve"> </w:t>
      </w:r>
      <w:r>
        <w:t>nápadně</w:t>
      </w:r>
      <w:r>
        <w:rPr>
          <w:spacing w:val="-8"/>
        </w:rPr>
        <w:t xml:space="preserve"> </w:t>
      </w:r>
      <w:r>
        <w:t>nevýhodných</w:t>
      </w:r>
      <w:r>
        <w:rPr>
          <w:spacing w:val="-2"/>
        </w:rPr>
        <w:t xml:space="preserve"> </w:t>
      </w:r>
      <w:r>
        <w:t>podmínek.</w:t>
      </w:r>
      <w:r>
        <w:rPr>
          <w:spacing w:val="-6"/>
        </w:rPr>
        <w:t xml:space="preserve"> </w:t>
      </w:r>
      <w:r>
        <w:t>Na</w:t>
      </w:r>
      <w:r>
        <w:rPr>
          <w:spacing w:val="-5"/>
        </w:rPr>
        <w:t xml:space="preserve"> </w:t>
      </w:r>
      <w:r>
        <w:t>důkaz</w:t>
      </w:r>
      <w:r>
        <w:rPr>
          <w:spacing w:val="-5"/>
        </w:rPr>
        <w:t xml:space="preserve"> </w:t>
      </w:r>
      <w:r>
        <w:t>toho</w:t>
      </w:r>
      <w:r>
        <w:rPr>
          <w:spacing w:val="-2"/>
        </w:rPr>
        <w:t xml:space="preserve"> </w:t>
      </w:r>
      <w:r>
        <w:t>připojují</w:t>
      </w:r>
      <w:r>
        <w:rPr>
          <w:spacing w:val="-5"/>
        </w:rPr>
        <w:t xml:space="preserve"> </w:t>
      </w:r>
      <w:r>
        <w:t>své</w:t>
      </w:r>
      <w:r>
        <w:rPr>
          <w:spacing w:val="-5"/>
        </w:rPr>
        <w:t xml:space="preserve"> </w:t>
      </w:r>
      <w:r>
        <w:t>podpisy.</w:t>
      </w:r>
    </w:p>
    <w:p w:rsidR="00084F0F" w:rsidRDefault="002161C2">
      <w:pPr>
        <w:pStyle w:val="Odstavecseseznamem"/>
        <w:numPr>
          <w:ilvl w:val="0"/>
          <w:numId w:val="2"/>
        </w:numPr>
        <w:tabs>
          <w:tab w:val="left" w:pos="485"/>
        </w:tabs>
        <w:spacing w:before="3"/>
        <w:ind w:left="484" w:right="661"/>
        <w:jc w:val="both"/>
      </w:pPr>
      <w:r>
        <w:t>Smluvní strany vylučují použití první věty ustanovení § 558 odst. 2 občanského zákoníku. Smluvní strany</w:t>
      </w:r>
      <w:r>
        <w:rPr>
          <w:spacing w:val="-2"/>
        </w:rPr>
        <w:t xml:space="preserve"> </w:t>
      </w:r>
      <w:r>
        <w:t>se</w:t>
      </w:r>
      <w:r>
        <w:rPr>
          <w:spacing w:val="-5"/>
        </w:rPr>
        <w:t xml:space="preserve"> </w:t>
      </w:r>
      <w:r>
        <w:t>dále</w:t>
      </w:r>
      <w:r>
        <w:rPr>
          <w:spacing w:val="-5"/>
        </w:rPr>
        <w:t xml:space="preserve"> </w:t>
      </w:r>
      <w:r>
        <w:t>dohodly,</w:t>
      </w:r>
      <w:r>
        <w:rPr>
          <w:spacing w:val="-3"/>
        </w:rPr>
        <w:t xml:space="preserve"> </w:t>
      </w:r>
      <w:r>
        <w:t>že</w:t>
      </w:r>
      <w:r>
        <w:rPr>
          <w:spacing w:val="-5"/>
        </w:rPr>
        <w:t xml:space="preserve"> </w:t>
      </w:r>
      <w:r>
        <w:t>obchodní</w:t>
      </w:r>
      <w:r>
        <w:rPr>
          <w:spacing w:val="-5"/>
        </w:rPr>
        <w:t xml:space="preserve"> </w:t>
      </w:r>
      <w:r>
        <w:t>zvyklosti</w:t>
      </w:r>
      <w:r>
        <w:rPr>
          <w:spacing w:val="-9"/>
        </w:rPr>
        <w:t xml:space="preserve"> </w:t>
      </w:r>
      <w:r>
        <w:t>nemají</w:t>
      </w:r>
      <w:r>
        <w:rPr>
          <w:spacing w:val="-5"/>
        </w:rPr>
        <w:t xml:space="preserve"> </w:t>
      </w:r>
      <w:r>
        <w:t>přednost</w:t>
      </w:r>
      <w:r>
        <w:rPr>
          <w:spacing w:val="-5"/>
        </w:rPr>
        <w:t xml:space="preserve"> </w:t>
      </w:r>
      <w:r>
        <w:t>před</w:t>
      </w:r>
      <w:r>
        <w:rPr>
          <w:spacing w:val="-2"/>
        </w:rPr>
        <w:t xml:space="preserve"> </w:t>
      </w:r>
      <w:r>
        <w:t>žádným</w:t>
      </w:r>
      <w:r>
        <w:rPr>
          <w:spacing w:val="-7"/>
        </w:rPr>
        <w:t xml:space="preserve"> </w:t>
      </w:r>
      <w:r>
        <w:t>ustanovením</w:t>
      </w:r>
      <w:r>
        <w:rPr>
          <w:spacing w:val="-3"/>
        </w:rPr>
        <w:t xml:space="preserve"> </w:t>
      </w:r>
      <w:r>
        <w:t>zákona.</w:t>
      </w:r>
    </w:p>
    <w:p w:rsidR="00084F0F" w:rsidRDefault="002161C2">
      <w:pPr>
        <w:pStyle w:val="Odstavecseseznamem"/>
        <w:numPr>
          <w:ilvl w:val="0"/>
          <w:numId w:val="2"/>
        </w:numPr>
        <w:tabs>
          <w:tab w:val="left" w:pos="465"/>
        </w:tabs>
        <w:ind w:left="484" w:right="647"/>
        <w:jc w:val="both"/>
      </w:pPr>
      <w:r>
        <w:t xml:space="preserve">Smluvní strany berou </w:t>
      </w:r>
      <w:proofErr w:type="gramStart"/>
      <w:r>
        <w:t>na</w:t>
      </w:r>
      <w:proofErr w:type="gramEnd"/>
      <w:r>
        <w:t xml:space="preserve"> vědomí, že v souvislosti s uzavřením smlouvy dochází za účelem kontraktace, plnění smluvních povinností a komunikace smluvních stran k předání a zpracování osobních údajů zástupců či kontaktních osob smluvních stran v rozsahu zejm. </w:t>
      </w:r>
      <w:proofErr w:type="gramStart"/>
      <w:r>
        <w:t>jméno</w:t>
      </w:r>
      <w:proofErr w:type="gramEnd"/>
      <w:r>
        <w:t>, příjmení, akademické tituly, pozice/funkce, telefonní číslo a e-mailová adresa. Každá ze smluvních stran prohlašuje, že je oprávněna tyto osobní údaje fyzických osob uvést ve smlouvě/předat druhé smluvní straně, a že bude dotčené fyzické osoby, které ji zastupují/jsou jejími kontaktními osobami, informovat o takovém předání jejich osobních údajů a současně o jejich právech při zpracování osobních</w:t>
      </w:r>
      <w:r>
        <w:rPr>
          <w:spacing w:val="-7"/>
        </w:rPr>
        <w:t xml:space="preserve"> </w:t>
      </w:r>
      <w:r>
        <w:t>údajů.</w:t>
      </w:r>
    </w:p>
    <w:p w:rsidR="00084F0F" w:rsidRDefault="002161C2">
      <w:pPr>
        <w:pStyle w:val="Odstavecseseznamem"/>
        <w:numPr>
          <w:ilvl w:val="0"/>
          <w:numId w:val="2"/>
        </w:numPr>
        <w:tabs>
          <w:tab w:val="left" w:pos="485"/>
        </w:tabs>
        <w:ind w:left="484" w:right="648"/>
        <w:jc w:val="both"/>
      </w:pPr>
      <w:r>
        <w:t xml:space="preserve">Smluvní strany se zavazují zachovávat mlčenlivost o všech skutečnostech týkajících se této smlouvy. Povinnost mlčenlivosti se vztahuje zejména </w:t>
      </w:r>
      <w:proofErr w:type="gramStart"/>
      <w:r>
        <w:t>na</w:t>
      </w:r>
      <w:proofErr w:type="gramEnd"/>
      <w:r>
        <w:t xml:space="preserve"> skutečnosti, které tvoří obchodní tajemství, na informace obsahující osobní údaje, jakož i na všechny další skutečnosti či informace, které druhá smluvní strana prohlásí za důvěrné. Smluvní strany se též zavazují nevyužít jakékoliv informace zpřístupněné  v souvislosti  s touto  smlouvou  ve  svůj  prospěch  nebo  ve  prospěch  třetích  osob     v rozporu s účelem jejich zpřístupnění. Povinnost mlčenlivosti se nevztahuje </w:t>
      </w:r>
      <w:proofErr w:type="gramStart"/>
      <w:r>
        <w:t>na</w:t>
      </w:r>
      <w:proofErr w:type="gramEnd"/>
      <w:r>
        <w:t xml:space="preserve"> údaje, které je smluvní strana povinna poskytnout dle zákona na vyžádání soudů, správních úřadů, orgánů činných   v trestním řízení, auditory pro zákonem stanovené účely či jiných subjektů. Povinnost mlčenlivosti trvá i po ukončení smluvního</w:t>
      </w:r>
      <w:r>
        <w:rPr>
          <w:spacing w:val="-18"/>
        </w:rPr>
        <w:t xml:space="preserve"> </w:t>
      </w:r>
      <w:r>
        <w:t>vztahu.</w:t>
      </w:r>
    </w:p>
    <w:p w:rsidR="00084F0F" w:rsidRDefault="002161C2">
      <w:pPr>
        <w:pStyle w:val="Odstavecseseznamem"/>
        <w:numPr>
          <w:ilvl w:val="0"/>
          <w:numId w:val="2"/>
        </w:numPr>
        <w:tabs>
          <w:tab w:val="left" w:pos="485"/>
        </w:tabs>
        <w:ind w:left="484" w:right="656"/>
        <w:jc w:val="both"/>
      </w:pPr>
      <w:r>
        <w:t xml:space="preserve">Smluvní strany výslovně souhlasí, že tato smlouva bude zveřejněna podle zák. </w:t>
      </w:r>
      <w:proofErr w:type="gramStart"/>
      <w:r>
        <w:t>č. 340/2015</w:t>
      </w:r>
      <w:proofErr w:type="gramEnd"/>
      <w:r>
        <w:t xml:space="preserve"> Sb.,  zákon o registru smluv, ve znění pozdějších předpisů, a </w:t>
      </w:r>
      <w:r>
        <w:rPr>
          <w:spacing w:val="-3"/>
        </w:rPr>
        <w:t xml:space="preserve">to </w:t>
      </w:r>
      <w:r>
        <w:t>včetně příloh, dodatků, odvozených dokumentů a metadat. Za tím účelem se smluvní strany zavazují v rámci kontraktačního procesu připravit smlouvu v otevřeném a strojově čitelném</w:t>
      </w:r>
      <w:r>
        <w:rPr>
          <w:spacing w:val="-35"/>
        </w:rPr>
        <w:t xml:space="preserve"> </w:t>
      </w:r>
      <w:r>
        <w:t>formátu.</w:t>
      </w:r>
    </w:p>
    <w:p w:rsidR="00084F0F" w:rsidRDefault="002161C2">
      <w:pPr>
        <w:pStyle w:val="Odstavecseseznamem"/>
        <w:numPr>
          <w:ilvl w:val="0"/>
          <w:numId w:val="2"/>
        </w:numPr>
        <w:tabs>
          <w:tab w:val="left" w:pos="485"/>
        </w:tabs>
        <w:spacing w:line="242" w:lineRule="auto"/>
        <w:ind w:left="484" w:right="659"/>
        <w:jc w:val="both"/>
      </w:pPr>
      <w:r>
        <w:t xml:space="preserve">Smluvní strany se dohodly, že tuto smlouvu zveřejní v registru smluv Povodí Odry, státní podnik do 30 dnů </w:t>
      </w:r>
      <w:proofErr w:type="gramStart"/>
      <w:r>
        <w:t>od</w:t>
      </w:r>
      <w:proofErr w:type="gramEnd"/>
      <w:r>
        <w:t xml:space="preserve"> jejího</w:t>
      </w:r>
      <w:r>
        <w:rPr>
          <w:spacing w:val="-16"/>
        </w:rPr>
        <w:t xml:space="preserve"> </w:t>
      </w:r>
      <w:r>
        <w:t>uzavření.</w:t>
      </w:r>
    </w:p>
    <w:p w:rsidR="00084F0F" w:rsidRDefault="002161C2">
      <w:pPr>
        <w:pStyle w:val="Odstavecseseznamem"/>
        <w:numPr>
          <w:ilvl w:val="0"/>
          <w:numId w:val="2"/>
        </w:numPr>
        <w:tabs>
          <w:tab w:val="left" w:pos="485"/>
        </w:tabs>
        <w:spacing w:line="250" w:lineRule="exact"/>
        <w:ind w:left="484"/>
      </w:pPr>
      <w:r>
        <w:t>Smluvní</w:t>
      </w:r>
      <w:r>
        <w:rPr>
          <w:spacing w:val="-6"/>
        </w:rPr>
        <w:t xml:space="preserve"> </w:t>
      </w:r>
      <w:r>
        <w:t>strany</w:t>
      </w:r>
      <w:r>
        <w:rPr>
          <w:spacing w:val="-4"/>
        </w:rPr>
        <w:t xml:space="preserve"> </w:t>
      </w:r>
      <w:r>
        <w:t>nepovažují</w:t>
      </w:r>
      <w:r>
        <w:rPr>
          <w:spacing w:val="-6"/>
        </w:rPr>
        <w:t xml:space="preserve"> </w:t>
      </w:r>
      <w:r>
        <w:t>žádné</w:t>
      </w:r>
      <w:r>
        <w:rPr>
          <w:spacing w:val="-6"/>
        </w:rPr>
        <w:t xml:space="preserve"> </w:t>
      </w:r>
      <w:r>
        <w:t>ustanovení</w:t>
      </w:r>
      <w:r>
        <w:rPr>
          <w:spacing w:val="-6"/>
        </w:rPr>
        <w:t xml:space="preserve"> </w:t>
      </w:r>
      <w:r>
        <w:t>smlouvy</w:t>
      </w:r>
      <w:r>
        <w:rPr>
          <w:spacing w:val="3"/>
        </w:rPr>
        <w:t xml:space="preserve"> </w:t>
      </w:r>
      <w:r>
        <w:t>ani</w:t>
      </w:r>
      <w:r>
        <w:rPr>
          <w:spacing w:val="-6"/>
        </w:rPr>
        <w:t xml:space="preserve"> </w:t>
      </w:r>
      <w:r>
        <w:t>jejích</w:t>
      </w:r>
      <w:r>
        <w:rPr>
          <w:spacing w:val="-4"/>
        </w:rPr>
        <w:t xml:space="preserve"> </w:t>
      </w:r>
      <w:r>
        <w:t>příloh</w:t>
      </w:r>
      <w:r>
        <w:rPr>
          <w:spacing w:val="-2"/>
        </w:rPr>
        <w:t xml:space="preserve"> </w:t>
      </w:r>
      <w:r>
        <w:t>za</w:t>
      </w:r>
      <w:r>
        <w:rPr>
          <w:spacing w:val="-6"/>
        </w:rPr>
        <w:t xml:space="preserve"> </w:t>
      </w:r>
      <w:r>
        <w:t>obchodní</w:t>
      </w:r>
      <w:r>
        <w:rPr>
          <w:spacing w:val="-6"/>
        </w:rPr>
        <w:t xml:space="preserve"> </w:t>
      </w:r>
      <w:r>
        <w:t>tajemství.</w:t>
      </w:r>
    </w:p>
    <w:p w:rsidR="00084F0F" w:rsidRDefault="00084F0F">
      <w:pPr>
        <w:pStyle w:val="Zkladntext"/>
        <w:jc w:val="left"/>
        <w:rPr>
          <w:sz w:val="24"/>
        </w:rPr>
      </w:pPr>
    </w:p>
    <w:p w:rsidR="00084F0F" w:rsidRDefault="00084F0F">
      <w:pPr>
        <w:pStyle w:val="Zkladntext"/>
        <w:jc w:val="left"/>
        <w:rPr>
          <w:sz w:val="24"/>
        </w:rPr>
      </w:pPr>
    </w:p>
    <w:p w:rsidR="00084F0F" w:rsidRDefault="00084F0F">
      <w:pPr>
        <w:pStyle w:val="Zkladntext"/>
        <w:jc w:val="left"/>
        <w:rPr>
          <w:sz w:val="24"/>
        </w:rPr>
      </w:pPr>
    </w:p>
    <w:p w:rsidR="00084F0F" w:rsidRDefault="00084F0F">
      <w:pPr>
        <w:pStyle w:val="Zkladntext"/>
        <w:spacing w:before="7"/>
        <w:jc w:val="left"/>
        <w:rPr>
          <w:sz w:val="31"/>
        </w:rPr>
      </w:pPr>
    </w:p>
    <w:p w:rsidR="00084F0F" w:rsidRDefault="002161C2">
      <w:pPr>
        <w:pStyle w:val="Zkladntext"/>
        <w:tabs>
          <w:tab w:val="left" w:pos="5797"/>
        </w:tabs>
        <w:ind w:left="124"/>
        <w:jc w:val="left"/>
      </w:pPr>
      <w:proofErr w:type="gramStart"/>
      <w:r>
        <w:t>za</w:t>
      </w:r>
      <w:proofErr w:type="gramEnd"/>
      <w:r>
        <w:rPr>
          <w:spacing w:val="-5"/>
        </w:rPr>
        <w:t xml:space="preserve"> </w:t>
      </w:r>
      <w:r>
        <w:t>Prodávajícího</w:t>
      </w:r>
      <w:r>
        <w:tab/>
        <w:t>za</w:t>
      </w:r>
      <w:r>
        <w:rPr>
          <w:spacing w:val="-6"/>
        </w:rPr>
        <w:t xml:space="preserve"> </w:t>
      </w:r>
      <w:r>
        <w:t>Kupujícího</w:t>
      </w:r>
    </w:p>
    <w:p w:rsidR="00084F0F" w:rsidRDefault="002161C2">
      <w:pPr>
        <w:pStyle w:val="Zkladntext"/>
        <w:tabs>
          <w:tab w:val="left" w:pos="5797"/>
        </w:tabs>
        <w:spacing w:before="59"/>
        <w:ind w:left="124"/>
        <w:jc w:val="left"/>
      </w:pPr>
      <w:proofErr w:type="gramStart"/>
      <w:r>
        <w:t>V Brně dne 10.</w:t>
      </w:r>
      <w:proofErr w:type="gramEnd"/>
      <w:r>
        <w:rPr>
          <w:spacing w:val="-2"/>
        </w:rPr>
        <w:t xml:space="preserve"> </w:t>
      </w:r>
      <w:r>
        <w:t>12.</w:t>
      </w:r>
      <w:r>
        <w:rPr>
          <w:spacing w:val="-2"/>
        </w:rPr>
        <w:t xml:space="preserve"> </w:t>
      </w:r>
      <w:r>
        <w:t>2020</w:t>
      </w:r>
      <w:r>
        <w:tab/>
        <w:t>V Ostravě</w:t>
      </w:r>
      <w:r>
        <w:rPr>
          <w:spacing w:val="-6"/>
        </w:rPr>
        <w:t xml:space="preserve"> </w:t>
      </w:r>
      <w:r>
        <w:rPr>
          <w:spacing w:val="2"/>
        </w:rPr>
        <w:t>dne</w:t>
      </w:r>
      <w:r w:rsidR="007F4877">
        <w:rPr>
          <w:spacing w:val="2"/>
        </w:rPr>
        <w:t xml:space="preserve">  21.12.2020</w:t>
      </w:r>
    </w:p>
    <w:p w:rsidR="00084F0F" w:rsidRDefault="00084F0F">
      <w:pPr>
        <w:pStyle w:val="Zkladntext"/>
        <w:spacing w:before="1"/>
        <w:jc w:val="left"/>
        <w:rPr>
          <w:sz w:val="10"/>
        </w:rPr>
      </w:pPr>
    </w:p>
    <w:p w:rsidR="00084F0F" w:rsidRDefault="00084F0F">
      <w:pPr>
        <w:rPr>
          <w:sz w:val="10"/>
        </w:rPr>
        <w:sectPr w:rsidR="00084F0F">
          <w:pgSz w:w="11910" w:h="16840"/>
          <w:pgMar w:top="1040" w:right="620" w:bottom="1120" w:left="1180" w:header="0" w:footer="933" w:gutter="0"/>
          <w:cols w:space="708"/>
        </w:sectPr>
      </w:pPr>
    </w:p>
    <w:p w:rsidR="007F4877" w:rsidRDefault="007F4877" w:rsidP="007F4877">
      <w:pPr>
        <w:pStyle w:val="Heading1"/>
        <w:spacing w:line="466" w:lineRule="exact"/>
        <w:ind w:left="162"/>
      </w:pPr>
    </w:p>
    <w:p w:rsidR="00084F0F" w:rsidRDefault="002161C2" w:rsidP="007F4877">
      <w:pPr>
        <w:pStyle w:val="Heading1"/>
        <w:spacing w:line="466" w:lineRule="exact"/>
        <w:ind w:left="162"/>
        <w:rPr>
          <w:sz w:val="23"/>
        </w:rPr>
      </w:pPr>
      <w:r>
        <w:br w:type="column"/>
      </w:r>
      <w:r w:rsidR="007F4877">
        <w:rPr>
          <w:sz w:val="23"/>
        </w:rPr>
        <w:lastRenderedPageBreak/>
        <w:t xml:space="preserve"> </w:t>
      </w:r>
    </w:p>
    <w:p w:rsidR="007F4877" w:rsidRDefault="007F4877" w:rsidP="007F4877">
      <w:pPr>
        <w:pStyle w:val="Heading1"/>
        <w:spacing w:line="466" w:lineRule="exact"/>
        <w:ind w:left="162"/>
        <w:rPr>
          <w:sz w:val="23"/>
        </w:rPr>
        <w:sectPr w:rsidR="007F4877">
          <w:type w:val="continuous"/>
          <w:pgSz w:w="11910" w:h="16840"/>
          <w:pgMar w:top="1040" w:right="620" w:bottom="1120" w:left="1180" w:header="708" w:footer="708" w:gutter="0"/>
          <w:cols w:num="4" w:space="708" w:equalWidth="0">
            <w:col w:w="1227" w:space="597"/>
            <w:col w:w="1854" w:space="1908"/>
            <w:col w:w="1466" w:space="709"/>
            <w:col w:w="2349"/>
          </w:cols>
        </w:sectPr>
      </w:pPr>
    </w:p>
    <w:p w:rsidR="00084F0F" w:rsidRDefault="00084F0F">
      <w:pPr>
        <w:pStyle w:val="Zkladntext"/>
        <w:spacing w:before="5"/>
        <w:jc w:val="left"/>
        <w:rPr>
          <w:rFonts w:ascii="Myriad Pro"/>
          <w:sz w:val="9"/>
        </w:rPr>
      </w:pPr>
    </w:p>
    <w:p w:rsidR="007F4877" w:rsidRDefault="007F4877">
      <w:pPr>
        <w:pStyle w:val="Zkladntext"/>
        <w:spacing w:before="5"/>
        <w:jc w:val="left"/>
        <w:rPr>
          <w:rFonts w:ascii="Myriad Pro"/>
          <w:sz w:val="9"/>
        </w:rPr>
      </w:pPr>
    </w:p>
    <w:p w:rsidR="007F4877" w:rsidRDefault="007F4877">
      <w:pPr>
        <w:pStyle w:val="Zkladntext"/>
        <w:spacing w:before="5"/>
        <w:jc w:val="left"/>
        <w:rPr>
          <w:rFonts w:ascii="Myriad Pro"/>
          <w:sz w:val="9"/>
        </w:rPr>
      </w:pPr>
    </w:p>
    <w:p w:rsidR="00084F0F" w:rsidRDefault="00985E2E">
      <w:pPr>
        <w:pStyle w:val="Zkladntext"/>
        <w:spacing w:line="20" w:lineRule="exact"/>
        <w:ind w:left="118"/>
        <w:jc w:val="left"/>
        <w:rPr>
          <w:rFonts w:ascii="Myriad Pro"/>
          <w:sz w:val="2"/>
        </w:rPr>
      </w:pPr>
      <w:r>
        <w:rPr>
          <w:rFonts w:ascii="Myriad Pro"/>
          <w:noProof/>
          <w:sz w:val="2"/>
          <w:lang w:val="cs-CZ" w:eastAsia="cs-CZ"/>
        </w:rPr>
        <w:pict>
          <v:shapetype id="_x0000_t32" coordsize="21600,21600" o:spt="32" o:oned="t" path="m,l21600,21600e" filled="f">
            <v:path arrowok="t" fillok="f" o:connecttype="none"/>
            <o:lock v:ext="edit" shapetype="t"/>
          </v:shapetype>
          <v:shape id="_x0000_s2065" type="#_x0000_t32" style="position:absolute;left:0;text-align:left;margin-left:9.5pt;margin-top:.6pt;width:135.5pt;height:.5pt;z-index:251658240" o:connectortype="straight"/>
        </w:pict>
      </w:r>
    </w:p>
    <w:p w:rsidR="00084F0F" w:rsidRDefault="00985E2E" w:rsidP="007F4877">
      <w:pPr>
        <w:pStyle w:val="Zkladntext"/>
        <w:tabs>
          <w:tab w:val="left" w:pos="5812"/>
        </w:tabs>
        <w:spacing w:before="62" w:line="252" w:lineRule="exact"/>
        <w:ind w:left="660"/>
        <w:jc w:val="left"/>
      </w:pPr>
      <w:r w:rsidRPr="00985E2E">
        <w:rPr>
          <w:rFonts w:ascii="Myriad Pro"/>
          <w:noProof/>
          <w:sz w:val="2"/>
          <w:lang w:val="cs-CZ" w:eastAsia="cs-CZ"/>
        </w:rPr>
        <w:pict>
          <v:shape id="_x0000_s2066" type="#_x0000_t32" style="position:absolute;left:0;text-align:left;margin-left:274pt;margin-top:.1pt;width:135.5pt;height:.5pt;z-index:251659264" o:connectortype="straight"/>
        </w:pict>
      </w:r>
      <w:proofErr w:type="gramStart"/>
      <w:r w:rsidR="007F4877">
        <w:t>XXXXX</w:t>
      </w:r>
      <w:r w:rsidR="002161C2">
        <w:tab/>
      </w:r>
      <w:r w:rsidR="00A1661B">
        <w:t>Ing.</w:t>
      </w:r>
      <w:proofErr w:type="gramEnd"/>
      <w:r w:rsidR="00A1661B">
        <w:t xml:space="preserve"> Břetislav Tureček</w:t>
      </w:r>
    </w:p>
    <w:p w:rsidR="00084F0F" w:rsidRDefault="002161C2" w:rsidP="00A1661B">
      <w:pPr>
        <w:pStyle w:val="Zkladntext"/>
        <w:tabs>
          <w:tab w:val="left" w:pos="5812"/>
        </w:tabs>
        <w:ind w:left="709"/>
        <w:jc w:val="left"/>
      </w:pPr>
      <w:r>
        <w:tab/>
      </w:r>
      <w:proofErr w:type="gramStart"/>
      <w:r w:rsidR="00A1661B">
        <w:t>technický</w:t>
      </w:r>
      <w:proofErr w:type="gramEnd"/>
      <w:r>
        <w:rPr>
          <w:spacing w:val="-12"/>
        </w:rPr>
        <w:t xml:space="preserve"> </w:t>
      </w:r>
      <w:r>
        <w:t>ředitel</w:t>
      </w:r>
    </w:p>
    <w:p w:rsidR="00A1661B" w:rsidRDefault="00A1661B" w:rsidP="00A1661B">
      <w:pPr>
        <w:pStyle w:val="Zkladntext"/>
        <w:tabs>
          <w:tab w:val="left" w:pos="5812"/>
        </w:tabs>
        <w:ind w:left="709"/>
        <w:jc w:val="left"/>
      </w:pPr>
      <w:r>
        <w:tab/>
        <w:t>1. zástupce generálního ředitele</w:t>
      </w:r>
      <w:r>
        <w:tab/>
      </w:r>
      <w:r>
        <w:tab/>
      </w:r>
      <w:r>
        <w:tab/>
      </w:r>
      <w:r>
        <w:tab/>
      </w:r>
      <w:r>
        <w:tab/>
      </w:r>
      <w:r>
        <w:tab/>
      </w:r>
      <w:r>
        <w:tab/>
      </w:r>
      <w:r>
        <w:tab/>
      </w:r>
    </w:p>
    <w:p w:rsidR="00084F0F" w:rsidRDefault="00084F0F">
      <w:pPr>
        <w:spacing w:line="252" w:lineRule="exact"/>
      </w:pPr>
    </w:p>
    <w:p w:rsidR="00A1661B" w:rsidRDefault="00A1661B" w:rsidP="00A1661B">
      <w:pPr>
        <w:sectPr w:rsidR="00A1661B">
          <w:type w:val="continuous"/>
          <w:pgSz w:w="11910" w:h="16840"/>
          <w:pgMar w:top="1040" w:right="620" w:bottom="1120" w:left="1180" w:header="708" w:footer="708" w:gutter="0"/>
          <w:cols w:space="708"/>
        </w:sectPr>
      </w:pPr>
      <w:r>
        <w:tab/>
      </w:r>
      <w:r>
        <w:tab/>
      </w:r>
      <w:r>
        <w:tab/>
      </w:r>
      <w:r>
        <w:tab/>
      </w:r>
      <w:r>
        <w:tab/>
      </w:r>
      <w:r>
        <w:tab/>
      </w:r>
      <w:r>
        <w:tab/>
      </w:r>
      <w:r>
        <w:tab/>
      </w:r>
    </w:p>
    <w:p w:rsidR="00084F0F" w:rsidRDefault="002161C2">
      <w:pPr>
        <w:pStyle w:val="Heading4"/>
        <w:ind w:right="2824" w:firstLine="0"/>
        <w:jc w:val="center"/>
      </w:pPr>
      <w:r>
        <w:lastRenderedPageBreak/>
        <w:t>Příloha č. 1</w:t>
      </w:r>
    </w:p>
    <w:p w:rsidR="00084F0F" w:rsidRDefault="002161C2">
      <w:pPr>
        <w:spacing w:before="3"/>
        <w:ind w:left="2814" w:right="2827"/>
        <w:jc w:val="center"/>
        <w:rPr>
          <w:b/>
        </w:rPr>
      </w:pPr>
      <w:r>
        <w:rPr>
          <w:b/>
        </w:rPr>
        <w:t>Technická specifikace předmětu smlouvy</w:t>
      </w:r>
    </w:p>
    <w:p w:rsidR="00084F0F" w:rsidRDefault="00084F0F">
      <w:pPr>
        <w:pStyle w:val="Zkladntext"/>
        <w:spacing w:before="9"/>
        <w:jc w:val="left"/>
        <w:rPr>
          <w:b/>
          <w:sz w:val="21"/>
        </w:rPr>
      </w:pPr>
    </w:p>
    <w:p w:rsidR="00084F0F" w:rsidRDefault="002161C2">
      <w:pPr>
        <w:pStyle w:val="Zkladntext"/>
        <w:tabs>
          <w:tab w:val="left" w:pos="5069"/>
        </w:tabs>
        <w:ind w:left="104"/>
        <w:jc w:val="left"/>
      </w:pPr>
      <w:r>
        <w:t>MS Office 2016 Professional Plus</w:t>
      </w:r>
      <w:r>
        <w:rPr>
          <w:spacing w:val="-6"/>
        </w:rPr>
        <w:t xml:space="preserve"> </w:t>
      </w:r>
      <w:r>
        <w:t>SNGL</w:t>
      </w:r>
      <w:r>
        <w:rPr>
          <w:spacing w:val="-1"/>
        </w:rPr>
        <w:t xml:space="preserve"> </w:t>
      </w:r>
      <w:r>
        <w:rPr>
          <w:spacing w:val="-3"/>
        </w:rPr>
        <w:t>MVL</w:t>
      </w:r>
      <w:r>
        <w:rPr>
          <w:spacing w:val="-3"/>
        </w:rPr>
        <w:tab/>
      </w:r>
      <w:r>
        <w:t>270</w:t>
      </w:r>
      <w:r>
        <w:rPr>
          <w:spacing w:val="6"/>
        </w:rPr>
        <w:t xml:space="preserve"> </w:t>
      </w:r>
      <w:r>
        <w:t>ks</w:t>
      </w:r>
    </w:p>
    <w:p w:rsidR="00084F0F" w:rsidRDefault="00084F0F">
      <w:pPr>
        <w:pStyle w:val="Zkladntext"/>
        <w:jc w:val="left"/>
        <w:rPr>
          <w:sz w:val="24"/>
        </w:rPr>
      </w:pPr>
    </w:p>
    <w:p w:rsidR="00084F0F" w:rsidRDefault="00084F0F">
      <w:pPr>
        <w:pStyle w:val="Zkladntext"/>
        <w:jc w:val="left"/>
        <w:rPr>
          <w:sz w:val="20"/>
        </w:rPr>
      </w:pPr>
    </w:p>
    <w:p w:rsidR="00084F0F" w:rsidRDefault="002161C2">
      <w:pPr>
        <w:pStyle w:val="Zkladntext"/>
        <w:ind w:left="104"/>
        <w:jc w:val="left"/>
      </w:pPr>
      <w:r>
        <w:t>Kompletní řetězec vlastníků:</w:t>
      </w:r>
    </w:p>
    <w:p w:rsidR="00084F0F" w:rsidRDefault="002161C2">
      <w:pPr>
        <w:pStyle w:val="Odstavecseseznamem"/>
        <w:numPr>
          <w:ilvl w:val="0"/>
          <w:numId w:val="1"/>
        </w:numPr>
        <w:tabs>
          <w:tab w:val="left" w:pos="813"/>
        </w:tabs>
        <w:spacing w:before="126"/>
      </w:pPr>
      <w:r>
        <w:t>Messer Information Services</w:t>
      </w:r>
      <w:r>
        <w:rPr>
          <w:spacing w:val="-15"/>
        </w:rPr>
        <w:t xml:space="preserve"> </w:t>
      </w:r>
      <w:r>
        <w:t>GmbH</w:t>
      </w:r>
    </w:p>
    <w:p w:rsidR="00084F0F" w:rsidRDefault="002161C2">
      <w:pPr>
        <w:pStyle w:val="Odstavecseseznamem"/>
        <w:numPr>
          <w:ilvl w:val="0"/>
          <w:numId w:val="1"/>
        </w:numPr>
        <w:tabs>
          <w:tab w:val="left" w:pos="813"/>
        </w:tabs>
        <w:spacing w:before="126"/>
        <w:rPr>
          <w:i/>
        </w:rPr>
      </w:pPr>
      <w:r>
        <w:rPr>
          <w:i/>
        </w:rPr>
        <w:t>Preo Servicegesellschaft</w:t>
      </w:r>
      <w:r>
        <w:rPr>
          <w:i/>
          <w:spacing w:val="-11"/>
        </w:rPr>
        <w:t xml:space="preserve"> </w:t>
      </w:r>
      <w:r>
        <w:rPr>
          <w:i/>
        </w:rPr>
        <w:t>mbH*¨</w:t>
      </w:r>
    </w:p>
    <w:p w:rsidR="00084F0F" w:rsidRDefault="002161C2">
      <w:pPr>
        <w:pStyle w:val="Odstavecseseznamem"/>
        <w:numPr>
          <w:ilvl w:val="0"/>
          <w:numId w:val="1"/>
        </w:numPr>
        <w:tabs>
          <w:tab w:val="left" w:pos="813"/>
        </w:tabs>
        <w:spacing w:before="126"/>
        <w:rPr>
          <w:i/>
        </w:rPr>
      </w:pPr>
      <w:r>
        <w:rPr>
          <w:i/>
        </w:rPr>
        <w:t>PREO Software</w:t>
      </w:r>
      <w:r>
        <w:rPr>
          <w:i/>
          <w:spacing w:val="-6"/>
        </w:rPr>
        <w:t xml:space="preserve"> </w:t>
      </w:r>
      <w:r>
        <w:rPr>
          <w:i/>
        </w:rPr>
        <w:t>AG*</w:t>
      </w:r>
    </w:p>
    <w:p w:rsidR="00084F0F" w:rsidRDefault="002161C2">
      <w:pPr>
        <w:pStyle w:val="Odstavecseseznamem"/>
        <w:numPr>
          <w:ilvl w:val="0"/>
          <w:numId w:val="1"/>
        </w:numPr>
        <w:tabs>
          <w:tab w:val="left" w:pos="813"/>
        </w:tabs>
        <w:spacing w:before="122"/>
      </w:pPr>
      <w:r>
        <w:t>Wacker Chemie</w:t>
      </w:r>
      <w:r>
        <w:rPr>
          <w:spacing w:val="-10"/>
        </w:rPr>
        <w:t xml:space="preserve"> </w:t>
      </w:r>
      <w:r>
        <w:t>AG</w:t>
      </w:r>
    </w:p>
    <w:p w:rsidR="00084F0F" w:rsidRDefault="002161C2">
      <w:pPr>
        <w:pStyle w:val="Odstavecseseznamem"/>
        <w:numPr>
          <w:ilvl w:val="0"/>
          <w:numId w:val="1"/>
        </w:numPr>
        <w:tabs>
          <w:tab w:val="left" w:pos="813"/>
        </w:tabs>
        <w:spacing w:before="126"/>
        <w:rPr>
          <w:i/>
        </w:rPr>
      </w:pPr>
      <w:r>
        <w:rPr>
          <w:i/>
        </w:rPr>
        <w:t>PREO Software</w:t>
      </w:r>
      <w:r>
        <w:rPr>
          <w:i/>
          <w:spacing w:val="-6"/>
        </w:rPr>
        <w:t xml:space="preserve"> </w:t>
      </w:r>
      <w:r>
        <w:rPr>
          <w:i/>
        </w:rPr>
        <w:t>AG*</w:t>
      </w:r>
    </w:p>
    <w:p w:rsidR="00084F0F" w:rsidRDefault="002161C2">
      <w:pPr>
        <w:pStyle w:val="Odstavecseseznamem"/>
        <w:numPr>
          <w:ilvl w:val="0"/>
          <w:numId w:val="1"/>
        </w:numPr>
        <w:tabs>
          <w:tab w:val="left" w:pos="813"/>
        </w:tabs>
        <w:spacing w:before="126"/>
        <w:rPr>
          <w:i/>
        </w:rPr>
      </w:pPr>
      <w:r>
        <w:rPr>
          <w:i/>
        </w:rPr>
        <w:t>PREDNY SLM</w:t>
      </w:r>
      <w:r>
        <w:rPr>
          <w:i/>
          <w:spacing w:val="-7"/>
        </w:rPr>
        <w:t xml:space="preserve"> </w:t>
      </w:r>
      <w:r>
        <w:rPr>
          <w:i/>
        </w:rPr>
        <w:t>s.r.o*</w:t>
      </w:r>
    </w:p>
    <w:p w:rsidR="00084F0F" w:rsidRDefault="00084F0F">
      <w:pPr>
        <w:pStyle w:val="Zkladntext"/>
        <w:spacing w:before="10"/>
        <w:jc w:val="left"/>
        <w:rPr>
          <w:i/>
          <w:sz w:val="32"/>
        </w:rPr>
      </w:pPr>
    </w:p>
    <w:p w:rsidR="00084F0F" w:rsidRDefault="002161C2">
      <w:pPr>
        <w:ind w:left="104"/>
        <w:rPr>
          <w:i/>
        </w:rPr>
      </w:pPr>
      <w:r>
        <w:rPr>
          <w:i/>
        </w:rPr>
        <w:t>* Přeprodejce licencí, licence nepoužíval</w:t>
      </w:r>
    </w:p>
    <w:sectPr w:rsidR="00084F0F" w:rsidSect="00084F0F">
      <w:pgSz w:w="11910" w:h="16840"/>
      <w:pgMar w:top="1040" w:right="1160" w:bottom="1120" w:left="1200" w:header="0" w:footer="933"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1280" w:rsidRDefault="00B91280" w:rsidP="00084F0F">
      <w:r>
        <w:separator/>
      </w:r>
    </w:p>
  </w:endnote>
  <w:endnote w:type="continuationSeparator" w:id="0">
    <w:p w:rsidR="00B91280" w:rsidRDefault="00B91280" w:rsidP="00084F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yriad Pro">
    <w:altName w:val="Heavy Heap"/>
    <w:charset w:val="00"/>
    <w:family w:val="swiss"/>
    <w:pitch w:val="variable"/>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F0F" w:rsidRDefault="00985E2E">
    <w:pPr>
      <w:pStyle w:val="Zkladntext"/>
      <w:spacing w:line="14" w:lineRule="auto"/>
      <w:jc w:val="left"/>
      <w:rPr>
        <w:sz w:val="20"/>
      </w:rPr>
    </w:pPr>
    <w:r w:rsidRPr="00985E2E">
      <w:pict>
        <v:shapetype id="_x0000_t202" coordsize="21600,21600" o:spt="202" path="m,l,21600r21600,l21600,xe">
          <v:stroke joinstyle="miter"/>
          <v:path gradientshapeok="t" o:connecttype="rect"/>
        </v:shapetype>
        <v:shape id="_x0000_s1025" type="#_x0000_t202" style="position:absolute;margin-left:525.15pt;margin-top:784.15pt;width:8.5pt;height:12pt;z-index:-251658752;mso-position-horizontal-relative:page;mso-position-vertical-relative:page" filled="f" stroked="f">
          <v:textbox inset="0,0,0,0">
            <w:txbxContent>
              <w:p w:rsidR="00084F0F" w:rsidRDefault="00985E2E">
                <w:pPr>
                  <w:spacing w:before="12"/>
                  <w:ind w:left="40"/>
                  <w:rPr>
                    <w:sz w:val="18"/>
                  </w:rPr>
                </w:pPr>
                <w:r>
                  <w:fldChar w:fldCharType="begin"/>
                </w:r>
                <w:r w:rsidR="002161C2">
                  <w:rPr>
                    <w:sz w:val="18"/>
                  </w:rPr>
                  <w:instrText xml:space="preserve"> PAGE </w:instrText>
                </w:r>
                <w:r>
                  <w:fldChar w:fldCharType="separate"/>
                </w:r>
                <w:r w:rsidR="00A1661B">
                  <w:rPr>
                    <w:noProof/>
                    <w:sz w:val="18"/>
                  </w:rPr>
                  <w:t>4</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1280" w:rsidRDefault="00B91280" w:rsidP="00084F0F">
      <w:r>
        <w:separator/>
      </w:r>
    </w:p>
  </w:footnote>
  <w:footnote w:type="continuationSeparator" w:id="0">
    <w:p w:rsidR="00B91280" w:rsidRDefault="00B91280" w:rsidP="00084F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17F50"/>
    <w:multiLevelType w:val="hybridMultilevel"/>
    <w:tmpl w:val="FC469434"/>
    <w:lvl w:ilvl="0" w:tplc="34A60EAC">
      <w:start w:val="1"/>
      <w:numFmt w:val="decimal"/>
      <w:lvlText w:val="%1."/>
      <w:lvlJc w:val="left"/>
      <w:pPr>
        <w:ind w:left="464" w:hanging="360"/>
        <w:jc w:val="left"/>
      </w:pPr>
      <w:rPr>
        <w:rFonts w:ascii="Times New Roman" w:eastAsia="Times New Roman" w:hAnsi="Times New Roman" w:cs="Times New Roman" w:hint="default"/>
        <w:spacing w:val="-28"/>
        <w:w w:val="99"/>
        <w:sz w:val="22"/>
        <w:szCs w:val="22"/>
      </w:rPr>
    </w:lvl>
    <w:lvl w:ilvl="1" w:tplc="2460DB72">
      <w:numFmt w:val="bullet"/>
      <w:lvlText w:val="•"/>
      <w:lvlJc w:val="left"/>
      <w:pPr>
        <w:ind w:left="1368" w:hanging="360"/>
      </w:pPr>
      <w:rPr>
        <w:rFonts w:hint="default"/>
      </w:rPr>
    </w:lvl>
    <w:lvl w:ilvl="2" w:tplc="3894EDDC">
      <w:numFmt w:val="bullet"/>
      <w:lvlText w:val="•"/>
      <w:lvlJc w:val="left"/>
      <w:pPr>
        <w:ind w:left="2277" w:hanging="360"/>
      </w:pPr>
      <w:rPr>
        <w:rFonts w:hint="default"/>
      </w:rPr>
    </w:lvl>
    <w:lvl w:ilvl="3" w:tplc="941C8AFE">
      <w:numFmt w:val="bullet"/>
      <w:lvlText w:val="•"/>
      <w:lvlJc w:val="left"/>
      <w:pPr>
        <w:ind w:left="3186" w:hanging="360"/>
      </w:pPr>
      <w:rPr>
        <w:rFonts w:hint="default"/>
      </w:rPr>
    </w:lvl>
    <w:lvl w:ilvl="4" w:tplc="9EFCA600">
      <w:numFmt w:val="bullet"/>
      <w:lvlText w:val="•"/>
      <w:lvlJc w:val="left"/>
      <w:pPr>
        <w:ind w:left="4095" w:hanging="360"/>
      </w:pPr>
      <w:rPr>
        <w:rFonts w:hint="default"/>
      </w:rPr>
    </w:lvl>
    <w:lvl w:ilvl="5" w:tplc="F32C9D5C">
      <w:numFmt w:val="bullet"/>
      <w:lvlText w:val="•"/>
      <w:lvlJc w:val="left"/>
      <w:pPr>
        <w:ind w:left="5004" w:hanging="360"/>
      </w:pPr>
      <w:rPr>
        <w:rFonts w:hint="default"/>
      </w:rPr>
    </w:lvl>
    <w:lvl w:ilvl="6" w:tplc="512A1052">
      <w:numFmt w:val="bullet"/>
      <w:lvlText w:val="•"/>
      <w:lvlJc w:val="left"/>
      <w:pPr>
        <w:ind w:left="5912" w:hanging="360"/>
      </w:pPr>
      <w:rPr>
        <w:rFonts w:hint="default"/>
      </w:rPr>
    </w:lvl>
    <w:lvl w:ilvl="7" w:tplc="A002F224">
      <w:numFmt w:val="bullet"/>
      <w:lvlText w:val="•"/>
      <w:lvlJc w:val="left"/>
      <w:pPr>
        <w:ind w:left="6821" w:hanging="360"/>
      </w:pPr>
      <w:rPr>
        <w:rFonts w:hint="default"/>
      </w:rPr>
    </w:lvl>
    <w:lvl w:ilvl="8" w:tplc="D1A2DA38">
      <w:numFmt w:val="bullet"/>
      <w:lvlText w:val="•"/>
      <w:lvlJc w:val="left"/>
      <w:pPr>
        <w:ind w:left="7730" w:hanging="360"/>
      </w:pPr>
      <w:rPr>
        <w:rFonts w:hint="default"/>
      </w:rPr>
    </w:lvl>
  </w:abstractNum>
  <w:abstractNum w:abstractNumId="1">
    <w:nsid w:val="1FA956E1"/>
    <w:multiLevelType w:val="hybridMultilevel"/>
    <w:tmpl w:val="6FC2CCC0"/>
    <w:lvl w:ilvl="0" w:tplc="6BF89034">
      <w:start w:val="1"/>
      <w:numFmt w:val="decimal"/>
      <w:lvlText w:val="%1."/>
      <w:lvlJc w:val="left"/>
      <w:pPr>
        <w:ind w:left="656" w:hanging="432"/>
        <w:jc w:val="left"/>
      </w:pPr>
      <w:rPr>
        <w:rFonts w:ascii="Times New Roman" w:eastAsia="Times New Roman" w:hAnsi="Times New Roman" w:cs="Times New Roman" w:hint="default"/>
        <w:spacing w:val="-10"/>
        <w:w w:val="99"/>
        <w:sz w:val="22"/>
        <w:szCs w:val="22"/>
      </w:rPr>
    </w:lvl>
    <w:lvl w:ilvl="1" w:tplc="BA640932">
      <w:numFmt w:val="bullet"/>
      <w:lvlText w:val="•"/>
      <w:lvlJc w:val="left"/>
      <w:pPr>
        <w:ind w:left="1560" w:hanging="432"/>
      </w:pPr>
      <w:rPr>
        <w:rFonts w:hint="default"/>
      </w:rPr>
    </w:lvl>
    <w:lvl w:ilvl="2" w:tplc="35BA6D12">
      <w:numFmt w:val="bullet"/>
      <w:lvlText w:val="•"/>
      <w:lvlJc w:val="left"/>
      <w:pPr>
        <w:ind w:left="2461" w:hanging="432"/>
      </w:pPr>
      <w:rPr>
        <w:rFonts w:hint="default"/>
      </w:rPr>
    </w:lvl>
    <w:lvl w:ilvl="3" w:tplc="A8789E40">
      <w:numFmt w:val="bullet"/>
      <w:lvlText w:val="•"/>
      <w:lvlJc w:val="left"/>
      <w:pPr>
        <w:ind w:left="3362" w:hanging="432"/>
      </w:pPr>
      <w:rPr>
        <w:rFonts w:hint="default"/>
      </w:rPr>
    </w:lvl>
    <w:lvl w:ilvl="4" w:tplc="6F1E4034">
      <w:numFmt w:val="bullet"/>
      <w:lvlText w:val="•"/>
      <w:lvlJc w:val="left"/>
      <w:pPr>
        <w:ind w:left="4263" w:hanging="432"/>
      </w:pPr>
      <w:rPr>
        <w:rFonts w:hint="default"/>
      </w:rPr>
    </w:lvl>
    <w:lvl w:ilvl="5" w:tplc="82EABFFA">
      <w:numFmt w:val="bullet"/>
      <w:lvlText w:val="•"/>
      <w:lvlJc w:val="left"/>
      <w:pPr>
        <w:ind w:left="5164" w:hanging="432"/>
      </w:pPr>
      <w:rPr>
        <w:rFonts w:hint="default"/>
      </w:rPr>
    </w:lvl>
    <w:lvl w:ilvl="6" w:tplc="79682CB6">
      <w:numFmt w:val="bullet"/>
      <w:lvlText w:val="•"/>
      <w:lvlJc w:val="left"/>
      <w:pPr>
        <w:ind w:left="6064" w:hanging="432"/>
      </w:pPr>
      <w:rPr>
        <w:rFonts w:hint="default"/>
      </w:rPr>
    </w:lvl>
    <w:lvl w:ilvl="7" w:tplc="ABE04766">
      <w:numFmt w:val="bullet"/>
      <w:lvlText w:val="•"/>
      <w:lvlJc w:val="left"/>
      <w:pPr>
        <w:ind w:left="6965" w:hanging="432"/>
      </w:pPr>
      <w:rPr>
        <w:rFonts w:hint="default"/>
      </w:rPr>
    </w:lvl>
    <w:lvl w:ilvl="8" w:tplc="85B87F98">
      <w:numFmt w:val="bullet"/>
      <w:lvlText w:val="•"/>
      <w:lvlJc w:val="left"/>
      <w:pPr>
        <w:ind w:left="7866" w:hanging="432"/>
      </w:pPr>
      <w:rPr>
        <w:rFonts w:hint="default"/>
      </w:rPr>
    </w:lvl>
  </w:abstractNum>
  <w:abstractNum w:abstractNumId="2">
    <w:nsid w:val="2B8133A4"/>
    <w:multiLevelType w:val="hybridMultilevel"/>
    <w:tmpl w:val="C10A290C"/>
    <w:lvl w:ilvl="0" w:tplc="3D322162">
      <w:start w:val="1"/>
      <w:numFmt w:val="decimal"/>
      <w:lvlText w:val="%1."/>
      <w:lvlJc w:val="left"/>
      <w:pPr>
        <w:ind w:left="532" w:hanging="428"/>
        <w:jc w:val="left"/>
      </w:pPr>
      <w:rPr>
        <w:rFonts w:ascii="Times New Roman" w:eastAsia="Times New Roman" w:hAnsi="Times New Roman" w:cs="Times New Roman" w:hint="default"/>
        <w:spacing w:val="-14"/>
        <w:w w:val="99"/>
        <w:sz w:val="22"/>
        <w:szCs w:val="22"/>
      </w:rPr>
    </w:lvl>
    <w:lvl w:ilvl="1" w:tplc="1342196E">
      <w:numFmt w:val="bullet"/>
      <w:lvlText w:val=""/>
      <w:lvlJc w:val="left"/>
      <w:pPr>
        <w:ind w:left="1589" w:hanging="292"/>
      </w:pPr>
      <w:rPr>
        <w:rFonts w:ascii="Symbol" w:eastAsia="Symbol" w:hAnsi="Symbol" w:cs="Symbol" w:hint="default"/>
        <w:w w:val="100"/>
        <w:sz w:val="22"/>
        <w:szCs w:val="22"/>
      </w:rPr>
    </w:lvl>
    <w:lvl w:ilvl="2" w:tplc="E424E4A6">
      <w:numFmt w:val="bullet"/>
      <w:lvlText w:val="•"/>
      <w:lvlJc w:val="left"/>
      <w:pPr>
        <w:ind w:left="2534" w:hanging="292"/>
      </w:pPr>
      <w:rPr>
        <w:rFonts w:hint="default"/>
      </w:rPr>
    </w:lvl>
    <w:lvl w:ilvl="3" w:tplc="32929B36">
      <w:numFmt w:val="bullet"/>
      <w:lvlText w:val="•"/>
      <w:lvlJc w:val="left"/>
      <w:pPr>
        <w:ind w:left="3488" w:hanging="292"/>
      </w:pPr>
      <w:rPr>
        <w:rFonts w:hint="default"/>
      </w:rPr>
    </w:lvl>
    <w:lvl w:ilvl="4" w:tplc="01D81EAE">
      <w:numFmt w:val="bullet"/>
      <w:lvlText w:val="•"/>
      <w:lvlJc w:val="left"/>
      <w:pPr>
        <w:ind w:left="4442" w:hanging="292"/>
      </w:pPr>
      <w:rPr>
        <w:rFonts w:hint="default"/>
      </w:rPr>
    </w:lvl>
    <w:lvl w:ilvl="5" w:tplc="3DDEC18C">
      <w:numFmt w:val="bullet"/>
      <w:lvlText w:val="•"/>
      <w:lvlJc w:val="left"/>
      <w:pPr>
        <w:ind w:left="5396" w:hanging="292"/>
      </w:pPr>
      <w:rPr>
        <w:rFonts w:hint="default"/>
      </w:rPr>
    </w:lvl>
    <w:lvl w:ilvl="6" w:tplc="A10E0E28">
      <w:numFmt w:val="bullet"/>
      <w:lvlText w:val="•"/>
      <w:lvlJc w:val="left"/>
      <w:pPr>
        <w:ind w:left="6351" w:hanging="292"/>
      </w:pPr>
      <w:rPr>
        <w:rFonts w:hint="default"/>
      </w:rPr>
    </w:lvl>
    <w:lvl w:ilvl="7" w:tplc="8E24642C">
      <w:numFmt w:val="bullet"/>
      <w:lvlText w:val="•"/>
      <w:lvlJc w:val="left"/>
      <w:pPr>
        <w:ind w:left="7305" w:hanging="292"/>
      </w:pPr>
      <w:rPr>
        <w:rFonts w:hint="default"/>
      </w:rPr>
    </w:lvl>
    <w:lvl w:ilvl="8" w:tplc="798EA84A">
      <w:numFmt w:val="bullet"/>
      <w:lvlText w:val="•"/>
      <w:lvlJc w:val="left"/>
      <w:pPr>
        <w:ind w:left="8259" w:hanging="292"/>
      </w:pPr>
      <w:rPr>
        <w:rFonts w:hint="default"/>
      </w:rPr>
    </w:lvl>
  </w:abstractNum>
  <w:abstractNum w:abstractNumId="3">
    <w:nsid w:val="4D87032C"/>
    <w:multiLevelType w:val="hybridMultilevel"/>
    <w:tmpl w:val="AC72251A"/>
    <w:lvl w:ilvl="0" w:tplc="BE94A3BC">
      <w:start w:val="1"/>
      <w:numFmt w:val="upperRoman"/>
      <w:lvlText w:val="%1."/>
      <w:lvlJc w:val="left"/>
      <w:pPr>
        <w:ind w:left="300" w:hanging="196"/>
        <w:jc w:val="right"/>
      </w:pPr>
      <w:rPr>
        <w:rFonts w:hint="default"/>
        <w:spacing w:val="-2"/>
        <w:w w:val="99"/>
        <w:u w:val="single" w:color="000000"/>
      </w:rPr>
    </w:lvl>
    <w:lvl w:ilvl="1" w:tplc="CC2EBED6">
      <w:start w:val="1"/>
      <w:numFmt w:val="decimal"/>
      <w:lvlText w:val="%2."/>
      <w:lvlJc w:val="left"/>
      <w:pPr>
        <w:ind w:left="1216" w:hanging="360"/>
        <w:jc w:val="left"/>
      </w:pPr>
      <w:rPr>
        <w:rFonts w:ascii="Times New Roman" w:eastAsia="Times New Roman" w:hAnsi="Times New Roman" w:cs="Times New Roman" w:hint="default"/>
        <w:spacing w:val="-27"/>
        <w:w w:val="100"/>
        <w:sz w:val="22"/>
        <w:szCs w:val="22"/>
      </w:rPr>
    </w:lvl>
    <w:lvl w:ilvl="2" w:tplc="975C3318">
      <w:start w:val="1"/>
      <w:numFmt w:val="lowerLetter"/>
      <w:lvlText w:val="%3)"/>
      <w:lvlJc w:val="left"/>
      <w:pPr>
        <w:ind w:left="824" w:hanging="348"/>
        <w:jc w:val="left"/>
      </w:pPr>
      <w:rPr>
        <w:rFonts w:ascii="Times New Roman" w:eastAsia="Times New Roman" w:hAnsi="Times New Roman" w:cs="Times New Roman" w:hint="default"/>
        <w:spacing w:val="-2"/>
        <w:w w:val="99"/>
        <w:sz w:val="22"/>
        <w:szCs w:val="22"/>
      </w:rPr>
    </w:lvl>
    <w:lvl w:ilvl="3" w:tplc="AC76C512">
      <w:numFmt w:val="bullet"/>
      <w:lvlText w:val="•"/>
      <w:lvlJc w:val="left"/>
      <w:pPr>
        <w:ind w:left="580" w:hanging="348"/>
      </w:pPr>
      <w:rPr>
        <w:rFonts w:hint="default"/>
      </w:rPr>
    </w:lvl>
    <w:lvl w:ilvl="4" w:tplc="C25CB6D0">
      <w:numFmt w:val="bullet"/>
      <w:lvlText w:val="•"/>
      <w:lvlJc w:val="left"/>
      <w:pPr>
        <w:ind w:left="820" w:hanging="348"/>
      </w:pPr>
      <w:rPr>
        <w:rFonts w:hint="default"/>
      </w:rPr>
    </w:lvl>
    <w:lvl w:ilvl="5" w:tplc="E2FA48FC">
      <w:numFmt w:val="bullet"/>
      <w:lvlText w:val="•"/>
      <w:lvlJc w:val="left"/>
      <w:pPr>
        <w:ind w:left="1220" w:hanging="348"/>
      </w:pPr>
      <w:rPr>
        <w:rFonts w:hint="default"/>
      </w:rPr>
    </w:lvl>
    <w:lvl w:ilvl="6" w:tplc="7E70F716">
      <w:numFmt w:val="bullet"/>
      <w:lvlText w:val="•"/>
      <w:lvlJc w:val="left"/>
      <w:pPr>
        <w:ind w:left="2885" w:hanging="348"/>
      </w:pPr>
      <w:rPr>
        <w:rFonts w:hint="default"/>
      </w:rPr>
    </w:lvl>
    <w:lvl w:ilvl="7" w:tplc="C9DC886E">
      <w:numFmt w:val="bullet"/>
      <w:lvlText w:val="•"/>
      <w:lvlJc w:val="left"/>
      <w:pPr>
        <w:ind w:left="4551" w:hanging="348"/>
      </w:pPr>
      <w:rPr>
        <w:rFonts w:hint="default"/>
      </w:rPr>
    </w:lvl>
    <w:lvl w:ilvl="8" w:tplc="89EEE048">
      <w:numFmt w:val="bullet"/>
      <w:lvlText w:val="•"/>
      <w:lvlJc w:val="left"/>
      <w:pPr>
        <w:ind w:left="6216" w:hanging="348"/>
      </w:pPr>
      <w:rPr>
        <w:rFonts w:hint="default"/>
      </w:rPr>
    </w:lvl>
  </w:abstractNum>
  <w:abstractNum w:abstractNumId="4">
    <w:nsid w:val="569F563C"/>
    <w:multiLevelType w:val="hybridMultilevel"/>
    <w:tmpl w:val="6D78056C"/>
    <w:lvl w:ilvl="0" w:tplc="653C4E76">
      <w:start w:val="1"/>
      <w:numFmt w:val="decimal"/>
      <w:lvlText w:val="%1."/>
      <w:lvlJc w:val="left"/>
      <w:pPr>
        <w:ind w:left="812" w:hanging="348"/>
        <w:jc w:val="left"/>
      </w:pPr>
      <w:rPr>
        <w:rFonts w:hint="default"/>
        <w:spacing w:val="-3"/>
        <w:w w:val="99"/>
      </w:rPr>
    </w:lvl>
    <w:lvl w:ilvl="1" w:tplc="54EC3250">
      <w:numFmt w:val="bullet"/>
      <w:lvlText w:val="•"/>
      <w:lvlJc w:val="left"/>
      <w:pPr>
        <w:ind w:left="1692" w:hanging="348"/>
      </w:pPr>
      <w:rPr>
        <w:rFonts w:hint="default"/>
      </w:rPr>
    </w:lvl>
    <w:lvl w:ilvl="2" w:tplc="A11C5374">
      <w:numFmt w:val="bullet"/>
      <w:lvlText w:val="•"/>
      <w:lvlJc w:val="left"/>
      <w:pPr>
        <w:ind w:left="2565" w:hanging="348"/>
      </w:pPr>
      <w:rPr>
        <w:rFonts w:hint="default"/>
      </w:rPr>
    </w:lvl>
    <w:lvl w:ilvl="3" w:tplc="E7BE0C6A">
      <w:numFmt w:val="bullet"/>
      <w:lvlText w:val="•"/>
      <w:lvlJc w:val="left"/>
      <w:pPr>
        <w:ind w:left="3438" w:hanging="348"/>
      </w:pPr>
      <w:rPr>
        <w:rFonts w:hint="default"/>
      </w:rPr>
    </w:lvl>
    <w:lvl w:ilvl="4" w:tplc="A32EB02A">
      <w:numFmt w:val="bullet"/>
      <w:lvlText w:val="•"/>
      <w:lvlJc w:val="left"/>
      <w:pPr>
        <w:ind w:left="4311" w:hanging="348"/>
      </w:pPr>
      <w:rPr>
        <w:rFonts w:hint="default"/>
      </w:rPr>
    </w:lvl>
    <w:lvl w:ilvl="5" w:tplc="EABCD0B6">
      <w:numFmt w:val="bullet"/>
      <w:lvlText w:val="•"/>
      <w:lvlJc w:val="left"/>
      <w:pPr>
        <w:ind w:left="5184" w:hanging="348"/>
      </w:pPr>
      <w:rPr>
        <w:rFonts w:hint="default"/>
      </w:rPr>
    </w:lvl>
    <w:lvl w:ilvl="6" w:tplc="87F65870">
      <w:numFmt w:val="bullet"/>
      <w:lvlText w:val="•"/>
      <w:lvlJc w:val="left"/>
      <w:pPr>
        <w:ind w:left="6056" w:hanging="348"/>
      </w:pPr>
      <w:rPr>
        <w:rFonts w:hint="default"/>
      </w:rPr>
    </w:lvl>
    <w:lvl w:ilvl="7" w:tplc="58229FA6">
      <w:numFmt w:val="bullet"/>
      <w:lvlText w:val="•"/>
      <w:lvlJc w:val="left"/>
      <w:pPr>
        <w:ind w:left="6929" w:hanging="348"/>
      </w:pPr>
      <w:rPr>
        <w:rFonts w:hint="default"/>
      </w:rPr>
    </w:lvl>
    <w:lvl w:ilvl="8" w:tplc="4900F79E">
      <w:numFmt w:val="bullet"/>
      <w:lvlText w:val="•"/>
      <w:lvlJc w:val="left"/>
      <w:pPr>
        <w:ind w:left="7802" w:hanging="348"/>
      </w:pPr>
      <w:rPr>
        <w:rFont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20"/>
  <w:hyphenationZone w:val="425"/>
  <w:drawingGridHorizontalSpacing w:val="110"/>
  <w:displayHorizontalDrawingGridEvery w:val="2"/>
  <w:characterSpacingControl w:val="doNotCompress"/>
  <w:hdrShapeDefaults>
    <o:shapedefaults v:ext="edit" spidmax="7170"/>
    <o:shapelayout v:ext="edit">
      <o:idmap v:ext="edit" data="1"/>
    </o:shapelayout>
  </w:hdrShapeDefaults>
  <w:footnotePr>
    <w:footnote w:id="-1"/>
    <w:footnote w:id="0"/>
  </w:footnotePr>
  <w:endnotePr>
    <w:endnote w:id="-1"/>
    <w:endnote w:id="0"/>
  </w:endnotePr>
  <w:compat>
    <w:ulTrailSpace/>
  </w:compat>
  <w:rsids>
    <w:rsidRoot w:val="00084F0F"/>
    <w:rsid w:val="00084F0F"/>
    <w:rsid w:val="002161C2"/>
    <w:rsid w:val="0073746C"/>
    <w:rsid w:val="007800EE"/>
    <w:rsid w:val="007C08A9"/>
    <w:rsid w:val="007F4877"/>
    <w:rsid w:val="00985E2E"/>
    <w:rsid w:val="00A1661B"/>
    <w:rsid w:val="00B91280"/>
    <w:rsid w:val="00F20784"/>
    <w:rsid w:val="00F258F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rules v:ext="edit">
        <o:r id="V:Rule3" type="connector" idref="#_x0000_s2066"/>
        <o:r id="V:Rule4" type="connector" idref="#_x0000_s206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uiPriority w:val="1"/>
    <w:qFormat/>
    <w:rsid w:val="00084F0F"/>
    <w:rPr>
      <w:rFonts w:ascii="Times New Roman" w:eastAsia="Times New Roman" w:hAnsi="Times New Roman"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rsid w:val="00084F0F"/>
    <w:tblPr>
      <w:tblInd w:w="0" w:type="dxa"/>
      <w:tblCellMar>
        <w:top w:w="0" w:type="dxa"/>
        <w:left w:w="0" w:type="dxa"/>
        <w:bottom w:w="0" w:type="dxa"/>
        <w:right w:w="0" w:type="dxa"/>
      </w:tblCellMar>
    </w:tblPr>
  </w:style>
  <w:style w:type="paragraph" w:styleId="Zkladntext">
    <w:name w:val="Body Text"/>
    <w:basedOn w:val="Normln"/>
    <w:uiPriority w:val="1"/>
    <w:qFormat/>
    <w:rsid w:val="00084F0F"/>
    <w:pPr>
      <w:jc w:val="both"/>
    </w:pPr>
  </w:style>
  <w:style w:type="paragraph" w:customStyle="1" w:styleId="Heading1">
    <w:name w:val="Heading 1"/>
    <w:basedOn w:val="Normln"/>
    <w:uiPriority w:val="1"/>
    <w:qFormat/>
    <w:rsid w:val="00084F0F"/>
    <w:pPr>
      <w:outlineLvl w:val="1"/>
    </w:pPr>
    <w:rPr>
      <w:rFonts w:ascii="Myriad Pro" w:eastAsia="Myriad Pro" w:hAnsi="Myriad Pro" w:cs="Myriad Pro"/>
      <w:sz w:val="39"/>
      <w:szCs w:val="39"/>
    </w:rPr>
  </w:style>
  <w:style w:type="paragraph" w:customStyle="1" w:styleId="Heading2">
    <w:name w:val="Heading 2"/>
    <w:basedOn w:val="Normln"/>
    <w:uiPriority w:val="1"/>
    <w:qFormat/>
    <w:rsid w:val="00084F0F"/>
    <w:pPr>
      <w:outlineLvl w:val="2"/>
    </w:pPr>
    <w:rPr>
      <w:rFonts w:ascii="Myriad Pro" w:eastAsia="Myriad Pro" w:hAnsi="Myriad Pro" w:cs="Myriad Pro"/>
      <w:sz w:val="36"/>
      <w:szCs w:val="36"/>
    </w:rPr>
  </w:style>
  <w:style w:type="paragraph" w:customStyle="1" w:styleId="Heading3">
    <w:name w:val="Heading 3"/>
    <w:basedOn w:val="Normln"/>
    <w:uiPriority w:val="1"/>
    <w:qFormat/>
    <w:rsid w:val="00084F0F"/>
    <w:pPr>
      <w:spacing w:before="6"/>
      <w:ind w:left="162"/>
      <w:outlineLvl w:val="3"/>
    </w:pPr>
    <w:rPr>
      <w:rFonts w:ascii="Myriad Pro" w:eastAsia="Myriad Pro" w:hAnsi="Myriad Pro" w:cs="Myriad Pro"/>
      <w:sz w:val="23"/>
      <w:szCs w:val="23"/>
    </w:rPr>
  </w:style>
  <w:style w:type="paragraph" w:customStyle="1" w:styleId="Heading4">
    <w:name w:val="Heading 4"/>
    <w:basedOn w:val="Normln"/>
    <w:uiPriority w:val="1"/>
    <w:qFormat/>
    <w:rsid w:val="00084F0F"/>
    <w:pPr>
      <w:spacing w:before="75"/>
      <w:ind w:left="2814" w:hanging="356"/>
      <w:outlineLvl w:val="4"/>
    </w:pPr>
    <w:rPr>
      <w:b/>
      <w:bCs/>
    </w:rPr>
  </w:style>
  <w:style w:type="paragraph" w:styleId="Odstavecseseznamem">
    <w:name w:val="List Paragraph"/>
    <w:basedOn w:val="Normln"/>
    <w:uiPriority w:val="1"/>
    <w:qFormat/>
    <w:rsid w:val="00084F0F"/>
    <w:pPr>
      <w:ind w:left="484" w:hanging="360"/>
      <w:jc w:val="both"/>
    </w:pPr>
  </w:style>
  <w:style w:type="paragraph" w:customStyle="1" w:styleId="TableParagraph">
    <w:name w:val="Table Paragraph"/>
    <w:basedOn w:val="Normln"/>
    <w:uiPriority w:val="1"/>
    <w:qFormat/>
    <w:rsid w:val="00084F0F"/>
    <w:pPr>
      <w:spacing w:before="48"/>
      <w:ind w:right="276"/>
      <w:jc w:val="center"/>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m.predny@prednyslm.eu"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1800</Words>
  <Characters>10621</Characters>
  <Application>Microsoft Office Word</Application>
  <DocSecurity>0</DocSecurity>
  <Lines>88</Lines>
  <Paragraphs>24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Skulina</dc:creator>
  <cp:lastModifiedBy>Groholova</cp:lastModifiedBy>
  <cp:revision>3</cp:revision>
  <dcterms:created xsi:type="dcterms:W3CDTF">2020-12-22T09:32:00Z</dcterms:created>
  <dcterms:modified xsi:type="dcterms:W3CDTF">2020-12-22T09:52:00Z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2020-12-10T00:00:00Z</vt:filetime>
  </property>
  <property fmtid="{D5CDD505-2E9C-101B-9397-08002B2CF9AE}" pid="3" name="Creator">
    <vt:lpwstr>Microsoft® Word 2016</vt:lpwstr>
  </property>
  <property fmtid="{D5CDD505-2E9C-101B-9397-08002B2CF9AE}" pid="4" name="LastSaved">
    <vt:filetime>2020-12-21T00:00:00Z</vt:filetime>
  </property>
</Properties>
</file>