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5F370B87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 xml:space="preserve">SMLOUVA O </w:t>
      </w:r>
      <w:r w:rsidR="00716BDA">
        <w:rPr>
          <w:rFonts w:asciiTheme="minorHAnsi" w:hAnsiTheme="minorHAnsi" w:cstheme="minorHAnsi"/>
          <w:b/>
          <w:sz w:val="16"/>
          <w:szCs w:val="16"/>
        </w:rPr>
        <w:t>POSKYTOVÁNÍ DAT</w:t>
      </w:r>
    </w:p>
    <w:p w14:paraId="5DC21441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798FF620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Účastníci: </w:t>
      </w:r>
    </w:p>
    <w:p w14:paraId="22E214C6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5643C02D" w14:textId="77777777" w:rsidR="008F1A4C" w:rsidRPr="008F1A4C" w:rsidRDefault="00E61AB5" w:rsidP="008F1A4C">
      <w:pPr>
        <w:rPr>
          <w:rFonts w:asciiTheme="minorHAnsi" w:hAnsiTheme="minorHAnsi" w:cstheme="minorHAnsi"/>
          <w:b/>
          <w:sz w:val="16"/>
        </w:rPr>
      </w:pPr>
      <w:r w:rsidRPr="00E61AB5">
        <w:rPr>
          <w:rFonts w:asciiTheme="minorHAnsi" w:hAnsiTheme="minorHAnsi" w:cstheme="minorHAnsi"/>
          <w:b/>
          <w:sz w:val="16"/>
        </w:rPr>
        <w:t>JIKORD s.r.o.</w:t>
      </w:r>
    </w:p>
    <w:p w14:paraId="00306CCC" w14:textId="77777777" w:rsidR="008F1A4C" w:rsidRPr="008F1A4C" w:rsidRDefault="00E61AB5" w:rsidP="008F1A4C">
      <w:pPr>
        <w:rPr>
          <w:rFonts w:asciiTheme="minorHAnsi" w:hAnsiTheme="minorHAnsi" w:cstheme="minorHAnsi"/>
          <w:sz w:val="16"/>
        </w:rPr>
      </w:pPr>
      <w:r w:rsidRPr="00E61AB5">
        <w:rPr>
          <w:rFonts w:asciiTheme="minorHAnsi" w:hAnsiTheme="minorHAnsi" w:cstheme="minorHAnsi"/>
          <w:sz w:val="16"/>
        </w:rPr>
        <w:t>Okružní 517/10, České Budějovice 4, 370 01 České Budějovice</w:t>
      </w:r>
    </w:p>
    <w:p w14:paraId="5CCA778B" w14:textId="77777777" w:rsidR="008F1A4C" w:rsidRPr="008F1A4C" w:rsidRDefault="008F1A4C" w:rsidP="008F1A4C">
      <w:pPr>
        <w:rPr>
          <w:rFonts w:asciiTheme="minorHAnsi" w:hAnsiTheme="minorHAnsi" w:cstheme="minorHAnsi"/>
          <w:sz w:val="16"/>
        </w:rPr>
      </w:pPr>
      <w:r w:rsidRPr="008F1A4C">
        <w:rPr>
          <w:rFonts w:asciiTheme="minorHAnsi" w:hAnsiTheme="minorHAnsi" w:cstheme="minorHAnsi"/>
          <w:sz w:val="16"/>
        </w:rPr>
        <w:t xml:space="preserve">IČ: </w:t>
      </w:r>
      <w:r w:rsidR="00E61AB5" w:rsidRPr="00E61AB5">
        <w:rPr>
          <w:rFonts w:asciiTheme="minorHAnsi" w:hAnsiTheme="minorHAnsi" w:cstheme="minorHAnsi"/>
          <w:sz w:val="16"/>
        </w:rPr>
        <w:t>28117018</w:t>
      </w:r>
    </w:p>
    <w:p w14:paraId="5E58FA7E" w14:textId="77777777" w:rsidR="008F1A4C" w:rsidRPr="008F1A4C" w:rsidRDefault="008F1A4C" w:rsidP="008F1A4C"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spisová značka </w:t>
      </w:r>
      <w:r w:rsidR="00E61AB5" w:rsidRPr="00E61AB5">
        <w:rPr>
          <w:rFonts w:asciiTheme="minorHAnsi" w:hAnsiTheme="minorHAnsi" w:cstheme="minorHAnsi"/>
          <w:sz w:val="16"/>
        </w:rPr>
        <w:t>C 18159 vedená u Krajského soudu v Českých Budějovicích</w:t>
      </w:r>
    </w:p>
    <w:p w14:paraId="168EAAB0" w14:textId="0EB938FE" w:rsidR="008F1A4C" w:rsidRPr="008F1A4C" w:rsidRDefault="008F1A4C" w:rsidP="008F1A4C">
      <w:pPr>
        <w:rPr>
          <w:rFonts w:asciiTheme="minorHAnsi" w:hAnsiTheme="minorHAnsi" w:cstheme="minorHAnsi"/>
          <w:sz w:val="16"/>
        </w:rPr>
      </w:pPr>
      <w:r w:rsidRPr="008F1A4C">
        <w:rPr>
          <w:rFonts w:asciiTheme="minorHAnsi" w:hAnsiTheme="minorHAnsi" w:cstheme="minorHAnsi"/>
          <w:sz w:val="16"/>
        </w:rPr>
        <w:t xml:space="preserve">za kterou jedná </w:t>
      </w:r>
      <w:r w:rsidR="003D4A06">
        <w:rPr>
          <w:rFonts w:asciiTheme="minorHAnsi" w:hAnsiTheme="minorHAnsi" w:cstheme="minorHAnsi"/>
          <w:sz w:val="16"/>
        </w:rPr>
        <w:t>Ing. Josef Michálek</w:t>
      </w:r>
      <w:r w:rsidRPr="008F1A4C">
        <w:rPr>
          <w:rFonts w:asciiTheme="minorHAnsi" w:hAnsiTheme="minorHAnsi" w:cstheme="minorHAnsi"/>
          <w:sz w:val="16"/>
        </w:rPr>
        <w:t xml:space="preserve">, jednatel </w:t>
      </w:r>
    </w:p>
    <w:p w14:paraId="7A36DF86" w14:textId="77777777" w:rsidR="007448F8" w:rsidRPr="009C74E8" w:rsidRDefault="009C74E8" w:rsidP="008F1A4C">
      <w:pPr>
        <w:rPr>
          <w:rFonts w:asciiTheme="minorHAnsi" w:hAnsiTheme="minorHAnsi" w:cstheme="minorHAnsi"/>
          <w:sz w:val="16"/>
        </w:rPr>
      </w:pPr>
      <w:r w:rsidRPr="009C74E8">
        <w:rPr>
          <w:rFonts w:asciiTheme="minorHAnsi" w:hAnsiTheme="minorHAnsi" w:cstheme="minorHAnsi"/>
          <w:sz w:val="16"/>
        </w:rPr>
        <w:t>(dále jen objednatel)</w:t>
      </w:r>
    </w:p>
    <w:p w14:paraId="262A23B9" w14:textId="77777777" w:rsidR="00A11241" w:rsidRDefault="00A11241" w:rsidP="007448F8">
      <w:pPr>
        <w:rPr>
          <w:rFonts w:asciiTheme="minorHAnsi" w:hAnsiTheme="minorHAnsi" w:cstheme="minorHAnsi"/>
          <w:sz w:val="16"/>
          <w:szCs w:val="16"/>
        </w:rPr>
      </w:pPr>
    </w:p>
    <w:p w14:paraId="39A9366A" w14:textId="77777777" w:rsidR="007448F8" w:rsidRPr="009C74E8" w:rsidRDefault="007448F8" w:rsidP="007448F8">
      <w:pPr>
        <w:rPr>
          <w:rFonts w:asciiTheme="minorHAnsi" w:hAnsiTheme="minorHAnsi" w:cstheme="minorHAnsi"/>
          <w:sz w:val="16"/>
          <w:szCs w:val="16"/>
        </w:rPr>
      </w:pPr>
      <w:r w:rsidRPr="009C74E8">
        <w:rPr>
          <w:rFonts w:asciiTheme="minorHAnsi" w:hAnsiTheme="minorHAnsi" w:cstheme="minorHAnsi"/>
          <w:sz w:val="16"/>
          <w:szCs w:val="16"/>
        </w:rPr>
        <w:t>a</w:t>
      </w:r>
    </w:p>
    <w:p w14:paraId="2B9961EB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364E2CF1" w14:textId="77777777" w:rsidR="007448F8" w:rsidRPr="00966A2B" w:rsidRDefault="007448F8" w:rsidP="006C3CD9">
      <w:pPr>
        <w:rPr>
          <w:rFonts w:asciiTheme="minorHAnsi" w:hAnsiTheme="minorHAnsi" w:cstheme="minorHAnsi"/>
          <w:b/>
          <w:sz w:val="16"/>
          <w:szCs w:val="16"/>
        </w:rPr>
      </w:pPr>
      <w:bookmarkStart w:id="0" w:name="_Hlk59527066"/>
      <w:r w:rsidRPr="00966A2B">
        <w:rPr>
          <w:rFonts w:asciiTheme="minorHAnsi" w:hAnsiTheme="minorHAnsi" w:cstheme="minorHAnsi"/>
          <w:b/>
          <w:sz w:val="16"/>
          <w:szCs w:val="16"/>
        </w:rPr>
        <w:t xml:space="preserve">M-line </w:t>
      </w:r>
      <w:r w:rsidR="009C74E8">
        <w:rPr>
          <w:rFonts w:asciiTheme="minorHAnsi" w:hAnsiTheme="minorHAnsi" w:cstheme="minorHAnsi"/>
          <w:b/>
          <w:sz w:val="16"/>
          <w:szCs w:val="16"/>
        </w:rPr>
        <w:t>software s.r.o.</w:t>
      </w:r>
    </w:p>
    <w:bookmarkEnd w:id="0"/>
    <w:p w14:paraId="701EF8B5" w14:textId="77777777" w:rsidR="006C3CD9" w:rsidRPr="00966A2B" w:rsidRDefault="006C3CD9" w:rsidP="006C3CD9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České Budějovice, Pekárenská </w:t>
      </w:r>
      <w:r w:rsidR="009C74E8">
        <w:rPr>
          <w:rFonts w:asciiTheme="minorHAnsi" w:hAnsiTheme="minorHAnsi" w:cstheme="minorHAnsi"/>
          <w:sz w:val="16"/>
          <w:szCs w:val="16"/>
        </w:rPr>
        <w:t>761/</w:t>
      </w:r>
      <w:r w:rsidRPr="00966A2B">
        <w:rPr>
          <w:rFonts w:asciiTheme="minorHAnsi" w:hAnsiTheme="minorHAnsi" w:cstheme="minorHAnsi"/>
          <w:sz w:val="16"/>
          <w:szCs w:val="16"/>
        </w:rPr>
        <w:t>77</w:t>
      </w:r>
      <w:r w:rsidR="009C74E8">
        <w:rPr>
          <w:rFonts w:asciiTheme="minorHAnsi" w:hAnsiTheme="minorHAnsi" w:cstheme="minorHAnsi"/>
          <w:sz w:val="16"/>
          <w:szCs w:val="16"/>
        </w:rPr>
        <w:t>c</w:t>
      </w:r>
      <w:r w:rsidRPr="00966A2B">
        <w:rPr>
          <w:rFonts w:asciiTheme="minorHAnsi" w:hAnsiTheme="minorHAnsi" w:cstheme="minorHAnsi"/>
          <w:sz w:val="16"/>
          <w:szCs w:val="16"/>
        </w:rPr>
        <w:t>, PSČ 370 </w:t>
      </w:r>
      <w:r w:rsidR="009C74E8">
        <w:rPr>
          <w:rFonts w:asciiTheme="minorHAnsi" w:hAnsiTheme="minorHAnsi" w:cstheme="minorHAnsi"/>
          <w:sz w:val="16"/>
          <w:szCs w:val="16"/>
        </w:rPr>
        <w:t>04</w:t>
      </w:r>
    </w:p>
    <w:p w14:paraId="6F382BD1" w14:textId="77777777" w:rsidR="007448F8" w:rsidRPr="00966A2B" w:rsidRDefault="007448F8" w:rsidP="006C3CD9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IČ: </w:t>
      </w:r>
      <w:r w:rsidR="009C74E8" w:rsidRPr="009C74E8">
        <w:rPr>
          <w:rFonts w:asciiTheme="minorHAnsi" w:hAnsiTheme="minorHAnsi" w:cstheme="minorHAnsi"/>
          <w:sz w:val="16"/>
          <w:szCs w:val="16"/>
        </w:rPr>
        <w:t>06271138</w:t>
      </w:r>
      <w:r w:rsidRPr="00966A2B">
        <w:rPr>
          <w:rFonts w:asciiTheme="minorHAnsi" w:hAnsiTheme="minorHAnsi" w:cstheme="minorHAnsi"/>
          <w:sz w:val="16"/>
          <w:szCs w:val="16"/>
        </w:rPr>
        <w:t xml:space="preserve">, DIČ: </w:t>
      </w:r>
      <w:r w:rsidR="009C74E8">
        <w:rPr>
          <w:rFonts w:asciiTheme="minorHAnsi" w:hAnsiTheme="minorHAnsi" w:cstheme="minorHAnsi"/>
          <w:sz w:val="16"/>
          <w:szCs w:val="16"/>
        </w:rPr>
        <w:t>CZ</w:t>
      </w:r>
      <w:r w:rsidR="009C74E8" w:rsidRPr="009C74E8">
        <w:rPr>
          <w:rFonts w:asciiTheme="minorHAnsi" w:hAnsiTheme="minorHAnsi" w:cstheme="minorHAnsi"/>
          <w:sz w:val="16"/>
          <w:szCs w:val="16"/>
        </w:rPr>
        <w:t>06271138</w:t>
      </w:r>
    </w:p>
    <w:p w14:paraId="58F5D8B3" w14:textId="77777777" w:rsidR="006C3CD9" w:rsidRPr="00966A2B" w:rsidRDefault="006C3CD9" w:rsidP="006C3CD9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spisová značka</w:t>
      </w:r>
      <w:r w:rsidR="009C74E8" w:rsidRPr="009C74E8">
        <w:t xml:space="preserve"> </w:t>
      </w:r>
      <w:r w:rsidR="009C74E8" w:rsidRPr="009C74E8">
        <w:rPr>
          <w:rFonts w:asciiTheme="minorHAnsi" w:hAnsiTheme="minorHAnsi" w:cstheme="minorHAnsi"/>
          <w:sz w:val="16"/>
          <w:szCs w:val="16"/>
        </w:rPr>
        <w:t>C 26503 vedená u Krajského soudu v Českých Budějovicích</w:t>
      </w:r>
    </w:p>
    <w:p w14:paraId="6A873AE5" w14:textId="77777777" w:rsidR="007448F8" w:rsidRPr="00966A2B" w:rsidRDefault="007448F8" w:rsidP="006C3CD9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za kterou jedná </w:t>
      </w:r>
      <w:bookmarkStart w:id="1" w:name="_Hlk59527014"/>
      <w:r w:rsidRPr="00966A2B">
        <w:rPr>
          <w:rFonts w:asciiTheme="minorHAnsi" w:hAnsiTheme="minorHAnsi" w:cstheme="minorHAnsi"/>
          <w:sz w:val="16"/>
          <w:szCs w:val="16"/>
        </w:rPr>
        <w:t xml:space="preserve">Ing. Karel Zeman </w:t>
      </w:r>
      <w:r w:rsidR="00217249" w:rsidRPr="00966A2B">
        <w:rPr>
          <w:rFonts w:asciiTheme="minorHAnsi" w:hAnsiTheme="minorHAnsi" w:cstheme="minorHAnsi"/>
          <w:sz w:val="16"/>
          <w:szCs w:val="16"/>
        </w:rPr>
        <w:t>Ph.D.</w:t>
      </w:r>
      <w:r w:rsidRPr="00966A2B">
        <w:rPr>
          <w:rFonts w:asciiTheme="minorHAnsi" w:hAnsiTheme="minorHAnsi" w:cstheme="minorHAnsi"/>
          <w:sz w:val="16"/>
          <w:szCs w:val="16"/>
        </w:rPr>
        <w:t xml:space="preserve">, </w:t>
      </w:r>
      <w:r w:rsidR="009C74E8">
        <w:rPr>
          <w:rFonts w:asciiTheme="minorHAnsi" w:hAnsiTheme="minorHAnsi" w:cstheme="minorHAnsi"/>
          <w:sz w:val="16"/>
          <w:szCs w:val="16"/>
        </w:rPr>
        <w:t>jednatel</w:t>
      </w:r>
    </w:p>
    <w:bookmarkEnd w:id="1"/>
    <w:p w14:paraId="60EB444C" w14:textId="77777777" w:rsidR="007448F8" w:rsidRPr="00966A2B" w:rsidRDefault="007448F8" w:rsidP="006C3CD9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(dále jen zhotovitel)</w:t>
      </w:r>
    </w:p>
    <w:p w14:paraId="3CA80109" w14:textId="77777777" w:rsidR="007448F8" w:rsidRPr="00966A2B" w:rsidRDefault="007448F8" w:rsidP="006C3CD9">
      <w:pPr>
        <w:rPr>
          <w:rFonts w:asciiTheme="minorHAnsi" w:hAnsiTheme="minorHAnsi" w:cstheme="minorHAnsi"/>
          <w:sz w:val="16"/>
          <w:szCs w:val="16"/>
        </w:rPr>
      </w:pPr>
    </w:p>
    <w:p w14:paraId="143C7F8D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sjednávají tuto</w:t>
      </w:r>
    </w:p>
    <w:p w14:paraId="6FF6106C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smlouvu</w:t>
      </w:r>
    </w:p>
    <w:p w14:paraId="4DE0F505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4A24AF56" w14:textId="77777777" w:rsidR="00C133FB" w:rsidRPr="00966A2B" w:rsidRDefault="00C133FB" w:rsidP="007448F8">
      <w:pPr>
        <w:rPr>
          <w:rFonts w:asciiTheme="minorHAnsi" w:hAnsiTheme="minorHAnsi" w:cstheme="minorHAnsi"/>
          <w:sz w:val="16"/>
          <w:szCs w:val="16"/>
        </w:rPr>
      </w:pPr>
    </w:p>
    <w:p w14:paraId="7C674D01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I.</w:t>
      </w:r>
    </w:p>
    <w:p w14:paraId="22022C9B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Předmět smlouvy</w:t>
      </w:r>
    </w:p>
    <w:p w14:paraId="4875F8EB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70DB3B91" w14:textId="77777777" w:rsidR="00891A93" w:rsidRPr="00966A2B" w:rsidRDefault="007448F8" w:rsidP="00D076AD">
      <w:pPr>
        <w:numPr>
          <w:ilvl w:val="0"/>
          <w:numId w:val="3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Touto smlouvou se zhotovitel zavazuje provádět pro objednatele </w:t>
      </w:r>
      <w:r w:rsidR="00716BDA">
        <w:rPr>
          <w:rFonts w:asciiTheme="minorHAnsi" w:hAnsiTheme="minorHAnsi" w:cstheme="minorHAnsi"/>
          <w:sz w:val="16"/>
          <w:szCs w:val="16"/>
        </w:rPr>
        <w:t>službu poskytování dat (dále jen služba)</w:t>
      </w:r>
      <w:r w:rsidR="001B30DE">
        <w:rPr>
          <w:rFonts w:asciiTheme="minorHAnsi" w:hAnsiTheme="minorHAnsi" w:cstheme="minorHAnsi"/>
          <w:sz w:val="16"/>
          <w:szCs w:val="16"/>
        </w:rPr>
        <w:t xml:space="preserve"> </w:t>
      </w:r>
      <w:r w:rsidR="0031463F">
        <w:rPr>
          <w:rFonts w:asciiTheme="minorHAnsi" w:hAnsiTheme="minorHAnsi" w:cstheme="minorHAnsi"/>
          <w:sz w:val="16"/>
          <w:szCs w:val="16"/>
        </w:rPr>
        <w:t>je</w:t>
      </w:r>
      <w:r w:rsidR="00716BDA">
        <w:rPr>
          <w:rFonts w:asciiTheme="minorHAnsi" w:hAnsiTheme="minorHAnsi" w:cstheme="minorHAnsi"/>
          <w:sz w:val="16"/>
          <w:szCs w:val="16"/>
        </w:rPr>
        <w:t>jíž</w:t>
      </w:r>
      <w:r w:rsidR="0031463F">
        <w:rPr>
          <w:rFonts w:asciiTheme="minorHAnsi" w:hAnsiTheme="minorHAnsi" w:cstheme="minorHAnsi"/>
          <w:sz w:val="16"/>
          <w:szCs w:val="16"/>
        </w:rPr>
        <w:t xml:space="preserve"> </w:t>
      </w:r>
      <w:r w:rsidR="00897364" w:rsidRPr="00966A2B">
        <w:rPr>
          <w:rFonts w:asciiTheme="minorHAnsi" w:hAnsiTheme="minorHAnsi" w:cstheme="minorHAnsi"/>
          <w:sz w:val="16"/>
          <w:szCs w:val="16"/>
        </w:rPr>
        <w:t>rozsah je blíže uveden v </w:t>
      </w:r>
      <w:r w:rsidR="00897364" w:rsidRPr="00966A2B">
        <w:rPr>
          <w:rFonts w:asciiTheme="minorHAnsi" w:hAnsiTheme="minorHAnsi" w:cstheme="minorHAnsi"/>
          <w:b/>
          <w:sz w:val="16"/>
          <w:szCs w:val="16"/>
          <w:u w:val="single"/>
        </w:rPr>
        <w:t>Příloze č. 1</w:t>
      </w:r>
      <w:r w:rsidR="00897364" w:rsidRPr="00966A2B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25890E9B" w14:textId="1C62688E" w:rsidR="00217249" w:rsidRPr="00966A2B" w:rsidRDefault="007448F8" w:rsidP="00D076AD">
      <w:pPr>
        <w:numPr>
          <w:ilvl w:val="0"/>
          <w:numId w:val="3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Objednatel se zavazuje k placení </w:t>
      </w:r>
      <w:r w:rsidR="003825A1">
        <w:rPr>
          <w:rFonts w:asciiTheme="minorHAnsi" w:hAnsiTheme="minorHAnsi" w:cstheme="minorHAnsi"/>
          <w:sz w:val="16"/>
          <w:szCs w:val="16"/>
        </w:rPr>
        <w:t xml:space="preserve">smluvené </w:t>
      </w:r>
      <w:r w:rsidRPr="00966A2B">
        <w:rPr>
          <w:rFonts w:asciiTheme="minorHAnsi" w:hAnsiTheme="minorHAnsi" w:cstheme="minorHAnsi"/>
          <w:sz w:val="16"/>
          <w:szCs w:val="16"/>
        </w:rPr>
        <w:t xml:space="preserve">ceny za </w:t>
      </w:r>
      <w:r w:rsidR="00716BDA">
        <w:rPr>
          <w:rFonts w:asciiTheme="minorHAnsi" w:hAnsiTheme="minorHAnsi" w:cstheme="minorHAnsi"/>
          <w:sz w:val="16"/>
          <w:szCs w:val="16"/>
        </w:rPr>
        <w:t>provádění služby</w:t>
      </w:r>
      <w:r w:rsidRPr="00966A2B">
        <w:rPr>
          <w:rFonts w:asciiTheme="minorHAnsi" w:hAnsiTheme="minorHAnsi" w:cstheme="minorHAnsi"/>
          <w:sz w:val="16"/>
          <w:szCs w:val="16"/>
        </w:rPr>
        <w:t>.</w:t>
      </w:r>
    </w:p>
    <w:p w14:paraId="16021D90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6A34DB33" w14:textId="77777777" w:rsidR="00C133FB" w:rsidRPr="00966A2B" w:rsidRDefault="00C133FB" w:rsidP="007448F8">
      <w:pPr>
        <w:rPr>
          <w:rFonts w:asciiTheme="minorHAnsi" w:hAnsiTheme="minorHAnsi" w:cstheme="minorHAnsi"/>
          <w:sz w:val="16"/>
          <w:szCs w:val="16"/>
        </w:rPr>
      </w:pPr>
    </w:p>
    <w:p w14:paraId="08CA3515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II.</w:t>
      </w:r>
    </w:p>
    <w:p w14:paraId="50631C47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Doba plnění</w:t>
      </w:r>
    </w:p>
    <w:p w14:paraId="0540ABBC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1D08F9E8" w14:textId="200CF710" w:rsidR="007448F8" w:rsidRPr="00966A2B" w:rsidRDefault="007448F8" w:rsidP="00D076AD">
      <w:pPr>
        <w:numPr>
          <w:ilvl w:val="0"/>
          <w:numId w:val="4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Tato smlouva se uzavírá </w:t>
      </w:r>
      <w:r w:rsidR="00985637" w:rsidRPr="00966A2B">
        <w:rPr>
          <w:rFonts w:asciiTheme="minorHAnsi" w:hAnsiTheme="minorHAnsi" w:cstheme="minorHAnsi"/>
          <w:sz w:val="16"/>
          <w:szCs w:val="16"/>
        </w:rPr>
        <w:t xml:space="preserve">s účinností </w:t>
      </w:r>
      <w:r w:rsidRPr="00966A2B">
        <w:rPr>
          <w:rFonts w:asciiTheme="minorHAnsi" w:hAnsiTheme="minorHAnsi" w:cstheme="minorHAnsi"/>
          <w:sz w:val="16"/>
          <w:szCs w:val="16"/>
        </w:rPr>
        <w:t xml:space="preserve">od 1. </w:t>
      </w:r>
      <w:r w:rsidR="003825A1">
        <w:rPr>
          <w:rFonts w:asciiTheme="minorHAnsi" w:hAnsiTheme="minorHAnsi" w:cstheme="minorHAnsi"/>
          <w:sz w:val="16"/>
          <w:szCs w:val="16"/>
        </w:rPr>
        <w:t>ledna 2021</w:t>
      </w:r>
      <w:r w:rsidR="003825A1" w:rsidRPr="00966A2B">
        <w:rPr>
          <w:rFonts w:asciiTheme="minorHAnsi" w:hAnsiTheme="minorHAnsi" w:cstheme="minorHAnsi"/>
          <w:sz w:val="16"/>
          <w:szCs w:val="16"/>
        </w:rPr>
        <w:t xml:space="preserve"> </w:t>
      </w:r>
      <w:r w:rsidRPr="00966A2B">
        <w:rPr>
          <w:rFonts w:asciiTheme="minorHAnsi" w:hAnsiTheme="minorHAnsi" w:cstheme="minorHAnsi"/>
          <w:sz w:val="16"/>
          <w:szCs w:val="16"/>
        </w:rPr>
        <w:t xml:space="preserve">na dobu </w:t>
      </w:r>
      <w:r w:rsidR="003D4A06">
        <w:rPr>
          <w:rFonts w:asciiTheme="minorHAnsi" w:hAnsiTheme="minorHAnsi" w:cstheme="minorHAnsi"/>
          <w:sz w:val="16"/>
          <w:szCs w:val="16"/>
        </w:rPr>
        <w:t xml:space="preserve">určitou a to do </w:t>
      </w:r>
      <w:r w:rsidR="003825A1">
        <w:rPr>
          <w:rFonts w:asciiTheme="minorHAnsi" w:hAnsiTheme="minorHAnsi" w:cstheme="minorHAnsi"/>
          <w:sz w:val="16"/>
          <w:szCs w:val="16"/>
        </w:rPr>
        <w:t>3</w:t>
      </w:r>
      <w:r w:rsidR="003D4A06">
        <w:rPr>
          <w:rFonts w:asciiTheme="minorHAnsi" w:hAnsiTheme="minorHAnsi" w:cstheme="minorHAnsi"/>
          <w:sz w:val="16"/>
          <w:szCs w:val="16"/>
        </w:rPr>
        <w:t xml:space="preserve">1. </w:t>
      </w:r>
      <w:r w:rsidR="003825A1">
        <w:rPr>
          <w:rFonts w:asciiTheme="minorHAnsi" w:hAnsiTheme="minorHAnsi" w:cstheme="minorHAnsi"/>
          <w:sz w:val="16"/>
          <w:szCs w:val="16"/>
        </w:rPr>
        <w:t>prosince</w:t>
      </w:r>
      <w:r w:rsidR="003825A1">
        <w:rPr>
          <w:rFonts w:asciiTheme="minorHAnsi" w:hAnsiTheme="minorHAnsi" w:cstheme="minorHAnsi"/>
          <w:sz w:val="16"/>
          <w:szCs w:val="16"/>
        </w:rPr>
        <w:t xml:space="preserve"> </w:t>
      </w:r>
      <w:r w:rsidR="003D4A06">
        <w:rPr>
          <w:rFonts w:asciiTheme="minorHAnsi" w:hAnsiTheme="minorHAnsi" w:cstheme="minorHAnsi"/>
          <w:sz w:val="16"/>
          <w:szCs w:val="16"/>
        </w:rPr>
        <w:t xml:space="preserve">2021 </w:t>
      </w:r>
      <w:r w:rsidRPr="00966A2B">
        <w:rPr>
          <w:rFonts w:asciiTheme="minorHAnsi" w:hAnsiTheme="minorHAnsi" w:cstheme="minorHAnsi"/>
          <w:sz w:val="16"/>
          <w:szCs w:val="16"/>
        </w:rPr>
        <w:t>a nahrazuje veškerá předchozí písemná a slovní ujednání.</w:t>
      </w:r>
    </w:p>
    <w:p w14:paraId="7C67EC01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39D5E171" w14:textId="77777777" w:rsidR="00C133FB" w:rsidRPr="00966A2B" w:rsidRDefault="00C133FB" w:rsidP="007448F8">
      <w:pPr>
        <w:rPr>
          <w:rFonts w:asciiTheme="minorHAnsi" w:hAnsiTheme="minorHAnsi" w:cstheme="minorHAnsi"/>
          <w:sz w:val="16"/>
          <w:szCs w:val="16"/>
        </w:rPr>
      </w:pPr>
    </w:p>
    <w:p w14:paraId="5D368849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III.</w:t>
      </w:r>
    </w:p>
    <w:p w14:paraId="1017495D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 xml:space="preserve">Cena </w:t>
      </w:r>
      <w:r w:rsidR="007146DD">
        <w:rPr>
          <w:rFonts w:asciiTheme="minorHAnsi" w:hAnsiTheme="minorHAnsi" w:cstheme="minorHAnsi"/>
          <w:b/>
          <w:sz w:val="16"/>
          <w:szCs w:val="16"/>
          <w:u w:val="single"/>
        </w:rPr>
        <w:t>služby</w:t>
      </w: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 xml:space="preserve"> a placení</w:t>
      </w:r>
    </w:p>
    <w:p w14:paraId="68663D63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354DFF8B" w14:textId="5B139F19" w:rsidR="007448F8" w:rsidRPr="00966A2B" w:rsidRDefault="007448F8" w:rsidP="00D076AD">
      <w:pPr>
        <w:numPr>
          <w:ilvl w:val="0"/>
          <w:numId w:val="5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Cena </w:t>
      </w:r>
      <w:r w:rsidR="00716BDA">
        <w:rPr>
          <w:rFonts w:asciiTheme="minorHAnsi" w:hAnsiTheme="minorHAnsi" w:cstheme="minorHAnsi"/>
          <w:sz w:val="16"/>
          <w:szCs w:val="16"/>
        </w:rPr>
        <w:t>služby</w:t>
      </w:r>
      <w:r w:rsidRPr="00966A2B">
        <w:rPr>
          <w:rFonts w:asciiTheme="minorHAnsi" w:hAnsiTheme="minorHAnsi" w:cstheme="minorHAnsi"/>
          <w:sz w:val="16"/>
          <w:szCs w:val="16"/>
        </w:rPr>
        <w:t xml:space="preserve"> dle čl. I odst. 1</w:t>
      </w:r>
      <w:r w:rsidR="00710BD2" w:rsidRPr="00966A2B">
        <w:rPr>
          <w:rFonts w:asciiTheme="minorHAnsi" w:hAnsiTheme="minorHAnsi" w:cstheme="minorHAnsi"/>
          <w:sz w:val="16"/>
          <w:szCs w:val="16"/>
        </w:rPr>
        <w:t>)</w:t>
      </w:r>
      <w:r w:rsidRPr="00966A2B">
        <w:rPr>
          <w:rFonts w:asciiTheme="minorHAnsi" w:hAnsiTheme="minorHAnsi" w:cstheme="minorHAnsi"/>
          <w:sz w:val="16"/>
          <w:szCs w:val="16"/>
        </w:rPr>
        <w:t xml:space="preserve"> se sjednává dohodou ve výši </w:t>
      </w:r>
      <w:r w:rsidR="00F725A6" w:rsidRPr="00966A2B">
        <w:rPr>
          <w:rFonts w:asciiTheme="minorHAnsi" w:hAnsiTheme="minorHAnsi" w:cstheme="minorHAnsi"/>
          <w:sz w:val="16"/>
          <w:szCs w:val="16"/>
        </w:rPr>
        <w:t>ceny uvedené v Příloze</w:t>
      </w:r>
      <w:r w:rsidRPr="00966A2B">
        <w:rPr>
          <w:rFonts w:asciiTheme="minorHAnsi" w:hAnsiTheme="minorHAnsi" w:cstheme="minorHAnsi"/>
          <w:sz w:val="16"/>
          <w:szCs w:val="16"/>
        </w:rPr>
        <w:t xml:space="preserve"> </w:t>
      </w:r>
      <w:r w:rsidR="00F725A6" w:rsidRPr="00966A2B">
        <w:rPr>
          <w:rFonts w:asciiTheme="minorHAnsi" w:hAnsiTheme="minorHAnsi" w:cstheme="minorHAnsi"/>
          <w:sz w:val="16"/>
          <w:szCs w:val="16"/>
        </w:rPr>
        <w:t>č. 1</w:t>
      </w:r>
      <w:r w:rsidR="003825A1">
        <w:rPr>
          <w:rFonts w:asciiTheme="minorHAnsi" w:hAnsiTheme="minorHAnsi" w:cstheme="minorHAnsi"/>
          <w:sz w:val="16"/>
          <w:szCs w:val="16"/>
        </w:rPr>
        <w:t>, k tomu bude připočtena</w:t>
      </w:r>
      <w:r w:rsidR="00F725A6" w:rsidRPr="00966A2B">
        <w:rPr>
          <w:rFonts w:asciiTheme="minorHAnsi" w:hAnsiTheme="minorHAnsi" w:cstheme="minorHAnsi"/>
          <w:sz w:val="16"/>
          <w:szCs w:val="16"/>
        </w:rPr>
        <w:t xml:space="preserve"> </w:t>
      </w:r>
      <w:r w:rsidRPr="00966A2B">
        <w:rPr>
          <w:rFonts w:asciiTheme="minorHAnsi" w:hAnsiTheme="minorHAnsi" w:cstheme="minorHAnsi"/>
          <w:sz w:val="16"/>
          <w:szCs w:val="16"/>
        </w:rPr>
        <w:t xml:space="preserve">DPH v aktuální zákonné výši. </w:t>
      </w:r>
    </w:p>
    <w:p w14:paraId="0C5145A6" w14:textId="77777777" w:rsidR="007448F8" w:rsidRPr="00966A2B" w:rsidRDefault="00716BDA" w:rsidP="00D076AD">
      <w:pPr>
        <w:numPr>
          <w:ilvl w:val="0"/>
          <w:numId w:val="5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Službu</w:t>
      </w:r>
      <w:r w:rsidR="007448F8" w:rsidRPr="00966A2B">
        <w:rPr>
          <w:rFonts w:asciiTheme="minorHAnsi" w:hAnsiTheme="minorHAnsi" w:cstheme="minorHAnsi"/>
          <w:sz w:val="16"/>
          <w:szCs w:val="16"/>
        </w:rPr>
        <w:t xml:space="preserve"> dle čl. I odst. 1</w:t>
      </w:r>
      <w:r w:rsidR="0029783F" w:rsidRPr="00966A2B">
        <w:rPr>
          <w:rFonts w:asciiTheme="minorHAnsi" w:hAnsiTheme="minorHAnsi" w:cstheme="minorHAnsi"/>
          <w:sz w:val="16"/>
          <w:szCs w:val="16"/>
        </w:rPr>
        <w:t>)</w:t>
      </w:r>
      <w:r w:rsidR="007448F8" w:rsidRPr="00966A2B">
        <w:rPr>
          <w:rFonts w:asciiTheme="minorHAnsi" w:hAnsiTheme="minorHAnsi" w:cstheme="minorHAnsi"/>
          <w:sz w:val="16"/>
          <w:szCs w:val="16"/>
        </w:rPr>
        <w:t xml:space="preserve"> bude zhotovitel fakturovat řádným daňovým dokladem, a to vždy bez zbytečného odkladu po skončení měsíce, nejpozději však do 10. dne po skončení měsíce. </w:t>
      </w:r>
    </w:p>
    <w:p w14:paraId="24E9B617" w14:textId="2FDF9009" w:rsidR="00D67F32" w:rsidRPr="00966A2B" w:rsidRDefault="007448F8" w:rsidP="00D076AD">
      <w:pPr>
        <w:numPr>
          <w:ilvl w:val="0"/>
          <w:numId w:val="5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Faktury jsou vždy splatné do </w:t>
      </w:r>
      <w:r w:rsidR="00436378" w:rsidRPr="00966A2B">
        <w:rPr>
          <w:rFonts w:asciiTheme="minorHAnsi" w:hAnsiTheme="minorHAnsi" w:cstheme="minorHAnsi"/>
          <w:sz w:val="16"/>
          <w:szCs w:val="16"/>
        </w:rPr>
        <w:t>14</w:t>
      </w:r>
      <w:r w:rsidRPr="00966A2B">
        <w:rPr>
          <w:rFonts w:asciiTheme="minorHAnsi" w:hAnsiTheme="minorHAnsi" w:cstheme="minorHAnsi"/>
          <w:sz w:val="16"/>
          <w:szCs w:val="16"/>
        </w:rPr>
        <w:t xml:space="preserve"> dnů od jejich doručení </w:t>
      </w:r>
      <w:r w:rsidR="003825A1">
        <w:rPr>
          <w:rFonts w:asciiTheme="minorHAnsi" w:hAnsiTheme="minorHAnsi" w:cstheme="minorHAnsi"/>
          <w:sz w:val="16"/>
          <w:szCs w:val="16"/>
        </w:rPr>
        <w:t xml:space="preserve">objednateli </w:t>
      </w:r>
      <w:r w:rsidRPr="00966A2B">
        <w:rPr>
          <w:rFonts w:asciiTheme="minorHAnsi" w:hAnsiTheme="minorHAnsi" w:cstheme="minorHAnsi"/>
          <w:sz w:val="16"/>
          <w:szCs w:val="16"/>
        </w:rPr>
        <w:t>na účet zhotovitele. V případě nejasností se má za to, že faktura byla doručena třetí den po jejím odeslání.</w:t>
      </w:r>
      <w:r w:rsidR="00507999" w:rsidRPr="00966A2B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4FB6074" w14:textId="77777777" w:rsidR="007448F8" w:rsidRPr="00966A2B" w:rsidRDefault="007448F8" w:rsidP="00D076AD">
      <w:pPr>
        <w:numPr>
          <w:ilvl w:val="0"/>
          <w:numId w:val="5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Pokud by faktura nebyla zaplacena řádně (tj. ve výši fakturované částky) a včas, je zhotovitel oprávněn účtovat smluvní úrok z prodlení ve výši </w:t>
      </w:r>
      <w:r w:rsidR="007A59EF" w:rsidRPr="00966A2B">
        <w:rPr>
          <w:rFonts w:asciiTheme="minorHAnsi" w:hAnsiTheme="minorHAnsi" w:cstheme="minorHAnsi"/>
          <w:sz w:val="16"/>
          <w:szCs w:val="16"/>
        </w:rPr>
        <w:t>0,05 %</w:t>
      </w:r>
      <w:r w:rsidRPr="00966A2B">
        <w:rPr>
          <w:rFonts w:asciiTheme="minorHAnsi" w:hAnsiTheme="minorHAnsi" w:cstheme="minorHAnsi"/>
          <w:sz w:val="16"/>
          <w:szCs w:val="16"/>
        </w:rPr>
        <w:t xml:space="preserve"> z dlužné částky za každý den prodlení.</w:t>
      </w:r>
    </w:p>
    <w:p w14:paraId="422E1258" w14:textId="77777777" w:rsidR="00910CCC" w:rsidRPr="00966A2B" w:rsidRDefault="00910CCC" w:rsidP="00E61AB5">
      <w:pPr>
        <w:rPr>
          <w:rFonts w:asciiTheme="minorHAnsi" w:hAnsiTheme="minorHAnsi" w:cstheme="minorHAnsi"/>
          <w:sz w:val="16"/>
          <w:szCs w:val="16"/>
        </w:rPr>
      </w:pPr>
    </w:p>
    <w:p w14:paraId="7C82A437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AE2C18D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IV.</w:t>
      </w:r>
    </w:p>
    <w:p w14:paraId="28280388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Práva a povinnosti účastníků</w:t>
      </w:r>
    </w:p>
    <w:p w14:paraId="221C52EC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33A5EB65" w14:textId="3FC2ACE2" w:rsidR="00465840" w:rsidRPr="00966A2B" w:rsidRDefault="007448F8" w:rsidP="00D076AD">
      <w:pPr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Zhotovitel je povinen provést </w:t>
      </w:r>
      <w:r w:rsidR="00716BDA">
        <w:rPr>
          <w:rFonts w:asciiTheme="minorHAnsi" w:hAnsiTheme="minorHAnsi" w:cstheme="minorHAnsi"/>
          <w:sz w:val="16"/>
          <w:szCs w:val="16"/>
        </w:rPr>
        <w:t>službu</w:t>
      </w:r>
      <w:r w:rsidRPr="00966A2B">
        <w:rPr>
          <w:rFonts w:asciiTheme="minorHAnsi" w:hAnsiTheme="minorHAnsi" w:cstheme="minorHAnsi"/>
          <w:sz w:val="16"/>
          <w:szCs w:val="16"/>
        </w:rPr>
        <w:t xml:space="preserve"> v celém rozsahu v souladu s touto smlouvou řádně a v dohodnuté </w:t>
      </w:r>
      <w:r w:rsidR="00302C6E">
        <w:rPr>
          <w:rFonts w:asciiTheme="minorHAnsi" w:hAnsiTheme="minorHAnsi" w:cstheme="minorHAnsi"/>
          <w:sz w:val="16"/>
          <w:szCs w:val="16"/>
        </w:rPr>
        <w:t>kvalitě</w:t>
      </w:r>
      <w:r w:rsidR="00302C6E" w:rsidRPr="00966A2B">
        <w:rPr>
          <w:rFonts w:asciiTheme="minorHAnsi" w:hAnsiTheme="minorHAnsi" w:cstheme="minorHAnsi"/>
          <w:sz w:val="16"/>
          <w:szCs w:val="16"/>
        </w:rPr>
        <w:t xml:space="preserve"> </w:t>
      </w:r>
      <w:r w:rsidRPr="00966A2B">
        <w:rPr>
          <w:rFonts w:asciiTheme="minorHAnsi" w:hAnsiTheme="minorHAnsi" w:cstheme="minorHAnsi"/>
          <w:sz w:val="16"/>
          <w:szCs w:val="16"/>
        </w:rPr>
        <w:t xml:space="preserve">a </w:t>
      </w:r>
      <w:r w:rsidR="00302C6E" w:rsidRPr="00966A2B">
        <w:rPr>
          <w:rFonts w:asciiTheme="minorHAnsi" w:hAnsiTheme="minorHAnsi" w:cstheme="minorHAnsi"/>
          <w:sz w:val="16"/>
          <w:szCs w:val="16"/>
        </w:rPr>
        <w:t>je</w:t>
      </w:r>
      <w:r w:rsidR="00302C6E">
        <w:rPr>
          <w:rFonts w:asciiTheme="minorHAnsi" w:hAnsiTheme="minorHAnsi" w:cstheme="minorHAnsi"/>
          <w:sz w:val="16"/>
          <w:szCs w:val="16"/>
        </w:rPr>
        <w:t>jí</w:t>
      </w:r>
      <w:r w:rsidR="00302C6E" w:rsidRPr="00966A2B">
        <w:rPr>
          <w:rFonts w:asciiTheme="minorHAnsi" w:hAnsiTheme="minorHAnsi" w:cstheme="minorHAnsi"/>
          <w:sz w:val="16"/>
          <w:szCs w:val="16"/>
        </w:rPr>
        <w:t xml:space="preserve"> </w:t>
      </w:r>
      <w:r w:rsidRPr="00966A2B">
        <w:rPr>
          <w:rFonts w:asciiTheme="minorHAnsi" w:hAnsiTheme="minorHAnsi" w:cstheme="minorHAnsi"/>
          <w:sz w:val="16"/>
          <w:szCs w:val="16"/>
        </w:rPr>
        <w:t xml:space="preserve">výsledky odevzdat objednateli ve stanoveném termínu a na stanoveném místě. </w:t>
      </w:r>
      <w:r w:rsidR="00716BDA">
        <w:rPr>
          <w:rFonts w:asciiTheme="minorHAnsi" w:hAnsiTheme="minorHAnsi" w:cstheme="minorHAnsi"/>
          <w:sz w:val="16"/>
          <w:szCs w:val="16"/>
        </w:rPr>
        <w:t xml:space="preserve">Specifikace výsledků je uvedena v příloze č. 1 této smlouvy. </w:t>
      </w:r>
      <w:r w:rsidRPr="00966A2B">
        <w:rPr>
          <w:rFonts w:asciiTheme="minorHAnsi" w:hAnsiTheme="minorHAnsi" w:cstheme="minorHAnsi"/>
          <w:sz w:val="16"/>
          <w:szCs w:val="16"/>
        </w:rPr>
        <w:t xml:space="preserve">Zhotovitel je povinen provést </w:t>
      </w:r>
      <w:r w:rsidR="00716BDA">
        <w:rPr>
          <w:rFonts w:asciiTheme="minorHAnsi" w:hAnsiTheme="minorHAnsi" w:cstheme="minorHAnsi"/>
          <w:sz w:val="16"/>
          <w:szCs w:val="16"/>
        </w:rPr>
        <w:t>službu</w:t>
      </w:r>
      <w:r w:rsidRPr="00966A2B">
        <w:rPr>
          <w:rFonts w:asciiTheme="minorHAnsi" w:hAnsiTheme="minorHAnsi" w:cstheme="minorHAnsi"/>
          <w:sz w:val="16"/>
          <w:szCs w:val="16"/>
        </w:rPr>
        <w:t xml:space="preserve"> na svůj náklad a na své nebezpečí. </w:t>
      </w:r>
      <w:r w:rsidR="00302C6E">
        <w:rPr>
          <w:rFonts w:asciiTheme="minorHAnsi" w:hAnsiTheme="minorHAnsi" w:cstheme="minorHAnsi"/>
          <w:sz w:val="16"/>
          <w:szCs w:val="16"/>
        </w:rPr>
        <w:t xml:space="preserve">Zhotovitel sdělí objednateli do jednoho týdne od uzavření této smlouvy jméno </w:t>
      </w:r>
      <w:r w:rsidRPr="00966A2B">
        <w:rPr>
          <w:rFonts w:asciiTheme="minorHAnsi" w:hAnsiTheme="minorHAnsi" w:cstheme="minorHAnsi"/>
          <w:sz w:val="16"/>
          <w:szCs w:val="16"/>
        </w:rPr>
        <w:t xml:space="preserve">jednoho </w:t>
      </w:r>
      <w:r w:rsidR="00302C6E">
        <w:rPr>
          <w:rFonts w:asciiTheme="minorHAnsi" w:hAnsiTheme="minorHAnsi" w:cstheme="minorHAnsi"/>
          <w:sz w:val="16"/>
          <w:szCs w:val="16"/>
        </w:rPr>
        <w:t xml:space="preserve">nebo více </w:t>
      </w:r>
      <w:r w:rsidR="00302C6E" w:rsidRPr="00966A2B">
        <w:rPr>
          <w:rFonts w:asciiTheme="minorHAnsi" w:hAnsiTheme="minorHAnsi" w:cstheme="minorHAnsi"/>
          <w:sz w:val="16"/>
          <w:szCs w:val="16"/>
        </w:rPr>
        <w:t>zaměstnanc</w:t>
      </w:r>
      <w:r w:rsidR="00302C6E">
        <w:rPr>
          <w:rFonts w:asciiTheme="minorHAnsi" w:hAnsiTheme="minorHAnsi" w:cstheme="minorHAnsi"/>
          <w:sz w:val="16"/>
          <w:szCs w:val="16"/>
        </w:rPr>
        <w:t>ů</w:t>
      </w:r>
      <w:r w:rsidRPr="00966A2B">
        <w:rPr>
          <w:rFonts w:asciiTheme="minorHAnsi" w:hAnsiTheme="minorHAnsi" w:cstheme="minorHAnsi"/>
          <w:sz w:val="16"/>
          <w:szCs w:val="16"/>
        </w:rPr>
        <w:t xml:space="preserve">, </w:t>
      </w:r>
      <w:r w:rsidR="00302C6E" w:rsidRPr="00966A2B">
        <w:rPr>
          <w:rFonts w:asciiTheme="minorHAnsi" w:hAnsiTheme="minorHAnsi" w:cstheme="minorHAnsi"/>
          <w:sz w:val="16"/>
          <w:szCs w:val="16"/>
        </w:rPr>
        <w:t>kte</w:t>
      </w:r>
      <w:r w:rsidR="00302C6E">
        <w:rPr>
          <w:rFonts w:asciiTheme="minorHAnsi" w:hAnsiTheme="minorHAnsi" w:cstheme="minorHAnsi"/>
          <w:sz w:val="16"/>
          <w:szCs w:val="16"/>
        </w:rPr>
        <w:t>ří</w:t>
      </w:r>
      <w:r w:rsidR="00302C6E" w:rsidRPr="00966A2B">
        <w:rPr>
          <w:rFonts w:asciiTheme="minorHAnsi" w:hAnsiTheme="minorHAnsi" w:cstheme="minorHAnsi"/>
          <w:sz w:val="16"/>
          <w:szCs w:val="16"/>
        </w:rPr>
        <w:t xml:space="preserve"> bud</w:t>
      </w:r>
      <w:r w:rsidR="00302C6E">
        <w:rPr>
          <w:rFonts w:asciiTheme="minorHAnsi" w:hAnsiTheme="minorHAnsi" w:cstheme="minorHAnsi"/>
          <w:sz w:val="16"/>
          <w:szCs w:val="16"/>
        </w:rPr>
        <w:t>ou</w:t>
      </w:r>
      <w:r w:rsidR="00302C6E" w:rsidRPr="00966A2B">
        <w:rPr>
          <w:rFonts w:asciiTheme="minorHAnsi" w:hAnsiTheme="minorHAnsi" w:cstheme="minorHAnsi"/>
          <w:sz w:val="16"/>
          <w:szCs w:val="16"/>
        </w:rPr>
        <w:t xml:space="preserve"> </w:t>
      </w:r>
      <w:r w:rsidRPr="00966A2B">
        <w:rPr>
          <w:rFonts w:asciiTheme="minorHAnsi" w:hAnsiTheme="minorHAnsi" w:cstheme="minorHAnsi"/>
          <w:sz w:val="16"/>
          <w:szCs w:val="16"/>
        </w:rPr>
        <w:t>určen</w:t>
      </w:r>
      <w:r w:rsidR="00302C6E">
        <w:rPr>
          <w:rFonts w:asciiTheme="minorHAnsi" w:hAnsiTheme="minorHAnsi" w:cstheme="minorHAnsi"/>
          <w:sz w:val="16"/>
          <w:szCs w:val="16"/>
        </w:rPr>
        <w:t>i</w:t>
      </w:r>
      <w:r w:rsidRPr="00966A2B">
        <w:rPr>
          <w:rFonts w:asciiTheme="minorHAnsi" w:hAnsiTheme="minorHAnsi" w:cstheme="minorHAnsi"/>
          <w:sz w:val="16"/>
          <w:szCs w:val="16"/>
        </w:rPr>
        <w:t xml:space="preserve"> pro kontakt s objednatelem. </w:t>
      </w:r>
    </w:p>
    <w:p w14:paraId="7F445C5A" w14:textId="77777777" w:rsidR="007448F8" w:rsidRPr="00966A2B" w:rsidRDefault="007448F8" w:rsidP="00D076AD">
      <w:pPr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Objednatel se zavazuje ustanovit správce </w:t>
      </w:r>
      <w:r w:rsidR="00716BDA">
        <w:rPr>
          <w:rFonts w:asciiTheme="minorHAnsi" w:hAnsiTheme="minorHAnsi" w:cstheme="minorHAnsi"/>
          <w:sz w:val="16"/>
          <w:szCs w:val="16"/>
        </w:rPr>
        <w:t>služby</w:t>
      </w:r>
      <w:r w:rsidRPr="00966A2B">
        <w:rPr>
          <w:rFonts w:asciiTheme="minorHAnsi" w:hAnsiTheme="minorHAnsi" w:cstheme="minorHAnsi"/>
          <w:sz w:val="16"/>
          <w:szCs w:val="16"/>
        </w:rPr>
        <w:t>, který bude pro uvedený účel vyškolen a bude tlumočit zhotoviteli požadavky objednatele a event. závady</w:t>
      </w:r>
      <w:r w:rsidR="00465840" w:rsidRPr="00966A2B">
        <w:rPr>
          <w:rFonts w:asciiTheme="minorHAnsi" w:hAnsiTheme="minorHAnsi" w:cstheme="minorHAnsi"/>
          <w:sz w:val="16"/>
          <w:szCs w:val="16"/>
        </w:rPr>
        <w:t xml:space="preserve"> </w:t>
      </w:r>
      <w:r w:rsidR="00716BDA">
        <w:rPr>
          <w:rFonts w:asciiTheme="minorHAnsi" w:hAnsiTheme="minorHAnsi" w:cstheme="minorHAnsi"/>
          <w:sz w:val="16"/>
          <w:szCs w:val="16"/>
        </w:rPr>
        <w:t>služby</w:t>
      </w:r>
      <w:r w:rsidRPr="00966A2B">
        <w:rPr>
          <w:rFonts w:asciiTheme="minorHAnsi" w:hAnsiTheme="minorHAnsi" w:cstheme="minorHAnsi"/>
          <w:sz w:val="16"/>
          <w:szCs w:val="16"/>
        </w:rPr>
        <w:t>.</w:t>
      </w:r>
    </w:p>
    <w:p w14:paraId="7C97E0A7" w14:textId="77777777" w:rsidR="007448F8" w:rsidRPr="00966A2B" w:rsidRDefault="007448F8" w:rsidP="00D076AD">
      <w:pPr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Objednatel zajišťuje průběžnou kontrolu výstupů </w:t>
      </w:r>
      <w:r w:rsidR="00716BDA">
        <w:rPr>
          <w:rFonts w:asciiTheme="minorHAnsi" w:hAnsiTheme="minorHAnsi" w:cstheme="minorHAnsi"/>
          <w:sz w:val="16"/>
          <w:szCs w:val="16"/>
        </w:rPr>
        <w:t>služby</w:t>
      </w:r>
      <w:r w:rsidRPr="00966A2B">
        <w:rPr>
          <w:rFonts w:asciiTheme="minorHAnsi" w:hAnsiTheme="minorHAnsi" w:cstheme="minorHAnsi"/>
          <w:sz w:val="16"/>
          <w:szCs w:val="16"/>
        </w:rPr>
        <w:t xml:space="preserve"> a zjištěné chyby oznámí bez zbytečného odkladu zhotoviteli. </w:t>
      </w:r>
      <w:r w:rsidR="007F6D0B" w:rsidRPr="00966A2B">
        <w:rPr>
          <w:rFonts w:asciiTheme="minorHAnsi" w:hAnsiTheme="minorHAnsi" w:cstheme="minorHAnsi"/>
          <w:sz w:val="16"/>
          <w:szCs w:val="16"/>
        </w:rPr>
        <w:t>Zhotovitel</w:t>
      </w:r>
      <w:r w:rsidRPr="00966A2B">
        <w:rPr>
          <w:rFonts w:asciiTheme="minorHAnsi" w:hAnsiTheme="minorHAnsi" w:cstheme="minorHAnsi"/>
          <w:sz w:val="16"/>
          <w:szCs w:val="16"/>
        </w:rPr>
        <w:t xml:space="preserve"> neodpovídá za správnost výsledků </w:t>
      </w:r>
      <w:r w:rsidR="00716BDA">
        <w:rPr>
          <w:rFonts w:asciiTheme="minorHAnsi" w:hAnsiTheme="minorHAnsi" w:cstheme="minorHAnsi"/>
          <w:sz w:val="16"/>
          <w:szCs w:val="16"/>
        </w:rPr>
        <w:t>služby</w:t>
      </w:r>
      <w:r w:rsidRPr="00966A2B">
        <w:rPr>
          <w:rFonts w:asciiTheme="minorHAnsi" w:hAnsiTheme="minorHAnsi" w:cstheme="minorHAnsi"/>
          <w:sz w:val="16"/>
          <w:szCs w:val="16"/>
        </w:rPr>
        <w:t xml:space="preserve">, pokud </w:t>
      </w:r>
      <w:r w:rsidR="00C133FB" w:rsidRPr="00966A2B">
        <w:rPr>
          <w:rFonts w:asciiTheme="minorHAnsi" w:hAnsiTheme="minorHAnsi" w:cstheme="minorHAnsi"/>
          <w:sz w:val="16"/>
          <w:szCs w:val="16"/>
        </w:rPr>
        <w:t>byl</w:t>
      </w:r>
      <w:r w:rsidR="00716BDA">
        <w:rPr>
          <w:rFonts w:asciiTheme="minorHAnsi" w:hAnsiTheme="minorHAnsi" w:cstheme="minorHAnsi"/>
          <w:sz w:val="16"/>
          <w:szCs w:val="16"/>
        </w:rPr>
        <w:t xml:space="preserve">y její výsledky vytvořeny na základě </w:t>
      </w:r>
      <w:r w:rsidR="00C133FB" w:rsidRPr="00966A2B">
        <w:rPr>
          <w:rFonts w:asciiTheme="minorHAnsi" w:hAnsiTheme="minorHAnsi" w:cstheme="minorHAnsi"/>
          <w:sz w:val="16"/>
          <w:szCs w:val="16"/>
        </w:rPr>
        <w:t>chybn</w:t>
      </w:r>
      <w:r w:rsidR="00716BDA">
        <w:rPr>
          <w:rFonts w:asciiTheme="minorHAnsi" w:hAnsiTheme="minorHAnsi" w:cstheme="minorHAnsi"/>
          <w:sz w:val="16"/>
          <w:szCs w:val="16"/>
        </w:rPr>
        <w:t>ých</w:t>
      </w:r>
      <w:r w:rsidR="00C133FB" w:rsidRPr="00966A2B">
        <w:rPr>
          <w:rFonts w:asciiTheme="minorHAnsi" w:hAnsiTheme="minorHAnsi" w:cstheme="minorHAnsi"/>
          <w:sz w:val="16"/>
          <w:szCs w:val="16"/>
        </w:rPr>
        <w:t xml:space="preserve"> nebo</w:t>
      </w:r>
      <w:r w:rsidRPr="00966A2B">
        <w:rPr>
          <w:rFonts w:asciiTheme="minorHAnsi" w:hAnsiTheme="minorHAnsi" w:cstheme="minorHAnsi"/>
          <w:sz w:val="16"/>
          <w:szCs w:val="16"/>
        </w:rPr>
        <w:t xml:space="preserve"> neúpln</w:t>
      </w:r>
      <w:r w:rsidR="00716BDA">
        <w:rPr>
          <w:rFonts w:asciiTheme="minorHAnsi" w:hAnsiTheme="minorHAnsi" w:cstheme="minorHAnsi"/>
          <w:sz w:val="16"/>
          <w:szCs w:val="16"/>
        </w:rPr>
        <w:t>ých</w:t>
      </w:r>
      <w:r w:rsidRPr="00966A2B">
        <w:rPr>
          <w:rFonts w:asciiTheme="minorHAnsi" w:hAnsiTheme="minorHAnsi" w:cstheme="minorHAnsi"/>
          <w:sz w:val="16"/>
          <w:szCs w:val="16"/>
        </w:rPr>
        <w:t xml:space="preserve"> dat.</w:t>
      </w:r>
    </w:p>
    <w:p w14:paraId="2F67976F" w14:textId="77777777" w:rsidR="00E61AB5" w:rsidRDefault="00E61AB5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4294B8D" w14:textId="77777777" w:rsidR="00E61AB5" w:rsidRDefault="00E61AB5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F442BFA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V.</w:t>
      </w:r>
    </w:p>
    <w:p w14:paraId="6557E1CC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Odpovědnost za vady</w:t>
      </w:r>
    </w:p>
    <w:p w14:paraId="777E2FFD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3F03F7CB" w14:textId="77777777" w:rsidR="007448F8" w:rsidRPr="00966A2B" w:rsidRDefault="00716BDA" w:rsidP="00D076AD">
      <w:pPr>
        <w:numPr>
          <w:ilvl w:val="0"/>
          <w:numId w:val="7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Služba</w:t>
      </w:r>
      <w:r w:rsidR="007448F8" w:rsidRPr="00966A2B">
        <w:rPr>
          <w:rFonts w:asciiTheme="minorHAnsi" w:hAnsiTheme="minorHAnsi" w:cstheme="minorHAnsi"/>
          <w:sz w:val="16"/>
          <w:szCs w:val="16"/>
        </w:rPr>
        <w:t xml:space="preserve"> má vady, jestliže jeho provedení neodpovídá výsledku určenému ve smlouvě. Zhotovitel odpovídá za vady, jež má </w:t>
      </w:r>
      <w:r>
        <w:rPr>
          <w:rFonts w:asciiTheme="minorHAnsi" w:hAnsiTheme="minorHAnsi" w:cstheme="minorHAnsi"/>
          <w:sz w:val="16"/>
          <w:szCs w:val="16"/>
        </w:rPr>
        <w:t>služba</w:t>
      </w:r>
      <w:r w:rsidR="007448F8" w:rsidRPr="00966A2B">
        <w:rPr>
          <w:rFonts w:asciiTheme="minorHAnsi" w:hAnsiTheme="minorHAnsi" w:cstheme="minorHAnsi"/>
          <w:sz w:val="16"/>
          <w:szCs w:val="16"/>
        </w:rPr>
        <w:t xml:space="preserve"> v</w:t>
      </w:r>
      <w:r>
        <w:rPr>
          <w:rFonts w:asciiTheme="minorHAnsi" w:hAnsiTheme="minorHAnsi" w:cstheme="minorHAnsi"/>
          <w:sz w:val="16"/>
          <w:szCs w:val="16"/>
        </w:rPr>
        <w:t> průběhu trvání smlouvy</w:t>
      </w:r>
      <w:r w:rsidR="007448F8" w:rsidRPr="00966A2B">
        <w:rPr>
          <w:rFonts w:asciiTheme="minorHAnsi" w:hAnsiTheme="minorHAnsi" w:cstheme="minorHAnsi"/>
          <w:sz w:val="16"/>
          <w:szCs w:val="16"/>
        </w:rPr>
        <w:t>.</w:t>
      </w:r>
    </w:p>
    <w:p w14:paraId="3FBC96C5" w14:textId="2B25C735" w:rsidR="007448F8" w:rsidRPr="00966A2B" w:rsidRDefault="00B12AB5" w:rsidP="00D076AD">
      <w:pPr>
        <w:numPr>
          <w:ilvl w:val="0"/>
          <w:numId w:val="7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Jestliže bude zhotovitel v</w:t>
      </w:r>
      <w:r w:rsidR="008030E2" w:rsidRPr="00966A2B">
        <w:rPr>
          <w:rFonts w:asciiTheme="minorHAnsi" w:hAnsiTheme="minorHAnsi" w:cstheme="minorHAnsi"/>
          <w:sz w:val="16"/>
          <w:szCs w:val="16"/>
        </w:rPr>
        <w:t> </w:t>
      </w:r>
      <w:r w:rsidRPr="00966A2B">
        <w:rPr>
          <w:rFonts w:asciiTheme="minorHAnsi" w:hAnsiTheme="minorHAnsi" w:cstheme="minorHAnsi"/>
          <w:sz w:val="16"/>
          <w:szCs w:val="16"/>
        </w:rPr>
        <w:t xml:space="preserve">prodlení s odstraněním vady, je objednatel oprávněn mu </w:t>
      </w:r>
      <w:r w:rsidR="008030E2" w:rsidRPr="00966A2B">
        <w:rPr>
          <w:rFonts w:asciiTheme="minorHAnsi" w:hAnsiTheme="minorHAnsi" w:cstheme="minorHAnsi"/>
          <w:sz w:val="16"/>
          <w:szCs w:val="16"/>
        </w:rPr>
        <w:t>za každ</w:t>
      </w:r>
      <w:r w:rsidR="002A5C59" w:rsidRPr="00966A2B">
        <w:rPr>
          <w:rFonts w:asciiTheme="minorHAnsi" w:hAnsiTheme="minorHAnsi" w:cstheme="minorHAnsi"/>
          <w:sz w:val="16"/>
          <w:szCs w:val="16"/>
        </w:rPr>
        <w:t>ý měsíc</w:t>
      </w:r>
      <w:r w:rsidR="008030E2" w:rsidRPr="00966A2B">
        <w:rPr>
          <w:rFonts w:asciiTheme="minorHAnsi" w:hAnsiTheme="minorHAnsi" w:cstheme="minorHAnsi"/>
          <w:sz w:val="16"/>
          <w:szCs w:val="16"/>
        </w:rPr>
        <w:t>, ve kterém k prodlení došlo</w:t>
      </w:r>
      <w:r w:rsidR="00687844" w:rsidRPr="00966A2B">
        <w:rPr>
          <w:rFonts w:asciiTheme="minorHAnsi" w:hAnsiTheme="minorHAnsi" w:cstheme="minorHAnsi"/>
          <w:sz w:val="16"/>
          <w:szCs w:val="16"/>
        </w:rPr>
        <w:t>,</w:t>
      </w:r>
      <w:r w:rsidR="008030E2" w:rsidRPr="00966A2B">
        <w:rPr>
          <w:rFonts w:asciiTheme="minorHAnsi" w:hAnsiTheme="minorHAnsi" w:cstheme="minorHAnsi"/>
          <w:sz w:val="16"/>
          <w:szCs w:val="16"/>
        </w:rPr>
        <w:t xml:space="preserve"> </w:t>
      </w:r>
      <w:r w:rsidRPr="00966A2B">
        <w:rPr>
          <w:rFonts w:asciiTheme="minorHAnsi" w:hAnsiTheme="minorHAnsi" w:cstheme="minorHAnsi"/>
          <w:sz w:val="16"/>
          <w:szCs w:val="16"/>
        </w:rPr>
        <w:t>fakturovat smluvní pokutu</w:t>
      </w:r>
      <w:r w:rsidR="00A5320D">
        <w:rPr>
          <w:rFonts w:asciiTheme="minorHAnsi" w:hAnsiTheme="minorHAnsi" w:cstheme="minorHAnsi"/>
          <w:sz w:val="16"/>
          <w:szCs w:val="16"/>
        </w:rPr>
        <w:t>, a to</w:t>
      </w:r>
      <w:r w:rsidRPr="00966A2B">
        <w:rPr>
          <w:rFonts w:asciiTheme="minorHAnsi" w:hAnsiTheme="minorHAnsi" w:cstheme="minorHAnsi"/>
          <w:sz w:val="16"/>
          <w:szCs w:val="16"/>
        </w:rPr>
        <w:t xml:space="preserve"> až do výše sjednané </w:t>
      </w:r>
      <w:r w:rsidR="00E430C9" w:rsidRPr="00966A2B">
        <w:rPr>
          <w:rFonts w:asciiTheme="minorHAnsi" w:hAnsiTheme="minorHAnsi" w:cstheme="minorHAnsi"/>
          <w:sz w:val="16"/>
          <w:szCs w:val="16"/>
        </w:rPr>
        <w:t xml:space="preserve">měsíční </w:t>
      </w:r>
      <w:r w:rsidRPr="00966A2B">
        <w:rPr>
          <w:rFonts w:asciiTheme="minorHAnsi" w:hAnsiTheme="minorHAnsi" w:cstheme="minorHAnsi"/>
          <w:sz w:val="16"/>
          <w:szCs w:val="16"/>
        </w:rPr>
        <w:t>částky.</w:t>
      </w:r>
    </w:p>
    <w:p w14:paraId="40F0E32D" w14:textId="31363178" w:rsidR="007448F8" w:rsidRPr="00966A2B" w:rsidRDefault="007448F8" w:rsidP="00D076AD">
      <w:pPr>
        <w:numPr>
          <w:ilvl w:val="0"/>
          <w:numId w:val="7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lastRenderedPageBreak/>
        <w:t xml:space="preserve">Účastníci sjednávají, že v případě jakéhokoliv dluhu objednatele vůči zhotoviteli neplatí časové ujednání, jak uvedeno výše v čl. V. 3 této smlouvy a zhotovitel vadu odstraní v podle svých kapacitních možností, přičemž </w:t>
      </w:r>
      <w:r w:rsidRPr="00012D6E">
        <w:rPr>
          <w:rFonts w:asciiTheme="minorHAnsi" w:hAnsiTheme="minorHAnsi" w:cstheme="minorHAnsi"/>
          <w:b/>
          <w:bCs/>
          <w:sz w:val="16"/>
          <w:szCs w:val="16"/>
        </w:rPr>
        <w:t xml:space="preserve">objednatel </w:t>
      </w:r>
      <w:r w:rsidR="00012D6E" w:rsidRPr="00012D6E">
        <w:rPr>
          <w:rFonts w:asciiTheme="minorHAnsi" w:hAnsiTheme="minorHAnsi" w:cstheme="minorHAnsi"/>
          <w:b/>
          <w:bCs/>
          <w:sz w:val="16"/>
          <w:szCs w:val="16"/>
        </w:rPr>
        <w:t>ztrácí</w:t>
      </w:r>
      <w:r w:rsidR="00012D6E">
        <w:rPr>
          <w:rFonts w:asciiTheme="minorHAnsi" w:hAnsiTheme="minorHAnsi" w:cstheme="minorHAnsi"/>
          <w:sz w:val="16"/>
          <w:szCs w:val="16"/>
        </w:rPr>
        <w:t xml:space="preserve"> </w:t>
      </w:r>
      <w:r w:rsidRPr="00966A2B">
        <w:rPr>
          <w:rFonts w:asciiTheme="minorHAnsi" w:hAnsiTheme="minorHAnsi" w:cstheme="minorHAnsi"/>
          <w:sz w:val="16"/>
          <w:szCs w:val="16"/>
        </w:rPr>
        <w:t>nárok na zaplacení smluvní pokuty. Po zaplacení dluhu se uvedené ujednání neuplatní.</w:t>
      </w:r>
    </w:p>
    <w:p w14:paraId="7448067E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0A2E051D" w14:textId="77777777" w:rsidR="00940BE3" w:rsidRPr="00966A2B" w:rsidRDefault="00940BE3" w:rsidP="007448F8">
      <w:pPr>
        <w:rPr>
          <w:rFonts w:asciiTheme="minorHAnsi" w:hAnsiTheme="minorHAnsi" w:cstheme="minorHAnsi"/>
          <w:sz w:val="16"/>
          <w:szCs w:val="16"/>
        </w:rPr>
      </w:pPr>
    </w:p>
    <w:p w14:paraId="2286EE65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VI.</w:t>
      </w:r>
    </w:p>
    <w:p w14:paraId="2D746FC2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Ukončení smlouvy</w:t>
      </w:r>
    </w:p>
    <w:p w14:paraId="66F041DC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2A1B93B4" w14:textId="77777777" w:rsidR="007448F8" w:rsidRPr="00966A2B" w:rsidRDefault="007448F8" w:rsidP="00D076AD">
      <w:pPr>
        <w:numPr>
          <w:ilvl w:val="0"/>
          <w:numId w:val="8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Tuto smlouvu lze kdykoliv ukončit písemnou dohodou účastníků.</w:t>
      </w:r>
    </w:p>
    <w:p w14:paraId="7EFE20C0" w14:textId="72EE585E" w:rsidR="007448F8" w:rsidRPr="00966A2B" w:rsidRDefault="007448F8" w:rsidP="00D076AD">
      <w:pPr>
        <w:numPr>
          <w:ilvl w:val="0"/>
          <w:numId w:val="8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Každý z účastníků je oprávněn tuto smlouvu vypovědět písemně i bez uvedení důvodu. Výpovědní lhůta pak činí </w:t>
      </w:r>
      <w:r w:rsidR="00716BDA">
        <w:rPr>
          <w:rFonts w:asciiTheme="minorHAnsi" w:hAnsiTheme="minorHAnsi" w:cstheme="minorHAnsi"/>
          <w:sz w:val="16"/>
          <w:szCs w:val="16"/>
        </w:rPr>
        <w:t>tři</w:t>
      </w:r>
      <w:r w:rsidR="007F6D0B" w:rsidRPr="00966A2B">
        <w:rPr>
          <w:rFonts w:asciiTheme="minorHAnsi" w:hAnsiTheme="minorHAnsi" w:cstheme="minorHAnsi"/>
          <w:sz w:val="16"/>
          <w:szCs w:val="16"/>
        </w:rPr>
        <w:t xml:space="preserve"> měsíc</w:t>
      </w:r>
      <w:r w:rsidR="00716BDA">
        <w:rPr>
          <w:rFonts w:asciiTheme="minorHAnsi" w:hAnsiTheme="minorHAnsi" w:cstheme="minorHAnsi"/>
          <w:sz w:val="16"/>
          <w:szCs w:val="16"/>
        </w:rPr>
        <w:t>e</w:t>
      </w:r>
      <w:r w:rsidRPr="00966A2B">
        <w:rPr>
          <w:rFonts w:asciiTheme="minorHAnsi" w:hAnsiTheme="minorHAnsi" w:cstheme="minorHAnsi"/>
          <w:sz w:val="16"/>
          <w:szCs w:val="16"/>
        </w:rPr>
        <w:t xml:space="preserve">, pro případ, že vypovídá zhotovitel z důvodu dluhu ze strany objednatele vůči </w:t>
      </w:r>
      <w:r w:rsidR="007F6D0B" w:rsidRPr="00966A2B">
        <w:rPr>
          <w:rFonts w:asciiTheme="minorHAnsi" w:hAnsiTheme="minorHAnsi" w:cstheme="minorHAnsi"/>
          <w:sz w:val="16"/>
          <w:szCs w:val="16"/>
        </w:rPr>
        <w:t>zhotoviteli</w:t>
      </w:r>
      <w:r w:rsidRPr="00966A2B">
        <w:rPr>
          <w:rFonts w:asciiTheme="minorHAnsi" w:hAnsiTheme="minorHAnsi" w:cstheme="minorHAnsi"/>
          <w:sz w:val="16"/>
          <w:szCs w:val="16"/>
        </w:rPr>
        <w:t xml:space="preserve">, </w:t>
      </w:r>
      <w:r w:rsidR="00F6310A" w:rsidRPr="00966A2B">
        <w:rPr>
          <w:rFonts w:asciiTheme="minorHAnsi" w:hAnsiTheme="minorHAnsi" w:cstheme="minorHAnsi"/>
          <w:sz w:val="16"/>
          <w:szCs w:val="16"/>
        </w:rPr>
        <w:t>jeden měsíc</w:t>
      </w:r>
      <w:r w:rsidRPr="00966A2B">
        <w:rPr>
          <w:rFonts w:asciiTheme="minorHAnsi" w:hAnsiTheme="minorHAnsi" w:cstheme="minorHAnsi"/>
          <w:sz w:val="16"/>
          <w:szCs w:val="16"/>
        </w:rPr>
        <w:t xml:space="preserve">. </w:t>
      </w:r>
      <w:r w:rsidR="00FF3752" w:rsidRPr="00966A2B">
        <w:rPr>
          <w:rFonts w:asciiTheme="minorHAnsi" w:hAnsiTheme="minorHAnsi" w:cstheme="minorHAnsi"/>
          <w:sz w:val="16"/>
          <w:szCs w:val="16"/>
        </w:rPr>
        <w:t>Výpovědní lhůta z</w:t>
      </w:r>
      <w:r w:rsidRPr="00966A2B">
        <w:rPr>
          <w:rFonts w:asciiTheme="minorHAnsi" w:hAnsiTheme="minorHAnsi" w:cstheme="minorHAnsi"/>
          <w:sz w:val="16"/>
          <w:szCs w:val="16"/>
        </w:rPr>
        <w:t xml:space="preserve">ačne běžet prvním dnem měsíce následujícího po doručení výpovědi druhému z účastníků. Fikce doručení třetím dnem po odeslání </w:t>
      </w:r>
      <w:r w:rsidR="00012D6E" w:rsidRPr="00012D6E">
        <w:rPr>
          <w:rFonts w:asciiTheme="minorHAnsi" w:hAnsiTheme="minorHAnsi" w:cstheme="minorHAnsi"/>
          <w:b/>
          <w:bCs/>
          <w:sz w:val="16"/>
          <w:szCs w:val="16"/>
        </w:rPr>
        <w:t>výpovědi</w:t>
      </w:r>
      <w:r w:rsidR="00012D6E">
        <w:rPr>
          <w:rFonts w:asciiTheme="minorHAnsi" w:hAnsiTheme="minorHAnsi" w:cstheme="minorHAnsi"/>
          <w:sz w:val="16"/>
          <w:szCs w:val="16"/>
        </w:rPr>
        <w:t xml:space="preserve"> </w:t>
      </w:r>
      <w:r w:rsidRPr="00966A2B">
        <w:rPr>
          <w:rFonts w:asciiTheme="minorHAnsi" w:hAnsiTheme="minorHAnsi" w:cstheme="minorHAnsi"/>
          <w:sz w:val="16"/>
          <w:szCs w:val="16"/>
        </w:rPr>
        <w:t>se zde neuplatní a ten, kdo výpověď odesílá, musí její doručení prokázat nebo prokázat, že přijetí písemnosti druhý z účastníků jejím nepřevzetím nebo odmítnutím převzetí zmařil.</w:t>
      </w:r>
    </w:p>
    <w:p w14:paraId="763B6713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5FEE3185" w14:textId="77777777" w:rsidR="00641CEC" w:rsidRPr="00966A2B" w:rsidRDefault="00641CEC" w:rsidP="007448F8">
      <w:pPr>
        <w:rPr>
          <w:rFonts w:asciiTheme="minorHAnsi" w:hAnsiTheme="minorHAnsi" w:cstheme="minorHAnsi"/>
          <w:sz w:val="16"/>
          <w:szCs w:val="16"/>
        </w:rPr>
      </w:pPr>
    </w:p>
    <w:p w14:paraId="4FEEB1A1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VII.</w:t>
      </w:r>
    </w:p>
    <w:p w14:paraId="13214010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Zvláštní ujednání</w:t>
      </w:r>
    </w:p>
    <w:p w14:paraId="7DA35FBB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7F9C726E" w14:textId="3725256F" w:rsidR="007448F8" w:rsidRPr="00966A2B" w:rsidRDefault="007448F8" w:rsidP="00D076AD">
      <w:pPr>
        <w:numPr>
          <w:ilvl w:val="0"/>
          <w:numId w:val="9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Účastníci berou na vědomí své povinnosti podle zák</w:t>
      </w:r>
      <w:r w:rsidR="00012D6E">
        <w:rPr>
          <w:rFonts w:asciiTheme="minorHAnsi" w:hAnsiTheme="minorHAnsi" w:cstheme="minorHAnsi"/>
          <w:sz w:val="16"/>
          <w:szCs w:val="16"/>
        </w:rPr>
        <w:t>ona</w:t>
      </w:r>
      <w:r w:rsidR="00012D6E" w:rsidRPr="00966A2B">
        <w:rPr>
          <w:rFonts w:asciiTheme="minorHAnsi" w:hAnsiTheme="minorHAnsi" w:cstheme="minorHAnsi"/>
          <w:sz w:val="16"/>
          <w:szCs w:val="16"/>
        </w:rPr>
        <w:t xml:space="preserve"> </w:t>
      </w:r>
      <w:r w:rsidRPr="00966A2B">
        <w:rPr>
          <w:rFonts w:asciiTheme="minorHAnsi" w:hAnsiTheme="minorHAnsi" w:cstheme="minorHAnsi"/>
          <w:sz w:val="16"/>
          <w:szCs w:val="16"/>
        </w:rPr>
        <w:t>o ochraně osobních údajů včetně povinnosti zhotovitele zlikvidovat osobní údaje objednatele ihned, jakmile pominou důvody jejich použití a po ukončení nezbytné operace.</w:t>
      </w:r>
    </w:p>
    <w:p w14:paraId="2FDEDC93" w14:textId="77777777" w:rsidR="007A59EF" w:rsidRPr="001B30DE" w:rsidRDefault="007448F8" w:rsidP="00D076AD">
      <w:pPr>
        <w:numPr>
          <w:ilvl w:val="0"/>
          <w:numId w:val="9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Dále se účastníci zavazují zachovat mlčenlivost o všech informacích technického, ekonomického a finančního charakteru, o nichž se při realizaci této smlouvy dozví a které jsou obchodním tajemstvím.</w:t>
      </w:r>
    </w:p>
    <w:p w14:paraId="13C0BB90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63E833B7" w14:textId="77777777" w:rsidR="00641CEC" w:rsidRPr="00966A2B" w:rsidRDefault="00641CEC" w:rsidP="007448F8">
      <w:pPr>
        <w:rPr>
          <w:rFonts w:asciiTheme="minorHAnsi" w:hAnsiTheme="minorHAnsi" w:cstheme="minorHAnsi"/>
          <w:sz w:val="16"/>
          <w:szCs w:val="16"/>
        </w:rPr>
      </w:pPr>
    </w:p>
    <w:p w14:paraId="5E14DA5B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VIII.</w:t>
      </w:r>
    </w:p>
    <w:p w14:paraId="6109BDF5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Závěrečná ustanovení</w:t>
      </w:r>
    </w:p>
    <w:p w14:paraId="4DC9453B" w14:textId="77777777" w:rsidR="007448F8" w:rsidRPr="00966A2B" w:rsidRDefault="007448F8" w:rsidP="007448F8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14:paraId="3D71D17C" w14:textId="5FF854CA" w:rsidR="007448F8" w:rsidRDefault="007448F8" w:rsidP="00D076AD">
      <w:pPr>
        <w:numPr>
          <w:ilvl w:val="0"/>
          <w:numId w:val="10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Ve věcech touto smlouvou neupravených se odkazuje na obecně závazné právní předpisy, zejména </w:t>
      </w:r>
      <w:r w:rsidR="00E346CC" w:rsidRPr="00966A2B">
        <w:rPr>
          <w:rFonts w:asciiTheme="minorHAnsi" w:hAnsiTheme="minorHAnsi" w:cstheme="minorHAnsi"/>
          <w:sz w:val="16"/>
          <w:szCs w:val="16"/>
        </w:rPr>
        <w:t>občanský</w:t>
      </w:r>
      <w:r w:rsidRPr="00966A2B">
        <w:rPr>
          <w:rFonts w:asciiTheme="minorHAnsi" w:hAnsiTheme="minorHAnsi" w:cstheme="minorHAnsi"/>
          <w:sz w:val="16"/>
          <w:szCs w:val="16"/>
        </w:rPr>
        <w:t xml:space="preserve"> zákoník.</w:t>
      </w:r>
    </w:p>
    <w:p w14:paraId="29074A4F" w14:textId="36841FB7" w:rsidR="002C064C" w:rsidRDefault="00012D6E" w:rsidP="002C064C">
      <w:pPr>
        <w:pStyle w:val="Odstavecseseznamem"/>
        <w:numPr>
          <w:ilvl w:val="0"/>
          <w:numId w:val="10"/>
        </w:numPr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Tato smlouva nabývá platnosti dnem jejího podpisu oběma smluvními stranami.</w:t>
      </w:r>
    </w:p>
    <w:p w14:paraId="4B6856DB" w14:textId="68C94EAF" w:rsidR="00C66ED4" w:rsidRPr="00C66ED4" w:rsidRDefault="00C66ED4" w:rsidP="00C66ED4">
      <w:pPr>
        <w:pStyle w:val="Odstavecseseznamem"/>
        <w:numPr>
          <w:ilvl w:val="0"/>
          <w:numId w:val="10"/>
        </w:numPr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C66ED4">
        <w:rPr>
          <w:rFonts w:asciiTheme="minorHAnsi" w:eastAsia="Times New Roman" w:hAnsiTheme="minorHAnsi" w:cstheme="minorHAnsi"/>
          <w:sz w:val="16"/>
          <w:szCs w:val="16"/>
        </w:rPr>
        <w:t xml:space="preserve">Smluvní stany prohlašují, že tato smlouva nahrazuje smlouvu, která byla mezi nimi uzavřena dne </w:t>
      </w:r>
      <w:r>
        <w:rPr>
          <w:rFonts w:asciiTheme="minorHAnsi" w:eastAsia="Times New Roman" w:hAnsiTheme="minorHAnsi" w:cstheme="minorHAnsi"/>
          <w:sz w:val="16"/>
          <w:szCs w:val="16"/>
        </w:rPr>
        <w:t>29</w:t>
      </w:r>
      <w:r w:rsidRPr="00C66ED4">
        <w:rPr>
          <w:rFonts w:asciiTheme="minorHAnsi" w:eastAsia="Times New Roman" w:hAnsiTheme="minorHAnsi" w:cstheme="minorHAnsi"/>
          <w:sz w:val="16"/>
          <w:szCs w:val="16"/>
        </w:rPr>
        <w:t>. 8. 2018 na dobu neurčitou. Smluvní strany dále prohlašují, že ke dni uzavření této smlouvy nemají mezi sebou žádné sporné vztahy ani závazky a jejich vzájemná práva a závazky z předchozích smluvních vztahů jsou uzavřením této smlouvy ve smyslu ustanovení § 1903 zákona č. 89/2012 Sb., občanský zákoník v platném znění, narovnána.</w:t>
      </w:r>
    </w:p>
    <w:p w14:paraId="527E4ED9" w14:textId="77777777" w:rsidR="007448F8" w:rsidRPr="00966A2B" w:rsidRDefault="007448F8" w:rsidP="00D076AD">
      <w:pPr>
        <w:numPr>
          <w:ilvl w:val="0"/>
          <w:numId w:val="10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Každý z účastníků obdrží jedno podepsané vyhotovení této smlouvy.</w:t>
      </w:r>
    </w:p>
    <w:p w14:paraId="52A3BBA3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6E625020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4CA8DBC0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050345F8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69A0002D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  <w:highlight w:val="red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Dne:                                                                                       </w:t>
      </w:r>
      <w:r w:rsidR="002A668E">
        <w:rPr>
          <w:rFonts w:asciiTheme="minorHAnsi" w:hAnsiTheme="minorHAnsi" w:cstheme="minorHAnsi"/>
          <w:sz w:val="16"/>
          <w:szCs w:val="16"/>
        </w:rPr>
        <w:tab/>
      </w:r>
      <w:r w:rsidR="002A668E">
        <w:rPr>
          <w:rFonts w:asciiTheme="minorHAnsi" w:hAnsiTheme="minorHAnsi" w:cstheme="minorHAnsi"/>
          <w:sz w:val="16"/>
          <w:szCs w:val="16"/>
        </w:rPr>
        <w:tab/>
      </w:r>
      <w:r w:rsidR="002A668E">
        <w:rPr>
          <w:rFonts w:asciiTheme="minorHAnsi" w:hAnsiTheme="minorHAnsi" w:cstheme="minorHAnsi"/>
          <w:sz w:val="16"/>
          <w:szCs w:val="16"/>
        </w:rPr>
        <w:tab/>
      </w:r>
      <w:r w:rsidRPr="00966A2B">
        <w:rPr>
          <w:rFonts w:asciiTheme="minorHAnsi" w:hAnsiTheme="minorHAnsi" w:cstheme="minorHAnsi"/>
          <w:sz w:val="16"/>
          <w:szCs w:val="16"/>
        </w:rPr>
        <w:tab/>
      </w:r>
    </w:p>
    <w:p w14:paraId="3A33AA52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  <w:highlight w:val="red"/>
        </w:rPr>
      </w:pPr>
    </w:p>
    <w:p w14:paraId="6B19DBCF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  <w:highlight w:val="red"/>
        </w:rPr>
      </w:pPr>
    </w:p>
    <w:p w14:paraId="5A12941A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15C885AF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48BD550E" w14:textId="77777777" w:rsidR="008F772C" w:rsidRPr="00966A2B" w:rsidRDefault="008F772C" w:rsidP="007448F8">
      <w:pPr>
        <w:rPr>
          <w:rFonts w:asciiTheme="minorHAnsi" w:hAnsiTheme="minorHAnsi" w:cstheme="minorHAnsi"/>
          <w:sz w:val="16"/>
          <w:szCs w:val="16"/>
        </w:rPr>
      </w:pPr>
    </w:p>
    <w:p w14:paraId="2274C2B2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745DDA83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8551" w:type="dxa"/>
        <w:tblLook w:val="04A0" w:firstRow="1" w:lastRow="0" w:firstColumn="1" w:lastColumn="0" w:noHBand="0" w:noVBand="1"/>
      </w:tblPr>
      <w:tblGrid>
        <w:gridCol w:w="3765"/>
        <w:gridCol w:w="1021"/>
        <w:gridCol w:w="3765"/>
      </w:tblGrid>
      <w:tr w:rsidR="007448F8" w:rsidRPr="00966A2B" w14:paraId="3CFA0DC6" w14:textId="77777777" w:rsidTr="00061507">
        <w:tc>
          <w:tcPr>
            <w:tcW w:w="3765" w:type="dxa"/>
          </w:tcPr>
          <w:p w14:paraId="4F94C81A" w14:textId="77777777" w:rsidR="007448F8" w:rsidRPr="00966A2B" w:rsidRDefault="007448F8" w:rsidP="000615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66A2B">
              <w:rPr>
                <w:rFonts w:asciiTheme="minorHAnsi" w:hAnsiTheme="minorHAnsi" w:cstheme="minorHAnsi"/>
                <w:sz w:val="16"/>
                <w:szCs w:val="16"/>
              </w:rPr>
              <w:t>_____________________________</w:t>
            </w:r>
          </w:p>
          <w:p w14:paraId="19CD78AC" w14:textId="77777777" w:rsidR="008F772C" w:rsidRPr="00966A2B" w:rsidRDefault="008F772C" w:rsidP="000615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1" w:type="dxa"/>
          </w:tcPr>
          <w:p w14:paraId="7A9B0F2F" w14:textId="77777777" w:rsidR="007448F8" w:rsidRPr="00966A2B" w:rsidRDefault="007448F8" w:rsidP="00061507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65" w:type="dxa"/>
          </w:tcPr>
          <w:p w14:paraId="29A280D3" w14:textId="77777777" w:rsidR="007448F8" w:rsidRPr="00966A2B" w:rsidRDefault="007448F8" w:rsidP="000615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66A2B">
              <w:rPr>
                <w:rFonts w:asciiTheme="minorHAnsi" w:hAnsiTheme="minorHAnsi" w:cstheme="minorHAnsi"/>
                <w:sz w:val="16"/>
                <w:szCs w:val="16"/>
              </w:rPr>
              <w:t>_____________________________</w:t>
            </w:r>
          </w:p>
          <w:p w14:paraId="5A34F724" w14:textId="77777777" w:rsidR="007448F8" w:rsidRPr="00966A2B" w:rsidRDefault="007448F8" w:rsidP="008F772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FEF3BC5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EE19114" w14:textId="0D7D55FB" w:rsidR="00C66ED4" w:rsidRPr="00C66ED4" w:rsidRDefault="00C66ED4">
      <w:pPr>
        <w:jc w:val="left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ab/>
      </w:r>
      <w:r w:rsidRPr="00C66ED4">
        <w:rPr>
          <w:rFonts w:asciiTheme="minorHAnsi" w:hAnsiTheme="minorHAnsi" w:cstheme="minorHAnsi"/>
          <w:bCs/>
          <w:sz w:val="16"/>
          <w:szCs w:val="16"/>
        </w:rPr>
        <w:t xml:space="preserve">Ing. Karel Zeman Ph.D., </w:t>
      </w:r>
      <w:r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ab/>
      </w:r>
      <w:r w:rsidRPr="00C66ED4">
        <w:rPr>
          <w:rFonts w:asciiTheme="minorHAnsi" w:hAnsiTheme="minorHAnsi" w:cstheme="minorHAnsi"/>
          <w:bCs/>
          <w:sz w:val="16"/>
          <w:szCs w:val="16"/>
        </w:rPr>
        <w:t>Ing. Josef Michálek</w:t>
      </w:r>
    </w:p>
    <w:p w14:paraId="1F692476" w14:textId="07EC9D6A" w:rsidR="00C66ED4" w:rsidRPr="00C66ED4" w:rsidRDefault="00C66ED4">
      <w:pPr>
        <w:jc w:val="left"/>
        <w:rPr>
          <w:rFonts w:asciiTheme="minorHAnsi" w:hAnsiTheme="minorHAnsi" w:cstheme="minorHAnsi"/>
          <w:bCs/>
          <w:sz w:val="16"/>
          <w:szCs w:val="16"/>
        </w:rPr>
      </w:pPr>
      <w:r w:rsidRPr="00C66ED4">
        <w:rPr>
          <w:rFonts w:asciiTheme="minorHAnsi" w:hAnsiTheme="minorHAnsi" w:cstheme="minorHAnsi"/>
          <w:bCs/>
          <w:sz w:val="16"/>
          <w:szCs w:val="16"/>
        </w:rPr>
        <w:tab/>
      </w:r>
      <w:bookmarkStart w:id="2" w:name="_Hlk59527137"/>
      <w:r w:rsidRPr="00C66ED4">
        <w:rPr>
          <w:rFonts w:asciiTheme="minorHAnsi" w:hAnsiTheme="minorHAnsi" w:cstheme="minorHAnsi"/>
          <w:bCs/>
          <w:sz w:val="16"/>
          <w:szCs w:val="16"/>
        </w:rPr>
        <w:t>J</w:t>
      </w:r>
      <w:r w:rsidRPr="00C66ED4">
        <w:rPr>
          <w:rFonts w:asciiTheme="minorHAnsi" w:hAnsiTheme="minorHAnsi" w:cstheme="minorHAnsi"/>
          <w:bCs/>
          <w:sz w:val="16"/>
          <w:szCs w:val="16"/>
        </w:rPr>
        <w:t>ednatel</w:t>
      </w:r>
      <w:r w:rsidRPr="00C66ED4">
        <w:rPr>
          <w:rFonts w:asciiTheme="minorHAnsi" w:hAnsiTheme="minorHAnsi" w:cstheme="minorHAnsi"/>
          <w:bCs/>
          <w:sz w:val="16"/>
          <w:szCs w:val="16"/>
        </w:rPr>
        <w:t xml:space="preserve"> společnosti</w:t>
      </w:r>
      <w:bookmarkEnd w:id="2"/>
      <w:r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ab/>
      </w:r>
      <w:r w:rsidRPr="00C66ED4">
        <w:rPr>
          <w:rFonts w:asciiTheme="minorHAnsi" w:hAnsiTheme="minorHAnsi" w:cstheme="minorHAnsi"/>
          <w:bCs/>
          <w:sz w:val="16"/>
          <w:szCs w:val="16"/>
        </w:rPr>
        <w:t>Jednatel společnosti</w:t>
      </w:r>
    </w:p>
    <w:p w14:paraId="77D4E268" w14:textId="23325197" w:rsidR="008F772C" w:rsidRPr="00966A2B" w:rsidRDefault="00C66ED4">
      <w:pPr>
        <w:jc w:val="left"/>
        <w:rPr>
          <w:rFonts w:asciiTheme="minorHAnsi" w:hAnsiTheme="minorHAnsi" w:cstheme="minorHAnsi"/>
          <w:b/>
          <w:sz w:val="16"/>
          <w:szCs w:val="16"/>
        </w:rPr>
      </w:pPr>
      <w:r w:rsidRPr="00C66ED4">
        <w:rPr>
          <w:rFonts w:asciiTheme="minorHAnsi" w:hAnsiTheme="minorHAnsi" w:cstheme="minorHAnsi"/>
          <w:bCs/>
          <w:sz w:val="16"/>
          <w:szCs w:val="16"/>
        </w:rPr>
        <w:tab/>
      </w:r>
      <w:r w:rsidRPr="00C66ED4">
        <w:rPr>
          <w:rFonts w:asciiTheme="minorHAnsi" w:hAnsiTheme="minorHAnsi" w:cstheme="minorHAnsi"/>
          <w:bCs/>
          <w:sz w:val="16"/>
          <w:szCs w:val="16"/>
        </w:rPr>
        <w:t>M-line software s.r.o.</w:t>
      </w:r>
      <w:r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ab/>
      </w:r>
      <w:r>
        <w:rPr>
          <w:rFonts w:asciiTheme="minorHAnsi" w:hAnsiTheme="minorHAnsi" w:cstheme="minorHAnsi"/>
          <w:bCs/>
          <w:sz w:val="16"/>
          <w:szCs w:val="16"/>
        </w:rPr>
        <w:tab/>
      </w:r>
      <w:r w:rsidRPr="00C66ED4">
        <w:rPr>
          <w:rFonts w:asciiTheme="minorHAnsi" w:hAnsiTheme="minorHAnsi" w:cstheme="minorHAnsi"/>
          <w:bCs/>
          <w:sz w:val="16"/>
          <w:szCs w:val="16"/>
        </w:rPr>
        <w:t>JIKORD s.r.o.</w:t>
      </w:r>
      <w:r w:rsidR="008F772C" w:rsidRPr="00966A2B">
        <w:rPr>
          <w:rFonts w:asciiTheme="minorHAnsi" w:hAnsiTheme="minorHAnsi" w:cstheme="minorHAnsi"/>
          <w:b/>
          <w:sz w:val="16"/>
          <w:szCs w:val="16"/>
        </w:rPr>
        <w:br w:type="page"/>
      </w:r>
    </w:p>
    <w:p w14:paraId="3CFEBAEC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lastRenderedPageBreak/>
        <w:t>Příloha č. 1</w:t>
      </w:r>
    </w:p>
    <w:p w14:paraId="1355D56A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5EE909A4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2D23B305" w14:textId="77777777" w:rsidR="007448F8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Předmět smlouvy a ceník</w:t>
      </w:r>
    </w:p>
    <w:p w14:paraId="4D978382" w14:textId="77777777" w:rsidR="007B73DC" w:rsidRDefault="007B73DC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489CF103" w14:textId="77777777" w:rsidR="007E45D5" w:rsidRDefault="007E45D5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9"/>
        <w:gridCol w:w="1134"/>
      </w:tblGrid>
      <w:tr w:rsidR="007B73DC" w:rsidRPr="00463774" w14:paraId="115ACD51" w14:textId="77777777" w:rsidTr="00716BDA">
        <w:trPr>
          <w:trHeight w:val="270"/>
        </w:trPr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7D6D150" w14:textId="77777777" w:rsidR="007B73DC" w:rsidRPr="00463774" w:rsidRDefault="007B73DC" w:rsidP="000615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463774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Položka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728C002" w14:textId="77777777" w:rsidR="007B73DC" w:rsidRPr="00463774" w:rsidRDefault="007B73DC" w:rsidP="000615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463774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Cena</w:t>
            </w:r>
          </w:p>
        </w:tc>
      </w:tr>
      <w:tr w:rsidR="009C74E8" w:rsidRPr="00463774" w14:paraId="34F84234" w14:textId="77777777" w:rsidTr="00716BDA">
        <w:trPr>
          <w:trHeight w:val="255"/>
        </w:trPr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38365EE" w14:textId="77777777" w:rsidR="00716BDA" w:rsidRDefault="00716BDA" w:rsidP="00716BDA">
            <w:pPr>
              <w:pStyle w:val="Odstavecseseznamem"/>
              <w:ind w:left="360"/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42EA3C91" w14:textId="77777777" w:rsidR="00061507" w:rsidRPr="00061507" w:rsidRDefault="00061507" w:rsidP="00D076AD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>P</w:t>
            </w:r>
            <w:r w:rsidR="009954D5"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oskytování jízdních řádů </w:t>
            </w:r>
            <w:r w:rsidR="00716BDA"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smluvních </w:t>
            </w:r>
            <w:r w:rsidR="009954D5" w:rsidRPr="00061507">
              <w:rPr>
                <w:rFonts w:asciiTheme="minorHAnsi" w:hAnsiTheme="minorHAnsi" w:cstheme="minorHAnsi"/>
                <w:sz w:val="16"/>
                <w:szCs w:val="20"/>
              </w:rPr>
              <w:t>dopravců</w:t>
            </w:r>
            <w:r w:rsidR="00716BDA"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 pro veřejnou linkovou dopravu IDS Jihočeského kraje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,</w:t>
            </w: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 v systému dopravy JIKORD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, a kteří mají software M-line EDISON Jízdní řády</w:t>
            </w: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>, v rozsahu:</w:t>
            </w:r>
          </w:p>
          <w:p w14:paraId="2F22701A" w14:textId="77777777" w:rsidR="00061507" w:rsidRDefault="00061507" w:rsidP="00061507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57335EB9" w14:textId="77777777" w:rsidR="00061507" w:rsidRDefault="00061507" w:rsidP="00D076AD">
            <w:pPr>
              <w:pStyle w:val="Odstavecseseznamem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Jízdní řády ve formátu JDF 1.11</w:t>
            </w:r>
          </w:p>
          <w:p w14:paraId="68C5D1C5" w14:textId="29722690" w:rsidR="00061507" w:rsidRDefault="00061507" w:rsidP="00D076AD">
            <w:pPr>
              <w:pStyle w:val="Odstavecseseznamem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Aktualizace změn v jízdních řádech dopravců</w:t>
            </w:r>
            <w:r w:rsidR="003D4A06">
              <w:rPr>
                <w:rFonts w:asciiTheme="minorHAnsi" w:hAnsiTheme="minorHAnsi" w:cstheme="minorHAnsi"/>
                <w:sz w:val="16"/>
                <w:szCs w:val="20"/>
              </w:rPr>
              <w:t xml:space="preserve"> dostupná online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na FTP úložiště zhotovitele</w:t>
            </w:r>
          </w:p>
          <w:p w14:paraId="080D685B" w14:textId="77777777" w:rsidR="00061507" w:rsidRPr="00061507" w:rsidRDefault="00061507" w:rsidP="00D076AD">
            <w:pPr>
              <w:pStyle w:val="Odstavecseseznamem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Zpřístupnění třetí straně – poskytovateli centrálního dispečinku</w:t>
            </w:r>
          </w:p>
          <w:p w14:paraId="05693338" w14:textId="77777777" w:rsidR="00061507" w:rsidRDefault="00061507" w:rsidP="00061507">
            <w:pPr>
              <w:pStyle w:val="Odstavecseseznamem"/>
              <w:ind w:left="360"/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2FDE9BC0" w14:textId="77777777" w:rsidR="00061507" w:rsidRPr="00061507" w:rsidRDefault="00061507" w:rsidP="00D076AD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Poskytování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seznamu vozidel</w:t>
            </w: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 smluvních dopravců pro veřejnou linkovou dopravu IDS Jihočeského kraje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,</w:t>
            </w: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 v systému dopravy JIKORD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, a kteří mají software M-line EDISON </w:t>
            </w:r>
            <w:r w:rsidR="00755F92">
              <w:rPr>
                <w:rFonts w:asciiTheme="minorHAnsi" w:hAnsiTheme="minorHAnsi" w:cstheme="minorHAnsi"/>
                <w:sz w:val="16"/>
                <w:szCs w:val="20"/>
              </w:rPr>
              <w:t>Vozidla</w:t>
            </w: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>, v rozsahu:</w:t>
            </w:r>
          </w:p>
          <w:p w14:paraId="0A09D544" w14:textId="77777777" w:rsidR="00061507" w:rsidRDefault="00061507" w:rsidP="00061507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3647543E" w14:textId="400E28FC" w:rsidR="00061507" w:rsidRDefault="00755F92" w:rsidP="00D076AD">
            <w:pPr>
              <w:pStyle w:val="Odstavecseseznamem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RZ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20"/>
              </w:rPr>
              <w:t>vozidla</w:t>
            </w:r>
            <w:r w:rsidR="003D4A06">
              <w:rPr>
                <w:rFonts w:asciiTheme="minorHAnsi" w:hAnsiTheme="minorHAnsi" w:cstheme="minorHAnsi"/>
                <w:sz w:val="16"/>
                <w:szCs w:val="20"/>
              </w:rPr>
              <w:t>,  ID</w:t>
            </w:r>
            <w:proofErr w:type="gramEnd"/>
            <w:r w:rsidR="003D4A06">
              <w:rPr>
                <w:rFonts w:asciiTheme="minorHAnsi" w:hAnsiTheme="minorHAnsi" w:cstheme="minorHAnsi"/>
                <w:sz w:val="16"/>
                <w:szCs w:val="20"/>
              </w:rPr>
              <w:t xml:space="preserve"> vozidla, Typ vozidla, Kontakt do vozidla, Rok výroby vozidla, </w:t>
            </w:r>
            <w:proofErr w:type="spellStart"/>
            <w:r w:rsidR="003D4A06">
              <w:rPr>
                <w:rFonts w:asciiTheme="minorHAnsi" w:hAnsiTheme="minorHAnsi" w:cstheme="minorHAnsi"/>
                <w:sz w:val="16"/>
                <w:szCs w:val="20"/>
              </w:rPr>
              <w:t>Nízkopodlažnost</w:t>
            </w:r>
            <w:proofErr w:type="spellEnd"/>
            <w:r w:rsidR="003D4A06">
              <w:rPr>
                <w:rFonts w:asciiTheme="minorHAnsi" w:hAnsiTheme="minorHAnsi" w:cstheme="minorHAnsi"/>
                <w:sz w:val="16"/>
                <w:szCs w:val="20"/>
              </w:rPr>
              <w:t xml:space="preserve">, </w:t>
            </w:r>
            <w:proofErr w:type="spellStart"/>
            <w:r w:rsidR="003D4A06">
              <w:rPr>
                <w:rFonts w:asciiTheme="minorHAnsi" w:hAnsiTheme="minorHAnsi" w:cstheme="minorHAnsi"/>
                <w:sz w:val="16"/>
                <w:szCs w:val="20"/>
              </w:rPr>
              <w:t>Cyklonosič</w:t>
            </w:r>
            <w:proofErr w:type="spellEnd"/>
            <w:r w:rsidR="003D4A06">
              <w:rPr>
                <w:rFonts w:asciiTheme="minorHAnsi" w:hAnsiTheme="minorHAnsi" w:cstheme="minorHAnsi"/>
                <w:sz w:val="16"/>
                <w:szCs w:val="20"/>
              </w:rPr>
              <w:t>, Wifi, Délka vozidla, Šířka vozidla, Výška vozidla</w:t>
            </w:r>
          </w:p>
          <w:p w14:paraId="69778D63" w14:textId="77777777" w:rsidR="00061507" w:rsidRDefault="00755F92" w:rsidP="00D076AD">
            <w:pPr>
              <w:pStyle w:val="Odstavecseseznamem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Denní a</w:t>
            </w:r>
            <w:r w:rsidR="00061507">
              <w:rPr>
                <w:rFonts w:asciiTheme="minorHAnsi" w:hAnsiTheme="minorHAnsi" w:cstheme="minorHAnsi"/>
                <w:sz w:val="16"/>
                <w:szCs w:val="20"/>
              </w:rPr>
              <w:t xml:space="preserve">ktualizace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dostupná online webovou službou ze serveru zhotovitele</w:t>
            </w:r>
          </w:p>
          <w:p w14:paraId="2A77F804" w14:textId="77777777" w:rsidR="00061507" w:rsidRDefault="00061507" w:rsidP="00061507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57727E41" w14:textId="77777777" w:rsidR="00755F92" w:rsidRPr="00061507" w:rsidRDefault="00755F92" w:rsidP="00D076AD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Poskytování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seznamu řidičů</w:t>
            </w: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 smluvních dopravců pro veřejnou linkovou dopravu IDS Jihočeského kraje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,</w:t>
            </w: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 v systému dopravy JIKORD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, a kteří mají software M-line EDISON Řidiči</w:t>
            </w: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>, v rozsahu:</w:t>
            </w:r>
          </w:p>
          <w:p w14:paraId="5E62646B" w14:textId="77777777" w:rsidR="00755F92" w:rsidRDefault="00755F92" w:rsidP="00755F92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7FB350C8" w14:textId="66AC2A9B" w:rsidR="00755F92" w:rsidRDefault="00755F92" w:rsidP="00D076AD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ID řidiče, </w:t>
            </w:r>
            <w:r w:rsidR="003D4A06">
              <w:rPr>
                <w:rFonts w:asciiTheme="minorHAnsi" w:hAnsiTheme="minorHAnsi" w:cstheme="minorHAnsi"/>
                <w:sz w:val="16"/>
                <w:szCs w:val="20"/>
              </w:rPr>
              <w:t>Kontakt na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řidiče</w:t>
            </w:r>
          </w:p>
          <w:p w14:paraId="1D2F08C9" w14:textId="77777777" w:rsidR="00755F92" w:rsidRDefault="00755F92" w:rsidP="00D076AD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Denní aktualizace dostupná online webovou službou ze serveru zhotovitele</w:t>
            </w:r>
          </w:p>
          <w:p w14:paraId="3070D1E0" w14:textId="77777777" w:rsidR="00755F92" w:rsidRDefault="00755F92" w:rsidP="00755F92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73304375" w14:textId="77777777" w:rsidR="00755F92" w:rsidRPr="00061507" w:rsidRDefault="00755F92" w:rsidP="00D076AD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Poskytování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seznamu turnusů</w:t>
            </w: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 smluvních dopravců pro veřejnou linkovou dopravu IDS Jihočeského kraje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,</w:t>
            </w: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 v systému dopravy JIKORD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, a kteří mají software M-line EDISON Turnusy</w:t>
            </w: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>, v rozsahu:</w:t>
            </w:r>
          </w:p>
          <w:p w14:paraId="1D98CB7A" w14:textId="77777777" w:rsidR="00755F92" w:rsidRDefault="00755F92" w:rsidP="00755F92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09C2D76C" w14:textId="77777777" w:rsidR="00755F92" w:rsidRDefault="00755F92" w:rsidP="00D076AD">
            <w:pPr>
              <w:pStyle w:val="Odstavecseseznamem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Data turnusů na následující den</w:t>
            </w:r>
          </w:p>
          <w:p w14:paraId="12CF0462" w14:textId="77777777" w:rsidR="00755F92" w:rsidRDefault="00755F92" w:rsidP="00D076AD">
            <w:pPr>
              <w:pStyle w:val="Odstavecseseznamem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Denní aktualizace dostupná online webovou službou ze serveru zhotovitele</w:t>
            </w:r>
          </w:p>
          <w:p w14:paraId="2AE7D548" w14:textId="77777777" w:rsidR="00716BDA" w:rsidRPr="00755F92" w:rsidRDefault="00716BDA" w:rsidP="00755F92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AEDEF0B" w14:textId="77777777" w:rsidR="009C74E8" w:rsidRPr="00463774" w:rsidRDefault="009C74E8" w:rsidP="00061507">
            <w:pPr>
              <w:jc w:val="right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</w:tr>
      <w:tr w:rsidR="009C74E8" w:rsidRPr="00463774" w14:paraId="51F27CC4" w14:textId="77777777" w:rsidTr="00716BDA">
        <w:trPr>
          <w:trHeight w:val="270"/>
        </w:trPr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3108A20" w14:textId="77777777" w:rsidR="009C74E8" w:rsidRPr="00463774" w:rsidRDefault="009C74E8" w:rsidP="00061507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463774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Celkem Kč/měsíc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C8FC12C" w14:textId="77777777" w:rsidR="009C74E8" w:rsidRPr="00463774" w:rsidRDefault="009954D5" w:rsidP="00061507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4100</w:t>
            </w:r>
          </w:p>
        </w:tc>
      </w:tr>
    </w:tbl>
    <w:p w14:paraId="5EA9457D" w14:textId="77777777" w:rsidR="007B73DC" w:rsidRPr="00966A2B" w:rsidRDefault="007B73DC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1EDBC7E5" w14:textId="77777777" w:rsidR="006A21B2" w:rsidRPr="00966A2B" w:rsidRDefault="006A21B2" w:rsidP="006A21B2">
      <w:pPr>
        <w:rPr>
          <w:rFonts w:asciiTheme="minorHAnsi" w:hAnsiTheme="minorHAnsi" w:cstheme="minorHAnsi"/>
          <w:iCs/>
          <w:sz w:val="16"/>
          <w:szCs w:val="16"/>
        </w:rPr>
      </w:pPr>
      <w:r w:rsidRPr="00966A2B">
        <w:rPr>
          <w:rFonts w:asciiTheme="minorHAnsi" w:hAnsiTheme="minorHAnsi" w:cstheme="minorHAnsi"/>
          <w:iCs/>
          <w:sz w:val="16"/>
          <w:szCs w:val="16"/>
        </w:rPr>
        <w:t>Ceny jsou uvedeny v Kč bez DPH.</w:t>
      </w:r>
    </w:p>
    <w:p w14:paraId="70905CDA" w14:textId="77777777" w:rsidR="006A21B2" w:rsidRPr="00966A2B" w:rsidRDefault="006A21B2" w:rsidP="006A21B2">
      <w:pPr>
        <w:rPr>
          <w:rFonts w:asciiTheme="minorHAnsi" w:hAnsiTheme="minorHAnsi" w:cstheme="minorHAnsi"/>
          <w:iCs/>
          <w:sz w:val="16"/>
          <w:szCs w:val="16"/>
        </w:rPr>
      </w:pPr>
    </w:p>
    <w:p w14:paraId="6D470E07" w14:textId="77777777" w:rsidR="007448F8" w:rsidRPr="00966A2B" w:rsidRDefault="007448F8" w:rsidP="007448F8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14:paraId="59F2260A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                  </w:t>
      </w:r>
    </w:p>
    <w:p w14:paraId="39AA4572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5436EAE6" w14:textId="77777777" w:rsidR="00C0533C" w:rsidRPr="00966A2B" w:rsidRDefault="00C0533C" w:rsidP="00EB2883">
      <w:pPr>
        <w:jc w:val="left"/>
        <w:rPr>
          <w:rFonts w:asciiTheme="minorHAnsi" w:hAnsiTheme="minorHAnsi" w:cstheme="minorHAnsi"/>
          <w:sz w:val="16"/>
          <w:szCs w:val="16"/>
        </w:rPr>
      </w:pPr>
    </w:p>
    <w:sectPr w:rsidR="00C0533C" w:rsidRPr="00966A2B" w:rsidSect="00B94CF0">
      <w:headerReference w:type="default" r:id="rId8"/>
      <w:footerReference w:type="default" r:id="rId9"/>
      <w:pgSz w:w="11906" w:h="16838" w:code="9"/>
      <w:pgMar w:top="1134" w:right="1134" w:bottom="1134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79675" w14:textId="77777777" w:rsidR="0037676C" w:rsidRDefault="0037676C">
      <w:r>
        <w:separator/>
      </w:r>
    </w:p>
    <w:p w14:paraId="24E3CAC4" w14:textId="77777777" w:rsidR="0037676C" w:rsidRDefault="0037676C"/>
    <w:p w14:paraId="51E686E3" w14:textId="77777777" w:rsidR="0037676C" w:rsidRDefault="0037676C" w:rsidP="006A0254"/>
  </w:endnote>
  <w:endnote w:type="continuationSeparator" w:id="0">
    <w:p w14:paraId="689322EC" w14:textId="77777777" w:rsidR="0037676C" w:rsidRDefault="0037676C">
      <w:r>
        <w:continuationSeparator/>
      </w:r>
    </w:p>
    <w:p w14:paraId="6FAF9445" w14:textId="77777777" w:rsidR="0037676C" w:rsidRDefault="0037676C"/>
    <w:p w14:paraId="3DD8016B" w14:textId="77777777" w:rsidR="0037676C" w:rsidRDefault="0037676C" w:rsidP="006A0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9923" w:type="dxa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  <w:gridCol w:w="1451"/>
    </w:tblGrid>
    <w:tr w:rsidR="00061507" w:rsidRPr="0041417B" w14:paraId="15EC8CD0" w14:textId="77777777" w:rsidTr="003F655B">
      <w:tc>
        <w:tcPr>
          <w:tcW w:w="8472" w:type="dxa"/>
          <w:vAlign w:val="center"/>
        </w:tcPr>
        <w:p w14:paraId="031C06A3" w14:textId="77777777" w:rsidR="00061507" w:rsidRPr="003F655B" w:rsidRDefault="00061507" w:rsidP="003F655B">
          <w:pPr>
            <w:pStyle w:val="Zpat"/>
            <w:jc w:val="center"/>
            <w:rPr>
              <w:rFonts w:cs="Tahoma"/>
              <w:b/>
              <w:color w:val="808080" w:themeColor="background1" w:themeShade="80"/>
              <w:sz w:val="12"/>
              <w:szCs w:val="12"/>
            </w:rPr>
          </w:pPr>
        </w:p>
      </w:tc>
      <w:tc>
        <w:tcPr>
          <w:tcW w:w="1451" w:type="dxa"/>
          <w:vAlign w:val="center"/>
        </w:tcPr>
        <w:p w14:paraId="65374F5D" w14:textId="77777777" w:rsidR="00061507" w:rsidRPr="003F655B" w:rsidRDefault="00061507" w:rsidP="003F655B">
          <w:pPr>
            <w:pStyle w:val="Zpat"/>
            <w:jc w:val="center"/>
            <w:rPr>
              <w:rFonts w:cs="Tahoma"/>
              <w:color w:val="808080" w:themeColor="background1" w:themeShade="80"/>
              <w:sz w:val="12"/>
              <w:szCs w:val="12"/>
            </w:rPr>
          </w:pPr>
        </w:p>
      </w:tc>
    </w:tr>
    <w:tr w:rsidR="00061507" w:rsidRPr="0041417B" w14:paraId="43DD52F5" w14:textId="77777777" w:rsidTr="003F655B">
      <w:tc>
        <w:tcPr>
          <w:tcW w:w="8472" w:type="dxa"/>
          <w:vAlign w:val="center"/>
        </w:tcPr>
        <w:p w14:paraId="2EE2D2DE" w14:textId="77777777" w:rsidR="00061507" w:rsidRPr="003F655B" w:rsidRDefault="00061507" w:rsidP="003F655B">
          <w:pPr>
            <w:pStyle w:val="Zpat"/>
            <w:jc w:val="left"/>
            <w:rPr>
              <w:color w:val="808080" w:themeColor="background1" w:themeShade="80"/>
              <w:sz w:val="12"/>
              <w:szCs w:val="12"/>
            </w:rPr>
          </w:pPr>
        </w:p>
      </w:tc>
      <w:tc>
        <w:tcPr>
          <w:tcW w:w="1451" w:type="dxa"/>
          <w:vAlign w:val="center"/>
        </w:tcPr>
        <w:p w14:paraId="4EC0572E" w14:textId="6E1B19D2" w:rsidR="00061507" w:rsidRPr="003F655B" w:rsidRDefault="00061507" w:rsidP="003F655B">
          <w:pPr>
            <w:pStyle w:val="Zpat"/>
            <w:jc w:val="right"/>
            <w:rPr>
              <w:color w:val="808080" w:themeColor="background1" w:themeShade="80"/>
              <w:sz w:val="12"/>
              <w:szCs w:val="12"/>
            </w:rPr>
          </w:pP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t xml:space="preserve">Stránka </w:t>
          </w: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fldChar w:fldCharType="begin"/>
          </w: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instrText xml:space="preserve"> PAGE  \* Arabic  \* MERGEFORMAT </w:instrText>
          </w: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fldChar w:fldCharType="separate"/>
          </w:r>
          <w:r>
            <w:rPr>
              <w:rFonts w:cs="Tahoma"/>
              <w:noProof/>
              <w:color w:val="808080" w:themeColor="background1" w:themeShade="80"/>
              <w:sz w:val="12"/>
              <w:szCs w:val="12"/>
            </w:rPr>
            <w:t>3</w:t>
          </w: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fldChar w:fldCharType="end"/>
          </w: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t xml:space="preserve"> / </w:t>
          </w:r>
          <w:r>
            <w:rPr>
              <w:rFonts w:cs="Tahoma"/>
              <w:noProof/>
              <w:color w:val="808080" w:themeColor="background1" w:themeShade="80"/>
              <w:sz w:val="12"/>
              <w:szCs w:val="12"/>
            </w:rPr>
            <w:fldChar w:fldCharType="begin"/>
          </w:r>
          <w:r>
            <w:rPr>
              <w:rFonts w:cs="Tahoma"/>
              <w:noProof/>
              <w:color w:val="808080" w:themeColor="background1" w:themeShade="80"/>
              <w:sz w:val="12"/>
              <w:szCs w:val="12"/>
            </w:rPr>
            <w:instrText xml:space="preserve"> SECTIONPAGES  \* Arabic  \* MERGEFORMAT </w:instrText>
          </w:r>
          <w:r>
            <w:rPr>
              <w:rFonts w:cs="Tahoma"/>
              <w:noProof/>
              <w:color w:val="808080" w:themeColor="background1" w:themeShade="80"/>
              <w:sz w:val="12"/>
              <w:szCs w:val="12"/>
            </w:rPr>
            <w:fldChar w:fldCharType="separate"/>
          </w:r>
          <w:r w:rsidR="00FF7FD7">
            <w:rPr>
              <w:rFonts w:cs="Tahoma"/>
              <w:noProof/>
              <w:color w:val="808080" w:themeColor="background1" w:themeShade="80"/>
              <w:sz w:val="12"/>
              <w:szCs w:val="12"/>
            </w:rPr>
            <w:t>3</w:t>
          </w:r>
          <w:r>
            <w:rPr>
              <w:rFonts w:cs="Tahoma"/>
              <w:noProof/>
              <w:color w:val="808080" w:themeColor="background1" w:themeShade="80"/>
              <w:sz w:val="12"/>
              <w:szCs w:val="12"/>
            </w:rPr>
            <w:fldChar w:fldCharType="end"/>
          </w:r>
        </w:p>
      </w:tc>
    </w:tr>
  </w:tbl>
  <w:p w14:paraId="1CC45347" w14:textId="77777777" w:rsidR="00061507" w:rsidRPr="00384154" w:rsidRDefault="00061507" w:rsidP="00384154"/>
  <w:p w14:paraId="32BB8F34" w14:textId="77777777" w:rsidR="00061507" w:rsidRDefault="00061507"/>
  <w:p w14:paraId="60719182" w14:textId="77777777" w:rsidR="00061507" w:rsidRDefault="00061507" w:rsidP="006A02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E0A01" w14:textId="77777777" w:rsidR="0037676C" w:rsidRDefault="0037676C">
      <w:r>
        <w:separator/>
      </w:r>
    </w:p>
    <w:p w14:paraId="31C2CA5D" w14:textId="77777777" w:rsidR="0037676C" w:rsidRDefault="0037676C"/>
    <w:p w14:paraId="18DA313F" w14:textId="77777777" w:rsidR="0037676C" w:rsidRDefault="0037676C" w:rsidP="006A0254"/>
  </w:footnote>
  <w:footnote w:type="continuationSeparator" w:id="0">
    <w:p w14:paraId="6656F34C" w14:textId="77777777" w:rsidR="0037676C" w:rsidRDefault="0037676C">
      <w:r>
        <w:continuationSeparator/>
      </w:r>
    </w:p>
    <w:p w14:paraId="30C094EF" w14:textId="77777777" w:rsidR="0037676C" w:rsidRDefault="0037676C"/>
    <w:p w14:paraId="671E64FF" w14:textId="77777777" w:rsidR="0037676C" w:rsidRDefault="0037676C" w:rsidP="006A02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9923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0"/>
      <w:gridCol w:w="4963"/>
    </w:tblGrid>
    <w:tr w:rsidR="00061507" w14:paraId="0D64A860" w14:textId="77777777" w:rsidTr="00B55FE0">
      <w:trPr>
        <w:trHeight w:val="273"/>
      </w:trPr>
      <w:tc>
        <w:tcPr>
          <w:tcW w:w="4994" w:type="dxa"/>
          <w:vAlign w:val="center"/>
        </w:tcPr>
        <w:p w14:paraId="26BF851E" w14:textId="77777777" w:rsidR="00061507" w:rsidRPr="001A1DF0" w:rsidRDefault="00061507" w:rsidP="00143817">
          <w:pPr>
            <w:pStyle w:val="Zhlav"/>
            <w:jc w:val="left"/>
            <w:rPr>
              <w:b/>
              <w:color w:val="1F497D" w:themeColor="text2"/>
              <w:szCs w:val="20"/>
            </w:rPr>
          </w:pPr>
          <w:r>
            <w:rPr>
              <w:b/>
              <w:noProof/>
              <w:color w:val="1F497D" w:themeColor="text2"/>
              <w:szCs w:val="20"/>
            </w:rPr>
            <w:drawing>
              <wp:inline distT="0" distB="0" distL="0" distR="0" wp14:anchorId="38524993" wp14:editId="47DD577B">
                <wp:extent cx="476289" cy="161925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835" cy="1621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9" w:type="dxa"/>
          <w:vAlign w:val="bottom"/>
        </w:tcPr>
        <w:p w14:paraId="1C6297C2" w14:textId="77777777" w:rsidR="00061507" w:rsidRPr="00D31227" w:rsidRDefault="00061507" w:rsidP="00B55FE0">
          <w:pPr>
            <w:pStyle w:val="Zhlav"/>
            <w:jc w:val="right"/>
            <w:rPr>
              <w:color w:val="808080" w:themeColor="background1" w:themeShade="80"/>
              <w:sz w:val="12"/>
              <w:szCs w:val="12"/>
            </w:rPr>
          </w:pPr>
          <w:r w:rsidRPr="00D31227">
            <w:rPr>
              <w:color w:val="808080" w:themeColor="background1" w:themeShade="80"/>
              <w:sz w:val="12"/>
              <w:szCs w:val="12"/>
            </w:rPr>
            <w:t>SOFTWARE PRO VEŘEJNOU DOPRAVU</w:t>
          </w:r>
        </w:p>
      </w:tc>
    </w:tr>
  </w:tbl>
  <w:p w14:paraId="699C1582" w14:textId="77777777" w:rsidR="00061507" w:rsidRPr="00384154" w:rsidRDefault="00061507" w:rsidP="00384154">
    <w:pPr>
      <w:pStyle w:val="Zhlav"/>
      <w:rPr>
        <w:szCs w:val="20"/>
      </w:rPr>
    </w:pPr>
  </w:p>
  <w:p w14:paraId="23F203A1" w14:textId="77777777" w:rsidR="00061507" w:rsidRDefault="00061507"/>
  <w:p w14:paraId="16820471" w14:textId="77777777" w:rsidR="00061507" w:rsidRDefault="00061507" w:rsidP="006A02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F2DE8"/>
    <w:multiLevelType w:val="hybridMultilevel"/>
    <w:tmpl w:val="9DEABC6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A57B21"/>
    <w:multiLevelType w:val="hybridMultilevel"/>
    <w:tmpl w:val="D49274B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1E268B"/>
    <w:multiLevelType w:val="hybridMultilevel"/>
    <w:tmpl w:val="BAECA4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D1366"/>
    <w:multiLevelType w:val="hybridMultilevel"/>
    <w:tmpl w:val="DF045D7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86E03D4"/>
    <w:multiLevelType w:val="hybridMultilevel"/>
    <w:tmpl w:val="0E52CE3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F0A25A0"/>
    <w:multiLevelType w:val="hybridMultilevel"/>
    <w:tmpl w:val="56927CB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F8D7CCC"/>
    <w:multiLevelType w:val="hybridMultilevel"/>
    <w:tmpl w:val="BAECA4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14DC6"/>
    <w:multiLevelType w:val="hybridMultilevel"/>
    <w:tmpl w:val="BAECA4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570CE"/>
    <w:multiLevelType w:val="multilevel"/>
    <w:tmpl w:val="980EE3D2"/>
    <w:lvl w:ilvl="0">
      <w:start w:val="1"/>
      <w:numFmt w:val="decimal"/>
      <w:pStyle w:val="Nadpis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B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6B7FD0"/>
    <w:multiLevelType w:val="multilevel"/>
    <w:tmpl w:val="E60E34D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705841B7"/>
    <w:multiLevelType w:val="hybridMultilevel"/>
    <w:tmpl w:val="F7AC41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08F603C"/>
    <w:multiLevelType w:val="hybridMultilevel"/>
    <w:tmpl w:val="4F387C6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062DAB"/>
    <w:multiLevelType w:val="hybridMultilevel"/>
    <w:tmpl w:val="7C9278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2C512A"/>
    <w:multiLevelType w:val="hybridMultilevel"/>
    <w:tmpl w:val="BAECA4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656A2"/>
    <w:multiLevelType w:val="hybridMultilevel"/>
    <w:tmpl w:val="9F04EEF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4"/>
  </w:num>
  <w:num w:numId="5">
    <w:abstractNumId w:val="14"/>
  </w:num>
  <w:num w:numId="6">
    <w:abstractNumId w:val="11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  <w:num w:numId="11">
    <w:abstractNumId w:val="13"/>
  </w:num>
  <w:num w:numId="12">
    <w:abstractNumId w:val="12"/>
  </w:num>
  <w:num w:numId="13">
    <w:abstractNumId w:val="2"/>
  </w:num>
  <w:num w:numId="14">
    <w:abstractNumId w:val="6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07"/>
    <w:rsid w:val="0000224B"/>
    <w:rsid w:val="000111DF"/>
    <w:rsid w:val="00012D6E"/>
    <w:rsid w:val="00014A72"/>
    <w:rsid w:val="000159FF"/>
    <w:rsid w:val="00015CC7"/>
    <w:rsid w:val="0002572E"/>
    <w:rsid w:val="00025EA4"/>
    <w:rsid w:val="00026AF4"/>
    <w:rsid w:val="000276FA"/>
    <w:rsid w:val="000331AA"/>
    <w:rsid w:val="00050BB2"/>
    <w:rsid w:val="00052215"/>
    <w:rsid w:val="00055766"/>
    <w:rsid w:val="00061507"/>
    <w:rsid w:val="00062F89"/>
    <w:rsid w:val="000673C4"/>
    <w:rsid w:val="000677CA"/>
    <w:rsid w:val="00070BED"/>
    <w:rsid w:val="00082D3E"/>
    <w:rsid w:val="000838FB"/>
    <w:rsid w:val="000855E3"/>
    <w:rsid w:val="000A366E"/>
    <w:rsid w:val="000A5FF3"/>
    <w:rsid w:val="000B3671"/>
    <w:rsid w:val="000B3B2C"/>
    <w:rsid w:val="000D1381"/>
    <w:rsid w:val="000D3003"/>
    <w:rsid w:val="000E22D4"/>
    <w:rsid w:val="000E35A4"/>
    <w:rsid w:val="000E4A7A"/>
    <w:rsid w:val="000E5EA9"/>
    <w:rsid w:val="000F5B62"/>
    <w:rsid w:val="000F642C"/>
    <w:rsid w:val="00106197"/>
    <w:rsid w:val="0010627A"/>
    <w:rsid w:val="001138CA"/>
    <w:rsid w:val="0011511E"/>
    <w:rsid w:val="0012616A"/>
    <w:rsid w:val="0012653F"/>
    <w:rsid w:val="00131617"/>
    <w:rsid w:val="00133123"/>
    <w:rsid w:val="00134154"/>
    <w:rsid w:val="001376F8"/>
    <w:rsid w:val="00143817"/>
    <w:rsid w:val="00144B77"/>
    <w:rsid w:val="00144C12"/>
    <w:rsid w:val="001469C1"/>
    <w:rsid w:val="001518EB"/>
    <w:rsid w:val="00161451"/>
    <w:rsid w:val="00177FE8"/>
    <w:rsid w:val="001912E9"/>
    <w:rsid w:val="001A1DF0"/>
    <w:rsid w:val="001A69AE"/>
    <w:rsid w:val="001A6AFE"/>
    <w:rsid w:val="001B0375"/>
    <w:rsid w:val="001B30DE"/>
    <w:rsid w:val="001B6DB3"/>
    <w:rsid w:val="001C7AB4"/>
    <w:rsid w:val="001D7217"/>
    <w:rsid w:val="001E04FF"/>
    <w:rsid w:val="001E23E5"/>
    <w:rsid w:val="001E576B"/>
    <w:rsid w:val="00201D13"/>
    <w:rsid w:val="00202920"/>
    <w:rsid w:val="00204F3C"/>
    <w:rsid w:val="00210D27"/>
    <w:rsid w:val="002145B2"/>
    <w:rsid w:val="00217249"/>
    <w:rsid w:val="00223C78"/>
    <w:rsid w:val="00226303"/>
    <w:rsid w:val="0022752B"/>
    <w:rsid w:val="0023154B"/>
    <w:rsid w:val="00233E6D"/>
    <w:rsid w:val="002376FC"/>
    <w:rsid w:val="00241595"/>
    <w:rsid w:val="002508D6"/>
    <w:rsid w:val="00250908"/>
    <w:rsid w:val="002527DD"/>
    <w:rsid w:val="002647E4"/>
    <w:rsid w:val="002759AD"/>
    <w:rsid w:val="00275F3B"/>
    <w:rsid w:val="00284E76"/>
    <w:rsid w:val="0028763B"/>
    <w:rsid w:val="00290168"/>
    <w:rsid w:val="0029783F"/>
    <w:rsid w:val="002A5C59"/>
    <w:rsid w:val="002A668E"/>
    <w:rsid w:val="002C064C"/>
    <w:rsid w:val="002C06F9"/>
    <w:rsid w:val="002C3427"/>
    <w:rsid w:val="002F2D90"/>
    <w:rsid w:val="003024D3"/>
    <w:rsid w:val="00302C6E"/>
    <w:rsid w:val="0031463F"/>
    <w:rsid w:val="003273AC"/>
    <w:rsid w:val="00334327"/>
    <w:rsid w:val="00334D8A"/>
    <w:rsid w:val="003370AC"/>
    <w:rsid w:val="00344A9C"/>
    <w:rsid w:val="00347FFE"/>
    <w:rsid w:val="0035444A"/>
    <w:rsid w:val="00356E95"/>
    <w:rsid w:val="003605AE"/>
    <w:rsid w:val="003627E0"/>
    <w:rsid w:val="00366C5D"/>
    <w:rsid w:val="003728BD"/>
    <w:rsid w:val="0037676C"/>
    <w:rsid w:val="003825A1"/>
    <w:rsid w:val="00384154"/>
    <w:rsid w:val="00387CD6"/>
    <w:rsid w:val="00396430"/>
    <w:rsid w:val="003A0868"/>
    <w:rsid w:val="003A366D"/>
    <w:rsid w:val="003A635C"/>
    <w:rsid w:val="003A66D7"/>
    <w:rsid w:val="003D03E8"/>
    <w:rsid w:val="003D11A7"/>
    <w:rsid w:val="003D1C4A"/>
    <w:rsid w:val="003D22ED"/>
    <w:rsid w:val="003D2815"/>
    <w:rsid w:val="003D4A06"/>
    <w:rsid w:val="003E4FF5"/>
    <w:rsid w:val="003E712E"/>
    <w:rsid w:val="003F655B"/>
    <w:rsid w:val="0040406F"/>
    <w:rsid w:val="00407103"/>
    <w:rsid w:val="0041417B"/>
    <w:rsid w:val="0041765A"/>
    <w:rsid w:val="0042400A"/>
    <w:rsid w:val="004241BF"/>
    <w:rsid w:val="00426A71"/>
    <w:rsid w:val="00426BC1"/>
    <w:rsid w:val="004324AA"/>
    <w:rsid w:val="004326D0"/>
    <w:rsid w:val="00436378"/>
    <w:rsid w:val="004414B6"/>
    <w:rsid w:val="004428EC"/>
    <w:rsid w:val="00447FD4"/>
    <w:rsid w:val="00455ABF"/>
    <w:rsid w:val="004573B0"/>
    <w:rsid w:val="00463774"/>
    <w:rsid w:val="0046410C"/>
    <w:rsid w:val="00465840"/>
    <w:rsid w:val="004702EB"/>
    <w:rsid w:val="004705CA"/>
    <w:rsid w:val="00472B19"/>
    <w:rsid w:val="00475818"/>
    <w:rsid w:val="00476C0C"/>
    <w:rsid w:val="0048417D"/>
    <w:rsid w:val="00484693"/>
    <w:rsid w:val="00484B19"/>
    <w:rsid w:val="004A1BF8"/>
    <w:rsid w:val="004B4E07"/>
    <w:rsid w:val="004C3B1D"/>
    <w:rsid w:val="004D2A14"/>
    <w:rsid w:val="004D4964"/>
    <w:rsid w:val="004D7990"/>
    <w:rsid w:val="004E7F95"/>
    <w:rsid w:val="004F55F2"/>
    <w:rsid w:val="004F6AEE"/>
    <w:rsid w:val="004F6B0B"/>
    <w:rsid w:val="00507999"/>
    <w:rsid w:val="00511E63"/>
    <w:rsid w:val="00511F83"/>
    <w:rsid w:val="005123ED"/>
    <w:rsid w:val="005161BF"/>
    <w:rsid w:val="00530A1B"/>
    <w:rsid w:val="00535182"/>
    <w:rsid w:val="00535752"/>
    <w:rsid w:val="00537A34"/>
    <w:rsid w:val="00540DE3"/>
    <w:rsid w:val="005626D1"/>
    <w:rsid w:val="005644B4"/>
    <w:rsid w:val="00577D9C"/>
    <w:rsid w:val="00590ADE"/>
    <w:rsid w:val="00592219"/>
    <w:rsid w:val="0059697F"/>
    <w:rsid w:val="00596C92"/>
    <w:rsid w:val="005A08A2"/>
    <w:rsid w:val="005A124B"/>
    <w:rsid w:val="005A5070"/>
    <w:rsid w:val="005B2074"/>
    <w:rsid w:val="005B2786"/>
    <w:rsid w:val="005B4A78"/>
    <w:rsid w:val="005B4AE1"/>
    <w:rsid w:val="005C0E21"/>
    <w:rsid w:val="005C4A3C"/>
    <w:rsid w:val="005C7D51"/>
    <w:rsid w:val="005D50EC"/>
    <w:rsid w:val="005E2C4F"/>
    <w:rsid w:val="005E4440"/>
    <w:rsid w:val="005F1B00"/>
    <w:rsid w:val="00600D90"/>
    <w:rsid w:val="00604C8E"/>
    <w:rsid w:val="00604DF2"/>
    <w:rsid w:val="0060693C"/>
    <w:rsid w:val="00613DCE"/>
    <w:rsid w:val="00613F6E"/>
    <w:rsid w:val="00614E3B"/>
    <w:rsid w:val="00617528"/>
    <w:rsid w:val="0062481F"/>
    <w:rsid w:val="00641CEC"/>
    <w:rsid w:val="00647BF1"/>
    <w:rsid w:val="0065454F"/>
    <w:rsid w:val="0066136E"/>
    <w:rsid w:val="00675856"/>
    <w:rsid w:val="00676CEA"/>
    <w:rsid w:val="00687844"/>
    <w:rsid w:val="0069012A"/>
    <w:rsid w:val="006A0254"/>
    <w:rsid w:val="006A21B2"/>
    <w:rsid w:val="006A4BC4"/>
    <w:rsid w:val="006A5B0F"/>
    <w:rsid w:val="006B0018"/>
    <w:rsid w:val="006B1D95"/>
    <w:rsid w:val="006B7891"/>
    <w:rsid w:val="006C3CD9"/>
    <w:rsid w:val="006D10EF"/>
    <w:rsid w:val="006D4D16"/>
    <w:rsid w:val="006D58EA"/>
    <w:rsid w:val="006E239B"/>
    <w:rsid w:val="006E4B1C"/>
    <w:rsid w:val="006E4CC4"/>
    <w:rsid w:val="00710BD2"/>
    <w:rsid w:val="007146DD"/>
    <w:rsid w:val="00716BDA"/>
    <w:rsid w:val="00720132"/>
    <w:rsid w:val="00725921"/>
    <w:rsid w:val="0072685D"/>
    <w:rsid w:val="00732F68"/>
    <w:rsid w:val="00734F7B"/>
    <w:rsid w:val="007370B7"/>
    <w:rsid w:val="00740C82"/>
    <w:rsid w:val="007448F8"/>
    <w:rsid w:val="00752495"/>
    <w:rsid w:val="00755F92"/>
    <w:rsid w:val="007601F4"/>
    <w:rsid w:val="00761570"/>
    <w:rsid w:val="007641E2"/>
    <w:rsid w:val="00767989"/>
    <w:rsid w:val="00767BA9"/>
    <w:rsid w:val="0077134E"/>
    <w:rsid w:val="007723CC"/>
    <w:rsid w:val="00772550"/>
    <w:rsid w:val="007749C1"/>
    <w:rsid w:val="007768F2"/>
    <w:rsid w:val="00793AA6"/>
    <w:rsid w:val="00794FD2"/>
    <w:rsid w:val="007970F4"/>
    <w:rsid w:val="007A0320"/>
    <w:rsid w:val="007A59EF"/>
    <w:rsid w:val="007B1EAC"/>
    <w:rsid w:val="007B4D07"/>
    <w:rsid w:val="007B73DC"/>
    <w:rsid w:val="007B78F0"/>
    <w:rsid w:val="007C607A"/>
    <w:rsid w:val="007C642A"/>
    <w:rsid w:val="007C7494"/>
    <w:rsid w:val="007E10A4"/>
    <w:rsid w:val="007E45D5"/>
    <w:rsid w:val="007E518B"/>
    <w:rsid w:val="007E6478"/>
    <w:rsid w:val="007F3647"/>
    <w:rsid w:val="007F4223"/>
    <w:rsid w:val="007F6D0B"/>
    <w:rsid w:val="007F7A3F"/>
    <w:rsid w:val="008030E2"/>
    <w:rsid w:val="00804869"/>
    <w:rsid w:val="00807520"/>
    <w:rsid w:val="0081203A"/>
    <w:rsid w:val="00827426"/>
    <w:rsid w:val="00832E7D"/>
    <w:rsid w:val="0083425B"/>
    <w:rsid w:val="008410B0"/>
    <w:rsid w:val="00842F89"/>
    <w:rsid w:val="00843894"/>
    <w:rsid w:val="008465F5"/>
    <w:rsid w:val="008509B0"/>
    <w:rsid w:val="00863FB2"/>
    <w:rsid w:val="00867EDA"/>
    <w:rsid w:val="00885607"/>
    <w:rsid w:val="00891A93"/>
    <w:rsid w:val="00895746"/>
    <w:rsid w:val="00896C62"/>
    <w:rsid w:val="00897364"/>
    <w:rsid w:val="008A0C36"/>
    <w:rsid w:val="008A2435"/>
    <w:rsid w:val="008A2B47"/>
    <w:rsid w:val="008A2BDF"/>
    <w:rsid w:val="008A6195"/>
    <w:rsid w:val="008B049A"/>
    <w:rsid w:val="008B5243"/>
    <w:rsid w:val="008C7C49"/>
    <w:rsid w:val="008E027A"/>
    <w:rsid w:val="008E16D7"/>
    <w:rsid w:val="008E1AB1"/>
    <w:rsid w:val="008E4E19"/>
    <w:rsid w:val="008F1023"/>
    <w:rsid w:val="008F1A4C"/>
    <w:rsid w:val="008F4102"/>
    <w:rsid w:val="008F772C"/>
    <w:rsid w:val="00900447"/>
    <w:rsid w:val="009020C3"/>
    <w:rsid w:val="0090292A"/>
    <w:rsid w:val="00905CF4"/>
    <w:rsid w:val="00906552"/>
    <w:rsid w:val="00907080"/>
    <w:rsid w:val="00910CCC"/>
    <w:rsid w:val="00911378"/>
    <w:rsid w:val="009218EE"/>
    <w:rsid w:val="00925A39"/>
    <w:rsid w:val="00934ACF"/>
    <w:rsid w:val="0093594E"/>
    <w:rsid w:val="00940BE3"/>
    <w:rsid w:val="009534F1"/>
    <w:rsid w:val="00953628"/>
    <w:rsid w:val="00954031"/>
    <w:rsid w:val="00960A1C"/>
    <w:rsid w:val="009632CC"/>
    <w:rsid w:val="00966A2B"/>
    <w:rsid w:val="009726E6"/>
    <w:rsid w:val="00973D31"/>
    <w:rsid w:val="00977857"/>
    <w:rsid w:val="00977CA3"/>
    <w:rsid w:val="00982BC4"/>
    <w:rsid w:val="00985637"/>
    <w:rsid w:val="009954D5"/>
    <w:rsid w:val="009B330D"/>
    <w:rsid w:val="009B3F98"/>
    <w:rsid w:val="009C74E8"/>
    <w:rsid w:val="009E0991"/>
    <w:rsid w:val="009E123A"/>
    <w:rsid w:val="009E6285"/>
    <w:rsid w:val="009F08F0"/>
    <w:rsid w:val="009F0A4B"/>
    <w:rsid w:val="009F0E91"/>
    <w:rsid w:val="009F1515"/>
    <w:rsid w:val="009F1EEC"/>
    <w:rsid w:val="009F78AE"/>
    <w:rsid w:val="009F7AFE"/>
    <w:rsid w:val="00A01DCA"/>
    <w:rsid w:val="00A04AF4"/>
    <w:rsid w:val="00A074CE"/>
    <w:rsid w:val="00A11241"/>
    <w:rsid w:val="00A12166"/>
    <w:rsid w:val="00A122A4"/>
    <w:rsid w:val="00A14110"/>
    <w:rsid w:val="00A20015"/>
    <w:rsid w:val="00A20DCC"/>
    <w:rsid w:val="00A2781D"/>
    <w:rsid w:val="00A33B71"/>
    <w:rsid w:val="00A35500"/>
    <w:rsid w:val="00A36AE5"/>
    <w:rsid w:val="00A37615"/>
    <w:rsid w:val="00A379F3"/>
    <w:rsid w:val="00A41984"/>
    <w:rsid w:val="00A44989"/>
    <w:rsid w:val="00A45D80"/>
    <w:rsid w:val="00A460AF"/>
    <w:rsid w:val="00A52B79"/>
    <w:rsid w:val="00A5320D"/>
    <w:rsid w:val="00A61772"/>
    <w:rsid w:val="00A627A8"/>
    <w:rsid w:val="00A67E75"/>
    <w:rsid w:val="00A7094B"/>
    <w:rsid w:val="00A73587"/>
    <w:rsid w:val="00A80500"/>
    <w:rsid w:val="00A8173B"/>
    <w:rsid w:val="00A86A99"/>
    <w:rsid w:val="00A872DA"/>
    <w:rsid w:val="00A90E5D"/>
    <w:rsid w:val="00A97C9C"/>
    <w:rsid w:val="00AA3FE4"/>
    <w:rsid w:val="00AA5E4A"/>
    <w:rsid w:val="00AB37E2"/>
    <w:rsid w:val="00AB70D8"/>
    <w:rsid w:val="00AC13B2"/>
    <w:rsid w:val="00AC6768"/>
    <w:rsid w:val="00AD32F5"/>
    <w:rsid w:val="00AD405B"/>
    <w:rsid w:val="00AD6A36"/>
    <w:rsid w:val="00AD7AAF"/>
    <w:rsid w:val="00AE0D85"/>
    <w:rsid w:val="00AE112C"/>
    <w:rsid w:val="00AE6E04"/>
    <w:rsid w:val="00AF2288"/>
    <w:rsid w:val="00AF768C"/>
    <w:rsid w:val="00B00A0D"/>
    <w:rsid w:val="00B12AB5"/>
    <w:rsid w:val="00B12C44"/>
    <w:rsid w:val="00B13137"/>
    <w:rsid w:val="00B175B5"/>
    <w:rsid w:val="00B21578"/>
    <w:rsid w:val="00B24960"/>
    <w:rsid w:val="00B26D7A"/>
    <w:rsid w:val="00B345A2"/>
    <w:rsid w:val="00B419C2"/>
    <w:rsid w:val="00B513AC"/>
    <w:rsid w:val="00B53D83"/>
    <w:rsid w:val="00B55FE0"/>
    <w:rsid w:val="00B604B9"/>
    <w:rsid w:val="00B652F7"/>
    <w:rsid w:val="00B670FE"/>
    <w:rsid w:val="00B671CE"/>
    <w:rsid w:val="00B94CF0"/>
    <w:rsid w:val="00BA1A06"/>
    <w:rsid w:val="00BB692D"/>
    <w:rsid w:val="00BB6F46"/>
    <w:rsid w:val="00BC2B16"/>
    <w:rsid w:val="00BC5B17"/>
    <w:rsid w:val="00BD023D"/>
    <w:rsid w:val="00BD77D0"/>
    <w:rsid w:val="00BD7F39"/>
    <w:rsid w:val="00BE066E"/>
    <w:rsid w:val="00BE14DB"/>
    <w:rsid w:val="00BF1771"/>
    <w:rsid w:val="00BF3581"/>
    <w:rsid w:val="00C007FA"/>
    <w:rsid w:val="00C01752"/>
    <w:rsid w:val="00C04A8C"/>
    <w:rsid w:val="00C04F48"/>
    <w:rsid w:val="00C0533C"/>
    <w:rsid w:val="00C05F93"/>
    <w:rsid w:val="00C12C04"/>
    <w:rsid w:val="00C133FB"/>
    <w:rsid w:val="00C22B63"/>
    <w:rsid w:val="00C23974"/>
    <w:rsid w:val="00C2521C"/>
    <w:rsid w:val="00C256FA"/>
    <w:rsid w:val="00C27FE1"/>
    <w:rsid w:val="00C35DE3"/>
    <w:rsid w:val="00C502DF"/>
    <w:rsid w:val="00C51674"/>
    <w:rsid w:val="00C60FBB"/>
    <w:rsid w:val="00C61536"/>
    <w:rsid w:val="00C66ED4"/>
    <w:rsid w:val="00C706E5"/>
    <w:rsid w:val="00C735D8"/>
    <w:rsid w:val="00C80307"/>
    <w:rsid w:val="00C8136D"/>
    <w:rsid w:val="00C8474E"/>
    <w:rsid w:val="00C90DAE"/>
    <w:rsid w:val="00CA1E09"/>
    <w:rsid w:val="00CC3D1D"/>
    <w:rsid w:val="00CD07A6"/>
    <w:rsid w:val="00CD246E"/>
    <w:rsid w:val="00CD3829"/>
    <w:rsid w:val="00CD5DDE"/>
    <w:rsid w:val="00CE3753"/>
    <w:rsid w:val="00CF0015"/>
    <w:rsid w:val="00CF1760"/>
    <w:rsid w:val="00D03FE4"/>
    <w:rsid w:val="00D06F4F"/>
    <w:rsid w:val="00D076AD"/>
    <w:rsid w:val="00D07BFA"/>
    <w:rsid w:val="00D114BE"/>
    <w:rsid w:val="00D16011"/>
    <w:rsid w:val="00D160C5"/>
    <w:rsid w:val="00D16664"/>
    <w:rsid w:val="00D201BA"/>
    <w:rsid w:val="00D31227"/>
    <w:rsid w:val="00D332A1"/>
    <w:rsid w:val="00D41D02"/>
    <w:rsid w:val="00D4321A"/>
    <w:rsid w:val="00D43FAD"/>
    <w:rsid w:val="00D4680C"/>
    <w:rsid w:val="00D50AF5"/>
    <w:rsid w:val="00D63155"/>
    <w:rsid w:val="00D67F32"/>
    <w:rsid w:val="00D73D7E"/>
    <w:rsid w:val="00D80826"/>
    <w:rsid w:val="00D86B61"/>
    <w:rsid w:val="00D87B3B"/>
    <w:rsid w:val="00D91165"/>
    <w:rsid w:val="00D91D53"/>
    <w:rsid w:val="00D946E3"/>
    <w:rsid w:val="00D952B5"/>
    <w:rsid w:val="00DA3260"/>
    <w:rsid w:val="00DB2897"/>
    <w:rsid w:val="00DB31F6"/>
    <w:rsid w:val="00DB7AC8"/>
    <w:rsid w:val="00DC0A4D"/>
    <w:rsid w:val="00DC1B73"/>
    <w:rsid w:val="00DD1930"/>
    <w:rsid w:val="00DD5374"/>
    <w:rsid w:val="00DD5E0D"/>
    <w:rsid w:val="00DE19E9"/>
    <w:rsid w:val="00DE1C69"/>
    <w:rsid w:val="00DF3D83"/>
    <w:rsid w:val="00E00AB5"/>
    <w:rsid w:val="00E028CC"/>
    <w:rsid w:val="00E0476B"/>
    <w:rsid w:val="00E05944"/>
    <w:rsid w:val="00E1538C"/>
    <w:rsid w:val="00E20C39"/>
    <w:rsid w:val="00E23F46"/>
    <w:rsid w:val="00E31B5A"/>
    <w:rsid w:val="00E346CC"/>
    <w:rsid w:val="00E400E7"/>
    <w:rsid w:val="00E4015D"/>
    <w:rsid w:val="00E430C9"/>
    <w:rsid w:val="00E51E4F"/>
    <w:rsid w:val="00E57940"/>
    <w:rsid w:val="00E61AB5"/>
    <w:rsid w:val="00E73504"/>
    <w:rsid w:val="00E77716"/>
    <w:rsid w:val="00E82102"/>
    <w:rsid w:val="00EA585D"/>
    <w:rsid w:val="00EB0611"/>
    <w:rsid w:val="00EB2883"/>
    <w:rsid w:val="00EB2E0E"/>
    <w:rsid w:val="00EB36A4"/>
    <w:rsid w:val="00EB7D96"/>
    <w:rsid w:val="00EC722A"/>
    <w:rsid w:val="00EE5C22"/>
    <w:rsid w:val="00EF145F"/>
    <w:rsid w:val="00F02DBC"/>
    <w:rsid w:val="00F05F0B"/>
    <w:rsid w:val="00F25C32"/>
    <w:rsid w:val="00F32BE6"/>
    <w:rsid w:val="00F34C29"/>
    <w:rsid w:val="00F36329"/>
    <w:rsid w:val="00F41D68"/>
    <w:rsid w:val="00F50F6B"/>
    <w:rsid w:val="00F53A93"/>
    <w:rsid w:val="00F6310A"/>
    <w:rsid w:val="00F725A6"/>
    <w:rsid w:val="00F758AE"/>
    <w:rsid w:val="00F76A06"/>
    <w:rsid w:val="00F83CE5"/>
    <w:rsid w:val="00F845FF"/>
    <w:rsid w:val="00FA316E"/>
    <w:rsid w:val="00FA78B3"/>
    <w:rsid w:val="00FB1395"/>
    <w:rsid w:val="00FB5510"/>
    <w:rsid w:val="00FB5A69"/>
    <w:rsid w:val="00FB6DE1"/>
    <w:rsid w:val="00FC31D0"/>
    <w:rsid w:val="00FC45C3"/>
    <w:rsid w:val="00FC78E8"/>
    <w:rsid w:val="00FD6E9B"/>
    <w:rsid w:val="00FE29DF"/>
    <w:rsid w:val="00FF0F6C"/>
    <w:rsid w:val="00FF3752"/>
    <w:rsid w:val="00FF5C1E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381D17"/>
  <w15:docId w15:val="{383B8560-8704-4BA0-843E-75217E5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781D"/>
    <w:pPr>
      <w:jc w:val="both"/>
    </w:pPr>
    <w:rPr>
      <w:rFonts w:ascii="Tahoma" w:hAnsi="Tahoma"/>
      <w:szCs w:val="24"/>
    </w:rPr>
  </w:style>
  <w:style w:type="paragraph" w:styleId="Nadpis1">
    <w:name w:val="heading 1"/>
    <w:basedOn w:val="Normln"/>
    <w:next w:val="Normln"/>
    <w:rsid w:val="00447FD4"/>
    <w:pPr>
      <w:keepNext/>
      <w:numPr>
        <w:numId w:val="1"/>
      </w:numPr>
      <w:spacing w:before="240" w:after="60"/>
      <w:outlineLvl w:val="0"/>
    </w:pPr>
    <w:rPr>
      <w:rFonts w:cs="Arial"/>
      <w:b/>
      <w:bCs/>
      <w:color w:val="3366FF"/>
      <w:kern w:val="32"/>
      <w:sz w:val="28"/>
      <w:szCs w:val="32"/>
    </w:rPr>
  </w:style>
  <w:style w:type="paragraph" w:styleId="Nadpis2">
    <w:name w:val="heading 2"/>
    <w:basedOn w:val="Normln"/>
    <w:next w:val="Normln"/>
    <w:rsid w:val="00447FD4"/>
    <w:pPr>
      <w:keepNext/>
      <w:numPr>
        <w:ilvl w:val="1"/>
        <w:numId w:val="1"/>
      </w:numPr>
      <w:tabs>
        <w:tab w:val="clear" w:pos="792"/>
        <w:tab w:val="num" w:pos="567"/>
      </w:tabs>
      <w:spacing w:before="240" w:after="60"/>
      <w:ind w:left="432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rsid w:val="00447F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rsid w:val="00447F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rsid w:val="00447F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rsid w:val="00447FD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rsid w:val="00447FD4"/>
    <w:pPr>
      <w:spacing w:before="240" w:after="60"/>
      <w:outlineLvl w:val="6"/>
    </w:pPr>
  </w:style>
  <w:style w:type="paragraph" w:styleId="Nadpis8">
    <w:name w:val="heading 8"/>
    <w:basedOn w:val="Normln"/>
    <w:next w:val="Normln"/>
    <w:rsid w:val="00447FD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rsid w:val="00447F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7B4D07"/>
    <w:pPr>
      <w:spacing w:before="100" w:beforeAutospacing="1" w:after="100" w:afterAutospacing="1"/>
    </w:pPr>
  </w:style>
  <w:style w:type="paragraph" w:styleId="Zhlav">
    <w:name w:val="header"/>
    <w:basedOn w:val="Normln"/>
    <w:rsid w:val="000855E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855E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1B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BC5B17"/>
    <w:rPr>
      <w:rFonts w:cs="Tahoma"/>
      <w:sz w:val="16"/>
      <w:szCs w:val="16"/>
    </w:rPr>
  </w:style>
  <w:style w:type="table" w:styleId="Mkatabulky">
    <w:name w:val="Table Grid"/>
    <w:basedOn w:val="Normlntabulka"/>
    <w:rsid w:val="00771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204F3C"/>
  </w:style>
  <w:style w:type="paragraph" w:styleId="Obsah1">
    <w:name w:val="toc 1"/>
    <w:basedOn w:val="Normln"/>
    <w:next w:val="Normln"/>
    <w:autoRedefine/>
    <w:semiHidden/>
    <w:rsid w:val="004B4E07"/>
  </w:style>
  <w:style w:type="paragraph" w:styleId="Obsah2">
    <w:name w:val="toc 2"/>
    <w:basedOn w:val="Normln"/>
    <w:next w:val="Normln"/>
    <w:autoRedefine/>
    <w:semiHidden/>
    <w:rsid w:val="004B4E07"/>
    <w:pPr>
      <w:ind w:left="200"/>
    </w:pPr>
  </w:style>
  <w:style w:type="paragraph" w:styleId="Odstavecseseznamem">
    <w:name w:val="List Paragraph"/>
    <w:basedOn w:val="Normln"/>
    <w:link w:val="OdstavecseseznamemChar"/>
    <w:uiPriority w:val="34"/>
    <w:qFormat/>
    <w:rsid w:val="00767BA9"/>
    <w:pPr>
      <w:ind w:left="720"/>
      <w:jc w:val="left"/>
    </w:pPr>
    <w:rPr>
      <w:rFonts w:ascii="Calibri" w:eastAsiaTheme="minorHAns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69012A"/>
    <w:pPr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012A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NadpisA">
    <w:name w:val="Nadpis A"/>
    <w:basedOn w:val="Odstavecseseznamem"/>
    <w:link w:val="NadpisAChar"/>
    <w:qFormat/>
    <w:rsid w:val="00144B77"/>
    <w:pPr>
      <w:numPr>
        <w:numId w:val="2"/>
      </w:numPr>
    </w:pPr>
    <w:rPr>
      <w:rFonts w:ascii="Tahoma" w:hAnsi="Tahoma" w:cs="Tahoma"/>
      <w:color w:val="1F497D" w:themeColor="text2"/>
      <w:sz w:val="20"/>
    </w:rPr>
  </w:style>
  <w:style w:type="paragraph" w:customStyle="1" w:styleId="NadpisB">
    <w:name w:val="Nadpis B"/>
    <w:basedOn w:val="Odstavecseseznamem"/>
    <w:link w:val="NadpisBChar"/>
    <w:qFormat/>
    <w:rsid w:val="001E23E5"/>
    <w:pPr>
      <w:numPr>
        <w:ilvl w:val="1"/>
        <w:numId w:val="2"/>
      </w:numPr>
    </w:pPr>
    <w:rPr>
      <w:rFonts w:ascii="Tahoma" w:hAnsi="Tahoma" w:cs="Tahoma"/>
      <w:i/>
      <w:color w:val="1F497D" w:themeColor="text2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12166"/>
    <w:rPr>
      <w:rFonts w:ascii="Calibri" w:eastAsiaTheme="minorHAnsi" w:hAnsi="Calibri"/>
      <w:sz w:val="22"/>
      <w:szCs w:val="22"/>
    </w:rPr>
  </w:style>
  <w:style w:type="character" w:customStyle="1" w:styleId="NadpisAChar">
    <w:name w:val="Nadpis A Char"/>
    <w:basedOn w:val="OdstavecseseznamemChar"/>
    <w:link w:val="NadpisA"/>
    <w:rsid w:val="00A12166"/>
    <w:rPr>
      <w:rFonts w:ascii="Tahoma" w:eastAsiaTheme="minorHAnsi" w:hAnsi="Tahoma" w:cs="Tahoma"/>
      <w:color w:val="1F497D" w:themeColor="text2"/>
      <w:sz w:val="22"/>
      <w:szCs w:val="22"/>
    </w:rPr>
  </w:style>
  <w:style w:type="character" w:customStyle="1" w:styleId="NadpisBChar">
    <w:name w:val="Nadpis B Char"/>
    <w:basedOn w:val="OdstavecseseznamemChar"/>
    <w:link w:val="NadpisB"/>
    <w:rsid w:val="001E23E5"/>
    <w:rPr>
      <w:rFonts w:ascii="Tahoma" w:eastAsiaTheme="minorHAnsi" w:hAnsi="Tahoma" w:cs="Tahoma"/>
      <w:i/>
      <w:color w:val="1F497D" w:themeColor="text2"/>
      <w:sz w:val="22"/>
      <w:szCs w:val="22"/>
    </w:rPr>
  </w:style>
  <w:style w:type="paragraph" w:customStyle="1" w:styleId="Standard">
    <w:name w:val="Standard"/>
    <w:rsid w:val="00CF0015"/>
    <w:pPr>
      <w:autoSpaceDN w:val="0"/>
      <w:spacing w:after="200" w:line="251" w:lineRule="auto"/>
      <w:textAlignment w:val="baseline"/>
    </w:pPr>
    <w:rPr>
      <w:rFonts w:ascii="Cambria" w:hAnsi="Cambria"/>
      <w:sz w:val="22"/>
      <w:szCs w:val="22"/>
      <w:lang w:val="en-US" w:eastAsia="en-US" w:bidi="en-US"/>
    </w:rPr>
  </w:style>
  <w:style w:type="paragraph" w:styleId="Bezmezer">
    <w:name w:val="No Spacing"/>
    <w:basedOn w:val="Normln"/>
    <w:rsid w:val="00CF0015"/>
    <w:pPr>
      <w:autoSpaceDN w:val="0"/>
      <w:jc w:val="left"/>
      <w:textAlignment w:val="baseline"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73D7E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73D7E"/>
    <w:rPr>
      <w:rFonts w:ascii="Times New Roman" w:hAnsi="Times New Roman" w:cs="Times New Roman"/>
      <w:w w:val="120"/>
    </w:rPr>
  </w:style>
  <w:style w:type="paragraph" w:styleId="Nzev">
    <w:name w:val="Title"/>
    <w:basedOn w:val="Normln"/>
    <w:link w:val="NzevChar"/>
    <w:uiPriority w:val="99"/>
    <w:qFormat/>
    <w:rsid w:val="00D73D7E"/>
    <w:pPr>
      <w:jc w:val="center"/>
    </w:pPr>
    <w:rPr>
      <w:rFonts w:cs="Tahoma"/>
      <w:b/>
      <w:bCs/>
      <w:sz w:val="24"/>
    </w:rPr>
  </w:style>
  <w:style w:type="character" w:customStyle="1" w:styleId="NzevChar">
    <w:name w:val="Název Char"/>
    <w:basedOn w:val="Standardnpsmoodstavce"/>
    <w:link w:val="Nzev"/>
    <w:uiPriority w:val="99"/>
    <w:rsid w:val="00D73D7E"/>
    <w:rPr>
      <w:rFonts w:ascii="Tahoma" w:hAnsi="Tahoma" w:cs="Tahoma"/>
      <w:b/>
      <w:bCs/>
      <w:sz w:val="24"/>
      <w:szCs w:val="24"/>
    </w:rPr>
  </w:style>
  <w:style w:type="paragraph" w:styleId="Podnadpis">
    <w:name w:val="Subtitle"/>
    <w:basedOn w:val="Normln"/>
    <w:link w:val="PodnadpisChar"/>
    <w:uiPriority w:val="99"/>
    <w:qFormat/>
    <w:rsid w:val="00D73D7E"/>
    <w:pPr>
      <w:jc w:val="center"/>
    </w:pPr>
    <w:rPr>
      <w:rFonts w:cs="Tahoma"/>
      <w:b/>
      <w:bCs/>
      <w:sz w:val="16"/>
      <w:szCs w:val="16"/>
      <w:u w:val="single"/>
    </w:rPr>
  </w:style>
  <w:style w:type="character" w:customStyle="1" w:styleId="PodnadpisChar">
    <w:name w:val="Podnadpis Char"/>
    <w:basedOn w:val="Standardnpsmoodstavce"/>
    <w:link w:val="Podnadpis"/>
    <w:uiPriority w:val="99"/>
    <w:rsid w:val="00D73D7E"/>
    <w:rPr>
      <w:rFonts w:ascii="Tahoma" w:hAnsi="Tahoma" w:cs="Tahoma"/>
      <w:b/>
      <w:bCs/>
      <w:sz w:val="16"/>
      <w:szCs w:val="16"/>
      <w:u w:val="single"/>
    </w:rPr>
  </w:style>
  <w:style w:type="paragraph" w:styleId="Zkladntext">
    <w:name w:val="Body Text"/>
    <w:basedOn w:val="Normln"/>
    <w:link w:val="ZkladntextChar"/>
    <w:uiPriority w:val="99"/>
    <w:rsid w:val="00D73D7E"/>
    <w:pPr>
      <w:jc w:val="left"/>
    </w:pPr>
    <w:rPr>
      <w:rFonts w:cs="Tahoma"/>
      <w:b/>
      <w:bCs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73D7E"/>
    <w:rPr>
      <w:rFonts w:ascii="Tahoma" w:hAnsi="Tahoma" w:cs="Tahoma"/>
      <w:b/>
      <w:bCs/>
      <w:sz w:val="16"/>
      <w:szCs w:val="16"/>
    </w:rPr>
  </w:style>
  <w:style w:type="character" w:customStyle="1" w:styleId="apple-converted-space">
    <w:name w:val="apple-converted-space"/>
    <w:basedOn w:val="Standardnpsmoodstavce"/>
    <w:rsid w:val="00744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0EA7E-B9CE-4150-90AC-C462D5C0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997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Zkušební Verze</dc:creator>
  <cp:keywords/>
  <dc:description/>
  <cp:lastModifiedBy>Jikord Jikord</cp:lastModifiedBy>
  <cp:revision>6</cp:revision>
  <cp:lastPrinted>2012-05-21T13:31:00Z</cp:lastPrinted>
  <dcterms:created xsi:type="dcterms:W3CDTF">2020-11-26T12:52:00Z</dcterms:created>
  <dcterms:modified xsi:type="dcterms:W3CDTF">2020-12-22T10:02:00Z</dcterms:modified>
</cp:coreProperties>
</file>