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D40" w:rsidRDefault="00D3083C">
      <w:pPr>
        <w:pStyle w:val="Zkladntext1"/>
        <w:shd w:val="clear" w:color="auto" w:fill="auto"/>
        <w:jc w:val="both"/>
      </w:pPr>
      <w:r>
        <w:rPr>
          <w:b/>
          <w:bCs/>
        </w:rPr>
        <w:t xml:space="preserve">Národní památkový ústav, </w:t>
      </w:r>
      <w:r>
        <w:t>státní příspěvková organizace</w:t>
      </w:r>
    </w:p>
    <w:p w:rsidR="00AB1D40" w:rsidRDefault="00D3083C">
      <w:pPr>
        <w:pStyle w:val="Zkladntext1"/>
        <w:shd w:val="clear" w:color="auto" w:fill="auto"/>
        <w:jc w:val="both"/>
      </w:pPr>
      <w:r>
        <w:t>IČO: 75032333, DIČ CZ75032333</w:t>
      </w:r>
    </w:p>
    <w:p w:rsidR="00AB1D40" w:rsidRDefault="00D3083C">
      <w:pPr>
        <w:pStyle w:val="Zkladntext1"/>
        <w:shd w:val="clear" w:color="auto" w:fill="auto"/>
        <w:spacing w:after="260"/>
        <w:jc w:val="both"/>
      </w:pPr>
      <w:r>
        <w:t xml:space="preserve">se sídlem: Valdštejnské nám. 162/3, 118 01 Praha 1 - Malá Strana zastoupený: Ing. arch. Naděždou </w:t>
      </w:r>
      <w:proofErr w:type="spellStart"/>
      <w:r>
        <w:t>Goryczkovou</w:t>
      </w:r>
      <w:proofErr w:type="spellEnd"/>
      <w:r>
        <w:t>, generální ředitelkou</w:t>
      </w:r>
    </w:p>
    <w:p w:rsidR="00AB1D40" w:rsidRDefault="00D3083C">
      <w:pPr>
        <w:pStyle w:val="Nadpis20"/>
        <w:keepNext/>
        <w:keepLines/>
        <w:shd w:val="clear" w:color="auto" w:fill="auto"/>
        <w:spacing w:after="180"/>
        <w:jc w:val="both"/>
      </w:pPr>
      <w:bookmarkStart w:id="0" w:name="bookmark0"/>
      <w:bookmarkStart w:id="1" w:name="bookmark1"/>
      <w:r>
        <w:rPr>
          <w:b w:val="0"/>
          <w:bCs w:val="0"/>
        </w:rPr>
        <w:t xml:space="preserve">(dále jen </w:t>
      </w:r>
      <w:r>
        <w:t>„kupující“)</w:t>
      </w:r>
      <w:bookmarkEnd w:id="0"/>
      <w:bookmarkEnd w:id="1"/>
    </w:p>
    <w:p w:rsidR="00AB1D40" w:rsidRDefault="00D3083C">
      <w:pPr>
        <w:pStyle w:val="Zkladntext1"/>
        <w:shd w:val="clear" w:color="auto" w:fill="auto"/>
        <w:spacing w:after="260"/>
        <w:jc w:val="both"/>
      </w:pPr>
      <w:r>
        <w:t>a</w:t>
      </w:r>
    </w:p>
    <w:p w:rsidR="00AB1D40" w:rsidRDefault="00D3083C">
      <w:pPr>
        <w:pStyle w:val="Nadpis20"/>
        <w:keepNext/>
        <w:keepLines/>
        <w:shd w:val="clear" w:color="auto" w:fill="auto"/>
        <w:jc w:val="both"/>
      </w:pPr>
      <w:bookmarkStart w:id="2" w:name="bookmark2"/>
      <w:bookmarkStart w:id="3" w:name="bookmark3"/>
      <w:r>
        <w:t>Ing. Václav ŠEDA</w:t>
      </w:r>
      <w:bookmarkEnd w:id="2"/>
      <w:bookmarkEnd w:id="3"/>
    </w:p>
    <w:p w:rsidR="00AB1D40" w:rsidRDefault="00D3083C">
      <w:pPr>
        <w:pStyle w:val="Zkladntext1"/>
        <w:shd w:val="clear" w:color="auto" w:fill="auto"/>
        <w:jc w:val="both"/>
      </w:pPr>
      <w:r>
        <w:t>IČO:43030131</w:t>
      </w:r>
    </w:p>
    <w:p w:rsidR="00AB1D40" w:rsidRDefault="00D3083C">
      <w:pPr>
        <w:pStyle w:val="Zkladntext1"/>
        <w:shd w:val="clear" w:color="auto" w:fill="auto"/>
        <w:jc w:val="both"/>
      </w:pPr>
      <w:r>
        <w:t>adresa místa podnikání: Na výši 431/18,150 00, Praha 5 - Košíře</w:t>
      </w:r>
    </w:p>
    <w:p w:rsidR="00AB1D40" w:rsidRDefault="00D3083C">
      <w:pPr>
        <w:pStyle w:val="Nadpis20"/>
        <w:keepNext/>
        <w:keepLines/>
        <w:shd w:val="clear" w:color="auto" w:fill="auto"/>
        <w:spacing w:after="260"/>
        <w:jc w:val="both"/>
      </w:pPr>
      <w:bookmarkStart w:id="4" w:name="bookmark4"/>
      <w:bookmarkStart w:id="5" w:name="bookmark5"/>
      <w:r>
        <w:rPr>
          <w:b w:val="0"/>
          <w:bCs w:val="0"/>
        </w:rPr>
        <w:t xml:space="preserve">(dále jen </w:t>
      </w:r>
      <w:r>
        <w:t>„prodávající“)</w:t>
      </w:r>
      <w:bookmarkEnd w:id="4"/>
      <w:bookmarkEnd w:id="5"/>
    </w:p>
    <w:p w:rsidR="00AB1D40" w:rsidRDefault="00D3083C">
      <w:pPr>
        <w:pStyle w:val="Zkladntext1"/>
        <w:shd w:val="clear" w:color="auto" w:fill="auto"/>
        <w:spacing w:after="460"/>
        <w:jc w:val="both"/>
      </w:pPr>
      <w:r>
        <w:t>jako smluvní strany uzavírají níže uvedeného dne, měsíce a roku tuto</w:t>
      </w:r>
    </w:p>
    <w:p w:rsidR="00AB1D40" w:rsidRDefault="00D3083C">
      <w:pPr>
        <w:pStyle w:val="Nadpis10"/>
        <w:keepNext/>
        <w:keepLines/>
        <w:shd w:val="clear" w:color="auto" w:fill="auto"/>
      </w:pPr>
      <w:bookmarkStart w:id="6" w:name="bookmark6"/>
      <w:bookmarkStart w:id="7" w:name="bookmark7"/>
      <w:r>
        <w:t>dohodu o narovnání</w:t>
      </w:r>
      <w:bookmarkEnd w:id="6"/>
      <w:bookmarkEnd w:id="7"/>
    </w:p>
    <w:p w:rsidR="00AB1D40" w:rsidRDefault="00D3083C">
      <w:pPr>
        <w:pStyle w:val="Nadpis20"/>
        <w:keepNext/>
        <w:keepLines/>
        <w:shd w:val="clear" w:color="auto" w:fill="auto"/>
        <w:jc w:val="center"/>
      </w:pPr>
      <w:bookmarkStart w:id="8" w:name="bookmark8"/>
      <w:bookmarkStart w:id="9" w:name="bookmark9"/>
      <w:r>
        <w:t>i.</w:t>
      </w:r>
      <w:bookmarkEnd w:id="8"/>
      <w:bookmarkEnd w:id="9"/>
    </w:p>
    <w:p w:rsidR="00AB1D40" w:rsidRDefault="00D3083C">
      <w:pPr>
        <w:pStyle w:val="Nadpis20"/>
        <w:keepNext/>
        <w:keepLines/>
        <w:shd w:val="clear" w:color="auto" w:fill="auto"/>
        <w:spacing w:after="260"/>
        <w:jc w:val="center"/>
      </w:pPr>
      <w:bookmarkStart w:id="10" w:name="bookmark10"/>
      <w:bookmarkStart w:id="11" w:name="bookmark11"/>
      <w:r>
        <w:t>Úvodní ustanovení</w:t>
      </w:r>
      <w:bookmarkEnd w:id="10"/>
      <w:bookmarkEnd w:id="11"/>
    </w:p>
    <w:p w:rsidR="00AB1D40" w:rsidRDefault="00D3083C">
      <w:pPr>
        <w:pStyle w:val="Zkladntext1"/>
        <w:numPr>
          <w:ilvl w:val="0"/>
          <w:numId w:val="1"/>
        </w:numPr>
        <w:shd w:val="clear" w:color="auto" w:fill="auto"/>
        <w:tabs>
          <w:tab w:val="left" w:pos="561"/>
        </w:tabs>
        <w:ind w:left="640" w:hanging="640"/>
        <w:jc w:val="both"/>
      </w:pPr>
      <w:r>
        <w:t xml:space="preserve">Kupující objednal na základě objednávky </w:t>
      </w:r>
      <w:r w:rsidR="00224B56">
        <w:t>č. 1000g11</w:t>
      </w:r>
      <w:r>
        <w:t>70550 ze dne 4. 10. 2017 (dále jen „objednávka“) předmět plnění, který je blíže specifikován v uvedené objednávce, která je přílohou č. 1 této dohody (dále jen „předmět plnění“).</w:t>
      </w:r>
    </w:p>
    <w:p w:rsidR="00AB1D40" w:rsidRDefault="00D3083C">
      <w:pPr>
        <w:pStyle w:val="Zkladntext1"/>
        <w:numPr>
          <w:ilvl w:val="0"/>
          <w:numId w:val="1"/>
        </w:numPr>
        <w:shd w:val="clear" w:color="auto" w:fill="auto"/>
        <w:tabs>
          <w:tab w:val="left" w:pos="561"/>
        </w:tabs>
        <w:ind w:left="640" w:hanging="640"/>
        <w:jc w:val="both"/>
      </w:pPr>
      <w:r>
        <w:t>Smluvní strany si potvrzují, že na základě objednávky bylo řádně plněno a byl tak oboustranně naplněn účel kupní smlouvy.</w:t>
      </w:r>
    </w:p>
    <w:p w:rsidR="00AB1D40" w:rsidRDefault="00D3083C">
      <w:pPr>
        <w:pStyle w:val="Zkladntext1"/>
        <w:numPr>
          <w:ilvl w:val="0"/>
          <w:numId w:val="1"/>
        </w:numPr>
        <w:shd w:val="clear" w:color="auto" w:fill="auto"/>
        <w:tabs>
          <w:tab w:val="left" w:pos="561"/>
        </w:tabs>
        <w:ind w:left="640" w:hanging="640"/>
        <w:jc w:val="both"/>
      </w:pPr>
      <w:r>
        <w:t>Dodatečně bylo kupujícím zjištěno, že nebyla splněna podmínka uveřejnění objednávky postupem podle zákona č. 340/2015 Sb., o zvláštních podmínkách účinnosti některých smluv, uveřejňování těchto smluv a registru smluv (dále jen „ZRS“), ve znění pozdějších předpisů, a došlo ke zrušení kupní smlouvy od počátku dle § 7 odst. 1 ZRS.</w:t>
      </w:r>
    </w:p>
    <w:p w:rsidR="00AB1D40" w:rsidRDefault="00D3083C">
      <w:pPr>
        <w:pStyle w:val="Zkladntext1"/>
        <w:numPr>
          <w:ilvl w:val="0"/>
          <w:numId w:val="1"/>
        </w:numPr>
        <w:shd w:val="clear" w:color="auto" w:fill="auto"/>
        <w:tabs>
          <w:tab w:val="left" w:pos="561"/>
        </w:tabs>
        <w:spacing w:after="260"/>
        <w:ind w:left="640" w:hanging="640"/>
        <w:jc w:val="both"/>
      </w:pPr>
      <w:r>
        <w:t>Vzájemná plnění poskytnutá ze zrušené smlouvy jsou bezdůvodným obohacením, protože bylo plněno z právního důvodu, který odpadl.</w:t>
      </w:r>
    </w:p>
    <w:p w:rsidR="00AB1D40" w:rsidRDefault="00D3083C">
      <w:pPr>
        <w:pStyle w:val="Nadpis20"/>
        <w:keepNext/>
        <w:keepLines/>
        <w:shd w:val="clear" w:color="auto" w:fill="auto"/>
        <w:jc w:val="center"/>
      </w:pPr>
      <w:bookmarkStart w:id="12" w:name="bookmark12"/>
      <w:bookmarkStart w:id="13" w:name="bookmark13"/>
      <w:r>
        <w:t>II.</w:t>
      </w:r>
      <w:bookmarkEnd w:id="12"/>
      <w:bookmarkEnd w:id="13"/>
    </w:p>
    <w:p w:rsidR="00AB1D40" w:rsidRDefault="00D3083C">
      <w:pPr>
        <w:pStyle w:val="Nadpis20"/>
        <w:keepNext/>
        <w:keepLines/>
        <w:shd w:val="clear" w:color="auto" w:fill="auto"/>
        <w:jc w:val="center"/>
      </w:pPr>
      <w:bookmarkStart w:id="14" w:name="bookmark14"/>
      <w:bookmarkStart w:id="15" w:name="bookmark15"/>
      <w:r>
        <w:t>Účel dohody</w:t>
      </w:r>
      <w:bookmarkEnd w:id="14"/>
      <w:bookmarkEnd w:id="15"/>
    </w:p>
    <w:p w:rsidR="00AB1D40" w:rsidRDefault="00D3083C">
      <w:pPr>
        <w:pStyle w:val="Zkladntext1"/>
        <w:numPr>
          <w:ilvl w:val="0"/>
          <w:numId w:val="2"/>
        </w:numPr>
        <w:shd w:val="clear" w:color="auto" w:fill="auto"/>
        <w:tabs>
          <w:tab w:val="left" w:pos="561"/>
        </w:tabs>
        <w:ind w:left="640" w:hanging="640"/>
        <w:jc w:val="both"/>
      </w:pPr>
      <w:r>
        <w:t>Na základě výše uvedených skutečností uzavírají smluvní strany tuto dohodu o vypořádání bezdůvodného obohacení a o narovnání.</w:t>
      </w:r>
    </w:p>
    <w:p w:rsidR="00AB1D40" w:rsidRDefault="00D3083C">
      <w:pPr>
        <w:pStyle w:val="Zkladntext1"/>
        <w:numPr>
          <w:ilvl w:val="0"/>
          <w:numId w:val="2"/>
        </w:numPr>
        <w:shd w:val="clear" w:color="auto" w:fill="auto"/>
        <w:tabs>
          <w:tab w:val="left" w:pos="561"/>
          <w:tab w:val="right" w:leader="dot" w:pos="5443"/>
          <w:tab w:val="left" w:pos="5640"/>
        </w:tabs>
        <w:jc w:val="both"/>
      </w:pPr>
      <w:r>
        <w:t>Sml</w:t>
      </w:r>
      <w:r w:rsidR="00F81259">
        <w:t>uvní strany prohlašují, že dne 19. 10. 2017</w:t>
      </w:r>
      <w:r>
        <w:t xml:space="preserve"> došlo</w:t>
      </w:r>
      <w:r>
        <w:tab/>
        <w:t>k předání předmětu plnění ze strany</w:t>
      </w:r>
    </w:p>
    <w:p w:rsidR="00AB1D40" w:rsidRDefault="00D3083C">
      <w:pPr>
        <w:pStyle w:val="Zkladntext1"/>
        <w:shd w:val="clear" w:color="auto" w:fill="auto"/>
        <w:ind w:left="640" w:firstLine="40"/>
        <w:jc w:val="both"/>
      </w:pPr>
      <w:r>
        <w:t>prodávajícího kupujícímu a kupující předmět plnění převzal. Předmět plnění specifikovaný v objednávce byl dodán v požadovaném množství a bez vad.</w:t>
      </w:r>
    </w:p>
    <w:p w:rsidR="00AB1D40" w:rsidRDefault="00D3083C">
      <w:pPr>
        <w:pStyle w:val="Zkladntext1"/>
        <w:numPr>
          <w:ilvl w:val="0"/>
          <w:numId w:val="2"/>
        </w:numPr>
        <w:shd w:val="clear" w:color="auto" w:fill="auto"/>
        <w:tabs>
          <w:tab w:val="left" w:pos="561"/>
        </w:tabs>
        <w:ind w:left="640" w:hanging="640"/>
        <w:jc w:val="both"/>
      </w:pPr>
      <w:r>
        <w:t xml:space="preserve">Prodávající na předané plnění vystavil fakturu č. 16100006 ze dne </w:t>
      </w:r>
      <w:proofErr w:type="gramStart"/>
      <w:r>
        <w:t>10.10. 2017</w:t>
      </w:r>
      <w:proofErr w:type="gramEnd"/>
      <w:r>
        <w:t xml:space="preserve"> znějící na částku 71.944,42 Kč bez DPH, DPH v sazbě 21% ve výši 15.108,33 Kč, celkem na částku 87.052,75 Kč včetně DPH. Smluvní strany potvrzují, že kupující uhradil prodávajícímu sjednanou kupní cenu ve výši 71.944,42 Kč bez DPH, celkem částku 87.052,75 Kč včetně DPH.</w:t>
      </w:r>
    </w:p>
    <w:p w:rsidR="00AB1D40" w:rsidRDefault="00D3083C">
      <w:pPr>
        <w:pStyle w:val="Zkladntext1"/>
        <w:numPr>
          <w:ilvl w:val="0"/>
          <w:numId w:val="2"/>
        </w:numPr>
        <w:shd w:val="clear" w:color="auto" w:fill="auto"/>
        <w:tabs>
          <w:tab w:val="left" w:pos="561"/>
        </w:tabs>
        <w:jc w:val="both"/>
      </w:pPr>
      <w:r>
        <w:t>Smluvní strany prohlašují, že výše uvedené skutečnosti, jsou pravdivé a nesporné.</w:t>
      </w:r>
    </w:p>
    <w:p w:rsidR="00AB1D40" w:rsidRDefault="00D3083C" w:rsidP="00224B56">
      <w:pPr>
        <w:pStyle w:val="Zkladntext1"/>
        <w:numPr>
          <w:ilvl w:val="0"/>
          <w:numId w:val="2"/>
        </w:numPr>
        <w:shd w:val="clear" w:color="auto" w:fill="auto"/>
        <w:tabs>
          <w:tab w:val="left" w:pos="561"/>
        </w:tabs>
        <w:spacing w:after="260"/>
        <w:ind w:left="640" w:hanging="640"/>
        <w:jc w:val="both"/>
        <w:sectPr w:rsidR="00AB1D40">
          <w:footerReference w:type="default" r:id="rId7"/>
          <w:pgSz w:w="11900" w:h="16840"/>
          <w:pgMar w:top="1890" w:right="1478" w:bottom="1456" w:left="1184" w:header="1462" w:footer="3" w:gutter="0"/>
          <w:pgNumType w:start="1"/>
          <w:cols w:space="720"/>
          <w:noEndnote/>
          <w:docGrid w:linePitch="360"/>
        </w:sectPr>
      </w:pPr>
      <w:r>
        <w:t xml:space="preserve">Smluvní strany se tímto výslovně dohodly, že nebudou požadovat ve smyslu </w:t>
      </w:r>
      <w:proofErr w:type="spellStart"/>
      <w:r>
        <w:t>ust</w:t>
      </w:r>
      <w:proofErr w:type="spellEnd"/>
      <w:r>
        <w:t xml:space="preserve">. § 2993 zák. č. 89/2012 Sb., občanský zákoník vrácení toho, co již každá ze stran podle zrušené smlouvy plnila, ani nebudou ve smyslu </w:t>
      </w:r>
      <w:proofErr w:type="spellStart"/>
      <w:r>
        <w:t>ust</w:t>
      </w:r>
      <w:proofErr w:type="spellEnd"/>
      <w:r>
        <w:t>. § 2999 občanského zákoníku požadovat jakoukoliv peněžitou náhradu za poskytnutá plnění ze zrušené smlouvy.</w:t>
      </w:r>
      <w:r w:rsidR="00224B56">
        <w:t xml:space="preserve">       </w:t>
      </w:r>
    </w:p>
    <w:p w:rsidR="00AB1D40" w:rsidRDefault="00AB1D40">
      <w:pPr>
        <w:framePr w:w="151" w:h="202" w:wrap="none" w:hAnchor="page" w:x="11657" w:y="1"/>
      </w:pPr>
    </w:p>
    <w:p w:rsidR="00AB1D40" w:rsidRDefault="00D3083C">
      <w:pPr>
        <w:pStyle w:val="Zkladntext1"/>
        <w:numPr>
          <w:ilvl w:val="0"/>
          <w:numId w:val="2"/>
        </w:numPr>
        <w:shd w:val="clear" w:color="auto" w:fill="auto"/>
        <w:tabs>
          <w:tab w:val="left" w:pos="411"/>
        </w:tabs>
        <w:spacing w:after="260"/>
        <w:ind w:left="580" w:hanging="580"/>
      </w:pPr>
      <w:r>
        <w:lastRenderedPageBreak/>
        <w:t>Smluvní strany prohlašují, že přijímají vzájemná plnění uvedená v odst. 2 a 3 tohoto článku dohody. Každá ze smluvních stran prohlašuje, že jednala v dobré víře a neobohatila se na úkor druhé smluvní strany.</w:t>
      </w:r>
    </w:p>
    <w:p w:rsidR="00AB1D40" w:rsidRDefault="00D3083C">
      <w:pPr>
        <w:pStyle w:val="Nadpis20"/>
        <w:keepNext/>
        <w:keepLines/>
        <w:shd w:val="clear" w:color="auto" w:fill="auto"/>
        <w:jc w:val="center"/>
      </w:pPr>
      <w:bookmarkStart w:id="16" w:name="bookmark16"/>
      <w:bookmarkStart w:id="17" w:name="bookmark17"/>
      <w:r>
        <w:t>III.</w:t>
      </w:r>
      <w:bookmarkEnd w:id="16"/>
      <w:bookmarkEnd w:id="17"/>
    </w:p>
    <w:p w:rsidR="00AB1D40" w:rsidRDefault="00D3083C">
      <w:pPr>
        <w:pStyle w:val="Nadpis20"/>
        <w:keepNext/>
        <w:keepLines/>
        <w:shd w:val="clear" w:color="auto" w:fill="auto"/>
        <w:spacing w:after="260" w:line="233" w:lineRule="auto"/>
        <w:jc w:val="center"/>
      </w:pPr>
      <w:bookmarkStart w:id="18" w:name="bookmark18"/>
      <w:bookmarkStart w:id="19" w:name="bookmark19"/>
      <w:r>
        <w:t>Závěrečná ustanovení</w:t>
      </w:r>
      <w:bookmarkEnd w:id="18"/>
      <w:bookmarkEnd w:id="19"/>
    </w:p>
    <w:p w:rsidR="00AB1D40" w:rsidRDefault="00D3083C">
      <w:pPr>
        <w:pStyle w:val="Zkladntext1"/>
        <w:numPr>
          <w:ilvl w:val="0"/>
          <w:numId w:val="3"/>
        </w:numPr>
        <w:shd w:val="clear" w:color="auto" w:fill="auto"/>
        <w:tabs>
          <w:tab w:val="left" w:pos="411"/>
        </w:tabs>
        <w:ind w:left="440" w:hanging="440"/>
        <w:jc w:val="both"/>
      </w:pPr>
      <w:r>
        <w:t>Tato dohoda byla sepsána ve dvou vyhotoveních. Každá ze smluvních stran obdržela po jednom totožném vyhotovení.</w:t>
      </w:r>
    </w:p>
    <w:p w:rsidR="00AB1D40" w:rsidRDefault="00D3083C">
      <w:pPr>
        <w:pStyle w:val="Zkladntext1"/>
        <w:numPr>
          <w:ilvl w:val="0"/>
          <w:numId w:val="3"/>
        </w:numPr>
        <w:shd w:val="clear" w:color="auto" w:fill="auto"/>
        <w:tabs>
          <w:tab w:val="left" w:pos="411"/>
        </w:tabs>
        <w:ind w:left="440" w:hanging="440"/>
        <w:jc w:val="both"/>
      </w:pPr>
      <w:r>
        <w:t>Tato dohoda podléhá povinnosti uveřejnění dle zákona č. 340/2015 Sb., o zvláštních podmínkách účinnosti některých smluv, uveřejňování těchto smluv a o registru smluv (zákon o registru smluv), a její uveřejnění zajistí kupující.</w:t>
      </w:r>
    </w:p>
    <w:p w:rsidR="00AB1D40" w:rsidRDefault="00D3083C">
      <w:pPr>
        <w:pStyle w:val="Zkladntext1"/>
        <w:numPr>
          <w:ilvl w:val="0"/>
          <w:numId w:val="3"/>
        </w:numPr>
        <w:shd w:val="clear" w:color="auto" w:fill="auto"/>
        <w:tabs>
          <w:tab w:val="left" w:pos="411"/>
        </w:tabs>
        <w:ind w:left="440" w:hanging="440"/>
        <w:jc w:val="both"/>
      </w:pPr>
      <w:r>
        <w:t>Tato dohoda nabývá platnosti dnem podpisu oběma smluvními stranami a účinnosti dnem jejího uveřejnění v registru smluv dle předchozího odstavce.</w:t>
      </w:r>
    </w:p>
    <w:p w:rsidR="00AB1D40" w:rsidRDefault="00D3083C">
      <w:pPr>
        <w:pStyle w:val="Zkladntext1"/>
        <w:numPr>
          <w:ilvl w:val="0"/>
          <w:numId w:val="3"/>
        </w:numPr>
        <w:shd w:val="clear" w:color="auto" w:fill="auto"/>
        <w:tabs>
          <w:tab w:val="left" w:pos="411"/>
        </w:tabs>
        <w:ind w:left="440" w:hanging="440"/>
        <w:jc w:val="both"/>
      </w:pPr>
      <w:r>
        <w:t>Smluvní strany berou na vědomí, že tato dohoda může být předmětem zveřejnění i dle jiných právních předpisů.</w:t>
      </w:r>
    </w:p>
    <w:p w:rsidR="00AB1D40" w:rsidRDefault="00D3083C">
      <w:pPr>
        <w:pStyle w:val="Zkladntext1"/>
        <w:numPr>
          <w:ilvl w:val="0"/>
          <w:numId w:val="3"/>
        </w:numPr>
        <w:shd w:val="clear" w:color="auto" w:fill="auto"/>
        <w:tabs>
          <w:tab w:val="left" w:pos="411"/>
        </w:tabs>
        <w:ind w:left="440" w:hanging="440"/>
        <w:jc w:val="both"/>
      </w:pPr>
      <w:r>
        <w:t>Smluvní strany se zavazují spolupůsobit jako osoba povinná v souladu se zákonem č. 320/2001 Sb., o finanční kontrole ve veřejné správě a o změně některých zákonů (zákon o finanční kontrole), ve znění pozdějších předpisů.</w:t>
      </w:r>
    </w:p>
    <w:p w:rsidR="00AB1D40" w:rsidRDefault="00D3083C">
      <w:pPr>
        <w:pStyle w:val="Zkladntext1"/>
        <w:numPr>
          <w:ilvl w:val="0"/>
          <w:numId w:val="3"/>
        </w:numPr>
        <w:shd w:val="clear" w:color="auto" w:fill="auto"/>
        <w:tabs>
          <w:tab w:val="left" w:pos="411"/>
        </w:tabs>
        <w:ind w:left="440" w:hanging="440"/>
        <w:jc w:val="both"/>
      </w:pPr>
      <w:r>
        <w:t>Smluvní strany prohlašují, že tuto dohodu uzavřely podle své pravé a svobodné vůle prosté omylů, nikoliv v tísni a že vzájemné plnění dle této smlouvy není v hrubém nepoměru. Dohoda je pro obě smluvní strany určitá a srozumitelná.</w:t>
      </w:r>
    </w:p>
    <w:p w:rsidR="00AB1D40" w:rsidRDefault="00D3083C">
      <w:pPr>
        <w:pStyle w:val="Zkladntext1"/>
        <w:numPr>
          <w:ilvl w:val="0"/>
          <w:numId w:val="3"/>
        </w:numPr>
        <w:shd w:val="clear" w:color="auto" w:fill="auto"/>
        <w:tabs>
          <w:tab w:val="left" w:pos="411"/>
        </w:tabs>
        <w:spacing w:after="520"/>
        <w:ind w:left="440" w:hanging="440"/>
        <w:jc w:val="both"/>
      </w:pPr>
      <w:r>
        <w:t xml:space="preserve">Informace k ochraně osobních údajů jsou ze strany NPÚ uveřejněny na webových stránkách </w:t>
      </w:r>
      <w:hyperlink r:id="rId8" w:history="1">
        <w:r w:rsidRPr="00F81259">
          <w:rPr>
            <w:u w:val="single"/>
            <w:lang w:eastAsia="en-US" w:bidi="en-US"/>
          </w:rPr>
          <w:t>www.npu.cz</w:t>
        </w:r>
      </w:hyperlink>
      <w:r w:rsidRPr="00F81259">
        <w:rPr>
          <w:lang w:eastAsia="en-US" w:bidi="en-US"/>
        </w:rPr>
        <w:t xml:space="preserve"> </w:t>
      </w:r>
      <w:r>
        <w:t>v sekci „Ochrana osobních údajů".</w:t>
      </w:r>
    </w:p>
    <w:p w:rsidR="00AB1D40" w:rsidRDefault="00E000DD">
      <w:pPr>
        <w:pStyle w:val="Zkladntext1"/>
        <w:shd w:val="clear" w:color="auto" w:fill="auto"/>
        <w:spacing w:after="420"/>
        <w:jc w:val="both"/>
      </w:pPr>
      <w:r>
        <w:t>Příloha: objednávka č. 1000g11</w:t>
      </w:r>
      <w:r w:rsidR="00D3083C">
        <w:t>70550 ze dne 4. 10. 2017</w:t>
      </w:r>
    </w:p>
    <w:p w:rsidR="00AB1D40" w:rsidRDefault="00D3083C">
      <w:pPr>
        <w:pStyle w:val="Zkladntext30"/>
        <w:shd w:val="clear" w:color="auto" w:fill="auto"/>
        <w:tabs>
          <w:tab w:val="left" w:leader="dot" w:pos="1591"/>
          <w:tab w:val="left" w:leader="dot" w:pos="3604"/>
        </w:tabs>
        <w:jc w:val="both"/>
      </w:pPr>
      <w:r>
        <w:t>V</w:t>
      </w:r>
      <w:r>
        <w:tab/>
        <w:t>dne</w:t>
      </w:r>
      <w:r>
        <w:tab/>
      </w:r>
    </w:p>
    <w:p w:rsidR="00E000DD" w:rsidRDefault="00E000DD">
      <w:pPr>
        <w:pStyle w:val="Zkladntext30"/>
        <w:shd w:val="clear" w:color="auto" w:fill="auto"/>
        <w:tabs>
          <w:tab w:val="left" w:leader="dot" w:pos="1591"/>
          <w:tab w:val="left" w:leader="dot" w:pos="3604"/>
        </w:tabs>
        <w:jc w:val="both"/>
      </w:pPr>
    </w:p>
    <w:p w:rsidR="00E000DD" w:rsidRDefault="00E000DD">
      <w:pPr>
        <w:pStyle w:val="Zkladntext30"/>
        <w:shd w:val="clear" w:color="auto" w:fill="auto"/>
        <w:tabs>
          <w:tab w:val="left" w:leader="dot" w:pos="1591"/>
          <w:tab w:val="left" w:leader="dot" w:pos="3604"/>
        </w:tabs>
        <w:jc w:val="both"/>
      </w:pPr>
    </w:p>
    <w:p w:rsidR="00E000DD" w:rsidRDefault="00E000DD" w:rsidP="00E000DD">
      <w:pPr>
        <w:pStyle w:val="Zkladntext1"/>
        <w:framePr w:w="760" w:h="313" w:wrap="none" w:vAnchor="text" w:hAnchor="page" w:x="2336" w:y="624"/>
        <w:shd w:val="clear" w:color="auto" w:fill="auto"/>
      </w:pPr>
      <w:r>
        <w:t>Kupující</w:t>
      </w:r>
    </w:p>
    <w:p w:rsidR="00E000DD" w:rsidRDefault="00E000DD" w:rsidP="00E000DD">
      <w:pPr>
        <w:pStyle w:val="Zkladntext1"/>
        <w:framePr w:w="1037" w:h="313" w:wrap="none" w:vAnchor="text" w:hAnchor="page" w:x="7902" w:y="624"/>
        <w:shd w:val="clear" w:color="auto" w:fill="auto"/>
      </w:pPr>
      <w:r>
        <w:t>Prodávající</w:t>
      </w:r>
    </w:p>
    <w:p w:rsidR="00E000DD" w:rsidRDefault="00E000DD" w:rsidP="00E000DD">
      <w:pPr>
        <w:spacing w:line="360" w:lineRule="exact"/>
      </w:pPr>
    </w:p>
    <w:p w:rsidR="00E000DD" w:rsidRDefault="00E000DD" w:rsidP="00E000DD">
      <w:pPr>
        <w:spacing w:line="360" w:lineRule="exact"/>
      </w:pPr>
    </w:p>
    <w:p w:rsidR="00E000DD" w:rsidRDefault="00E000DD" w:rsidP="00E000DD">
      <w:pPr>
        <w:spacing w:line="360" w:lineRule="exact"/>
      </w:pPr>
    </w:p>
    <w:p w:rsidR="00E000DD" w:rsidRDefault="00E000DD">
      <w:pPr>
        <w:pStyle w:val="Zkladntext30"/>
        <w:shd w:val="clear" w:color="auto" w:fill="auto"/>
        <w:tabs>
          <w:tab w:val="left" w:leader="dot" w:pos="1591"/>
          <w:tab w:val="left" w:leader="dot" w:pos="3604"/>
        </w:tabs>
        <w:jc w:val="both"/>
      </w:pPr>
    </w:p>
    <w:p w:rsidR="00E000DD" w:rsidRDefault="00E000DD">
      <w:pPr>
        <w:pStyle w:val="Zkladntext30"/>
        <w:shd w:val="clear" w:color="auto" w:fill="auto"/>
        <w:tabs>
          <w:tab w:val="left" w:leader="dot" w:pos="1591"/>
          <w:tab w:val="left" w:leader="dot" w:pos="3604"/>
        </w:tabs>
        <w:jc w:val="both"/>
      </w:pPr>
    </w:p>
    <w:p w:rsidR="00E000DD" w:rsidRDefault="00E000DD">
      <w:pPr>
        <w:pStyle w:val="Zkladntext30"/>
        <w:shd w:val="clear" w:color="auto" w:fill="auto"/>
        <w:tabs>
          <w:tab w:val="left" w:leader="dot" w:pos="1591"/>
          <w:tab w:val="left" w:leader="dot" w:pos="3604"/>
        </w:tabs>
        <w:jc w:val="both"/>
      </w:pPr>
    </w:p>
    <w:p w:rsidR="00E000DD" w:rsidRDefault="00E000DD">
      <w:pPr>
        <w:pStyle w:val="Zkladntext30"/>
        <w:shd w:val="clear" w:color="auto" w:fill="auto"/>
        <w:tabs>
          <w:tab w:val="left" w:leader="dot" w:pos="1591"/>
          <w:tab w:val="left" w:leader="dot" w:pos="3604"/>
        </w:tabs>
        <w:jc w:val="both"/>
        <w:sectPr w:rsidR="00E000DD">
          <w:footerReference w:type="default" r:id="rId9"/>
          <w:pgSz w:w="11900" w:h="16840"/>
          <w:pgMar w:top="1439" w:right="1540" w:bottom="4340" w:left="1190" w:header="0" w:footer="3" w:gutter="0"/>
          <w:cols w:space="720"/>
          <w:noEndnote/>
          <w:docGrid w:linePitch="360"/>
        </w:sectPr>
      </w:pPr>
    </w:p>
    <w:p w:rsidR="00AB1D40" w:rsidRDefault="00AB1D40">
      <w:pPr>
        <w:spacing w:before="39" w:after="39" w:line="240" w:lineRule="exact"/>
        <w:rPr>
          <w:sz w:val="19"/>
          <w:szCs w:val="19"/>
        </w:rPr>
      </w:pPr>
    </w:p>
    <w:p w:rsidR="00AB1D40" w:rsidRDefault="00AB1D40">
      <w:pPr>
        <w:spacing w:line="1" w:lineRule="exact"/>
        <w:sectPr w:rsidR="00AB1D40">
          <w:type w:val="continuous"/>
          <w:pgSz w:w="11900" w:h="16840"/>
          <w:pgMar w:top="1439" w:right="0" w:bottom="1439" w:left="0" w:header="0" w:footer="3" w:gutter="0"/>
          <w:cols w:space="720"/>
          <w:noEndnote/>
          <w:docGrid w:linePitch="360"/>
        </w:sectPr>
      </w:pPr>
    </w:p>
    <w:p w:rsidR="00AB1D40" w:rsidRDefault="00AB1D40">
      <w:pPr>
        <w:spacing w:line="360" w:lineRule="exact"/>
      </w:pPr>
    </w:p>
    <w:p w:rsidR="00AB1D40" w:rsidRDefault="00AB1D40">
      <w:pPr>
        <w:spacing w:line="360" w:lineRule="exact"/>
      </w:pPr>
    </w:p>
    <w:p w:rsidR="00AB1D40" w:rsidRDefault="00D3083C">
      <w:pPr>
        <w:spacing w:line="1" w:lineRule="exact"/>
      </w:pPr>
      <w:r>
        <w:rPr>
          <w:noProof/>
          <w:lang w:bidi="ar-SA"/>
        </w:rPr>
        <w:drawing>
          <wp:anchor distT="0" distB="0" distL="114300" distR="114300" simplePos="0" relativeHeight="125829378" behindDoc="0" locked="0" layoutInCell="1" allowOverlap="1">
            <wp:simplePos x="0" y="0"/>
            <wp:positionH relativeFrom="page">
              <wp:posOffset>765810</wp:posOffset>
            </wp:positionH>
            <wp:positionV relativeFrom="paragraph">
              <wp:posOffset>182880</wp:posOffset>
            </wp:positionV>
            <wp:extent cx="682625" cy="481330"/>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682625" cy="481330"/>
                    </a:xfrm>
                    <a:prstGeom prst="rect">
                      <a:avLst/>
                    </a:prstGeom>
                  </pic:spPr>
                </pic:pic>
              </a:graphicData>
            </a:graphic>
          </wp:anchor>
        </w:drawing>
      </w:r>
      <w:r>
        <w:rPr>
          <w:noProof/>
          <w:lang w:bidi="ar-SA"/>
        </w:rPr>
        <mc:AlternateContent>
          <mc:Choice Requires="wps">
            <w:drawing>
              <wp:anchor distT="0" distB="0" distL="114300" distR="114300" simplePos="0" relativeHeight="125829379" behindDoc="0" locked="0" layoutInCell="1" allowOverlap="1">
                <wp:simplePos x="0" y="0"/>
                <wp:positionH relativeFrom="page">
                  <wp:posOffset>930275</wp:posOffset>
                </wp:positionH>
                <wp:positionV relativeFrom="paragraph">
                  <wp:posOffset>724535</wp:posOffset>
                </wp:positionV>
                <wp:extent cx="1003300" cy="52832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003300" cy="528320"/>
                        </a:xfrm>
                        <a:prstGeom prst="rect">
                          <a:avLst/>
                        </a:prstGeom>
                        <a:noFill/>
                      </wps:spPr>
                      <wps:txbx>
                        <w:txbxContent>
                          <w:p w:rsidR="00AB1D40" w:rsidRDefault="00D3083C">
                            <w:pPr>
                              <w:pStyle w:val="Jin0"/>
                              <w:shd w:val="clear" w:color="auto" w:fill="auto"/>
                              <w:spacing w:line="226" w:lineRule="auto"/>
                              <w:rPr>
                                <w:sz w:val="24"/>
                                <w:szCs w:val="24"/>
                              </w:rPr>
                            </w:pPr>
                            <w:r>
                              <w:rPr>
                                <w:rFonts w:ascii="Arial" w:eastAsia="Arial" w:hAnsi="Arial" w:cs="Arial"/>
                                <w:b/>
                                <w:bCs/>
                                <w:sz w:val="24"/>
                                <w:szCs w:val="24"/>
                              </w:rPr>
                              <w:t>NÁRODNÍ PAMÁTKOVÝ ÚSTAV</w:t>
                            </w:r>
                          </w:p>
                        </w:txbxContent>
                      </wps:txbx>
                      <wps:bodyPr lIns="0" tIns="0" rIns="0" bIns="0"/>
                    </wps:wsp>
                  </a:graphicData>
                </a:graphic>
              </wp:anchor>
            </w:drawing>
          </mc:Choice>
          <mc:Fallback>
            <w:pict>
              <v:shape id="_x0000_s1035" type="#_x0000_t202" style="position:absolute;margin-left:73.25pt;margin-top:57.049999999999997pt;width:79.pt;height:41.600000000000001pt;z-index:-125829374;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26"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NÁRODNÍ PAMÁTKOVÝ ÚSTAV</w:t>
                      </w:r>
                    </w:p>
                  </w:txbxContent>
                </v:textbox>
                <w10:wrap type="square" anchorx="page"/>
              </v:shape>
            </w:pict>
          </mc:Fallback>
        </mc:AlternateContent>
      </w:r>
    </w:p>
    <w:p w:rsidR="00AB1D40" w:rsidRDefault="00D3083C">
      <w:pPr>
        <w:pStyle w:val="Zkladntext20"/>
        <w:shd w:val="clear" w:color="auto" w:fill="auto"/>
      </w:pPr>
      <w:r>
        <w:rPr>
          <w:b/>
          <w:bCs/>
        </w:rPr>
        <w:t>Národní památkový ústav</w:t>
      </w:r>
    </w:p>
    <w:p w:rsidR="00AB1D40" w:rsidRDefault="00D3083C">
      <w:pPr>
        <w:pStyle w:val="Jin0"/>
        <w:shd w:val="clear" w:color="auto" w:fill="auto"/>
        <w:spacing w:after="140" w:line="257" w:lineRule="auto"/>
        <w:rPr>
          <w:sz w:val="16"/>
          <w:szCs w:val="16"/>
        </w:rPr>
      </w:pPr>
      <w:r>
        <w:rPr>
          <w:sz w:val="16"/>
          <w:szCs w:val="16"/>
        </w:rPr>
        <w:t>se sídlem Valdštejnské nám. 3, 118 01 Praha 1 - Malá Strana IČ: 75032333, DIČ: CZ75032333</w:t>
      </w:r>
    </w:p>
    <w:p w:rsidR="00AB1D40" w:rsidRDefault="00D3083C">
      <w:pPr>
        <w:pStyle w:val="Zkladntext20"/>
        <w:shd w:val="clear" w:color="auto" w:fill="auto"/>
      </w:pPr>
      <w:r>
        <w:rPr>
          <w:b/>
          <w:bCs/>
        </w:rPr>
        <w:t>Fakturační adresa:</w:t>
      </w:r>
    </w:p>
    <w:p w:rsidR="00AB1D40" w:rsidRDefault="00D3083C">
      <w:pPr>
        <w:pStyle w:val="Zkladntext20"/>
        <w:shd w:val="clear" w:color="auto" w:fill="auto"/>
      </w:pPr>
      <w:r>
        <w:t>Národní památkový ústav,</w:t>
      </w:r>
    </w:p>
    <w:p w:rsidR="00AB1D40" w:rsidRDefault="00D3083C">
      <w:pPr>
        <w:pStyle w:val="Zkladntext20"/>
        <w:shd w:val="clear" w:color="auto" w:fill="auto"/>
      </w:pPr>
      <w:r>
        <w:t>generální ředitelství</w:t>
      </w:r>
    </w:p>
    <w:p w:rsidR="00AB1D40" w:rsidRDefault="00D3083C">
      <w:pPr>
        <w:pStyle w:val="Zkladntext20"/>
        <w:shd w:val="clear" w:color="auto" w:fill="auto"/>
        <w:sectPr w:rsidR="00AB1D40">
          <w:footerReference w:type="default" r:id="rId11"/>
          <w:pgSz w:w="11900" w:h="16840"/>
          <w:pgMar w:top="1289" w:right="4160" w:bottom="1613" w:left="3715" w:header="861" w:footer="1185" w:gutter="0"/>
          <w:pgNumType w:start="5"/>
          <w:cols w:space="720"/>
          <w:noEndnote/>
          <w:docGrid w:linePitch="360"/>
        </w:sectPr>
      </w:pPr>
      <w:r>
        <w:t>Valdštejnské nám. 3,118 01 Praha 1 - Malá Strana</w:t>
      </w:r>
    </w:p>
    <w:p w:rsidR="00AB1D40" w:rsidRDefault="00AB1D40">
      <w:pPr>
        <w:spacing w:line="79" w:lineRule="exact"/>
        <w:rPr>
          <w:sz w:val="6"/>
          <w:szCs w:val="6"/>
        </w:rPr>
      </w:pPr>
    </w:p>
    <w:p w:rsidR="00AB1D40" w:rsidRDefault="00AB1D40">
      <w:pPr>
        <w:spacing w:line="1" w:lineRule="exact"/>
        <w:sectPr w:rsidR="00AB1D40">
          <w:type w:val="continuous"/>
          <w:pgSz w:w="11900" w:h="16840"/>
          <w:pgMar w:top="1289" w:right="0" w:bottom="1613" w:left="0" w:header="0" w:footer="3" w:gutter="0"/>
          <w:cols w:space="720"/>
          <w:noEndnote/>
          <w:docGrid w:linePitch="360"/>
        </w:sectPr>
      </w:pPr>
    </w:p>
    <w:p w:rsidR="00AB1D40" w:rsidRDefault="00D3083C">
      <w:pPr>
        <w:pStyle w:val="Zkladntext20"/>
        <w:framePr w:w="1753" w:h="266" w:wrap="none" w:vAnchor="text" w:hAnchor="page" w:x="1513" w:y="21"/>
        <w:shd w:val="clear" w:color="auto" w:fill="auto"/>
      </w:pPr>
      <w:r>
        <w:t xml:space="preserve">V Praze dne </w:t>
      </w:r>
      <w:proofErr w:type="gramStart"/>
      <w:r>
        <w:t>4.10. 2017</w:t>
      </w:r>
      <w:proofErr w:type="gramEnd"/>
    </w:p>
    <w:p w:rsidR="00AB1D40" w:rsidRDefault="00D3083C">
      <w:pPr>
        <w:pStyle w:val="Zkladntext30"/>
        <w:framePr w:w="1505" w:h="245" w:wrap="none" w:vAnchor="text" w:hAnchor="page" w:x="3414" w:y="21"/>
        <w:shd w:val="clear" w:color="auto" w:fill="auto"/>
      </w:pPr>
      <w:r>
        <w:rPr>
          <w:b/>
          <w:bCs/>
        </w:rPr>
        <w:t>Objednávka číslo:</w:t>
      </w:r>
    </w:p>
    <w:p w:rsidR="00AB1D40" w:rsidRDefault="00D3083C">
      <w:pPr>
        <w:pStyle w:val="Zkladntext30"/>
        <w:framePr w:w="598" w:h="241" w:wrap="none" w:vAnchor="text" w:hAnchor="page" w:x="7230" w:y="21"/>
        <w:shd w:val="clear" w:color="auto" w:fill="auto"/>
      </w:pPr>
      <w:r>
        <w:rPr>
          <w:b/>
          <w:bCs/>
        </w:rPr>
        <w:t>/2017</w:t>
      </w:r>
    </w:p>
    <w:p w:rsidR="00AB1D40" w:rsidRDefault="00AB1D40">
      <w:pPr>
        <w:spacing w:after="273" w:line="1" w:lineRule="exact"/>
      </w:pPr>
    </w:p>
    <w:p w:rsidR="00AB1D40" w:rsidRDefault="00AB1D40">
      <w:pPr>
        <w:spacing w:line="1" w:lineRule="exact"/>
        <w:sectPr w:rsidR="00AB1D40">
          <w:type w:val="continuous"/>
          <w:pgSz w:w="11900" w:h="16840"/>
          <w:pgMar w:top="1289" w:right="85" w:bottom="1613" w:left="0" w:header="0" w:footer="3" w:gutter="0"/>
          <w:cols w:space="720"/>
          <w:noEndnote/>
          <w:docGrid w:linePitch="360"/>
        </w:sectPr>
      </w:pPr>
    </w:p>
    <w:p w:rsidR="00AB1D40" w:rsidRDefault="00D3083C">
      <w:pPr>
        <w:pStyle w:val="Nadpis20"/>
        <w:keepNext/>
        <w:keepLines/>
        <w:shd w:val="clear" w:color="auto" w:fill="auto"/>
        <w:spacing w:after="220"/>
      </w:pPr>
      <w:bookmarkStart w:id="20" w:name="bookmark20"/>
      <w:bookmarkStart w:id="21" w:name="bookmark21"/>
      <w:r>
        <w:lastRenderedPageBreak/>
        <w:t>Dodavatel:</w:t>
      </w:r>
      <w:bookmarkEnd w:id="20"/>
      <w:bookmarkEnd w:id="21"/>
    </w:p>
    <w:p w:rsidR="00AB1D40" w:rsidRDefault="00D3083C">
      <w:pPr>
        <w:pStyle w:val="Zkladntext30"/>
        <w:shd w:val="clear" w:color="auto" w:fill="auto"/>
        <w:spacing w:line="360" w:lineRule="auto"/>
      </w:pPr>
      <w:r>
        <w:t>ADES Ing Václav Šeda</w:t>
      </w:r>
    </w:p>
    <w:p w:rsidR="00AB1D40" w:rsidRDefault="00D3083C">
      <w:pPr>
        <w:pStyle w:val="Zkladntext30"/>
        <w:shd w:val="clear" w:color="auto" w:fill="auto"/>
        <w:spacing w:line="360" w:lineRule="auto"/>
      </w:pPr>
      <w:r>
        <w:t>Nad zámečkem 50</w:t>
      </w:r>
    </w:p>
    <w:p w:rsidR="00AB1D40" w:rsidRDefault="00D3083C">
      <w:pPr>
        <w:pStyle w:val="Zkladntext30"/>
        <w:shd w:val="clear" w:color="auto" w:fill="auto"/>
        <w:spacing w:line="360" w:lineRule="auto"/>
      </w:pPr>
      <w:r>
        <w:t>150 00 Praha 5</w:t>
      </w:r>
    </w:p>
    <w:p w:rsidR="00AB1D40" w:rsidRDefault="00D3083C">
      <w:pPr>
        <w:pStyle w:val="Zkladntext30"/>
        <w:shd w:val="clear" w:color="auto" w:fill="auto"/>
        <w:spacing w:line="360" w:lineRule="auto"/>
      </w:pPr>
      <w:r>
        <w:t xml:space="preserve">IČ: 43030131 DIČ: </w:t>
      </w:r>
      <w:proofErr w:type="spellStart"/>
      <w:r w:rsidR="00307F07">
        <w:t>xxx</w:t>
      </w:r>
      <w:proofErr w:type="spellEnd"/>
      <w:r>
        <w:t xml:space="preserve"> bankovní </w:t>
      </w:r>
      <w:proofErr w:type="spellStart"/>
      <w:r>
        <w:t>spojení</w:t>
      </w:r>
      <w:r w:rsidR="00307F07">
        <w:t>xxx</w:t>
      </w:r>
      <w:proofErr w:type="spellEnd"/>
    </w:p>
    <w:p w:rsidR="00AB1D40" w:rsidRDefault="00D3083C">
      <w:pPr>
        <w:pStyle w:val="Zkladntext30"/>
        <w:shd w:val="clear" w:color="auto" w:fill="auto"/>
        <w:spacing w:after="420"/>
      </w:pPr>
      <w:r>
        <w:t xml:space="preserve">číslo účtu: </w:t>
      </w:r>
      <w:proofErr w:type="spellStart"/>
      <w:r w:rsidR="00307F07">
        <w:rPr>
          <w:b/>
          <w:bCs/>
        </w:rPr>
        <w:t>xxx</w:t>
      </w:r>
      <w:proofErr w:type="spellEnd"/>
    </w:p>
    <w:p w:rsidR="00AB1D40" w:rsidRDefault="00D3083C">
      <w:pPr>
        <w:pStyle w:val="Nadpis20"/>
        <w:keepNext/>
        <w:keepLines/>
        <w:shd w:val="clear" w:color="auto" w:fill="auto"/>
      </w:pPr>
      <w:bookmarkStart w:id="22" w:name="bookmark22"/>
      <w:bookmarkStart w:id="23" w:name="bookmark23"/>
      <w:r>
        <w:t>Objednáváme u Vás:</w:t>
      </w:r>
      <w:bookmarkEnd w:id="22"/>
      <w:bookmarkEnd w:id="23"/>
    </w:p>
    <w:p w:rsidR="00AB1D40" w:rsidRDefault="00D3083C">
      <w:pPr>
        <w:spacing w:line="1" w:lineRule="exact"/>
        <w:sectPr w:rsidR="00AB1D40">
          <w:type w:val="continuous"/>
          <w:pgSz w:w="11900" w:h="16840"/>
          <w:pgMar w:top="1289" w:right="2439" w:bottom="1613" w:left="1508" w:header="0" w:footer="3" w:gutter="0"/>
          <w:cols w:space="720"/>
          <w:noEndnote/>
          <w:docGrid w:linePitch="360"/>
        </w:sectPr>
      </w:pPr>
      <w:r>
        <w:rPr>
          <w:noProof/>
          <w:lang w:bidi="ar-SA"/>
        </w:rPr>
        <mc:AlternateContent>
          <mc:Choice Requires="wps">
            <w:drawing>
              <wp:anchor distT="29845" distB="862330" distL="0" distR="0" simplePos="0" relativeHeight="125829381" behindDoc="0" locked="0" layoutInCell="1" allowOverlap="1">
                <wp:simplePos x="0" y="0"/>
                <wp:positionH relativeFrom="page">
                  <wp:posOffset>980440</wp:posOffset>
                </wp:positionH>
                <wp:positionV relativeFrom="paragraph">
                  <wp:posOffset>29845</wp:posOffset>
                </wp:positionV>
                <wp:extent cx="3467735" cy="1689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3467735" cy="168910"/>
                        </a:xfrm>
                        <a:prstGeom prst="rect">
                          <a:avLst/>
                        </a:prstGeom>
                        <a:noFill/>
                      </wps:spPr>
                      <wps:txbx>
                        <w:txbxContent>
                          <w:p w:rsidR="00AB1D40" w:rsidRDefault="00D3083C">
                            <w:pPr>
                              <w:pStyle w:val="Zkladntext20"/>
                              <w:shd w:val="clear" w:color="auto" w:fill="auto"/>
                            </w:pPr>
                            <w:r>
                              <w:t>1 BW-4770SB Zábleskové pracoviště 2x GM 400Rx vč. R ovládání a stativů</w:t>
                            </w:r>
                          </w:p>
                        </w:txbxContent>
                      </wps:txbx>
                      <wps:bodyPr wrap="none" lIns="0" tIns="0" rIns="0" bIns="0"/>
                    </wps:wsp>
                  </a:graphicData>
                </a:graphic>
              </wp:anchor>
            </w:drawing>
          </mc:Choice>
          <mc:Fallback>
            <w:pict>
              <v:shape id="_x0000_s1037" type="#_x0000_t202" style="position:absolute;margin-left:77.200000000000003pt;margin-top:2.3500000000000001pt;width:273.05000000000001pt;height:13.300000000000001pt;z-index:-125829372;mso-wrap-distance-left:0;mso-wrap-distance-top:2.3500000000000001pt;mso-wrap-distance-right:0;mso-wrap-distance-bottom:67.900000000000006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BW-4770SB Zábleskové pracoviště 2x GM 400Rx vč. R ovládání a stativů</w:t>
                      </w:r>
                    </w:p>
                  </w:txbxContent>
                </v:textbox>
                <w10:wrap type="topAndBottom" anchorx="page"/>
              </v:shape>
            </w:pict>
          </mc:Fallback>
        </mc:AlternateContent>
      </w:r>
      <w:r>
        <w:rPr>
          <w:noProof/>
          <w:lang w:bidi="ar-SA"/>
        </w:rPr>
        <mc:AlternateContent>
          <mc:Choice Requires="wps">
            <w:drawing>
              <wp:anchor distT="169545" distB="308610" distL="0" distR="0" simplePos="0" relativeHeight="125829383" behindDoc="0" locked="0" layoutInCell="1" allowOverlap="1">
                <wp:simplePos x="0" y="0"/>
                <wp:positionH relativeFrom="page">
                  <wp:posOffset>975995</wp:posOffset>
                </wp:positionH>
                <wp:positionV relativeFrom="paragraph">
                  <wp:posOffset>169545</wp:posOffset>
                </wp:positionV>
                <wp:extent cx="3433445" cy="5829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3433445" cy="582930"/>
                        </a:xfrm>
                        <a:prstGeom prst="rect">
                          <a:avLst/>
                        </a:prstGeom>
                        <a:noFill/>
                      </wps:spPr>
                      <wps:txbx>
                        <w:txbxContent>
                          <w:p w:rsidR="00AB1D40" w:rsidRDefault="00D3083C">
                            <w:pPr>
                              <w:pStyle w:val="Zkladntext20"/>
                              <w:shd w:val="clear" w:color="auto" w:fill="auto"/>
                            </w:pPr>
                            <w:r>
                              <w:t xml:space="preserve">2 AD-34569 Nabíjecí souprava Lion akumulátory pro mobilní </w:t>
                            </w:r>
                            <w:proofErr w:type="gramStart"/>
                            <w:r>
                              <w:t>provoz 3..EA1O2O2</w:t>
                            </w:r>
                            <w:proofErr w:type="gramEnd"/>
                            <w:r>
                              <w:t xml:space="preserve"> Napájecí zdroj LED 12 V/W</w:t>
                            </w:r>
                          </w:p>
                          <w:p w:rsidR="00AB1D40" w:rsidRDefault="00D3083C">
                            <w:pPr>
                              <w:pStyle w:val="Zkladntext20"/>
                              <w:numPr>
                                <w:ilvl w:val="0"/>
                                <w:numId w:val="4"/>
                              </w:numPr>
                              <w:shd w:val="clear" w:color="auto" w:fill="auto"/>
                              <w:tabs>
                                <w:tab w:val="left" w:pos="176"/>
                              </w:tabs>
                            </w:pPr>
                            <w:r>
                              <w:t xml:space="preserve">NP-F970 Baterie </w:t>
                            </w:r>
                            <w:proofErr w:type="spellStart"/>
                            <w:r>
                              <w:t>Li</w:t>
                            </w:r>
                            <w:proofErr w:type="spellEnd"/>
                            <w:r>
                              <w:t>-ion 7,2 V 4600 mA/h</w:t>
                            </w:r>
                          </w:p>
                          <w:p w:rsidR="00AB1D40" w:rsidRDefault="00D3083C">
                            <w:pPr>
                              <w:pStyle w:val="Zkladntext20"/>
                              <w:numPr>
                                <w:ilvl w:val="0"/>
                                <w:numId w:val="4"/>
                              </w:numPr>
                              <w:shd w:val="clear" w:color="auto" w:fill="auto"/>
                              <w:tabs>
                                <w:tab w:val="left" w:pos="166"/>
                              </w:tabs>
                            </w:pPr>
                            <w:r>
                              <w:t>Z 180S ULTRACOLOR BI-COLOR LED VIDEO LIGHT/EU (3200-5600°K)</w:t>
                            </w:r>
                          </w:p>
                        </w:txbxContent>
                      </wps:txbx>
                      <wps:bodyPr lIns="0" tIns="0" rIns="0" bIns="0"/>
                    </wps:wsp>
                  </a:graphicData>
                </a:graphic>
              </wp:anchor>
            </w:drawing>
          </mc:Choice>
          <mc:Fallback>
            <w:pict>
              <v:shape id="_x0000_s1039" type="#_x0000_t202" style="position:absolute;margin-left:76.849999999999994pt;margin-top:13.35pt;width:270.35000000000002pt;height:45.899999999999999pt;z-index:-125829370;mso-wrap-distance-left:0;mso-wrap-distance-top:13.35pt;mso-wrap-distance-right:0;mso-wrap-distance-bottom:24.300000000000001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AD-34569 Nabíjecí souprava Lion akumulátory pro mobilní provoz 3..EA1O2O2 Napájecí zdroj LED 12 V/W</w:t>
                      </w:r>
                    </w:p>
                    <w:p>
                      <w:pPr>
                        <w:pStyle w:val="Style22"/>
                        <w:keepNext w:val="0"/>
                        <w:keepLines w:val="0"/>
                        <w:widowControl w:val="0"/>
                        <w:numPr>
                          <w:ilvl w:val="0"/>
                          <w:numId w:val="7"/>
                        </w:numPr>
                        <w:shd w:val="clear" w:color="auto" w:fill="auto"/>
                        <w:tabs>
                          <w:tab w:pos="176" w:val="left"/>
                        </w:tabs>
                        <w:bidi w:val="0"/>
                        <w:spacing w:before="0" w:after="0" w:line="240" w:lineRule="auto"/>
                        <w:ind w:left="0" w:right="0" w:firstLine="0"/>
                        <w:jc w:val="left"/>
                      </w:pPr>
                      <w:r>
                        <w:rPr>
                          <w:color w:val="000000"/>
                          <w:spacing w:val="0"/>
                          <w:w w:val="100"/>
                          <w:position w:val="0"/>
                          <w:shd w:val="clear" w:color="auto" w:fill="auto"/>
                          <w:lang w:val="cs-CZ" w:eastAsia="cs-CZ" w:bidi="cs-CZ"/>
                        </w:rPr>
                        <w:t>NP-F970 Baterie Li-ion 7,2 V 4600 mA/h</w:t>
                      </w:r>
                    </w:p>
                    <w:p>
                      <w:pPr>
                        <w:pStyle w:val="Style22"/>
                        <w:keepNext w:val="0"/>
                        <w:keepLines w:val="0"/>
                        <w:widowControl w:val="0"/>
                        <w:numPr>
                          <w:ilvl w:val="0"/>
                          <w:numId w:val="7"/>
                        </w:numPr>
                        <w:shd w:val="clear" w:color="auto" w:fill="auto"/>
                        <w:tabs>
                          <w:tab w:pos="166" w:val="left"/>
                        </w:tabs>
                        <w:bidi w:val="0"/>
                        <w:spacing w:before="0" w:after="0" w:line="240" w:lineRule="auto"/>
                        <w:ind w:left="0" w:right="0" w:firstLine="0"/>
                        <w:jc w:val="left"/>
                      </w:pPr>
                      <w:r>
                        <w:rPr>
                          <w:color w:val="000000"/>
                          <w:spacing w:val="0"/>
                          <w:w w:val="100"/>
                          <w:position w:val="0"/>
                          <w:shd w:val="clear" w:color="auto" w:fill="auto"/>
                          <w:lang w:val="cs-CZ" w:eastAsia="cs-CZ" w:bidi="cs-CZ"/>
                        </w:rPr>
                        <w:t>Z 180S ULTRACOLOR BI-COLOR LED VIDEO LIGHT/EU (3200-5600°K)</w:t>
                      </w:r>
                    </w:p>
                  </w:txbxContent>
                </v:textbox>
                <w10:wrap type="topAndBottom" anchorx="page"/>
              </v:shape>
            </w:pict>
          </mc:Fallback>
        </mc:AlternateContent>
      </w:r>
      <w:r>
        <w:rPr>
          <w:noProof/>
          <w:lang w:bidi="ar-SA"/>
        </w:rPr>
        <mc:AlternateContent>
          <mc:Choice Requires="wps">
            <w:drawing>
              <wp:anchor distT="754380" distB="635" distL="0" distR="0" simplePos="0" relativeHeight="125829385" behindDoc="0" locked="0" layoutInCell="1" allowOverlap="1">
                <wp:simplePos x="0" y="0"/>
                <wp:positionH relativeFrom="page">
                  <wp:posOffset>980440</wp:posOffset>
                </wp:positionH>
                <wp:positionV relativeFrom="paragraph">
                  <wp:posOffset>754380</wp:posOffset>
                </wp:positionV>
                <wp:extent cx="2176145" cy="3060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176145" cy="306070"/>
                        </a:xfrm>
                        <a:prstGeom prst="rect">
                          <a:avLst/>
                        </a:prstGeom>
                        <a:noFill/>
                      </wps:spPr>
                      <wps:txbx>
                        <w:txbxContent>
                          <w:p w:rsidR="00AB1D40" w:rsidRDefault="00D3083C">
                            <w:pPr>
                              <w:pStyle w:val="Zkladntext20"/>
                              <w:numPr>
                                <w:ilvl w:val="0"/>
                                <w:numId w:val="5"/>
                              </w:numPr>
                              <w:shd w:val="clear" w:color="auto" w:fill="auto"/>
                              <w:tabs>
                                <w:tab w:val="left" w:pos="166"/>
                              </w:tabs>
                            </w:pPr>
                            <w:r>
                              <w:t>AD-UV33 Lineární zdroj UV-C 60W</w:t>
                            </w:r>
                          </w:p>
                          <w:p w:rsidR="00AB1D40" w:rsidRDefault="00D3083C">
                            <w:pPr>
                              <w:pStyle w:val="Zkladntext20"/>
                              <w:numPr>
                                <w:ilvl w:val="0"/>
                                <w:numId w:val="5"/>
                              </w:numPr>
                              <w:shd w:val="clear" w:color="auto" w:fill="auto"/>
                              <w:tabs>
                                <w:tab w:val="left" w:pos="166"/>
                              </w:tabs>
                              <w:spacing w:line="230" w:lineRule="auto"/>
                            </w:pPr>
                            <w:r>
                              <w:t>AD-5543 Přepravní obaly pro fototechniku</w:t>
                            </w:r>
                          </w:p>
                        </w:txbxContent>
                      </wps:txbx>
                      <wps:bodyPr lIns="0" tIns="0" rIns="0" bIns="0"/>
                    </wps:wsp>
                  </a:graphicData>
                </a:graphic>
              </wp:anchor>
            </w:drawing>
          </mc:Choice>
          <mc:Fallback>
            <w:pict>
              <v:shape id="_x0000_s1041" type="#_x0000_t202" style="position:absolute;margin-left:77.200000000000003pt;margin-top:59.399999999999999pt;width:171.34999999999999pt;height:24.100000000000001pt;z-index:-125829368;mso-wrap-distance-left:0;mso-wrap-distance-top:59.399999999999999pt;mso-wrap-distance-right:0;mso-wrap-distance-bottom:5.0000000000000003e-002pt;mso-position-horizontal-relative:page" filled="f" stroked="f">
                <v:textbox inset="0,0,0,0">
                  <w:txbxContent>
                    <w:p>
                      <w:pPr>
                        <w:pStyle w:val="Style22"/>
                        <w:keepNext w:val="0"/>
                        <w:keepLines w:val="0"/>
                        <w:widowControl w:val="0"/>
                        <w:numPr>
                          <w:ilvl w:val="0"/>
                          <w:numId w:val="9"/>
                        </w:numPr>
                        <w:shd w:val="clear" w:color="auto" w:fill="auto"/>
                        <w:tabs>
                          <w:tab w:pos="166" w:val="left"/>
                        </w:tabs>
                        <w:bidi w:val="0"/>
                        <w:spacing w:before="0" w:after="0" w:line="240" w:lineRule="auto"/>
                        <w:ind w:left="0" w:right="0" w:firstLine="0"/>
                        <w:jc w:val="left"/>
                      </w:pPr>
                      <w:r>
                        <w:rPr>
                          <w:color w:val="000000"/>
                          <w:spacing w:val="0"/>
                          <w:w w:val="100"/>
                          <w:position w:val="0"/>
                          <w:shd w:val="clear" w:color="auto" w:fill="auto"/>
                          <w:lang w:val="cs-CZ" w:eastAsia="cs-CZ" w:bidi="cs-CZ"/>
                        </w:rPr>
                        <w:t>AD-UV33 Lineární zdroj UV-C 60W</w:t>
                      </w:r>
                    </w:p>
                    <w:p>
                      <w:pPr>
                        <w:pStyle w:val="Style22"/>
                        <w:keepNext w:val="0"/>
                        <w:keepLines w:val="0"/>
                        <w:widowControl w:val="0"/>
                        <w:numPr>
                          <w:ilvl w:val="0"/>
                          <w:numId w:val="9"/>
                        </w:numPr>
                        <w:shd w:val="clear" w:color="auto" w:fill="auto"/>
                        <w:tabs>
                          <w:tab w:pos="166" w:val="left"/>
                        </w:tabs>
                        <w:bidi w:val="0"/>
                        <w:spacing w:before="0" w:after="0" w:line="230" w:lineRule="auto"/>
                        <w:ind w:left="0" w:right="0" w:firstLine="0"/>
                        <w:jc w:val="left"/>
                      </w:pPr>
                      <w:r>
                        <w:rPr>
                          <w:color w:val="000000"/>
                          <w:spacing w:val="0"/>
                          <w:w w:val="100"/>
                          <w:position w:val="0"/>
                          <w:shd w:val="clear" w:color="auto" w:fill="auto"/>
                          <w:lang w:val="cs-CZ" w:eastAsia="cs-CZ" w:bidi="cs-CZ"/>
                        </w:rPr>
                        <w:t>AD-5543 Přepravní obaly pro fototechniku</w:t>
                      </w:r>
                    </w:p>
                  </w:txbxContent>
                </v:textbox>
                <w10:wrap type="topAndBottom" anchorx="page"/>
              </v:shape>
            </w:pict>
          </mc:Fallback>
        </mc:AlternateContent>
      </w:r>
      <w:r>
        <w:rPr>
          <w:noProof/>
          <w:lang w:bidi="ar-SA"/>
        </w:rPr>
        <mc:AlternateContent>
          <mc:Choice Requires="wps">
            <w:drawing>
              <wp:anchor distT="25400" distB="29845" distL="0" distR="0" simplePos="0" relativeHeight="125829387" behindDoc="0" locked="0" layoutInCell="1" allowOverlap="1">
                <wp:simplePos x="0" y="0"/>
                <wp:positionH relativeFrom="page">
                  <wp:posOffset>4530725</wp:posOffset>
                </wp:positionH>
                <wp:positionV relativeFrom="paragraph">
                  <wp:posOffset>25400</wp:posOffset>
                </wp:positionV>
                <wp:extent cx="255905" cy="100584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55905" cy="1005840"/>
                        </a:xfrm>
                        <a:prstGeom prst="rect">
                          <a:avLst/>
                        </a:prstGeom>
                        <a:noFill/>
                      </wps:spPr>
                      <wps:txbx>
                        <w:txbxContent>
                          <w:p w:rsidR="00AB1D40" w:rsidRDefault="00D3083C">
                            <w:pPr>
                              <w:pStyle w:val="Zkladntext20"/>
                              <w:shd w:val="clear" w:color="auto" w:fill="auto"/>
                              <w:jc w:val="right"/>
                            </w:pPr>
                            <w:proofErr w:type="spellStart"/>
                            <w:r>
                              <w:t>lks</w:t>
                            </w:r>
                            <w:proofErr w:type="spellEnd"/>
                          </w:p>
                          <w:p w:rsidR="00AB1D40" w:rsidRDefault="00D3083C">
                            <w:pPr>
                              <w:pStyle w:val="Zkladntext20"/>
                              <w:shd w:val="clear" w:color="auto" w:fill="auto"/>
                              <w:jc w:val="both"/>
                            </w:pPr>
                            <w:proofErr w:type="spellStart"/>
                            <w:r>
                              <w:t>lks</w:t>
                            </w:r>
                            <w:proofErr w:type="spellEnd"/>
                            <w:r>
                              <w:t xml:space="preserve"> </w:t>
                            </w:r>
                            <w:proofErr w:type="spellStart"/>
                            <w:r>
                              <w:t>lks</w:t>
                            </w:r>
                            <w:proofErr w:type="spellEnd"/>
                            <w:r>
                              <w:t xml:space="preserve"> 2ks </w:t>
                            </w:r>
                            <w:proofErr w:type="spellStart"/>
                            <w:r>
                              <w:t>lks</w:t>
                            </w:r>
                            <w:proofErr w:type="spellEnd"/>
                            <w:r>
                              <w:t xml:space="preserve"> 2ks </w:t>
                            </w:r>
                            <w:proofErr w:type="spellStart"/>
                            <w:r>
                              <w:t>2ks</w:t>
                            </w:r>
                            <w:proofErr w:type="spellEnd"/>
                          </w:p>
                        </w:txbxContent>
                      </wps:txbx>
                      <wps:bodyPr lIns="0" tIns="0" rIns="0" bIns="0"/>
                    </wps:wsp>
                  </a:graphicData>
                </a:graphic>
              </wp:anchor>
            </w:drawing>
          </mc:Choice>
          <mc:Fallback>
            <w:pict>
              <v:shape id="_x0000_s1043" type="#_x0000_t202" style="position:absolute;margin-left:356.75pt;margin-top:2.pt;width:20.149999999999999pt;height:79.200000000000003pt;z-index:-125829366;mso-wrap-distance-left:0;mso-wrap-distance-top:2.pt;mso-wrap-distance-right:0;mso-wrap-distance-bottom:2.3500000000000001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lks</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lks lks 2ks lks 2ks 2ks</w:t>
                      </w:r>
                    </w:p>
                  </w:txbxContent>
                </v:textbox>
                <w10:wrap type="topAndBottom" anchorx="page"/>
              </v:shape>
            </w:pict>
          </mc:Fallback>
        </mc:AlternateContent>
      </w:r>
      <w:r>
        <w:rPr>
          <w:noProof/>
          <w:lang w:bidi="ar-SA"/>
        </w:rPr>
        <mc:AlternateContent>
          <mc:Choice Requires="wps">
            <w:drawing>
              <wp:anchor distT="25400" distB="32385" distL="0" distR="0" simplePos="0" relativeHeight="125829389" behindDoc="0" locked="0" layoutInCell="1" allowOverlap="1">
                <wp:simplePos x="0" y="0"/>
                <wp:positionH relativeFrom="page">
                  <wp:posOffset>5013325</wp:posOffset>
                </wp:positionH>
                <wp:positionV relativeFrom="paragraph">
                  <wp:posOffset>25400</wp:posOffset>
                </wp:positionV>
                <wp:extent cx="1261745" cy="100330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261745" cy="1003300"/>
                        </a:xfrm>
                        <a:prstGeom prst="rect">
                          <a:avLst/>
                        </a:prstGeom>
                        <a:noFill/>
                      </wps:spPr>
                      <wps:txbx>
                        <w:txbxContent>
                          <w:p w:rsidR="00AB1D40" w:rsidRDefault="00D3083C">
                            <w:pPr>
                              <w:pStyle w:val="Zkladntext20"/>
                              <w:shd w:val="clear" w:color="auto" w:fill="auto"/>
                            </w:pPr>
                            <w:r>
                              <w:t>28 831,88 Kč včetně DPH</w:t>
                            </w:r>
                          </w:p>
                          <w:p w:rsidR="00AB1D40" w:rsidRDefault="00D3083C">
                            <w:pPr>
                              <w:pStyle w:val="Zkladntext20"/>
                              <w:numPr>
                                <w:ilvl w:val="0"/>
                                <w:numId w:val="6"/>
                              </w:numPr>
                              <w:shd w:val="clear" w:color="auto" w:fill="auto"/>
                              <w:tabs>
                                <w:tab w:val="left" w:pos="130"/>
                              </w:tabs>
                            </w:pPr>
                            <w:r>
                              <w:t>783,- Kč včetně DPH</w:t>
                            </w:r>
                          </w:p>
                          <w:p w:rsidR="00AB1D40" w:rsidRDefault="00D3083C">
                            <w:pPr>
                              <w:pStyle w:val="Zkladntext20"/>
                              <w:shd w:val="clear" w:color="auto" w:fill="auto"/>
                              <w:spacing w:line="230" w:lineRule="auto"/>
                            </w:pPr>
                            <w:r>
                              <w:t>1478,62 Kč včetně DPH</w:t>
                            </w:r>
                          </w:p>
                          <w:p w:rsidR="00AB1D40" w:rsidRDefault="00D3083C">
                            <w:pPr>
                              <w:pStyle w:val="Zkladntext20"/>
                              <w:numPr>
                                <w:ilvl w:val="0"/>
                                <w:numId w:val="6"/>
                              </w:numPr>
                              <w:shd w:val="clear" w:color="auto" w:fill="auto"/>
                              <w:tabs>
                                <w:tab w:val="left" w:pos="126"/>
                              </w:tabs>
                            </w:pPr>
                            <w:r>
                              <w:t>056,46 Kč včetně DPH</w:t>
                            </w:r>
                          </w:p>
                          <w:p w:rsidR="00AB1D40" w:rsidRDefault="00D3083C">
                            <w:pPr>
                              <w:pStyle w:val="Zkladntext20"/>
                              <w:shd w:val="clear" w:color="auto" w:fill="auto"/>
                            </w:pPr>
                            <w:r>
                              <w:t>19 638,30 Kč včetně DPH</w:t>
                            </w:r>
                          </w:p>
                          <w:p w:rsidR="00AB1D40" w:rsidRDefault="00D3083C">
                            <w:pPr>
                              <w:pStyle w:val="Zkladntext20"/>
                              <w:shd w:val="clear" w:color="auto" w:fill="auto"/>
                            </w:pPr>
                            <w:r>
                              <w:t>24 200,- Kč včetně DPH</w:t>
                            </w:r>
                          </w:p>
                          <w:p w:rsidR="00AB1D40" w:rsidRDefault="00D3083C">
                            <w:pPr>
                              <w:pStyle w:val="Zkladntext20"/>
                              <w:shd w:val="clear" w:color="auto" w:fill="auto"/>
                              <w:jc w:val="right"/>
                            </w:pPr>
                            <w:r>
                              <w:t>7 034,- Kč včetně DPH</w:t>
                            </w:r>
                          </w:p>
                        </w:txbxContent>
                      </wps:txbx>
                      <wps:bodyPr lIns="0" tIns="0" rIns="0" bIns="0"/>
                    </wps:wsp>
                  </a:graphicData>
                </a:graphic>
              </wp:anchor>
            </w:drawing>
          </mc:Choice>
          <mc:Fallback>
            <w:pict>
              <v:shape id="_x0000_s1045" type="#_x0000_t202" style="position:absolute;margin-left:394.75pt;margin-top:2.pt;width:99.349999999999994pt;height:79.pt;z-index:-125829364;mso-wrap-distance-left:0;mso-wrap-distance-top:2.pt;mso-wrap-distance-right:0;mso-wrap-distance-bottom:2.5499999999999998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28 831,88 Kč včetně DPH</w:t>
                      </w:r>
                    </w:p>
                    <w:p>
                      <w:pPr>
                        <w:pStyle w:val="Style22"/>
                        <w:keepNext w:val="0"/>
                        <w:keepLines w:val="0"/>
                        <w:widowControl w:val="0"/>
                        <w:numPr>
                          <w:ilvl w:val="0"/>
                          <w:numId w:val="11"/>
                        </w:numPr>
                        <w:shd w:val="clear" w:color="auto" w:fill="auto"/>
                        <w:tabs>
                          <w:tab w:pos="130" w:val="left"/>
                        </w:tabs>
                        <w:bidi w:val="0"/>
                        <w:spacing w:before="0" w:after="0" w:line="240" w:lineRule="auto"/>
                        <w:ind w:left="0" w:right="0" w:firstLine="0"/>
                        <w:jc w:val="left"/>
                      </w:pPr>
                      <w:r>
                        <w:rPr>
                          <w:color w:val="000000"/>
                          <w:spacing w:val="0"/>
                          <w:w w:val="100"/>
                          <w:position w:val="0"/>
                          <w:shd w:val="clear" w:color="auto" w:fill="auto"/>
                          <w:lang w:val="cs-CZ" w:eastAsia="cs-CZ" w:bidi="cs-CZ"/>
                        </w:rPr>
                        <w:t>783,- Kč včetně DPH</w:t>
                      </w:r>
                    </w:p>
                    <w:p>
                      <w:pPr>
                        <w:pStyle w:val="Style22"/>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1478,62 Kč včetně DPH</w:t>
                      </w:r>
                    </w:p>
                    <w:p>
                      <w:pPr>
                        <w:pStyle w:val="Style22"/>
                        <w:keepNext w:val="0"/>
                        <w:keepLines w:val="0"/>
                        <w:widowControl w:val="0"/>
                        <w:numPr>
                          <w:ilvl w:val="0"/>
                          <w:numId w:val="11"/>
                        </w:numPr>
                        <w:shd w:val="clear" w:color="auto" w:fill="auto"/>
                        <w:tabs>
                          <w:tab w:pos="126" w:val="left"/>
                        </w:tabs>
                        <w:bidi w:val="0"/>
                        <w:spacing w:before="0" w:after="0" w:line="240" w:lineRule="auto"/>
                        <w:ind w:left="0" w:right="0" w:firstLine="0"/>
                        <w:jc w:val="left"/>
                      </w:pPr>
                      <w:r>
                        <w:rPr>
                          <w:color w:val="000000"/>
                          <w:spacing w:val="0"/>
                          <w:w w:val="100"/>
                          <w:position w:val="0"/>
                          <w:shd w:val="clear" w:color="auto" w:fill="auto"/>
                          <w:lang w:val="cs-CZ" w:eastAsia="cs-CZ" w:bidi="cs-CZ"/>
                        </w:rPr>
                        <w:t>056,46 Kč včetně DPH</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19 638,30 Kč včetně DPH</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24 200,- Kč včetně DPH</w:t>
                      </w:r>
                    </w:p>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7 034,- Kč včetně DPH</w:t>
                      </w:r>
                    </w:p>
                  </w:txbxContent>
                </v:textbox>
                <w10:wrap type="topAndBottom" anchorx="page"/>
              </v:shape>
            </w:pict>
          </mc:Fallback>
        </mc:AlternateContent>
      </w:r>
    </w:p>
    <w:p w:rsidR="00AB1D40" w:rsidRDefault="00AB1D40">
      <w:pPr>
        <w:spacing w:line="234" w:lineRule="exact"/>
        <w:rPr>
          <w:sz w:val="19"/>
          <w:szCs w:val="19"/>
        </w:rPr>
      </w:pPr>
    </w:p>
    <w:p w:rsidR="00AB1D40" w:rsidRDefault="00AB1D40">
      <w:pPr>
        <w:spacing w:line="1" w:lineRule="exact"/>
        <w:sectPr w:rsidR="00AB1D40">
          <w:type w:val="continuous"/>
          <w:pgSz w:w="11900" w:h="16840"/>
          <w:pgMar w:top="1289" w:right="0" w:bottom="1613" w:left="0" w:header="0" w:footer="3" w:gutter="0"/>
          <w:cols w:space="720"/>
          <w:noEndnote/>
          <w:docGrid w:linePitch="360"/>
        </w:sectPr>
      </w:pPr>
    </w:p>
    <w:p w:rsidR="00AB1D40" w:rsidRDefault="00D3083C">
      <w:pPr>
        <w:pStyle w:val="Zkladntext20"/>
        <w:shd w:val="clear" w:color="auto" w:fill="auto"/>
        <w:spacing w:line="233" w:lineRule="auto"/>
      </w:pPr>
      <w:r>
        <w:rPr>
          <w:b/>
          <w:bCs/>
        </w:rPr>
        <w:lastRenderedPageBreak/>
        <w:t>Na faktuře uvádějte vždy číslo naší objednávky.</w:t>
      </w:r>
    </w:p>
    <w:p w:rsidR="00AB1D40" w:rsidRDefault="00D3083C">
      <w:pPr>
        <w:pStyle w:val="Zkladntext20"/>
        <w:shd w:val="clear" w:color="auto" w:fill="auto"/>
        <w:spacing w:line="233" w:lineRule="auto"/>
      </w:pPr>
      <w:r>
        <w:t>Splatnost faktury dodavatele je 21 dnů ode dne doručení objednatele.</w:t>
      </w:r>
    </w:p>
    <w:p w:rsidR="00AB1D40" w:rsidRDefault="00D3083C">
      <w:pPr>
        <w:pStyle w:val="Zkladntext20"/>
        <w:shd w:val="clear" w:color="auto" w:fill="auto"/>
        <w:spacing w:line="233" w:lineRule="auto"/>
        <w:sectPr w:rsidR="00AB1D40">
          <w:type w:val="continuous"/>
          <w:pgSz w:w="11900" w:h="16840"/>
          <w:pgMar w:top="1289" w:right="2439" w:bottom="1613" w:left="1508" w:header="0" w:footer="3" w:gutter="0"/>
          <w:cols w:space="720"/>
          <w:noEndnote/>
          <w:docGrid w:linePitch="360"/>
        </w:sectPr>
      </w:pPr>
      <w:r>
        <w:t>Faktura bude obsahovat rozpis uskutečněné dodávky zboží, u provedených prací bude doložena předávacím protokolem</w:t>
      </w:r>
    </w:p>
    <w:p w:rsidR="00AB1D40" w:rsidRDefault="00AB1D40">
      <w:pPr>
        <w:spacing w:line="139" w:lineRule="exact"/>
        <w:rPr>
          <w:sz w:val="11"/>
          <w:szCs w:val="11"/>
        </w:rPr>
      </w:pPr>
    </w:p>
    <w:p w:rsidR="00AB1D40" w:rsidRDefault="00AB1D40">
      <w:pPr>
        <w:spacing w:line="1" w:lineRule="exact"/>
        <w:sectPr w:rsidR="00AB1D40">
          <w:type w:val="continuous"/>
          <w:pgSz w:w="11900" w:h="16840"/>
          <w:pgMar w:top="1289" w:right="0" w:bottom="1613" w:left="0" w:header="0" w:footer="3" w:gutter="0"/>
          <w:cols w:space="720"/>
          <w:noEndnote/>
          <w:docGrid w:linePitch="360"/>
        </w:sectPr>
      </w:pPr>
    </w:p>
    <w:p w:rsidR="00AB1D40" w:rsidRDefault="00AB1D40">
      <w:pPr>
        <w:spacing w:after="312" w:line="1" w:lineRule="exact"/>
      </w:pPr>
    </w:p>
    <w:p w:rsidR="00AB1D40" w:rsidRDefault="00AB1D40">
      <w:pPr>
        <w:spacing w:line="1" w:lineRule="exact"/>
        <w:sectPr w:rsidR="00AB1D40">
          <w:type w:val="continuous"/>
          <w:pgSz w:w="11900" w:h="16840"/>
          <w:pgMar w:top="1289" w:right="85" w:bottom="1613" w:left="0" w:header="0" w:footer="3" w:gutter="0"/>
          <w:cols w:space="720"/>
          <w:noEndnote/>
          <w:docGrid w:linePitch="360"/>
        </w:sectPr>
      </w:pPr>
    </w:p>
    <w:p w:rsidR="00AB1D40" w:rsidRDefault="00AB1D40">
      <w:pPr>
        <w:spacing w:line="52" w:lineRule="exact"/>
        <w:rPr>
          <w:sz w:val="4"/>
          <w:szCs w:val="4"/>
        </w:rPr>
      </w:pPr>
    </w:p>
    <w:p w:rsidR="00AB1D40" w:rsidRDefault="00AB1D40">
      <w:pPr>
        <w:spacing w:line="1" w:lineRule="exact"/>
        <w:sectPr w:rsidR="00AB1D40">
          <w:type w:val="continuous"/>
          <w:pgSz w:w="11900" w:h="16840"/>
          <w:pgMar w:top="702" w:right="0" w:bottom="2200" w:left="0" w:header="0" w:footer="3" w:gutter="0"/>
          <w:cols w:space="720"/>
          <w:noEndnote/>
          <w:docGrid w:linePitch="360"/>
        </w:sectPr>
      </w:pPr>
    </w:p>
    <w:p w:rsidR="00AB1D40" w:rsidRDefault="00D3083C">
      <w:pPr>
        <w:pStyle w:val="Zkladntext1"/>
        <w:shd w:val="clear" w:color="auto" w:fill="auto"/>
        <w:jc w:val="center"/>
      </w:pPr>
      <w:r>
        <w:rPr>
          <w:b/>
          <w:bCs/>
        </w:rPr>
        <w:lastRenderedPageBreak/>
        <w:t>objednatel</w:t>
      </w:r>
    </w:p>
    <w:bookmarkStart w:id="24" w:name="_GoBack"/>
    <w:bookmarkEnd w:id="24"/>
    <w:p w:rsidR="00AB1D40" w:rsidRDefault="00D3083C" w:rsidP="00E000DD">
      <w:pPr>
        <w:pStyle w:val="Nadpis20"/>
        <w:keepNext/>
        <w:keepLines/>
        <w:shd w:val="clear" w:color="auto" w:fill="auto"/>
        <w:ind w:left="6200"/>
        <w:rPr>
          <w:sz w:val="15"/>
          <w:szCs w:val="15"/>
        </w:rPr>
      </w:pPr>
      <w:r>
        <w:rPr>
          <w:noProof/>
          <w:lang w:bidi="ar-SA"/>
        </w:rPr>
        <mc:AlternateContent>
          <mc:Choice Requires="wps">
            <w:drawing>
              <wp:anchor distT="0" distB="0" distL="114300" distR="114300" simplePos="0" relativeHeight="125829391" behindDoc="0" locked="0" layoutInCell="1" allowOverlap="1">
                <wp:simplePos x="0" y="0"/>
                <wp:positionH relativeFrom="page">
                  <wp:posOffset>998855</wp:posOffset>
                </wp:positionH>
                <wp:positionV relativeFrom="paragraph">
                  <wp:posOffset>139700</wp:posOffset>
                </wp:positionV>
                <wp:extent cx="1565910" cy="155575"/>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1565910" cy="155575"/>
                        </a:xfrm>
                        <a:prstGeom prst="rect">
                          <a:avLst/>
                        </a:prstGeom>
                        <a:noFill/>
                      </wps:spPr>
                      <wps:txbx>
                        <w:txbxContent>
                          <w:p w:rsidR="00AB1D40" w:rsidRDefault="00D3083C">
                            <w:pPr>
                              <w:pStyle w:val="Zkladntext30"/>
                              <w:shd w:val="clear" w:color="auto" w:fill="auto"/>
                            </w:pPr>
                            <w:r>
                              <w:t>Potvrzujeme Vaši objednávku:</w:t>
                            </w:r>
                          </w:p>
                        </w:txbxContent>
                      </wps:txbx>
                      <wps:bodyPr wrap="none" lIns="0" tIns="0" rIns="0" bIns="0"/>
                    </wps:wsp>
                  </a:graphicData>
                </a:graphic>
              </wp:anchor>
            </w:drawing>
          </mc:Choice>
          <mc:Fallback>
            <w:pict>
              <v:shape id="_x0000_s1049" type="#_x0000_t202" style="position:absolute;margin-left:78.650000000000006pt;margin-top:11.pt;width:123.3pt;height:12.25pt;z-index:-125829362;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Potvrzujeme Vaši objednávku:</w:t>
                      </w:r>
                    </w:p>
                  </w:txbxContent>
                </v:textbox>
                <w10:wrap type="square" side="right" anchorx="page"/>
              </v:shape>
            </w:pict>
          </mc:Fallback>
        </mc:AlternateContent>
      </w:r>
    </w:p>
    <w:p w:rsidR="00E000DD" w:rsidRDefault="00E000DD">
      <w:pPr>
        <w:pStyle w:val="Zkladntext30"/>
        <w:shd w:val="clear" w:color="auto" w:fill="auto"/>
        <w:spacing w:after="40"/>
        <w:ind w:left="2220"/>
        <w:rPr>
          <w:b/>
          <w:bCs/>
        </w:rPr>
      </w:pPr>
    </w:p>
    <w:p w:rsidR="00E000DD" w:rsidRDefault="00E000DD">
      <w:pPr>
        <w:pStyle w:val="Zkladntext30"/>
        <w:shd w:val="clear" w:color="auto" w:fill="auto"/>
        <w:spacing w:after="40"/>
        <w:ind w:left="2220"/>
        <w:rPr>
          <w:b/>
          <w:bCs/>
        </w:rPr>
      </w:pPr>
    </w:p>
    <w:p w:rsidR="00E000DD" w:rsidRDefault="00E000DD">
      <w:pPr>
        <w:pStyle w:val="Zkladntext30"/>
        <w:shd w:val="clear" w:color="auto" w:fill="auto"/>
        <w:spacing w:after="40"/>
        <w:ind w:left="2220"/>
        <w:rPr>
          <w:b/>
          <w:bCs/>
        </w:rPr>
      </w:pPr>
    </w:p>
    <w:p w:rsidR="00E000DD" w:rsidRDefault="00E000DD">
      <w:pPr>
        <w:pStyle w:val="Zkladntext30"/>
        <w:shd w:val="clear" w:color="auto" w:fill="auto"/>
        <w:spacing w:after="40"/>
        <w:ind w:left="2220"/>
        <w:rPr>
          <w:b/>
          <w:bCs/>
        </w:rPr>
      </w:pPr>
    </w:p>
    <w:p w:rsidR="00E000DD" w:rsidRDefault="00E000DD">
      <w:pPr>
        <w:pStyle w:val="Zkladntext30"/>
        <w:shd w:val="clear" w:color="auto" w:fill="auto"/>
        <w:spacing w:after="40"/>
        <w:ind w:left="2220"/>
        <w:rPr>
          <w:b/>
          <w:bCs/>
        </w:rPr>
      </w:pPr>
    </w:p>
    <w:p w:rsidR="00AB1D40" w:rsidRDefault="00D3083C">
      <w:pPr>
        <w:pStyle w:val="Zkladntext30"/>
        <w:shd w:val="clear" w:color="auto" w:fill="auto"/>
        <w:spacing w:after="40"/>
        <w:ind w:left="2220"/>
      </w:pPr>
      <w:r>
        <w:rPr>
          <w:b/>
          <w:bCs/>
        </w:rPr>
        <w:t>dodavatel</w:t>
      </w:r>
    </w:p>
    <w:p w:rsidR="00AB1D40" w:rsidRDefault="00D3083C">
      <w:pPr>
        <w:pStyle w:val="Zkladntext30"/>
        <w:shd w:val="clear" w:color="auto" w:fill="auto"/>
        <w:spacing w:after="440"/>
        <w:ind w:left="1900"/>
      </w:pPr>
      <w:r>
        <w:t>(podpis) /razítko/</w:t>
      </w:r>
    </w:p>
    <w:p w:rsidR="00AB1D40" w:rsidRDefault="00D3083C">
      <w:pPr>
        <w:pStyle w:val="Jin0"/>
        <w:shd w:val="clear" w:color="auto" w:fill="auto"/>
        <w:spacing w:after="180"/>
        <w:ind w:left="1600"/>
        <w:rPr>
          <w:sz w:val="14"/>
          <w:szCs w:val="14"/>
        </w:rPr>
      </w:pPr>
      <w:r>
        <w:rPr>
          <w:sz w:val="14"/>
          <w:szCs w:val="14"/>
        </w:rPr>
        <w:t xml:space="preserve">Vyřizuje: Ing. </w:t>
      </w:r>
      <w:proofErr w:type="gramStart"/>
      <w:r>
        <w:rPr>
          <w:sz w:val="14"/>
          <w:szCs w:val="14"/>
        </w:rPr>
        <w:t>tel:,</w:t>
      </w:r>
      <w:proofErr w:type="gramEnd"/>
      <w:r>
        <w:rPr>
          <w:sz w:val="14"/>
          <w:szCs w:val="14"/>
        </w:rPr>
        <w:t xml:space="preserve"> </w:t>
      </w:r>
    </w:p>
    <w:p w:rsidR="00AB1D40" w:rsidRDefault="00D3083C">
      <w:pPr>
        <w:pStyle w:val="Jin0"/>
        <w:shd w:val="clear" w:color="auto" w:fill="auto"/>
        <w:tabs>
          <w:tab w:val="left" w:pos="5000"/>
          <w:tab w:val="left" w:leader="dot" w:pos="5166"/>
        </w:tabs>
        <w:spacing w:after="100"/>
        <w:ind w:left="1600"/>
        <w:rPr>
          <w:sz w:val="14"/>
          <w:szCs w:val="14"/>
        </w:rPr>
      </w:pPr>
      <w:r>
        <w:rPr>
          <w:sz w:val="14"/>
          <w:szCs w:val="14"/>
        </w:rPr>
        <w:t>Správce rozpočtu:</w:t>
      </w:r>
      <w:r>
        <w:rPr>
          <w:sz w:val="14"/>
          <w:szCs w:val="14"/>
        </w:rPr>
        <w:tab/>
      </w:r>
      <w:r>
        <w:rPr>
          <w:sz w:val="14"/>
          <w:szCs w:val="14"/>
        </w:rPr>
        <w:tab/>
      </w:r>
    </w:p>
    <w:p w:rsidR="00AB1D40" w:rsidRDefault="00D3083C">
      <w:pPr>
        <w:pStyle w:val="Jin0"/>
        <w:shd w:val="clear" w:color="auto" w:fill="auto"/>
        <w:tabs>
          <w:tab w:val="left" w:pos="5000"/>
        </w:tabs>
        <w:spacing w:after="40"/>
        <w:ind w:left="1600"/>
        <w:rPr>
          <w:sz w:val="14"/>
          <w:szCs w:val="14"/>
        </w:rPr>
      </w:pPr>
      <w:r>
        <w:rPr>
          <w:sz w:val="14"/>
          <w:szCs w:val="14"/>
        </w:rPr>
        <w:t>Objednávka bude hrazena: z DKRVO</w:t>
      </w:r>
      <w:r>
        <w:rPr>
          <w:sz w:val="14"/>
          <w:szCs w:val="14"/>
        </w:rPr>
        <w:tab/>
      </w:r>
      <w:r>
        <w:rPr>
          <w:color w:val="5F9DD1"/>
          <w:sz w:val="14"/>
          <w:szCs w:val="14"/>
        </w:rPr>
        <w:t xml:space="preserve">i </w:t>
      </w:r>
      <w:r>
        <w:rPr>
          <w:sz w:val="14"/>
          <w:szCs w:val="14"/>
        </w:rPr>
        <w:t>Středisko: 1020100</w:t>
      </w:r>
    </w:p>
    <w:p w:rsidR="00AB1D40" w:rsidRDefault="00D3083C">
      <w:pPr>
        <w:pStyle w:val="Jin0"/>
        <w:shd w:val="clear" w:color="auto" w:fill="auto"/>
        <w:tabs>
          <w:tab w:val="left" w:pos="6039"/>
        </w:tabs>
        <w:spacing w:after="140"/>
        <w:ind w:left="1600"/>
        <w:rPr>
          <w:sz w:val="14"/>
          <w:szCs w:val="14"/>
        </w:rPr>
      </w:pPr>
      <w:r>
        <w:rPr>
          <w:sz w:val="14"/>
          <w:szCs w:val="14"/>
        </w:rPr>
        <w:t>Umístěni: GnŘ NPÚ</w:t>
      </w:r>
      <w:r>
        <w:rPr>
          <w:sz w:val="14"/>
          <w:szCs w:val="14"/>
        </w:rPr>
        <w:tab/>
        <w:t>Elektronické tržiště, Id veřejné zakázky: nesoutěženo</w:t>
      </w:r>
    </w:p>
    <w:sectPr w:rsidR="00AB1D40">
      <w:type w:val="continuous"/>
      <w:pgSz w:w="11900" w:h="16840"/>
      <w:pgMar w:top="702" w:right="85" w:bottom="2200" w:left="0" w:header="274" w:footer="177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5D3" w:rsidRDefault="00B065D3">
      <w:r>
        <w:separator/>
      </w:r>
    </w:p>
  </w:endnote>
  <w:endnote w:type="continuationSeparator" w:id="0">
    <w:p w:rsidR="00B065D3" w:rsidRDefault="00B0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D40" w:rsidRDefault="00D3083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3728720</wp:posOffset>
              </wp:positionH>
              <wp:positionV relativeFrom="page">
                <wp:posOffset>10298430</wp:posOffset>
              </wp:positionV>
              <wp:extent cx="29845"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29845" cy="100330"/>
                      </a:xfrm>
                      <a:prstGeom prst="rect">
                        <a:avLst/>
                      </a:prstGeom>
                      <a:noFill/>
                    </wps:spPr>
                    <wps:txbx>
                      <w:txbxContent>
                        <w:p w:rsidR="00AB1D40" w:rsidRDefault="00D3083C">
                          <w:pPr>
                            <w:pStyle w:val="Zhlavnebozpat20"/>
                            <w:shd w:val="clear" w:color="auto" w:fill="auto"/>
                            <w:rPr>
                              <w:sz w:val="22"/>
                              <w:szCs w:val="22"/>
                            </w:rPr>
                          </w:pPr>
                          <w:r>
                            <w:rPr>
                              <w:sz w:val="22"/>
                              <w:szCs w:val="22"/>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3.60000000000002pt;margin-top:810.89999999999998pt;width:2.3500000000000001pt;height:7.9000000000000004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D40" w:rsidRDefault="00AB1D40">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D40" w:rsidRDefault="00AB1D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5D3" w:rsidRDefault="00B065D3"/>
  </w:footnote>
  <w:footnote w:type="continuationSeparator" w:id="0">
    <w:p w:rsidR="00B065D3" w:rsidRDefault="00B065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F468F"/>
    <w:multiLevelType w:val="multilevel"/>
    <w:tmpl w:val="56C2C986"/>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952E81"/>
    <w:multiLevelType w:val="multilevel"/>
    <w:tmpl w:val="913C4758"/>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A074D5"/>
    <w:multiLevelType w:val="multilevel"/>
    <w:tmpl w:val="BEEE47DC"/>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037D50"/>
    <w:multiLevelType w:val="multilevel"/>
    <w:tmpl w:val="6FB297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2E7D5C"/>
    <w:multiLevelType w:val="multilevel"/>
    <w:tmpl w:val="007608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6306A3"/>
    <w:multiLevelType w:val="multilevel"/>
    <w:tmpl w:val="A03477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D40"/>
    <w:rsid w:val="00224B56"/>
    <w:rsid w:val="00307F07"/>
    <w:rsid w:val="00AB1D40"/>
    <w:rsid w:val="00B065D3"/>
    <w:rsid w:val="00C02156"/>
    <w:rsid w:val="00D3083C"/>
    <w:rsid w:val="00E000DD"/>
    <w:rsid w:val="00F812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D6E55-9190-4C48-BFED-B4071642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28"/>
      <w:szCs w:val="2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paragraph" w:customStyle="1" w:styleId="Zkladntext1">
    <w:name w:val="Základní text1"/>
    <w:basedOn w:val="Normln"/>
    <w:link w:val="Zkladntext"/>
    <w:pPr>
      <w:shd w:val="clear" w:color="auto" w:fill="FFFFFF"/>
    </w:pPr>
    <w:rPr>
      <w:rFonts w:ascii="Calibri" w:eastAsia="Calibri" w:hAnsi="Calibri" w:cs="Calibri"/>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outlineLvl w:val="1"/>
    </w:pPr>
    <w:rPr>
      <w:rFonts w:ascii="Calibri" w:eastAsia="Calibri" w:hAnsi="Calibri" w:cs="Calibri"/>
      <w:b/>
      <w:bCs/>
      <w:sz w:val="22"/>
      <w:szCs w:val="22"/>
    </w:rPr>
  </w:style>
  <w:style w:type="paragraph" w:customStyle="1" w:styleId="Nadpis10">
    <w:name w:val="Nadpis #1"/>
    <w:basedOn w:val="Normln"/>
    <w:link w:val="Nadpis1"/>
    <w:pPr>
      <w:shd w:val="clear" w:color="auto" w:fill="FFFFFF"/>
      <w:spacing w:after="180"/>
      <w:jc w:val="center"/>
      <w:outlineLvl w:val="0"/>
    </w:pPr>
    <w:rPr>
      <w:rFonts w:ascii="Calibri" w:eastAsia="Calibri" w:hAnsi="Calibri" w:cs="Calibri"/>
      <w:sz w:val="28"/>
      <w:szCs w:val="28"/>
    </w:rPr>
  </w:style>
  <w:style w:type="paragraph" w:customStyle="1" w:styleId="Jin0">
    <w:name w:val="Jiné"/>
    <w:basedOn w:val="Normln"/>
    <w:link w:val="Jin"/>
    <w:pPr>
      <w:shd w:val="clear" w:color="auto" w:fill="FFFFFF"/>
    </w:pPr>
    <w:rPr>
      <w:rFonts w:ascii="Calibri" w:eastAsia="Calibri" w:hAnsi="Calibri" w:cs="Calibri"/>
      <w:sz w:val="22"/>
      <w:szCs w:val="22"/>
    </w:rPr>
  </w:style>
  <w:style w:type="paragraph" w:customStyle="1" w:styleId="Zkladntext30">
    <w:name w:val="Základní text (3)"/>
    <w:basedOn w:val="Normln"/>
    <w:link w:val="Zkladntext3"/>
    <w:pPr>
      <w:shd w:val="clear" w:color="auto" w:fill="FFFFFF"/>
    </w:pPr>
    <w:rPr>
      <w:rFonts w:ascii="Arial" w:eastAsia="Arial" w:hAnsi="Arial" w:cs="Arial"/>
      <w:sz w:val="17"/>
      <w:szCs w:val="17"/>
    </w:rPr>
  </w:style>
  <w:style w:type="paragraph" w:customStyle="1" w:styleId="Titulekobrzku0">
    <w:name w:val="Titulek obrázku"/>
    <w:basedOn w:val="Normln"/>
    <w:link w:val="Titulekobrzku"/>
    <w:pPr>
      <w:shd w:val="clear" w:color="auto" w:fill="FFFFFF"/>
      <w:spacing w:line="233" w:lineRule="auto"/>
      <w:jc w:val="center"/>
    </w:pPr>
    <w:rPr>
      <w:rFonts w:ascii="Arial" w:eastAsia="Arial" w:hAnsi="Arial" w:cs="Arial"/>
      <w:sz w:val="15"/>
      <w:szCs w:val="15"/>
    </w:rPr>
  </w:style>
  <w:style w:type="paragraph" w:customStyle="1" w:styleId="Zkladntext20">
    <w:name w:val="Základní text (2)"/>
    <w:basedOn w:val="Normln"/>
    <w:link w:val="Zkladntext2"/>
    <w:pPr>
      <w:shd w:val="clear" w:color="auto" w:fill="FFFFFF"/>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701</Words>
  <Characters>4138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KMBT_C224-20201221120540</vt:lpstr>
    </vt:vector>
  </TitlesOfParts>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KMBT_C224-20201221120540</dc:title>
  <dc:subject/>
  <dc:creator/>
  <cp:keywords/>
  <cp:lastModifiedBy>Janouchová Miroslava</cp:lastModifiedBy>
  <cp:revision>4</cp:revision>
  <dcterms:created xsi:type="dcterms:W3CDTF">2020-12-22T08:55:00Z</dcterms:created>
  <dcterms:modified xsi:type="dcterms:W3CDTF">2020-12-22T09:30:00Z</dcterms:modified>
</cp:coreProperties>
</file>