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47F2" w14:textId="2E9DCF68" w:rsidR="00160EA0" w:rsidRPr="00160EA0" w:rsidRDefault="00160EA0" w:rsidP="00160EA0">
      <w:pPr>
        <w:pStyle w:val="Nadpis1"/>
        <w:jc w:val="right"/>
        <w:rPr>
          <w:rFonts w:ascii="Calibri" w:hAnsi="Calibri" w:cs="Calibri"/>
          <w:b w:val="0"/>
          <w:bCs w:val="0"/>
          <w:sz w:val="24"/>
          <w:szCs w:val="24"/>
        </w:rPr>
      </w:pPr>
      <w:r w:rsidRPr="00160EA0">
        <w:rPr>
          <w:rFonts w:ascii="Calibri" w:hAnsi="Calibri" w:cs="Calibri"/>
          <w:b w:val="0"/>
          <w:bCs w:val="0"/>
          <w:sz w:val="24"/>
          <w:szCs w:val="24"/>
        </w:rPr>
        <w:t>SPŠS/1718/2020</w:t>
      </w:r>
    </w:p>
    <w:p w14:paraId="33769290" w14:textId="650AA09E" w:rsidR="00846725" w:rsidRDefault="00846725" w:rsidP="00534B63">
      <w:pPr>
        <w:pStyle w:val="Nadpis1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>Smlouva o posky</w:t>
      </w:r>
      <w:r w:rsidR="00884B74">
        <w:rPr>
          <w:rFonts w:ascii="Calibri" w:hAnsi="Calibri" w:cs="Calibri"/>
        </w:rPr>
        <w:t>t</w:t>
      </w:r>
      <w:r w:rsidR="00284B69">
        <w:rPr>
          <w:rFonts w:ascii="Calibri" w:hAnsi="Calibri" w:cs="Calibri"/>
        </w:rPr>
        <w:t xml:space="preserve">ování systémové podpory </w:t>
      </w:r>
      <w:r w:rsidR="00377E92" w:rsidRPr="00377E92">
        <w:rPr>
          <w:rFonts w:ascii="Calibri" w:hAnsi="Calibri" w:cs="Calibri"/>
        </w:rPr>
        <w:t>2</w:t>
      </w:r>
      <w:r w:rsidR="007001B2">
        <w:rPr>
          <w:rFonts w:ascii="Calibri" w:hAnsi="Calibri" w:cs="Calibri"/>
        </w:rPr>
        <w:t>1</w:t>
      </w:r>
      <w:r w:rsidR="00377E92" w:rsidRPr="00377E92">
        <w:rPr>
          <w:rFonts w:ascii="Calibri" w:hAnsi="Calibri" w:cs="Calibri"/>
        </w:rPr>
        <w:t>Sml00001</w:t>
      </w:r>
    </w:p>
    <w:p w14:paraId="207A4496" w14:textId="77777777" w:rsidR="00160EA0" w:rsidRPr="00160EA0" w:rsidRDefault="00160EA0" w:rsidP="00160EA0"/>
    <w:p w14:paraId="2A1EC4ED" w14:textId="3E044458" w:rsidR="00160EA0" w:rsidRPr="00160EA0" w:rsidRDefault="00160EA0" w:rsidP="00160EA0">
      <w:r>
        <w:t xml:space="preserve">                                                                              </w:t>
      </w:r>
    </w:p>
    <w:p w14:paraId="33769291" w14:textId="77777777" w:rsidR="00846725" w:rsidRDefault="00846725" w:rsidP="005A4D1A">
      <w:pPr>
        <w:spacing w:before="60"/>
        <w:ind w:left="426" w:hanging="426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>uzavřená mezi</w:t>
      </w:r>
      <w:r>
        <w:rPr>
          <w:rFonts w:ascii="Calibri" w:hAnsi="Calibri" w:cs="Calibri"/>
        </w:rPr>
        <w:t xml:space="preserve"> </w:t>
      </w:r>
      <w:r w:rsidRPr="00A94466">
        <w:rPr>
          <w:rFonts w:ascii="Calibri" w:hAnsi="Calibri" w:cs="Calibri"/>
        </w:rPr>
        <w:t>společností</w:t>
      </w:r>
    </w:p>
    <w:p w14:paraId="33769292" w14:textId="77777777" w:rsidR="00846725" w:rsidRPr="00A94466" w:rsidRDefault="00846725" w:rsidP="005A4D1A">
      <w:pPr>
        <w:spacing w:before="60"/>
        <w:ind w:left="426" w:hanging="426"/>
        <w:jc w:val="center"/>
        <w:rPr>
          <w:rFonts w:ascii="Calibri" w:hAnsi="Calibri" w:cs="Calibri"/>
        </w:rPr>
      </w:pPr>
    </w:p>
    <w:p w14:paraId="33769293" w14:textId="3B056BD8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  <w:b/>
        </w:rPr>
      </w:pPr>
      <w:r w:rsidRPr="00A94466">
        <w:rPr>
          <w:rFonts w:ascii="Calibri" w:hAnsi="Calibri" w:cs="Calibri"/>
          <w:b/>
        </w:rPr>
        <w:t xml:space="preserve">EXPERIA </w:t>
      </w:r>
      <w:r w:rsidR="00284B69">
        <w:rPr>
          <w:rFonts w:ascii="Calibri" w:hAnsi="Calibri" w:cs="Calibri"/>
          <w:b/>
        </w:rPr>
        <w:t>ED</w:t>
      </w:r>
      <w:r w:rsidRPr="00A94466">
        <w:rPr>
          <w:rFonts w:ascii="Calibri" w:hAnsi="Calibri" w:cs="Calibri"/>
          <w:b/>
        </w:rPr>
        <w:t xml:space="preserve"> s.r.o.</w:t>
      </w:r>
    </w:p>
    <w:p w14:paraId="33769294" w14:textId="0B0E5373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 xml:space="preserve">IČ: </w:t>
      </w:r>
      <w:r w:rsidR="00284B69" w:rsidRPr="00284B69">
        <w:rPr>
          <w:rFonts w:ascii="Calibri" w:hAnsi="Calibri" w:cs="Calibri"/>
        </w:rPr>
        <w:t>05182387</w:t>
      </w:r>
      <w:r w:rsidR="00D810F6">
        <w:rPr>
          <w:rFonts w:ascii="Calibri" w:hAnsi="Calibri" w:cs="Calibri"/>
        </w:rPr>
        <w:t>, DIČ: není plátce DPH</w:t>
      </w:r>
    </w:p>
    <w:p w14:paraId="33769295" w14:textId="77777777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Masarykovo náměstí 1544</w:t>
      </w:r>
    </w:p>
    <w:p w14:paraId="33769296" w14:textId="77777777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530 02</w:t>
      </w:r>
      <w:r w:rsidRPr="00A94466">
        <w:rPr>
          <w:rFonts w:ascii="Calibri" w:hAnsi="Calibri" w:cs="Calibri"/>
        </w:rPr>
        <w:t xml:space="preserve"> Pardubice</w:t>
      </w:r>
    </w:p>
    <w:p w14:paraId="33769297" w14:textId="33634D2A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 xml:space="preserve">Zastoupenou </w:t>
      </w:r>
      <w:proofErr w:type="spellStart"/>
      <w:r w:rsidR="008D5B60">
        <w:rPr>
          <w:rFonts w:ascii="Calibri" w:hAnsi="Calibri" w:cs="Calibri"/>
        </w:rPr>
        <w:t>xxxxxxxxxxxxxxxxx</w:t>
      </w:r>
      <w:proofErr w:type="spellEnd"/>
    </w:p>
    <w:p w14:paraId="33769298" w14:textId="68F075CF" w:rsidR="00846725" w:rsidRPr="0079328F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>Společnost je evidovaná v obchodní</w:t>
      </w:r>
      <w:r w:rsidR="00191499">
        <w:rPr>
          <w:rFonts w:ascii="Calibri" w:hAnsi="Calibri" w:cs="Calibri"/>
        </w:rPr>
        <w:t>m</w:t>
      </w:r>
      <w:r w:rsidRPr="00A94466">
        <w:rPr>
          <w:rFonts w:ascii="Calibri" w:hAnsi="Calibri" w:cs="Calibri"/>
        </w:rPr>
        <w:t xml:space="preserve"> rejstříku, vedené</w:t>
      </w:r>
      <w:r w:rsidR="00191499">
        <w:rPr>
          <w:rFonts w:ascii="Calibri" w:hAnsi="Calibri" w:cs="Calibri"/>
        </w:rPr>
        <w:t>m</w:t>
      </w:r>
      <w:r w:rsidRPr="00A94466">
        <w:rPr>
          <w:rFonts w:ascii="Calibri" w:hAnsi="Calibri" w:cs="Calibri"/>
        </w:rPr>
        <w:t xml:space="preserve"> Krajským soudem v Hradci Králové oddíl C, vložka </w:t>
      </w:r>
      <w:r w:rsidR="00284B69">
        <w:t>37320</w:t>
      </w:r>
      <w:r w:rsidRPr="00A94466">
        <w:rPr>
          <w:rFonts w:ascii="Calibri" w:hAnsi="Calibri" w:cs="Calibri"/>
        </w:rPr>
        <w:br/>
        <w:t>tel.:</w:t>
      </w:r>
      <w:r w:rsidR="009D026E">
        <w:rPr>
          <w:rFonts w:ascii="Calibri" w:hAnsi="Calibri" w:cs="Calibri"/>
        </w:rPr>
        <w:t xml:space="preserve"> </w:t>
      </w:r>
      <w:proofErr w:type="spellStart"/>
      <w:r w:rsidR="008D5B60">
        <w:rPr>
          <w:rFonts w:ascii="Calibri" w:hAnsi="Calibri" w:cs="Calibri"/>
        </w:rPr>
        <w:t>xxxxxxxxxxxxxx</w:t>
      </w:r>
      <w:proofErr w:type="spellEnd"/>
      <w:r w:rsidRPr="0079328F">
        <w:rPr>
          <w:rFonts w:ascii="Calibri" w:hAnsi="Calibri" w:cs="Calibri"/>
        </w:rPr>
        <w:br/>
      </w:r>
      <w:r w:rsidRPr="00A94466">
        <w:rPr>
          <w:rFonts w:ascii="Calibri" w:hAnsi="Calibri" w:cs="Calibri"/>
        </w:rPr>
        <w:t>e-mail:</w:t>
      </w:r>
      <w:r w:rsidRPr="0079328F">
        <w:rPr>
          <w:rFonts w:ascii="Calibri" w:hAnsi="Calibri" w:cs="Calibri"/>
        </w:rPr>
        <w:t xml:space="preserve"> </w:t>
      </w:r>
      <w:proofErr w:type="spellStart"/>
      <w:r w:rsidR="008D5B60">
        <w:rPr>
          <w:rFonts w:ascii="Calibri" w:hAnsi="Calibri" w:cs="Calibri"/>
        </w:rPr>
        <w:t>xxxxxxxxxxxx</w:t>
      </w:r>
      <w:proofErr w:type="spellEnd"/>
      <w:r w:rsidRPr="00A94466">
        <w:rPr>
          <w:rFonts w:ascii="Calibri" w:hAnsi="Calibri" w:cs="Calibri"/>
        </w:rPr>
        <w:br/>
        <w:t>Datová schránka:</w:t>
      </w:r>
      <w:r w:rsidRPr="0079328F">
        <w:rPr>
          <w:rFonts w:ascii="Calibri" w:hAnsi="Calibri" w:cs="Calibri"/>
        </w:rPr>
        <w:t xml:space="preserve"> </w:t>
      </w:r>
      <w:r w:rsidR="008341A7">
        <w:rPr>
          <w:rFonts w:ascii="Calibri" w:hAnsi="Calibri" w:cs="Calibri"/>
        </w:rPr>
        <w:t>xxxxxxxxx</w:t>
      </w:r>
      <w:bookmarkStart w:id="0" w:name="_GoBack"/>
      <w:bookmarkEnd w:id="0"/>
    </w:p>
    <w:p w14:paraId="33769299" w14:textId="77777777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  <w:color w:val="FF6600"/>
          <w:szCs w:val="18"/>
          <w:highlight w:val="yellow"/>
        </w:rPr>
      </w:pPr>
    </w:p>
    <w:p w14:paraId="3376929A" w14:textId="77777777" w:rsidR="00846725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 xml:space="preserve">(dále jen </w:t>
      </w:r>
      <w:r w:rsidRPr="00A94466">
        <w:rPr>
          <w:rFonts w:ascii="Calibri" w:hAnsi="Calibri" w:cs="Calibri"/>
          <w:b/>
        </w:rPr>
        <w:t>zhotovitel</w:t>
      </w:r>
      <w:r w:rsidRPr="00A94466">
        <w:rPr>
          <w:rFonts w:ascii="Calibri" w:hAnsi="Calibri" w:cs="Calibri"/>
        </w:rPr>
        <w:t>)</w:t>
      </w:r>
    </w:p>
    <w:p w14:paraId="3376929B" w14:textId="77777777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</w:p>
    <w:p w14:paraId="3376929C" w14:textId="320F6407" w:rsidR="00846725" w:rsidRDefault="00846725" w:rsidP="0079328F">
      <w:pPr>
        <w:spacing w:before="60"/>
        <w:ind w:left="426" w:hanging="426"/>
        <w:jc w:val="center"/>
        <w:rPr>
          <w:rFonts w:ascii="Calibri" w:hAnsi="Calibri" w:cs="Calibri"/>
        </w:rPr>
      </w:pPr>
      <w:r w:rsidRPr="005A4D1A">
        <w:rPr>
          <w:rFonts w:ascii="Calibri" w:hAnsi="Calibri" w:cs="Calibri"/>
        </w:rPr>
        <w:t xml:space="preserve">a </w:t>
      </w:r>
      <w:r w:rsidR="00F541E4">
        <w:rPr>
          <w:rFonts w:ascii="Calibri" w:hAnsi="Calibri" w:cs="Calibri"/>
        </w:rPr>
        <w:t>příspěvkovou organizací</w:t>
      </w:r>
    </w:p>
    <w:p w14:paraId="3376929D" w14:textId="77777777" w:rsidR="00846725" w:rsidRPr="005A4D1A" w:rsidRDefault="00846725" w:rsidP="0079328F">
      <w:pPr>
        <w:spacing w:before="60"/>
        <w:ind w:left="426" w:hanging="426"/>
        <w:jc w:val="center"/>
        <w:rPr>
          <w:rFonts w:ascii="Calibri" w:hAnsi="Calibri" w:cs="Calibri"/>
        </w:rPr>
      </w:pPr>
    </w:p>
    <w:p w14:paraId="71875F70" w14:textId="77777777" w:rsidR="00B17505" w:rsidRPr="00E81E1C" w:rsidRDefault="00B17505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proofErr w:type="spellStart"/>
      <w:r w:rsidRPr="00E81E1C">
        <w:rPr>
          <w:rFonts w:ascii="Calibri" w:hAnsi="Calibri" w:cs="Calibri"/>
          <w:szCs w:val="18"/>
        </w:rPr>
        <w:t>Středni</w:t>
      </w:r>
      <w:proofErr w:type="spellEnd"/>
      <w:r w:rsidRPr="00E81E1C">
        <w:rPr>
          <w:rFonts w:ascii="Calibri" w:hAnsi="Calibri" w:cs="Calibri"/>
          <w:szCs w:val="18"/>
        </w:rPr>
        <w:t xml:space="preserve">́ </w:t>
      </w:r>
      <w:proofErr w:type="spellStart"/>
      <w:r w:rsidRPr="00E81E1C">
        <w:rPr>
          <w:rFonts w:ascii="Calibri" w:hAnsi="Calibri" w:cs="Calibri"/>
          <w:szCs w:val="18"/>
        </w:rPr>
        <w:t>průmyslova</w:t>
      </w:r>
      <w:proofErr w:type="spellEnd"/>
      <w:r w:rsidRPr="00E81E1C">
        <w:rPr>
          <w:rFonts w:ascii="Calibri" w:hAnsi="Calibri" w:cs="Calibri"/>
          <w:szCs w:val="18"/>
        </w:rPr>
        <w:t xml:space="preserve">́ </w:t>
      </w:r>
      <w:proofErr w:type="spellStart"/>
      <w:r w:rsidRPr="00E81E1C">
        <w:rPr>
          <w:rFonts w:ascii="Calibri" w:hAnsi="Calibri" w:cs="Calibri"/>
          <w:szCs w:val="18"/>
        </w:rPr>
        <w:t>škola</w:t>
      </w:r>
      <w:proofErr w:type="spellEnd"/>
      <w:r w:rsidRPr="00E81E1C">
        <w:rPr>
          <w:rFonts w:ascii="Calibri" w:hAnsi="Calibri" w:cs="Calibri"/>
          <w:szCs w:val="18"/>
        </w:rPr>
        <w:t xml:space="preserve"> </w:t>
      </w:r>
      <w:proofErr w:type="spellStart"/>
      <w:r w:rsidRPr="00E81E1C">
        <w:rPr>
          <w:rFonts w:ascii="Calibri" w:hAnsi="Calibri" w:cs="Calibri"/>
          <w:szCs w:val="18"/>
        </w:rPr>
        <w:t>stavebni</w:t>
      </w:r>
      <w:proofErr w:type="spellEnd"/>
      <w:r w:rsidRPr="00E81E1C">
        <w:rPr>
          <w:rFonts w:ascii="Calibri" w:hAnsi="Calibri" w:cs="Calibri"/>
          <w:szCs w:val="18"/>
        </w:rPr>
        <w:t xml:space="preserve">́ Pardubice </w:t>
      </w:r>
    </w:p>
    <w:p w14:paraId="50F837DF" w14:textId="275E36AC" w:rsidR="00667E94" w:rsidRPr="00E81E1C" w:rsidRDefault="00667E94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 w:rsidRPr="00E81E1C">
        <w:rPr>
          <w:rFonts w:ascii="Calibri" w:hAnsi="Calibri" w:cs="Calibri"/>
          <w:szCs w:val="18"/>
        </w:rPr>
        <w:t xml:space="preserve">IČ: </w:t>
      </w:r>
      <w:r w:rsidR="00B17505" w:rsidRPr="00E81E1C">
        <w:rPr>
          <w:rFonts w:ascii="Calibri" w:hAnsi="Calibri" w:cs="Calibri"/>
          <w:szCs w:val="18"/>
        </w:rPr>
        <w:t>00191191</w:t>
      </w:r>
    </w:p>
    <w:p w14:paraId="68982D09" w14:textId="77777777" w:rsidR="00B17505" w:rsidRPr="00E81E1C" w:rsidRDefault="00B17505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 w:rsidRPr="00E81E1C">
        <w:rPr>
          <w:rFonts w:ascii="Calibri" w:hAnsi="Calibri" w:cs="Calibri"/>
          <w:szCs w:val="18"/>
        </w:rPr>
        <w:t>Sokolovská 150</w:t>
      </w:r>
    </w:p>
    <w:p w14:paraId="1D06559C" w14:textId="77777777" w:rsidR="00B17505" w:rsidRPr="00E81E1C" w:rsidRDefault="00B17505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 w:rsidRPr="00E81E1C">
        <w:rPr>
          <w:rFonts w:ascii="Calibri" w:hAnsi="Calibri" w:cs="Calibri"/>
          <w:szCs w:val="18"/>
        </w:rPr>
        <w:t xml:space="preserve">533 54 </w:t>
      </w:r>
      <w:proofErr w:type="spellStart"/>
      <w:r w:rsidRPr="00E81E1C">
        <w:rPr>
          <w:rFonts w:ascii="Calibri" w:hAnsi="Calibri" w:cs="Calibri"/>
          <w:szCs w:val="18"/>
        </w:rPr>
        <w:t>Rybitvi</w:t>
      </w:r>
      <w:proofErr w:type="spellEnd"/>
      <w:r w:rsidRPr="00E81E1C">
        <w:rPr>
          <w:rFonts w:ascii="Calibri" w:hAnsi="Calibri" w:cs="Calibri"/>
          <w:szCs w:val="18"/>
        </w:rPr>
        <w:t>́</w:t>
      </w:r>
    </w:p>
    <w:p w14:paraId="2AD0FD11" w14:textId="1A44C5B5" w:rsidR="00B17505" w:rsidRPr="00E81E1C" w:rsidRDefault="000E0B86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 w:rsidRPr="00E81E1C">
        <w:rPr>
          <w:rFonts w:ascii="Calibri" w:hAnsi="Calibri" w:cs="Calibri"/>
          <w:szCs w:val="18"/>
        </w:rPr>
        <w:t xml:space="preserve">Zastoupenou ředitelkou </w:t>
      </w:r>
      <w:r w:rsidR="008D5B60">
        <w:rPr>
          <w:rFonts w:ascii="Calibri" w:hAnsi="Calibri" w:cs="Calibri"/>
          <w:szCs w:val="18"/>
        </w:rPr>
        <w:t>xxxxxxxxxxxxxxxx</w:t>
      </w:r>
    </w:p>
    <w:p w14:paraId="3D7131C0" w14:textId="2E894234" w:rsidR="000E0B86" w:rsidRPr="00B17505" w:rsidRDefault="000E0B86" w:rsidP="000E0B86">
      <w:pPr>
        <w:spacing w:before="60"/>
        <w:ind w:left="426" w:hanging="426"/>
        <w:jc w:val="center"/>
        <w:rPr>
          <w:rFonts w:ascii="Calibri" w:hAnsi="Calibri" w:cs="Calibri"/>
          <w:szCs w:val="18"/>
          <w:highlight w:val="yellow"/>
        </w:rPr>
      </w:pPr>
    </w:p>
    <w:p w14:paraId="337692A4" w14:textId="77777777" w:rsidR="00846725" w:rsidRDefault="00846725" w:rsidP="0079328F">
      <w:pPr>
        <w:spacing w:before="60"/>
        <w:ind w:left="426" w:hanging="426"/>
        <w:jc w:val="center"/>
        <w:rPr>
          <w:rFonts w:ascii="Calibri" w:hAnsi="Calibri" w:cs="Calibri"/>
        </w:rPr>
      </w:pPr>
    </w:p>
    <w:p w14:paraId="337692A5" w14:textId="77777777" w:rsidR="00846725" w:rsidRPr="00A94466" w:rsidRDefault="00846725" w:rsidP="0079328F">
      <w:pPr>
        <w:spacing w:before="60"/>
        <w:ind w:left="426" w:hanging="426"/>
        <w:jc w:val="center"/>
        <w:rPr>
          <w:rFonts w:ascii="Calibri" w:hAnsi="Calibri" w:cs="Calibri"/>
          <w:b/>
        </w:rPr>
      </w:pPr>
      <w:r w:rsidRPr="00A94466">
        <w:rPr>
          <w:rFonts w:ascii="Calibri" w:hAnsi="Calibri" w:cs="Calibri"/>
        </w:rPr>
        <w:t xml:space="preserve">(dále jen </w:t>
      </w:r>
      <w:r w:rsidRPr="00A94466">
        <w:rPr>
          <w:rFonts w:ascii="Calibri" w:hAnsi="Calibri" w:cs="Calibri"/>
          <w:b/>
          <w:bCs/>
        </w:rPr>
        <w:t>objednatel</w:t>
      </w:r>
      <w:r w:rsidRPr="00A94466">
        <w:rPr>
          <w:rFonts w:ascii="Calibri" w:hAnsi="Calibri" w:cs="Calibri"/>
          <w:b/>
        </w:rPr>
        <w:t>)</w:t>
      </w:r>
    </w:p>
    <w:p w14:paraId="337692A6" w14:textId="77777777" w:rsidR="00846725" w:rsidRPr="00A94466" w:rsidRDefault="00846725" w:rsidP="0079328F">
      <w:pPr>
        <w:spacing w:before="60"/>
        <w:ind w:left="426" w:hanging="426"/>
        <w:rPr>
          <w:rFonts w:ascii="Calibri" w:hAnsi="Calibri" w:cs="Calibri"/>
        </w:rPr>
      </w:pPr>
    </w:p>
    <w:p w14:paraId="337692A7" w14:textId="77777777" w:rsidR="00846725" w:rsidRPr="00A94466" w:rsidRDefault="00846725" w:rsidP="0079328F">
      <w:pPr>
        <w:pStyle w:val="Nadpis2"/>
        <w:rPr>
          <w:rFonts w:ascii="Calibri" w:hAnsi="Calibri" w:cs="Calibri"/>
        </w:rPr>
      </w:pPr>
      <w:r w:rsidRPr="00A94466">
        <w:rPr>
          <w:rFonts w:ascii="Calibri" w:hAnsi="Calibri" w:cs="Calibri"/>
        </w:rPr>
        <w:t xml:space="preserve">I. Předmět smlouvy </w:t>
      </w:r>
    </w:p>
    <w:p w14:paraId="337692A8" w14:textId="1E9E43A5" w:rsidR="00846725" w:rsidRPr="00A94466" w:rsidRDefault="4C82AE74" w:rsidP="00312D60">
      <w:pPr>
        <w:pStyle w:val="Odstavecseseznamem"/>
        <w:numPr>
          <w:ilvl w:val="0"/>
          <w:numId w:val="6"/>
        </w:numPr>
      </w:pPr>
      <w:r w:rsidRPr="009F2308">
        <w:rPr>
          <w:rFonts w:eastAsia="Calibri"/>
        </w:rPr>
        <w:t xml:space="preserve">Předmětem této smlouvy je závazek zhotovitele poskytovat ve prospěch objednatele </w:t>
      </w:r>
      <w:r w:rsidRPr="009F2308">
        <w:rPr>
          <w:rFonts w:eastAsia="Calibri"/>
          <w:b/>
          <w:bCs/>
        </w:rPr>
        <w:t>systémovou podporu</w:t>
      </w:r>
      <w:r w:rsidRPr="009F2308">
        <w:rPr>
          <w:rFonts w:eastAsia="Calibri"/>
        </w:rPr>
        <w:t xml:space="preserve"> dle specifikace uvedené v odstavci A, B a C </w:t>
      </w:r>
      <w:r w:rsidR="007F1E32">
        <w:rPr>
          <w:rFonts w:eastAsia="Calibri"/>
        </w:rPr>
        <w:t>Přílohy</w:t>
      </w:r>
      <w:r w:rsidRPr="009F2308">
        <w:rPr>
          <w:rFonts w:eastAsia="Calibri"/>
        </w:rPr>
        <w:t xml:space="preserve"> č. 1, která je nedílnou součástí této smlouvy, a to za účelem zajištění řádného fungování informačního systému. Specifikace zahrnuje základ systémové podpory a jeho rozšíření, o vybrané doplňkové služby. V Příloze č. 1 jsou též definovány pojmy, pro účely této smlouvy. </w:t>
      </w:r>
    </w:p>
    <w:p w14:paraId="337692AA" w14:textId="77777777" w:rsidR="00846725" w:rsidRPr="00A94466" w:rsidRDefault="00846725" w:rsidP="00B32F5A">
      <w:pPr>
        <w:pStyle w:val="Nadpis1"/>
      </w:pPr>
      <w:r w:rsidRPr="00A94466">
        <w:t>II. Podmínky vzájemné spolupráce</w:t>
      </w:r>
    </w:p>
    <w:p w14:paraId="337692AB" w14:textId="2DD8C093" w:rsidR="00846725" w:rsidRPr="00B32F5A" w:rsidRDefault="003105F9" w:rsidP="00312D60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32F5A">
        <w:rPr>
          <w:rFonts w:cstheme="minorHAnsi"/>
          <w:b/>
        </w:rPr>
        <w:t>O</w:t>
      </w:r>
      <w:r w:rsidR="00846725" w:rsidRPr="00B32F5A">
        <w:rPr>
          <w:rFonts w:eastAsiaTheme="minorEastAsia"/>
          <w:b/>
          <w:bCs/>
        </w:rPr>
        <w:t>bjednatel</w:t>
      </w:r>
      <w:r w:rsidR="00846725" w:rsidRPr="00B32F5A">
        <w:rPr>
          <w:rFonts w:eastAsiaTheme="minorEastAsia"/>
        </w:rPr>
        <w:t xml:space="preserve"> </w:t>
      </w:r>
      <w:r w:rsidR="00846725" w:rsidRPr="00B32F5A">
        <w:rPr>
          <w:rFonts w:eastAsiaTheme="minorEastAsia"/>
          <w:b/>
          <w:bCs/>
        </w:rPr>
        <w:t>je</w:t>
      </w:r>
      <w:r w:rsidR="00846725" w:rsidRPr="00B32F5A">
        <w:rPr>
          <w:rFonts w:eastAsiaTheme="minorEastAsia"/>
        </w:rPr>
        <w:t xml:space="preserve"> zejména povinen:</w:t>
      </w:r>
    </w:p>
    <w:p w14:paraId="337692AC" w14:textId="22080D07" w:rsidR="00846725" w:rsidRPr="00F12DA3" w:rsidRDefault="003105F9" w:rsidP="00312D60">
      <w:pPr>
        <w:pStyle w:val="Zkladntextodsazen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Bidi"/>
        </w:rPr>
        <w:t>U</w:t>
      </w:r>
      <w:r w:rsidR="00846725" w:rsidRPr="4C82AE74">
        <w:rPr>
          <w:rFonts w:asciiTheme="minorHAnsi" w:eastAsiaTheme="minorEastAsia" w:hAnsiTheme="minorHAnsi" w:cstheme="minorBidi"/>
        </w:rPr>
        <w:t>možnit zhotoviteli přístup do prostor v objektu, kde je předmětný systém umístěn, případně přístup do prostor, v nichž jsou umístěna zařízení souv</w:t>
      </w:r>
      <w:r>
        <w:rPr>
          <w:rFonts w:asciiTheme="minorHAnsi" w:eastAsiaTheme="minorEastAsia" w:hAnsiTheme="minorHAnsi" w:cstheme="minorBidi"/>
        </w:rPr>
        <w:t>isející s podporovaným systémem.</w:t>
      </w:r>
      <w:r w:rsidR="00846725" w:rsidRPr="4C82AE74">
        <w:rPr>
          <w:rFonts w:asciiTheme="minorHAnsi" w:eastAsiaTheme="minorEastAsia" w:hAnsiTheme="minorHAnsi" w:cstheme="minorBidi"/>
        </w:rPr>
        <w:t xml:space="preserve"> </w:t>
      </w:r>
    </w:p>
    <w:p w14:paraId="337692AD" w14:textId="6F840071" w:rsidR="00846725" w:rsidRPr="00B16F7A" w:rsidRDefault="003105F9" w:rsidP="00312D60">
      <w:pPr>
        <w:pStyle w:val="Odstavecseseznamem"/>
        <w:numPr>
          <w:ilvl w:val="1"/>
          <w:numId w:val="4"/>
        </w:numPr>
        <w:spacing w:before="120" w:after="240"/>
        <w:rPr>
          <w:rFonts w:cstheme="minorHAnsi"/>
        </w:rPr>
      </w:pPr>
      <w:r w:rsidRPr="00B16F7A">
        <w:rPr>
          <w:rFonts w:cstheme="minorHAnsi"/>
        </w:rPr>
        <w:t>U</w:t>
      </w:r>
      <w:r w:rsidR="00846725" w:rsidRPr="00B16F7A">
        <w:rPr>
          <w:rFonts w:cstheme="minorHAnsi"/>
        </w:rPr>
        <w:t>možnit mu</w:t>
      </w:r>
      <w:r w:rsidRPr="00B16F7A">
        <w:rPr>
          <w:rFonts w:cstheme="minorHAnsi"/>
        </w:rPr>
        <w:t>,</w:t>
      </w:r>
      <w:r w:rsidR="00846725" w:rsidRPr="00B16F7A">
        <w:rPr>
          <w:rFonts w:cstheme="minorHAnsi"/>
        </w:rPr>
        <w:t xml:space="preserve"> v případě nutnosti</w:t>
      </w:r>
      <w:r w:rsidRPr="00B16F7A">
        <w:rPr>
          <w:rFonts w:cstheme="minorHAnsi"/>
        </w:rPr>
        <w:t>,</w:t>
      </w:r>
      <w:r w:rsidR="00846725" w:rsidRPr="00B16F7A">
        <w:rPr>
          <w:rFonts w:cstheme="minorHAnsi"/>
        </w:rPr>
        <w:t xml:space="preserve"> odstavení technických prostředků z běžného provozu, po předchozím upozornění od zhotovitele; k odstávkám však nebude docházet v běžné pracovní době objednatele a proběhnou v případě nutnosti</w:t>
      </w:r>
      <w:r w:rsidRPr="00B16F7A">
        <w:rPr>
          <w:rFonts w:cstheme="minorHAnsi"/>
        </w:rPr>
        <w:t xml:space="preserve"> </w:t>
      </w:r>
      <w:r w:rsidR="00846725" w:rsidRPr="00B16F7A">
        <w:rPr>
          <w:rFonts w:cstheme="minorHAnsi"/>
        </w:rPr>
        <w:t>i mimo servisní kalendář, ledaže se účastníci dohodnou jinak</w:t>
      </w:r>
      <w:r w:rsidRPr="00B16F7A">
        <w:rPr>
          <w:rFonts w:cstheme="minorHAnsi"/>
        </w:rPr>
        <w:t>.</w:t>
      </w:r>
    </w:p>
    <w:p w14:paraId="1C59CB18" w14:textId="77777777" w:rsidR="0094657E" w:rsidRPr="00B16F7A" w:rsidRDefault="0094657E" w:rsidP="0094657E">
      <w:pPr>
        <w:pStyle w:val="Odstavecseseznamem"/>
        <w:spacing w:before="120" w:after="240"/>
        <w:ind w:left="432"/>
        <w:rPr>
          <w:rFonts w:cstheme="minorHAnsi"/>
        </w:rPr>
      </w:pPr>
    </w:p>
    <w:p w14:paraId="337692AE" w14:textId="64BA5F17" w:rsidR="00846725" w:rsidRPr="00B16F7A" w:rsidRDefault="003105F9" w:rsidP="00312D60">
      <w:pPr>
        <w:pStyle w:val="Odstavecseseznamem"/>
        <w:numPr>
          <w:ilvl w:val="1"/>
          <w:numId w:val="4"/>
        </w:numPr>
        <w:spacing w:before="120"/>
        <w:rPr>
          <w:rFonts w:cstheme="minorHAnsi"/>
        </w:rPr>
      </w:pPr>
      <w:r w:rsidRPr="00B16F7A">
        <w:rPr>
          <w:rFonts w:cstheme="minorHAnsi"/>
        </w:rPr>
        <w:t>P</w:t>
      </w:r>
      <w:r w:rsidR="00846725" w:rsidRPr="00B16F7A">
        <w:rPr>
          <w:rFonts w:cstheme="minorHAnsi"/>
        </w:rPr>
        <w:t>ísemně potvrd</w:t>
      </w:r>
      <w:r w:rsidRPr="00B16F7A">
        <w:rPr>
          <w:rFonts w:cstheme="minorHAnsi"/>
        </w:rPr>
        <w:t>it zhotoviteli provedení služby.</w:t>
      </w:r>
    </w:p>
    <w:p w14:paraId="0CC0728C" w14:textId="22B97594" w:rsidR="00B16F7A" w:rsidRPr="00F12DA3" w:rsidRDefault="00B16F7A" w:rsidP="00312D60">
      <w:pPr>
        <w:pStyle w:val="Zkladntextodsazen"/>
        <w:numPr>
          <w:ilvl w:val="1"/>
          <w:numId w:val="4"/>
        </w:numPr>
        <w:rPr>
          <w:rFonts w:asciiTheme="minorHAnsi" w:hAnsiTheme="minorHAnsi" w:cstheme="minorHAnsi"/>
        </w:rPr>
      </w:pPr>
      <w:r w:rsidRPr="00B16F7A">
        <w:rPr>
          <w:rFonts w:asciiTheme="minorHAnsi" w:eastAsiaTheme="minorEastAsia" w:hAnsiTheme="minorHAnsi" w:cstheme="minorBidi"/>
        </w:rPr>
        <w:t>Zaplatit zhotoviteli celkovou cenu služeb, které budou zadavatelem provedeny nad rámec této smlouvy, pokud budou zadavatelem vyžadovány, příp. odsouhlaseny.</w:t>
      </w:r>
    </w:p>
    <w:p w14:paraId="39BABB52" w14:textId="77777777" w:rsidR="00B16F7A" w:rsidRPr="00F12DA3" w:rsidRDefault="00B16F7A" w:rsidP="0079328F">
      <w:pPr>
        <w:spacing w:before="120"/>
        <w:ind w:left="426" w:hanging="426"/>
        <w:rPr>
          <w:rFonts w:cstheme="minorHAnsi"/>
        </w:rPr>
      </w:pPr>
    </w:p>
    <w:p w14:paraId="337692B0" w14:textId="77777777" w:rsidR="00846725" w:rsidRPr="00F12DA3" w:rsidRDefault="00846725" w:rsidP="0079328F">
      <w:pPr>
        <w:spacing w:before="120"/>
        <w:rPr>
          <w:rFonts w:cstheme="minorHAnsi"/>
        </w:rPr>
      </w:pPr>
    </w:p>
    <w:p w14:paraId="337692B1" w14:textId="600B515E" w:rsidR="00846725" w:rsidRPr="00B16F7A" w:rsidRDefault="003105F9" w:rsidP="00312D60">
      <w:pPr>
        <w:pStyle w:val="Odstavecseseznamem"/>
        <w:numPr>
          <w:ilvl w:val="0"/>
          <w:numId w:val="5"/>
        </w:numPr>
        <w:spacing w:before="120"/>
        <w:rPr>
          <w:rFonts w:cstheme="minorHAnsi"/>
        </w:rPr>
      </w:pPr>
      <w:r w:rsidRPr="00B16F7A">
        <w:rPr>
          <w:rFonts w:cstheme="minorHAnsi"/>
          <w:b/>
          <w:bCs/>
        </w:rPr>
        <w:t>Z</w:t>
      </w:r>
      <w:r w:rsidR="00846725" w:rsidRPr="00B16F7A">
        <w:rPr>
          <w:rFonts w:cstheme="minorHAnsi"/>
          <w:b/>
          <w:bCs/>
        </w:rPr>
        <w:t>hotovitel</w:t>
      </w:r>
      <w:r w:rsidR="00846725" w:rsidRPr="00B16F7A">
        <w:rPr>
          <w:rFonts w:cstheme="minorHAnsi"/>
        </w:rPr>
        <w:t xml:space="preserve"> je zejména povinen:</w:t>
      </w:r>
    </w:p>
    <w:p w14:paraId="5F552506" w14:textId="77777777" w:rsidR="00AC2579" w:rsidRPr="00B16F7A" w:rsidRDefault="00AC2579" w:rsidP="00AC2579">
      <w:pPr>
        <w:pStyle w:val="Odstavecseseznamem"/>
        <w:spacing w:before="120"/>
        <w:ind w:left="360"/>
        <w:rPr>
          <w:rFonts w:cstheme="minorHAnsi"/>
        </w:rPr>
      </w:pPr>
    </w:p>
    <w:p w14:paraId="337692B2" w14:textId="430428A7" w:rsidR="00846725" w:rsidRPr="00B16F7A" w:rsidRDefault="003105F9" w:rsidP="00312D60">
      <w:pPr>
        <w:pStyle w:val="Odstavecseseznamem"/>
        <w:numPr>
          <w:ilvl w:val="1"/>
          <w:numId w:val="5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 w:rsidRPr="00B16F7A">
        <w:rPr>
          <w:rFonts w:cstheme="minorHAnsi"/>
        </w:rPr>
        <w:t>P</w:t>
      </w:r>
      <w:r w:rsidR="00846725" w:rsidRPr="00B16F7A">
        <w:rPr>
          <w:rFonts w:cstheme="minorHAnsi"/>
        </w:rPr>
        <w:t xml:space="preserve">rovádět poskytování sjednané systémové podpory řádně a včas </w:t>
      </w:r>
      <w:r w:rsidR="00846725" w:rsidRPr="00B16F7A">
        <w:rPr>
          <w:rFonts w:cstheme="minorHAnsi"/>
          <w:szCs w:val="18"/>
        </w:rPr>
        <w:t>(dle servisního kalendáře)</w:t>
      </w:r>
      <w:r w:rsidR="00846725" w:rsidRPr="00B16F7A">
        <w:rPr>
          <w:rFonts w:cstheme="minorHAnsi"/>
        </w:rPr>
        <w:t>, za podmínek dohodnutých v této smlouvě, urgentní požadavky řešit kontinuálně</w:t>
      </w:r>
      <w:r w:rsidR="0094657E">
        <w:rPr>
          <w:rFonts w:cstheme="minorHAnsi"/>
        </w:rPr>
        <w:t>,</w:t>
      </w:r>
      <w:r w:rsidR="00846725" w:rsidRPr="00B16F7A">
        <w:rPr>
          <w:rFonts w:cstheme="minorHAnsi"/>
        </w:rPr>
        <w:t xml:space="preserve"> v nejkratším možném čase</w:t>
      </w:r>
      <w:r w:rsidRPr="00B16F7A">
        <w:rPr>
          <w:rFonts w:cstheme="minorHAnsi"/>
        </w:rPr>
        <w:t>.</w:t>
      </w:r>
      <w:r w:rsidR="00846725" w:rsidRPr="00B16F7A">
        <w:rPr>
          <w:rFonts w:cstheme="minorHAnsi"/>
        </w:rPr>
        <w:t xml:space="preserve">   </w:t>
      </w:r>
    </w:p>
    <w:p w14:paraId="337692B3" w14:textId="2C97BC5D" w:rsidR="00846725" w:rsidRPr="00F12DA3" w:rsidRDefault="003105F9" w:rsidP="00312D60">
      <w:pPr>
        <w:numPr>
          <w:ilvl w:val="1"/>
          <w:numId w:val="5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>
        <w:rPr>
          <w:rFonts w:cstheme="minorHAnsi"/>
        </w:rPr>
        <w:t>O</w:t>
      </w:r>
      <w:r w:rsidR="00846725" w:rsidRPr="00F12DA3">
        <w:rPr>
          <w:rFonts w:cstheme="minorHAnsi"/>
        </w:rPr>
        <w:t>známit objednateli veškeré skutečnosti, které by zhotoviteli bránily v řád</w:t>
      </w:r>
      <w:r>
        <w:rPr>
          <w:rFonts w:cstheme="minorHAnsi"/>
        </w:rPr>
        <w:t>ném provádění a dokončení prací.</w:t>
      </w:r>
    </w:p>
    <w:p w14:paraId="337692B4" w14:textId="0F87CF62" w:rsidR="00846725" w:rsidRPr="00F12DA3" w:rsidRDefault="003105F9" w:rsidP="00312D60">
      <w:pPr>
        <w:numPr>
          <w:ilvl w:val="1"/>
          <w:numId w:val="5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>
        <w:rPr>
          <w:rFonts w:cstheme="minorHAnsi"/>
        </w:rPr>
        <w:t xml:space="preserve"> Z</w:t>
      </w:r>
      <w:r w:rsidR="00846725" w:rsidRPr="00F12DA3">
        <w:rPr>
          <w:rFonts w:cstheme="minorHAnsi"/>
        </w:rPr>
        <w:t>achovávat mlčenlivost o všech skutečnostech, informacích a dokumentech, o nichž se dozvěděl</w:t>
      </w:r>
      <w:r>
        <w:rPr>
          <w:rFonts w:cstheme="minorHAnsi"/>
        </w:rPr>
        <w:t>,</w:t>
      </w:r>
      <w:r w:rsidR="00846725" w:rsidRPr="00F12DA3">
        <w:rPr>
          <w:rFonts w:cstheme="minorHAnsi"/>
        </w:rPr>
        <w:t xml:space="preserve"> nebo s nimiž přišel do styku při výkonu činnosti této smlouvy. Skutečnosti, informace a dokumenty bude považovat za důvěrné a zajistí jejich utajení. Tento bod zůstává v platnos</w:t>
      </w:r>
      <w:r>
        <w:rPr>
          <w:rFonts w:cstheme="minorHAnsi"/>
        </w:rPr>
        <w:t>ti i v případě ukončení smlouvy.</w:t>
      </w:r>
    </w:p>
    <w:p w14:paraId="337692B5" w14:textId="66768FFD" w:rsidR="00846725" w:rsidRPr="00F12DA3" w:rsidRDefault="003105F9" w:rsidP="00312D60">
      <w:pPr>
        <w:numPr>
          <w:ilvl w:val="1"/>
          <w:numId w:val="5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>
        <w:rPr>
          <w:rFonts w:cstheme="minorHAnsi"/>
        </w:rPr>
        <w:t>P</w:t>
      </w:r>
      <w:r w:rsidR="00846725" w:rsidRPr="00F12DA3">
        <w:rPr>
          <w:rFonts w:cstheme="minorHAnsi"/>
        </w:rPr>
        <w:t>řijmout přiměřená opatření, aby při zpracování údajů nemohlo dojít ze strany jeho zaměstnanců k neoprávněnému nebo nahodilému přístupu ke zpracovávaným údajům a informacím, k jejich neoprávněné změně, zničení či ztrátě, neoprávněn</w:t>
      </w:r>
      <w:r>
        <w:rPr>
          <w:rFonts w:cstheme="minorHAnsi"/>
        </w:rPr>
        <w:t>ým přenosům či jinému zneužití.</w:t>
      </w:r>
    </w:p>
    <w:p w14:paraId="337692B6" w14:textId="4432D7A3" w:rsidR="00846725" w:rsidRPr="00F12DA3" w:rsidRDefault="003105F9" w:rsidP="00312D60">
      <w:pPr>
        <w:pStyle w:val="Zkladntext"/>
        <w:numPr>
          <w:ilvl w:val="1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46725" w:rsidRPr="00F12DA3">
        <w:rPr>
          <w:rFonts w:asciiTheme="minorHAnsi" w:hAnsiTheme="minorHAnsi" w:cstheme="minorHAnsi"/>
        </w:rPr>
        <w:t xml:space="preserve"> provedené činnosti podávat řádné zprávy formou reportu, který bude součástí vyúčtování za každý kalendářní měsíc.</w:t>
      </w:r>
    </w:p>
    <w:p w14:paraId="337692B7" w14:textId="66B8C0D7" w:rsidR="00846725" w:rsidRPr="00F12DA3" w:rsidRDefault="003105F9" w:rsidP="00312D60">
      <w:pPr>
        <w:pStyle w:val="Zkladntext"/>
        <w:numPr>
          <w:ilvl w:val="1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46725" w:rsidRPr="00F12DA3">
        <w:rPr>
          <w:rFonts w:asciiTheme="minorHAnsi" w:hAnsiTheme="minorHAnsi" w:cstheme="minorHAnsi"/>
        </w:rPr>
        <w:t>oporučit objednateli opatření ke zdokonalení informačního systému a omezení možných rizik a tato opatření provést, je-li jejich provedení zahrnuto v rozsahu poskytované systémové podpory a servisu podle této smlouvy</w:t>
      </w:r>
      <w:r>
        <w:rPr>
          <w:rFonts w:asciiTheme="minorHAnsi" w:hAnsiTheme="minorHAnsi" w:cstheme="minorHAnsi"/>
        </w:rPr>
        <w:t>.</w:t>
      </w:r>
      <w:r w:rsidR="00846725" w:rsidRPr="00F12DA3">
        <w:rPr>
          <w:rFonts w:asciiTheme="minorHAnsi" w:hAnsiTheme="minorHAnsi" w:cstheme="minorHAnsi"/>
        </w:rPr>
        <w:t xml:space="preserve"> </w:t>
      </w:r>
    </w:p>
    <w:p w14:paraId="337692B8" w14:textId="675FC703" w:rsidR="00846725" w:rsidRDefault="003105F9" w:rsidP="00312D60">
      <w:pPr>
        <w:pStyle w:val="Zkladntext"/>
        <w:numPr>
          <w:ilvl w:val="1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46725" w:rsidRPr="00F12DA3">
        <w:rPr>
          <w:rFonts w:asciiTheme="minorHAnsi" w:hAnsiTheme="minorHAnsi" w:cstheme="minorHAnsi"/>
        </w:rPr>
        <w:t>růběžně evidovat zásahy do informačního systému objednatele a aktuální stav systému a evidenci na požádání předložit objednateli</w:t>
      </w:r>
      <w:r>
        <w:rPr>
          <w:rFonts w:asciiTheme="minorHAnsi" w:hAnsiTheme="minorHAnsi" w:cstheme="minorHAnsi"/>
        </w:rPr>
        <w:t>.</w:t>
      </w:r>
    </w:p>
    <w:p w14:paraId="337692B9" w14:textId="535A7F39" w:rsidR="004B0F9C" w:rsidRPr="00F12DA3" w:rsidRDefault="003105F9" w:rsidP="00312D60">
      <w:pPr>
        <w:pStyle w:val="Zkladntext"/>
        <w:numPr>
          <w:ilvl w:val="1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O</w:t>
      </w:r>
      <w:r w:rsidR="004B0F9C">
        <w:rPr>
          <w:rFonts w:ascii="Calibri" w:hAnsi="Calibri" w:cs="Calibri"/>
        </w:rPr>
        <w:t xml:space="preserve">kamžitě informovat </w:t>
      </w:r>
      <w:r w:rsidR="0094657E">
        <w:rPr>
          <w:rFonts w:ascii="Calibri" w:hAnsi="Calibri" w:cs="Calibri"/>
        </w:rPr>
        <w:t>kontaktní osobu za</w:t>
      </w:r>
      <w:r w:rsidR="00CB0476">
        <w:rPr>
          <w:rFonts w:ascii="Calibri" w:hAnsi="Calibri" w:cs="Calibri"/>
        </w:rPr>
        <w:t xml:space="preserve"> objednatele</w:t>
      </w:r>
      <w:r w:rsidR="004B0F9C">
        <w:rPr>
          <w:rFonts w:ascii="Calibri" w:hAnsi="Calibri" w:cs="Calibri"/>
        </w:rPr>
        <w:t xml:space="preserve"> společnosti</w:t>
      </w:r>
      <w:r w:rsidR="00CB0476">
        <w:rPr>
          <w:rFonts w:ascii="Calibri" w:hAnsi="Calibri" w:cs="Calibri"/>
        </w:rPr>
        <w:t xml:space="preserve"> </w:t>
      </w:r>
      <w:r w:rsidR="0067424C">
        <w:rPr>
          <w:rFonts w:ascii="Calibri" w:hAnsi="Calibri" w:cs="Calibri"/>
        </w:rPr>
        <w:t>v případě</w:t>
      </w:r>
      <w:r w:rsidR="004B0F9C">
        <w:rPr>
          <w:rFonts w:ascii="Calibri" w:hAnsi="Calibri" w:cs="Calibri"/>
        </w:rPr>
        <w:t xml:space="preserve"> zjištěn</w:t>
      </w:r>
      <w:r w:rsidR="0067424C">
        <w:rPr>
          <w:rFonts w:ascii="Calibri" w:hAnsi="Calibri" w:cs="Calibri"/>
        </w:rPr>
        <w:t>í nelegálně nainstalovaného</w:t>
      </w:r>
      <w:r w:rsidR="004B0F9C">
        <w:rPr>
          <w:rFonts w:ascii="Calibri" w:hAnsi="Calibri" w:cs="Calibri"/>
        </w:rPr>
        <w:t xml:space="preserve"> software na kterémkoli zařízení objednatele a navrhnout opatření k </w:t>
      </w:r>
      <w:r w:rsidR="008A0830">
        <w:rPr>
          <w:rFonts w:ascii="Calibri" w:hAnsi="Calibri" w:cs="Calibri"/>
        </w:rPr>
        <w:t>rychlé</w:t>
      </w:r>
      <w:r w:rsidR="004B0F9C">
        <w:rPr>
          <w:rFonts w:ascii="Calibri" w:hAnsi="Calibri" w:cs="Calibri"/>
        </w:rPr>
        <w:t xml:space="preserve"> nápravě</w:t>
      </w:r>
      <w:r>
        <w:rPr>
          <w:rFonts w:ascii="Calibri" w:hAnsi="Calibri" w:cs="Calibri"/>
        </w:rPr>
        <w:t>.</w:t>
      </w:r>
    </w:p>
    <w:p w14:paraId="337692BF" w14:textId="77777777" w:rsidR="00846725" w:rsidRPr="00F12DA3" w:rsidRDefault="00846725" w:rsidP="00B32F5A">
      <w:pPr>
        <w:pStyle w:val="Nadpis1"/>
      </w:pPr>
      <w:r w:rsidRPr="00F12DA3">
        <w:t>III. Cena a její splatnost</w:t>
      </w:r>
    </w:p>
    <w:p w14:paraId="07CA8B32" w14:textId="77777777" w:rsidR="00D721E7" w:rsidRPr="00241B29" w:rsidRDefault="00D721E7" w:rsidP="00D721E7">
      <w:pPr>
        <w:numPr>
          <w:ilvl w:val="0"/>
          <w:numId w:val="12"/>
        </w:numPr>
        <w:spacing w:before="120"/>
        <w:ind w:left="426" w:hanging="426"/>
        <w:rPr>
          <w:rFonts w:ascii="Open Sans" w:hAnsi="Open Sans" w:cs="Open Sans"/>
          <w:sz w:val="16"/>
        </w:rPr>
      </w:pPr>
      <w:r w:rsidRPr="00241B29">
        <w:rPr>
          <w:rFonts w:ascii="Open Sans" w:hAnsi="Open Sans" w:cs="Open Sans"/>
          <w:sz w:val="16"/>
        </w:rPr>
        <w:t>Paušální cena za poskytování servisní služby v rozsahu dle odstavce A</w:t>
      </w:r>
      <w:r>
        <w:rPr>
          <w:rFonts w:ascii="Open Sans" w:hAnsi="Open Sans" w:cs="Open Sans"/>
          <w:sz w:val="16"/>
        </w:rPr>
        <w:t xml:space="preserve"> </w:t>
      </w:r>
      <w:proofErr w:type="spellStart"/>
      <w:r>
        <w:rPr>
          <w:rFonts w:ascii="Open Sans" w:hAnsi="Open Sans" w:cs="Open Sans"/>
          <w:sz w:val="16"/>
        </w:rPr>
        <w:t>a</w:t>
      </w:r>
      <w:proofErr w:type="spellEnd"/>
      <w:r>
        <w:rPr>
          <w:rFonts w:ascii="Open Sans" w:hAnsi="Open Sans" w:cs="Open Sans"/>
          <w:sz w:val="16"/>
        </w:rPr>
        <w:t xml:space="preserve"> B</w:t>
      </w:r>
      <w:r w:rsidRPr="00241B29">
        <w:rPr>
          <w:rFonts w:ascii="Open Sans" w:hAnsi="Open Sans" w:cs="Open Sans"/>
          <w:sz w:val="16"/>
        </w:rPr>
        <w:t xml:space="preserve"> přílohy č.1 této smlouvy byla sjednána dohodou smluvních stran a je uvedena v odstavci D Přílohy č.1. Tato cena je sjednána za každý kalendářní měsíc poskytování systémové podpory a nárok na její fakturaci vzniká zhotoviteli, jsou-li plněny podmínky této smlouvy.</w:t>
      </w:r>
    </w:p>
    <w:p w14:paraId="004AC433" w14:textId="77777777" w:rsidR="00D721E7" w:rsidRPr="00241B29" w:rsidRDefault="00D721E7" w:rsidP="00D721E7">
      <w:pPr>
        <w:numPr>
          <w:ilvl w:val="0"/>
          <w:numId w:val="12"/>
        </w:numPr>
        <w:spacing w:before="120"/>
        <w:ind w:left="426" w:hanging="426"/>
        <w:rPr>
          <w:rFonts w:ascii="Open Sans" w:hAnsi="Open Sans" w:cs="Open Sans"/>
          <w:sz w:val="16"/>
        </w:rPr>
      </w:pPr>
      <w:r w:rsidRPr="00241B29">
        <w:rPr>
          <w:rFonts w:ascii="Open Sans" w:hAnsi="Open Sans" w:cs="Open Sans"/>
          <w:sz w:val="16"/>
        </w:rPr>
        <w:t>Objednatel se zavazuje za poskytování servisní služby platit na základě f</w:t>
      </w:r>
      <w:r w:rsidRPr="00241B29">
        <w:rPr>
          <w:rFonts w:ascii="Open Sans" w:eastAsia="MS Mincho" w:hAnsi="Open Sans" w:cs="Open Sans"/>
          <w:sz w:val="16"/>
          <w:szCs w:val="18"/>
        </w:rPr>
        <w:t xml:space="preserve">aktur, které budou splňovat veškeré náležitosti řádného daňového dokladu dle zákona č. </w:t>
      </w:r>
      <w:r>
        <w:rPr>
          <w:rFonts w:ascii="Open Sans" w:eastAsia="MS Mincho" w:hAnsi="Open Sans" w:cs="Open Sans"/>
          <w:sz w:val="16"/>
          <w:szCs w:val="18"/>
        </w:rPr>
        <w:t>235</w:t>
      </w:r>
      <w:r w:rsidRPr="00241B29">
        <w:rPr>
          <w:rFonts w:ascii="Open Sans" w:eastAsia="MS Mincho" w:hAnsi="Open Sans" w:cs="Open Sans"/>
          <w:sz w:val="16"/>
          <w:szCs w:val="18"/>
        </w:rPr>
        <w:t>/</w:t>
      </w:r>
      <w:r>
        <w:rPr>
          <w:rFonts w:ascii="Open Sans" w:eastAsia="MS Mincho" w:hAnsi="Open Sans" w:cs="Open Sans"/>
          <w:sz w:val="16"/>
          <w:szCs w:val="18"/>
        </w:rPr>
        <w:t>2004</w:t>
      </w:r>
      <w:r w:rsidRPr="00241B29">
        <w:rPr>
          <w:rFonts w:ascii="Open Sans" w:eastAsia="MS Mincho" w:hAnsi="Open Sans" w:cs="Open Sans"/>
          <w:sz w:val="16"/>
          <w:szCs w:val="18"/>
        </w:rPr>
        <w:t xml:space="preserve"> Sb.</w:t>
      </w:r>
      <w:r>
        <w:rPr>
          <w:rFonts w:ascii="Open Sans" w:eastAsia="MS Mincho" w:hAnsi="Open Sans" w:cs="Open Sans"/>
          <w:sz w:val="16"/>
          <w:szCs w:val="18"/>
        </w:rPr>
        <w:t>,</w:t>
      </w:r>
      <w:r w:rsidRPr="00241B29">
        <w:rPr>
          <w:rFonts w:ascii="Open Sans" w:eastAsia="MS Mincho" w:hAnsi="Open Sans" w:cs="Open Sans"/>
          <w:sz w:val="16"/>
          <w:szCs w:val="18"/>
        </w:rPr>
        <w:t xml:space="preserve"> o dani z přidané hodnoty, v pozdějších zněních a budou vystavovány vždy k poslednímu dni dotčeného kalendářního měsíce se splatností 14 dnů od data </w:t>
      </w:r>
      <w:r>
        <w:rPr>
          <w:rFonts w:ascii="Open Sans" w:eastAsia="MS Mincho" w:hAnsi="Open Sans" w:cs="Open Sans"/>
          <w:sz w:val="16"/>
          <w:szCs w:val="18"/>
        </w:rPr>
        <w:t>doručení</w:t>
      </w:r>
      <w:r w:rsidRPr="00241B29">
        <w:rPr>
          <w:rFonts w:ascii="Open Sans" w:eastAsia="MS Mincho" w:hAnsi="Open Sans" w:cs="Open Sans"/>
          <w:sz w:val="16"/>
          <w:szCs w:val="18"/>
        </w:rPr>
        <w:t>.</w:t>
      </w:r>
    </w:p>
    <w:p w14:paraId="4F55937F" w14:textId="77777777" w:rsidR="00D721E7" w:rsidRPr="00241B29" w:rsidRDefault="00D721E7" w:rsidP="00D721E7">
      <w:pPr>
        <w:numPr>
          <w:ilvl w:val="0"/>
          <w:numId w:val="12"/>
        </w:numPr>
        <w:spacing w:before="120"/>
        <w:ind w:left="426" w:hanging="426"/>
        <w:rPr>
          <w:rFonts w:ascii="Open Sans" w:hAnsi="Open Sans" w:cs="Open Sans"/>
          <w:sz w:val="16"/>
        </w:rPr>
      </w:pPr>
      <w:r w:rsidRPr="00241B29">
        <w:rPr>
          <w:rFonts w:ascii="Open Sans" w:hAnsi="Open Sans" w:cs="Open Sans"/>
          <w:sz w:val="16"/>
        </w:rPr>
        <w:t>Paušálně sjednaná cena dle bodu 1. tohoto čl. smlouvy nezahrnuje cenu služeb prováděných nad rámec této smlouvy. Tyto služby budou účtovány samostatně dle odstavce E Přílohy č.1. Opravy a servis zařízení, které bylo dodáno zhotovitelem a je v záruční době, budou poskytovány v souladu s příslušnými záručními podmínkami bezplatně.</w:t>
      </w:r>
    </w:p>
    <w:p w14:paraId="337692C5" w14:textId="77777777" w:rsidR="00846725" w:rsidRPr="00F12DA3" w:rsidRDefault="00846725" w:rsidP="00B32F5A">
      <w:pPr>
        <w:pStyle w:val="Nadpis1"/>
      </w:pPr>
      <w:r w:rsidRPr="00F12DA3">
        <w:t>IV. Doba trvání smlouvy</w:t>
      </w:r>
    </w:p>
    <w:p w14:paraId="337692C6" w14:textId="5E448E13" w:rsidR="00846725" w:rsidRPr="00E81E1C" w:rsidRDefault="00846725" w:rsidP="00312D60">
      <w:pPr>
        <w:pStyle w:val="Odstavecseseznamem"/>
        <w:numPr>
          <w:ilvl w:val="0"/>
          <w:numId w:val="8"/>
        </w:numPr>
        <w:spacing w:before="120"/>
        <w:rPr>
          <w:rFonts w:cstheme="minorHAnsi"/>
        </w:rPr>
      </w:pPr>
      <w:r w:rsidRPr="009C64AE">
        <w:rPr>
          <w:rFonts w:cstheme="minorHAnsi"/>
        </w:rPr>
        <w:t>Smlouva se uzavírá s </w:t>
      </w:r>
      <w:r w:rsidRPr="00E81E1C">
        <w:rPr>
          <w:rFonts w:cstheme="minorHAnsi"/>
        </w:rPr>
        <w:t xml:space="preserve">účinností od </w:t>
      </w:r>
      <w:r w:rsidR="00E065CD">
        <w:rPr>
          <w:rFonts w:cstheme="minorHAnsi"/>
          <w:szCs w:val="18"/>
        </w:rPr>
        <w:t>4</w:t>
      </w:r>
      <w:r w:rsidR="00B17505" w:rsidRPr="00E81E1C">
        <w:rPr>
          <w:rFonts w:cstheme="minorHAnsi"/>
          <w:szCs w:val="18"/>
        </w:rPr>
        <w:t>.1</w:t>
      </w:r>
      <w:r w:rsidR="008237BA" w:rsidRPr="00E81E1C">
        <w:rPr>
          <w:rFonts w:cstheme="minorHAnsi"/>
        </w:rPr>
        <w:t>.</w:t>
      </w:r>
      <w:r w:rsidR="00B17505" w:rsidRPr="00E81E1C">
        <w:rPr>
          <w:rFonts w:cstheme="minorHAnsi"/>
        </w:rPr>
        <w:t>202</w:t>
      </w:r>
      <w:r w:rsidR="00E065CD">
        <w:rPr>
          <w:rFonts w:cstheme="minorHAnsi"/>
        </w:rPr>
        <w:t>1</w:t>
      </w:r>
      <w:r w:rsidR="00B17505" w:rsidRPr="00E81E1C">
        <w:rPr>
          <w:rFonts w:cstheme="minorHAnsi"/>
        </w:rPr>
        <w:t xml:space="preserve"> do 31.12.202</w:t>
      </w:r>
      <w:r w:rsidR="00E065CD">
        <w:rPr>
          <w:rFonts w:cstheme="minorHAnsi"/>
        </w:rPr>
        <w:t>1</w:t>
      </w:r>
      <w:r w:rsidR="00B17505" w:rsidRPr="00E81E1C">
        <w:rPr>
          <w:rFonts w:cstheme="minorHAnsi"/>
        </w:rPr>
        <w:t>.</w:t>
      </w:r>
    </w:p>
    <w:p w14:paraId="337692C8" w14:textId="7CE2C24F" w:rsidR="00846725" w:rsidRPr="00F12DA3" w:rsidRDefault="00846725" w:rsidP="00B32F5A">
      <w:pPr>
        <w:pStyle w:val="Nadpis1"/>
      </w:pPr>
      <w:r w:rsidRPr="00E81E1C">
        <w:t>V. Ochrana informací</w:t>
      </w:r>
    </w:p>
    <w:p w14:paraId="337692C9" w14:textId="77777777" w:rsidR="00846725" w:rsidRPr="00F12DA3" w:rsidRDefault="00846725" w:rsidP="00312D60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rFonts w:cstheme="minorHAnsi"/>
        </w:rPr>
      </w:pPr>
      <w:r w:rsidRPr="00F12DA3">
        <w:rPr>
          <w:rFonts w:cstheme="minorHAnsi"/>
        </w:rPr>
        <w:t>Smluvní strany berou tímto na vědomí, že všechny informace nabyté v souvislosti s plněním této smlouvy jsou považovány za důvěrné a za součást obchodního tajemství druhé smluvní strany. Obě smluvní strany se zavazují uchovávat tyto informace v tajnosti (i po ukončení této smlouvy), neprozradit je třetím osobám a nezpřístupnit je bez písemného souhlasu druhé smluvní strany. Pracovníci, kteří mají přístup k informacím souvisejícími s touto smlouvou, musí být nezbytným způsobem poučeni a zavázáni. V případě porušení tohoto ustanovení je smluvní strana povinna sjednat okamžitou nápravu.</w:t>
      </w:r>
    </w:p>
    <w:p w14:paraId="337692CA" w14:textId="77777777" w:rsidR="00846725" w:rsidRPr="00F12DA3" w:rsidRDefault="00846725" w:rsidP="00312D60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rFonts w:cstheme="minorHAnsi"/>
        </w:rPr>
      </w:pPr>
      <w:r w:rsidRPr="00F12DA3">
        <w:rPr>
          <w:rFonts w:cstheme="minorHAnsi"/>
        </w:rPr>
        <w:t>Zhotovitel se zavazuje zabránit nedovolenému užívání, šíření, kopírování či zpřístupnění (třetím osobám) dat objednatele.</w:t>
      </w:r>
    </w:p>
    <w:p w14:paraId="344D8C85" w14:textId="15298CA0" w:rsidR="00E65315" w:rsidRDefault="00846725" w:rsidP="00312D60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 w:rsidRPr="00E65315">
        <w:rPr>
          <w:rFonts w:cstheme="minorHAnsi"/>
        </w:rPr>
        <w:t>Zhotovitel se zavazuje zajistit uchování přístupových hesel k </w:t>
      </w:r>
      <w:r w:rsidR="00E65315">
        <w:rPr>
          <w:rFonts w:cstheme="minorHAnsi"/>
        </w:rPr>
        <w:t>software</w:t>
      </w:r>
      <w:r w:rsidRPr="00E65315">
        <w:rPr>
          <w:rFonts w:cstheme="minorHAnsi"/>
        </w:rPr>
        <w:t xml:space="preserve"> objednatele tak, aby nemohlo dojít k </w:t>
      </w:r>
      <w:r w:rsidR="00E65315">
        <w:rPr>
          <w:rFonts w:cstheme="minorHAnsi"/>
        </w:rPr>
        <w:t>jejich</w:t>
      </w:r>
      <w:r w:rsidRPr="00E65315">
        <w:rPr>
          <w:rFonts w:cstheme="minorHAnsi"/>
        </w:rPr>
        <w:t xml:space="preserve"> zneužití třetí osobou.</w:t>
      </w:r>
    </w:p>
    <w:p w14:paraId="337692CC" w14:textId="1E149A6B" w:rsidR="0023401F" w:rsidRPr="00F12DA3" w:rsidRDefault="00C72063" w:rsidP="00312D60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 w:rsidRPr="00F12DA3">
        <w:rPr>
          <w:rFonts w:cstheme="minorHAnsi"/>
        </w:rPr>
        <w:lastRenderedPageBreak/>
        <w:t>S</w:t>
      </w:r>
      <w:r w:rsidR="0023401F" w:rsidRPr="00F12DA3">
        <w:rPr>
          <w:rFonts w:cstheme="minorHAnsi"/>
        </w:rPr>
        <w:t>mluvní pokuta</w:t>
      </w:r>
      <w:r w:rsidR="0067424C">
        <w:rPr>
          <w:rFonts w:cstheme="minorHAnsi"/>
        </w:rPr>
        <w:t>,</w:t>
      </w:r>
      <w:r w:rsidR="0023401F" w:rsidRPr="00F12DA3">
        <w:rPr>
          <w:rFonts w:cstheme="minorHAnsi"/>
        </w:rPr>
        <w:t xml:space="preserve"> při prokázaném zneužití informací </w:t>
      </w:r>
      <w:r w:rsidR="0067424C">
        <w:rPr>
          <w:rFonts w:cstheme="minorHAnsi"/>
        </w:rPr>
        <w:t>nebo</w:t>
      </w:r>
      <w:r w:rsidR="0023401F" w:rsidRPr="00F12DA3">
        <w:rPr>
          <w:rFonts w:cstheme="minorHAnsi"/>
        </w:rPr>
        <w:t xml:space="preserve"> dat objednatele</w:t>
      </w:r>
      <w:r w:rsidR="0067424C">
        <w:rPr>
          <w:rFonts w:cstheme="minorHAnsi"/>
        </w:rPr>
        <w:t xml:space="preserve"> zhotovitelem nebo jeho pracovníky, </w:t>
      </w:r>
      <w:r w:rsidRPr="00F12DA3">
        <w:rPr>
          <w:rFonts w:cstheme="minorHAnsi"/>
        </w:rPr>
        <w:t xml:space="preserve">se stanovuje </w:t>
      </w:r>
      <w:r w:rsidRPr="00A912E6">
        <w:rPr>
          <w:rFonts w:cstheme="minorHAnsi"/>
        </w:rPr>
        <w:t>dohodou na částku</w:t>
      </w:r>
      <w:r w:rsidR="0023401F" w:rsidRPr="00A912E6">
        <w:rPr>
          <w:rFonts w:cstheme="minorHAnsi"/>
        </w:rPr>
        <w:t xml:space="preserve"> </w:t>
      </w:r>
      <w:r w:rsidR="00A912E6" w:rsidRPr="00A912E6">
        <w:rPr>
          <w:rFonts w:cstheme="minorHAnsi"/>
        </w:rPr>
        <w:t>4</w:t>
      </w:r>
      <w:r w:rsidR="001D47AF" w:rsidRPr="00A912E6">
        <w:rPr>
          <w:rFonts w:cstheme="minorHAnsi"/>
        </w:rPr>
        <w:t>0.000</w:t>
      </w:r>
      <w:r w:rsidR="0067424C" w:rsidRPr="00A912E6">
        <w:rPr>
          <w:rFonts w:cstheme="minorHAnsi"/>
        </w:rPr>
        <w:t xml:space="preserve"> </w:t>
      </w:r>
      <w:r w:rsidRPr="00A912E6">
        <w:rPr>
          <w:rFonts w:cstheme="minorHAnsi"/>
        </w:rPr>
        <w:t>Kč</w:t>
      </w:r>
      <w:r w:rsidR="0023401F" w:rsidRPr="00A912E6">
        <w:rPr>
          <w:rFonts w:cstheme="minorHAnsi"/>
        </w:rPr>
        <w:t xml:space="preserve"> za každý</w:t>
      </w:r>
      <w:r w:rsidR="0023401F" w:rsidRPr="00F12DA3">
        <w:rPr>
          <w:rFonts w:cstheme="minorHAnsi"/>
        </w:rPr>
        <w:t xml:space="preserve"> </w:t>
      </w:r>
      <w:r w:rsidRPr="00F12DA3">
        <w:rPr>
          <w:rFonts w:cstheme="minorHAnsi"/>
        </w:rPr>
        <w:t xml:space="preserve">jednotlivý </w:t>
      </w:r>
      <w:r w:rsidR="0023401F" w:rsidRPr="00F12DA3">
        <w:rPr>
          <w:rFonts w:cstheme="minorHAnsi"/>
        </w:rPr>
        <w:t xml:space="preserve">případ </w:t>
      </w:r>
      <w:r w:rsidRPr="00F12DA3">
        <w:rPr>
          <w:rFonts w:cstheme="minorHAnsi"/>
        </w:rPr>
        <w:t xml:space="preserve">prokázaného zneužití. Současně není </w:t>
      </w:r>
      <w:r w:rsidR="0023401F" w:rsidRPr="00F12DA3">
        <w:rPr>
          <w:rFonts w:cstheme="minorHAnsi"/>
        </w:rPr>
        <w:t>dotčeno právo na náhradu škody</w:t>
      </w:r>
      <w:r w:rsidRPr="00F12DA3">
        <w:rPr>
          <w:rFonts w:cstheme="minorHAnsi"/>
        </w:rPr>
        <w:t>.</w:t>
      </w:r>
    </w:p>
    <w:p w14:paraId="337692CE" w14:textId="77777777" w:rsidR="00846725" w:rsidRPr="00F12DA3" w:rsidRDefault="00846725" w:rsidP="00B32F5A">
      <w:pPr>
        <w:pStyle w:val="Nadpis1"/>
      </w:pPr>
      <w:r w:rsidRPr="00F12DA3">
        <w:t>VI. Ostatní ujednání</w:t>
      </w:r>
    </w:p>
    <w:p w14:paraId="337692D2" w14:textId="4EFF86AB" w:rsidR="00846725" w:rsidRPr="007202F9" w:rsidRDefault="00846725" w:rsidP="00312D60">
      <w:pPr>
        <w:pStyle w:val="Odstavecseseznamem"/>
        <w:numPr>
          <w:ilvl w:val="0"/>
          <w:numId w:val="10"/>
        </w:numPr>
        <w:spacing w:before="120"/>
        <w:rPr>
          <w:rFonts w:cstheme="minorHAnsi"/>
          <w:szCs w:val="18"/>
        </w:rPr>
      </w:pPr>
      <w:r w:rsidRPr="007202F9">
        <w:rPr>
          <w:rFonts w:cstheme="minorHAnsi"/>
          <w:szCs w:val="18"/>
        </w:rPr>
        <w:t xml:space="preserve">Zhotovitel se zavazuje mít po celou dobu účinnosti této smlouvy uzavřeno pojištění odpovědnosti za škodu s limitem pojistného plnění minimálně </w:t>
      </w:r>
      <w:r w:rsidR="00570923" w:rsidRPr="007202F9">
        <w:rPr>
          <w:rFonts w:cstheme="minorHAnsi"/>
          <w:szCs w:val="18"/>
        </w:rPr>
        <w:t>5 milionů</w:t>
      </w:r>
      <w:r w:rsidRPr="007202F9">
        <w:rPr>
          <w:rFonts w:cstheme="minorHAnsi"/>
          <w:szCs w:val="18"/>
        </w:rPr>
        <w:t xml:space="preserve"> Kč. </w:t>
      </w:r>
    </w:p>
    <w:p w14:paraId="337692D3" w14:textId="20C17153" w:rsidR="00846725" w:rsidRPr="005045FB" w:rsidRDefault="00846725" w:rsidP="00312D60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Cs w:val="18"/>
        </w:rPr>
      </w:pPr>
      <w:r w:rsidRPr="005045FB">
        <w:rPr>
          <w:rFonts w:asciiTheme="minorHAnsi" w:hAnsiTheme="minorHAnsi" w:cstheme="minorHAnsi"/>
          <w:szCs w:val="18"/>
        </w:rPr>
        <w:t>Kontaktními osobami zmocněnými jednat při poskytování systémové podpory (kromě uvedených zástupců smluvních stran) jsou:</w:t>
      </w:r>
    </w:p>
    <w:p w14:paraId="337692D5" w14:textId="6A94C474" w:rsidR="00846725" w:rsidRPr="005045FB" w:rsidRDefault="00846725" w:rsidP="007202F9">
      <w:pPr>
        <w:pStyle w:val="Zkladntextodsazen2"/>
        <w:ind w:left="708" w:firstLine="0"/>
        <w:rPr>
          <w:rFonts w:asciiTheme="minorHAnsi" w:hAnsiTheme="minorHAnsi" w:cstheme="minorHAnsi"/>
          <w:szCs w:val="18"/>
        </w:rPr>
      </w:pPr>
      <w:r w:rsidRPr="005045FB">
        <w:rPr>
          <w:rFonts w:asciiTheme="minorHAnsi" w:hAnsiTheme="minorHAnsi" w:cstheme="minorHAnsi"/>
          <w:szCs w:val="18"/>
        </w:rPr>
        <w:t>Za zhotovitele:</w:t>
      </w:r>
      <w:r w:rsidR="001D47AF">
        <w:rPr>
          <w:rFonts w:asciiTheme="minorHAnsi" w:hAnsiTheme="minorHAnsi" w:cstheme="minorHAnsi"/>
          <w:szCs w:val="18"/>
        </w:rPr>
        <w:tab/>
      </w:r>
      <w:proofErr w:type="spellStart"/>
      <w:r w:rsidR="00C33EEC">
        <w:rPr>
          <w:rFonts w:asciiTheme="minorHAnsi" w:hAnsiTheme="minorHAnsi" w:cstheme="minorHAnsi"/>
          <w:szCs w:val="18"/>
        </w:rPr>
        <w:t>xxxxxxxxxxxxxxxxxxxxxxxxxxxxxxxxxxxxxxxxxxxxxxxx</w:t>
      </w:r>
      <w:proofErr w:type="spellEnd"/>
    </w:p>
    <w:p w14:paraId="4B34981A" w14:textId="0CB8B76A" w:rsidR="00511F8D" w:rsidRDefault="00846725" w:rsidP="00511F8D">
      <w:pPr>
        <w:ind w:firstLine="708"/>
        <w:jc w:val="left"/>
        <w:rPr>
          <w:rFonts w:cstheme="minorHAnsi"/>
          <w:szCs w:val="18"/>
        </w:rPr>
      </w:pPr>
      <w:r w:rsidRPr="002D7C62">
        <w:rPr>
          <w:rFonts w:cstheme="minorHAnsi"/>
          <w:szCs w:val="18"/>
        </w:rPr>
        <w:t>Za objednatele:</w:t>
      </w:r>
      <w:r w:rsidRPr="002D7C62">
        <w:rPr>
          <w:rFonts w:cstheme="minorHAnsi"/>
          <w:szCs w:val="18"/>
        </w:rPr>
        <w:tab/>
      </w:r>
      <w:proofErr w:type="spellStart"/>
      <w:r w:rsidR="00C33EEC">
        <w:rPr>
          <w:rFonts w:cstheme="minorHAnsi"/>
          <w:szCs w:val="18"/>
        </w:rPr>
        <w:t>xxxxxxxxxxxxxxxxxxxxxxxxxxxxxxxxxxxxxxxxxxxxxxxx</w:t>
      </w:r>
      <w:proofErr w:type="spellEnd"/>
    </w:p>
    <w:p w14:paraId="1C41B4A5" w14:textId="54DDBBCB" w:rsidR="00E21768" w:rsidRPr="00511F8D" w:rsidRDefault="00E21768" w:rsidP="00511F8D">
      <w:pPr>
        <w:ind w:firstLine="708"/>
        <w:jc w:val="left"/>
        <w:rPr>
          <w:rFonts w:cstheme="minorHAnsi"/>
          <w:szCs w:val="18"/>
          <w:highlight w:val="yellow"/>
        </w:rPr>
      </w:pPr>
      <w:r w:rsidRPr="002D7C62">
        <w:rPr>
          <w:rFonts w:cstheme="minorHAnsi"/>
          <w:szCs w:val="18"/>
        </w:rPr>
        <w:t xml:space="preserve">Eskalační kontakt: </w:t>
      </w:r>
      <w:r w:rsidR="00E65315">
        <w:rPr>
          <w:rFonts w:cstheme="minorHAnsi"/>
          <w:szCs w:val="18"/>
        </w:rPr>
        <w:tab/>
      </w:r>
      <w:proofErr w:type="spellStart"/>
      <w:r w:rsidR="00C33EEC">
        <w:rPr>
          <w:rFonts w:cstheme="minorHAnsi"/>
          <w:szCs w:val="18"/>
        </w:rPr>
        <w:t>xxxxxxxxxxxxxxxxxxxxxxxxxxxxxxx</w:t>
      </w:r>
      <w:proofErr w:type="spellEnd"/>
    </w:p>
    <w:p w14:paraId="337692D9" w14:textId="66266572" w:rsidR="00846725" w:rsidRPr="005045FB" w:rsidRDefault="00846725" w:rsidP="00312D60">
      <w:pPr>
        <w:pStyle w:val="Zkladntextodsazen2"/>
        <w:numPr>
          <w:ilvl w:val="0"/>
          <w:numId w:val="10"/>
        </w:numPr>
        <w:rPr>
          <w:rFonts w:asciiTheme="minorHAnsi" w:hAnsiTheme="minorHAnsi" w:cstheme="minorHAnsi"/>
          <w:szCs w:val="18"/>
        </w:rPr>
      </w:pPr>
      <w:r w:rsidRPr="005045FB">
        <w:rPr>
          <w:rFonts w:asciiTheme="minorHAnsi" w:hAnsiTheme="minorHAnsi" w:cstheme="minorHAnsi"/>
        </w:rPr>
        <w:t>Servisní požadavky:</w:t>
      </w:r>
    </w:p>
    <w:p w14:paraId="337692DA" w14:textId="52EA04E2" w:rsidR="00846725" w:rsidRPr="007202F9" w:rsidRDefault="00846725" w:rsidP="00312D60">
      <w:pPr>
        <w:pStyle w:val="Odstavecseseznamem"/>
        <w:numPr>
          <w:ilvl w:val="1"/>
          <w:numId w:val="10"/>
        </w:numPr>
        <w:spacing w:before="120"/>
        <w:ind w:left="0" w:firstLine="0"/>
        <w:rPr>
          <w:rFonts w:cstheme="minorHAnsi"/>
        </w:rPr>
      </w:pPr>
      <w:r w:rsidRPr="007202F9">
        <w:rPr>
          <w:rFonts w:cstheme="minorHAnsi"/>
        </w:rPr>
        <w:t>Základní i urgentní požadavky bude objedna</w:t>
      </w:r>
      <w:r w:rsidR="00780303" w:rsidRPr="007202F9">
        <w:rPr>
          <w:rFonts w:cstheme="minorHAnsi"/>
        </w:rPr>
        <w:t>tel hlásit zhotoviteli některým</w:t>
      </w:r>
      <w:r w:rsidR="009F2308" w:rsidRPr="007202F9">
        <w:rPr>
          <w:rFonts w:cstheme="minorHAnsi"/>
        </w:rPr>
        <w:t xml:space="preserve"> z níže uvedených způsobů:</w:t>
      </w:r>
    </w:p>
    <w:p w14:paraId="337692DB" w14:textId="5E158580" w:rsidR="00846725" w:rsidRPr="007202F9" w:rsidRDefault="00846725" w:rsidP="00312D60">
      <w:pPr>
        <w:pStyle w:val="Odstavecseseznamem"/>
        <w:numPr>
          <w:ilvl w:val="0"/>
          <w:numId w:val="11"/>
        </w:numPr>
        <w:spacing w:before="120"/>
        <w:ind w:left="0" w:firstLine="284"/>
        <w:rPr>
          <w:rFonts w:cstheme="minorHAnsi"/>
        </w:rPr>
      </w:pPr>
      <w:r w:rsidRPr="007202F9">
        <w:rPr>
          <w:rFonts w:cstheme="minorHAnsi"/>
        </w:rPr>
        <w:t xml:space="preserve">Telefonicky na čísle </w:t>
      </w:r>
      <w:proofErr w:type="spellStart"/>
      <w:r w:rsidR="00C33EEC">
        <w:rPr>
          <w:rFonts w:cstheme="minorHAnsi"/>
        </w:rPr>
        <w:t>xxxxxxxxxxxxxxxxxxxxxxxxxxxxxxxxxx</w:t>
      </w:r>
      <w:proofErr w:type="spellEnd"/>
      <w:r w:rsidR="00C03829" w:rsidRPr="007202F9">
        <w:rPr>
          <w:rFonts w:cstheme="minorHAnsi"/>
        </w:rPr>
        <w:t xml:space="preserve"> stálá služba od 8:00 </w:t>
      </w:r>
      <w:r w:rsidR="00F80507" w:rsidRPr="007202F9">
        <w:rPr>
          <w:rFonts w:cstheme="minorHAnsi"/>
        </w:rPr>
        <w:t>do 16:30</w:t>
      </w:r>
      <w:r w:rsidR="00F85260" w:rsidRPr="007202F9">
        <w:rPr>
          <w:rFonts w:cstheme="minorHAnsi"/>
        </w:rPr>
        <w:t xml:space="preserve"> v pracovní dny</w:t>
      </w:r>
    </w:p>
    <w:p w14:paraId="337692DC" w14:textId="481AC699" w:rsidR="00846725" w:rsidRPr="007202F9" w:rsidRDefault="00846725" w:rsidP="00312D60">
      <w:pPr>
        <w:pStyle w:val="Odstavecseseznamem"/>
        <w:numPr>
          <w:ilvl w:val="0"/>
          <w:numId w:val="11"/>
        </w:numPr>
        <w:spacing w:before="120"/>
        <w:ind w:left="0" w:firstLine="284"/>
        <w:rPr>
          <w:rFonts w:cstheme="minorHAnsi"/>
        </w:rPr>
      </w:pPr>
      <w:r w:rsidRPr="007202F9">
        <w:rPr>
          <w:rFonts w:cstheme="minorHAnsi"/>
        </w:rPr>
        <w:t xml:space="preserve">Emailem na adrese </w:t>
      </w:r>
      <w:proofErr w:type="spellStart"/>
      <w:r w:rsidR="00C33EEC">
        <w:rPr>
          <w:rFonts w:cstheme="minorHAnsi"/>
        </w:rPr>
        <w:t>xxxxxxxxxxxxxxxxxxxxxxxxxxxxx</w:t>
      </w:r>
      <w:proofErr w:type="spellEnd"/>
    </w:p>
    <w:p w14:paraId="337692DD" w14:textId="16E54520" w:rsidR="00846725" w:rsidRPr="00E65315" w:rsidRDefault="00846725" w:rsidP="00312D60">
      <w:pPr>
        <w:pStyle w:val="Odstavecseseznamem"/>
        <w:numPr>
          <w:ilvl w:val="0"/>
          <w:numId w:val="11"/>
        </w:numPr>
        <w:spacing w:before="120"/>
        <w:ind w:left="0" w:firstLine="284"/>
        <w:rPr>
          <w:rStyle w:val="Hypertextovodkaz"/>
          <w:rFonts w:cstheme="minorHAnsi"/>
          <w:color w:val="auto"/>
          <w:u w:val="none"/>
        </w:rPr>
      </w:pPr>
      <w:r w:rsidRPr="007202F9">
        <w:rPr>
          <w:rFonts w:cstheme="minorHAnsi"/>
        </w:rPr>
        <w:t xml:space="preserve">Pomocí portálu na adrese </w:t>
      </w:r>
      <w:r w:rsidR="0030093F" w:rsidRPr="00E65315">
        <w:rPr>
          <w:rFonts w:cstheme="minorHAnsi"/>
        </w:rPr>
        <w:t>https://helpdesk.experia.cz</w:t>
      </w:r>
    </w:p>
    <w:p w14:paraId="68E2275C" w14:textId="77777777" w:rsidR="00E65315" w:rsidRPr="007202F9" w:rsidRDefault="00E65315" w:rsidP="00E65315">
      <w:pPr>
        <w:pStyle w:val="Odstavecseseznamem"/>
        <w:spacing w:before="120"/>
        <w:ind w:left="284"/>
        <w:rPr>
          <w:rFonts w:cstheme="minorHAnsi"/>
        </w:rPr>
      </w:pPr>
    </w:p>
    <w:p w14:paraId="337692E2" w14:textId="1532F3C7" w:rsidR="008415C4" w:rsidRPr="008237BA" w:rsidRDefault="007202F9" w:rsidP="00312D60">
      <w:pPr>
        <w:pStyle w:val="Odstavecseseznamem"/>
        <w:numPr>
          <w:ilvl w:val="1"/>
          <w:numId w:val="10"/>
        </w:numPr>
        <w:spacing w:before="120"/>
        <w:ind w:left="284" w:hanging="284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 </w:t>
      </w:r>
      <w:r w:rsidR="00A64CA2" w:rsidRPr="007202F9">
        <w:rPr>
          <w:rFonts w:cstheme="minorHAnsi"/>
          <w:szCs w:val="18"/>
        </w:rPr>
        <w:t xml:space="preserve">Zhotovitel vygeneruje </w:t>
      </w:r>
      <w:r w:rsidR="00E54BFE" w:rsidRPr="007202F9">
        <w:rPr>
          <w:rFonts w:cstheme="minorHAnsi"/>
          <w:szCs w:val="18"/>
        </w:rPr>
        <w:t>vyjmenovaným zaměstnancům objednatele (dále jen zadavatelé)</w:t>
      </w:r>
      <w:r w:rsidR="001D47AF" w:rsidRPr="007202F9">
        <w:rPr>
          <w:rFonts w:cstheme="minorHAnsi"/>
          <w:szCs w:val="18"/>
        </w:rPr>
        <w:t xml:space="preserve"> p</w:t>
      </w:r>
      <w:r w:rsidR="00A64CA2" w:rsidRPr="007202F9">
        <w:rPr>
          <w:rFonts w:cstheme="minorHAnsi"/>
          <w:szCs w:val="18"/>
        </w:rPr>
        <w:t xml:space="preserve">řístupové údaje </w:t>
      </w:r>
      <w:r w:rsidR="00E54BFE" w:rsidRPr="007202F9">
        <w:rPr>
          <w:rFonts w:cstheme="minorHAnsi"/>
          <w:szCs w:val="18"/>
        </w:rPr>
        <w:t xml:space="preserve">pro přístup na Helpdesk </w:t>
      </w:r>
      <w:r w:rsidR="00A64CA2" w:rsidRPr="007202F9">
        <w:rPr>
          <w:rFonts w:cstheme="minorHAnsi"/>
          <w:szCs w:val="18"/>
        </w:rPr>
        <w:t>(</w:t>
      </w:r>
      <w:r w:rsidR="00E54BFE" w:rsidRPr="007202F9">
        <w:rPr>
          <w:rFonts w:cstheme="minorHAnsi"/>
          <w:szCs w:val="18"/>
        </w:rPr>
        <w:t>jméno = email, heslo = příjmení zadavatele</w:t>
      </w:r>
      <w:r w:rsidR="002D7C62">
        <w:rPr>
          <w:rFonts w:cstheme="minorHAnsi"/>
          <w:szCs w:val="18"/>
        </w:rPr>
        <w:t xml:space="preserve"> doplněné o číslici 283</w:t>
      </w:r>
      <w:r w:rsidR="00E54BFE" w:rsidRPr="007202F9">
        <w:rPr>
          <w:rFonts w:cstheme="minorHAnsi"/>
          <w:szCs w:val="18"/>
        </w:rPr>
        <w:t xml:space="preserve">). Záznam každého požadavku zadavatele na Helpdesk </w:t>
      </w:r>
      <w:r w:rsidR="00846725" w:rsidRPr="007202F9">
        <w:rPr>
          <w:rFonts w:cstheme="minorHAnsi"/>
          <w:szCs w:val="18"/>
        </w:rPr>
        <w:t xml:space="preserve">zhotovitel </w:t>
      </w:r>
      <w:r w:rsidR="00E54BFE" w:rsidRPr="007202F9">
        <w:rPr>
          <w:rFonts w:cstheme="minorHAnsi"/>
          <w:szCs w:val="18"/>
        </w:rPr>
        <w:t xml:space="preserve">vždy </w:t>
      </w:r>
      <w:r w:rsidR="00A64CA2" w:rsidRPr="007202F9">
        <w:rPr>
          <w:rFonts w:cstheme="minorHAnsi"/>
          <w:szCs w:val="18"/>
        </w:rPr>
        <w:t>obratem</w:t>
      </w:r>
      <w:r w:rsidR="00846725" w:rsidRPr="007202F9">
        <w:rPr>
          <w:rFonts w:cstheme="minorHAnsi"/>
          <w:szCs w:val="18"/>
        </w:rPr>
        <w:t xml:space="preserve"> potvrdí </w:t>
      </w:r>
      <w:r w:rsidR="00E54BFE" w:rsidRPr="007202F9">
        <w:rPr>
          <w:rFonts w:cstheme="minorHAnsi"/>
          <w:szCs w:val="18"/>
        </w:rPr>
        <w:t>zadavateli</w:t>
      </w:r>
      <w:r w:rsidR="00846725" w:rsidRPr="007202F9">
        <w:rPr>
          <w:rFonts w:cstheme="minorHAnsi"/>
          <w:szCs w:val="18"/>
        </w:rPr>
        <w:t xml:space="preserve"> email</w:t>
      </w:r>
      <w:r w:rsidR="00E54BFE" w:rsidRPr="007202F9">
        <w:rPr>
          <w:rFonts w:cstheme="minorHAnsi"/>
          <w:szCs w:val="18"/>
        </w:rPr>
        <w:t>em</w:t>
      </w:r>
      <w:r w:rsidR="00A64CA2" w:rsidRPr="007202F9">
        <w:rPr>
          <w:rFonts w:cstheme="minorHAnsi"/>
          <w:szCs w:val="18"/>
        </w:rPr>
        <w:t>.</w:t>
      </w:r>
      <w:r w:rsidR="00846725" w:rsidRPr="007202F9">
        <w:rPr>
          <w:rFonts w:cstheme="minorHAnsi"/>
          <w:szCs w:val="18"/>
        </w:rPr>
        <w:t xml:space="preserve"> </w:t>
      </w:r>
    </w:p>
    <w:p w14:paraId="785C0BA5" w14:textId="77777777" w:rsidR="00133EB9" w:rsidRPr="008237BA" w:rsidRDefault="00133EB9" w:rsidP="00133EB9">
      <w:pPr>
        <w:pStyle w:val="Odstavecseseznamem"/>
        <w:spacing w:before="120"/>
        <w:ind w:left="284"/>
        <w:rPr>
          <w:rFonts w:cstheme="minorHAnsi"/>
          <w:szCs w:val="18"/>
        </w:rPr>
      </w:pPr>
    </w:p>
    <w:p w14:paraId="337692E6" w14:textId="3FC39AF6" w:rsidR="00846725" w:rsidRPr="007202F9" w:rsidRDefault="00846725" w:rsidP="00312D60">
      <w:pPr>
        <w:pStyle w:val="Odstavecseseznamem"/>
        <w:numPr>
          <w:ilvl w:val="0"/>
          <w:numId w:val="10"/>
        </w:numPr>
        <w:spacing w:before="120"/>
        <w:rPr>
          <w:rFonts w:cstheme="minorHAnsi"/>
        </w:rPr>
      </w:pPr>
      <w:r w:rsidRPr="007202F9">
        <w:rPr>
          <w:rFonts w:cstheme="minorHAnsi"/>
        </w:rPr>
        <w:t>Místa objednatele, na kterých je poskytována on</w:t>
      </w:r>
      <w:r w:rsidR="00133EB9">
        <w:rPr>
          <w:rFonts w:cstheme="minorHAnsi"/>
        </w:rPr>
        <w:t>-</w:t>
      </w:r>
      <w:proofErr w:type="spellStart"/>
      <w:r w:rsidRPr="007202F9">
        <w:rPr>
          <w:rFonts w:cstheme="minorHAnsi"/>
        </w:rPr>
        <w:t>site</w:t>
      </w:r>
      <w:proofErr w:type="spellEnd"/>
      <w:r w:rsidRPr="007202F9">
        <w:rPr>
          <w:rFonts w:cstheme="minorHAnsi"/>
        </w:rPr>
        <w:t xml:space="preserve"> podpora:</w:t>
      </w:r>
    </w:p>
    <w:p w14:paraId="20C9DDC1" w14:textId="31AB157F" w:rsidR="00312D60" w:rsidRPr="00E81E1C" w:rsidRDefault="002F2228" w:rsidP="00312D60">
      <w:pPr>
        <w:pStyle w:val="Odstavecseseznamem"/>
        <w:numPr>
          <w:ilvl w:val="1"/>
          <w:numId w:val="10"/>
        </w:numPr>
        <w:spacing w:before="120"/>
        <w:rPr>
          <w:rStyle w:val="Siln"/>
          <w:rFonts w:cstheme="minorHAnsi"/>
        </w:rPr>
      </w:pPr>
      <w:r w:rsidRPr="00E81E1C">
        <w:rPr>
          <w:rStyle w:val="Siln"/>
          <w:rFonts w:cstheme="minorHAnsi"/>
          <w:szCs w:val="18"/>
        </w:rPr>
        <w:t xml:space="preserve">Střední </w:t>
      </w:r>
      <w:proofErr w:type="spellStart"/>
      <w:r w:rsidRPr="00E81E1C">
        <w:rPr>
          <w:rStyle w:val="Siln"/>
          <w:rFonts w:cstheme="minorHAnsi"/>
        </w:rPr>
        <w:t>průmyslova</w:t>
      </w:r>
      <w:proofErr w:type="spellEnd"/>
      <w:r w:rsidRPr="00E81E1C">
        <w:rPr>
          <w:rStyle w:val="Siln"/>
          <w:rFonts w:cstheme="minorHAnsi"/>
        </w:rPr>
        <w:t xml:space="preserve">́ </w:t>
      </w:r>
      <w:proofErr w:type="spellStart"/>
      <w:r w:rsidRPr="00E81E1C">
        <w:rPr>
          <w:rStyle w:val="Siln"/>
          <w:rFonts w:cstheme="minorHAnsi"/>
        </w:rPr>
        <w:t>škola</w:t>
      </w:r>
      <w:proofErr w:type="spellEnd"/>
      <w:r w:rsidRPr="00E81E1C">
        <w:rPr>
          <w:rStyle w:val="Siln"/>
          <w:rFonts w:cstheme="minorHAnsi"/>
        </w:rPr>
        <w:t xml:space="preserve"> </w:t>
      </w:r>
      <w:proofErr w:type="spellStart"/>
      <w:r w:rsidRPr="00E81E1C">
        <w:rPr>
          <w:rStyle w:val="Siln"/>
          <w:rFonts w:cstheme="minorHAnsi"/>
        </w:rPr>
        <w:t>stavebni</w:t>
      </w:r>
      <w:proofErr w:type="spellEnd"/>
      <w:r w:rsidRPr="00E81E1C">
        <w:rPr>
          <w:rStyle w:val="Siln"/>
          <w:rFonts w:cstheme="minorHAnsi"/>
        </w:rPr>
        <w:t>́ Pardubice, Sokolovská 150, 533 54 Rybitví</w:t>
      </w:r>
    </w:p>
    <w:p w14:paraId="337692EC" w14:textId="77777777" w:rsidR="00846725" w:rsidRPr="00A94466" w:rsidRDefault="00846725" w:rsidP="00CC1A61">
      <w:pPr>
        <w:pStyle w:val="Nadpis1"/>
      </w:pPr>
      <w:r w:rsidRPr="00A94466">
        <w:t>VII. Závěrečná ustanovení</w:t>
      </w:r>
    </w:p>
    <w:p w14:paraId="337692ED" w14:textId="6FD6C2CB" w:rsidR="00846725" w:rsidRPr="009F2308" w:rsidRDefault="00846725" w:rsidP="00312D60">
      <w:pPr>
        <w:pStyle w:val="Odstavecseseznamem"/>
        <w:numPr>
          <w:ilvl w:val="0"/>
          <w:numId w:val="9"/>
        </w:numPr>
        <w:spacing w:before="120"/>
        <w:rPr>
          <w:rFonts w:ascii="Calibri" w:hAnsi="Calibri" w:cs="Calibri"/>
        </w:rPr>
      </w:pPr>
      <w:r w:rsidRPr="009F2308">
        <w:rPr>
          <w:rFonts w:ascii="Calibri" w:hAnsi="Calibri" w:cs="Calibri"/>
        </w:rPr>
        <w:t>Pokud v této smlouvě nebylo dohodnuto jinak, platí příslušná ustanovení obchodního zákoníku a předpisů souvisejících, zejména ustanovení upravující smlouvu o dílo.</w:t>
      </w:r>
    </w:p>
    <w:p w14:paraId="7F5BAD53" w14:textId="77777777" w:rsidR="00133EB9" w:rsidRDefault="00133EB9" w:rsidP="00133EB9">
      <w:pPr>
        <w:pStyle w:val="Odstavecseseznamem"/>
        <w:spacing w:before="120"/>
        <w:ind w:left="420"/>
        <w:rPr>
          <w:rFonts w:ascii="Calibri" w:hAnsi="Calibri" w:cs="Calibri"/>
        </w:rPr>
      </w:pPr>
    </w:p>
    <w:p w14:paraId="337692EE" w14:textId="52245B1F" w:rsidR="00846725" w:rsidRPr="009F2308" w:rsidRDefault="00846725" w:rsidP="00312D60">
      <w:pPr>
        <w:pStyle w:val="Odstavecseseznamem"/>
        <w:numPr>
          <w:ilvl w:val="0"/>
          <w:numId w:val="9"/>
        </w:numPr>
        <w:spacing w:before="120"/>
        <w:rPr>
          <w:rFonts w:ascii="Calibri" w:hAnsi="Calibri" w:cs="Calibri"/>
        </w:rPr>
      </w:pPr>
      <w:r w:rsidRPr="009F2308">
        <w:rPr>
          <w:rFonts w:ascii="Calibri" w:hAnsi="Calibri" w:cs="Calibri"/>
        </w:rPr>
        <w:t>Změny a doplňky k této smlouvě mohou být učiněny pouze po dohodě stran, formou písemného, číslovaného dodatku k této smlouvě, který se stane její nedílnou součást</w:t>
      </w:r>
      <w:r w:rsidR="00F2250D" w:rsidRPr="009F2308">
        <w:rPr>
          <w:rFonts w:ascii="Calibri" w:hAnsi="Calibri" w:cs="Calibri"/>
        </w:rPr>
        <w:t xml:space="preserve">í, například na základě změny </w:t>
      </w:r>
      <w:r w:rsidR="00133EB9">
        <w:rPr>
          <w:rFonts w:ascii="Calibri" w:hAnsi="Calibri" w:cs="Calibri"/>
        </w:rPr>
        <w:t>hardware</w:t>
      </w:r>
      <w:r w:rsidRPr="009F2308">
        <w:rPr>
          <w:rFonts w:ascii="Calibri" w:hAnsi="Calibri" w:cs="Calibri"/>
        </w:rPr>
        <w:t xml:space="preserve"> vybavení objednatele, inflace apod.</w:t>
      </w:r>
    </w:p>
    <w:p w14:paraId="504BF761" w14:textId="77777777" w:rsidR="00133EB9" w:rsidRPr="00133EB9" w:rsidRDefault="00133EB9" w:rsidP="00133EB9">
      <w:pPr>
        <w:pStyle w:val="Odstavecseseznamem"/>
        <w:rPr>
          <w:rFonts w:ascii="Calibri" w:hAnsi="Calibri" w:cs="Calibri"/>
        </w:rPr>
      </w:pPr>
    </w:p>
    <w:p w14:paraId="337692EF" w14:textId="4D591819" w:rsidR="00846725" w:rsidRPr="009F2308" w:rsidRDefault="00846725" w:rsidP="00312D60">
      <w:pPr>
        <w:pStyle w:val="Odstavecseseznamem"/>
        <w:numPr>
          <w:ilvl w:val="0"/>
          <w:numId w:val="9"/>
        </w:numPr>
        <w:spacing w:before="120"/>
        <w:rPr>
          <w:rFonts w:ascii="Calibri" w:hAnsi="Calibri" w:cs="Calibri"/>
        </w:rPr>
      </w:pPr>
      <w:r w:rsidRPr="009F2308">
        <w:rPr>
          <w:rFonts w:ascii="Calibri" w:hAnsi="Calibri" w:cs="Calibri"/>
        </w:rPr>
        <w:t>Tato smlouva nabývá platnosti dnem podpisu obou smluvních stran.</w:t>
      </w:r>
    </w:p>
    <w:p w14:paraId="7D3BF437" w14:textId="77777777" w:rsidR="00133EB9" w:rsidRPr="00133EB9" w:rsidRDefault="00133EB9" w:rsidP="00133EB9">
      <w:pPr>
        <w:pStyle w:val="Odstavecseseznamem"/>
        <w:rPr>
          <w:rFonts w:ascii="Calibri" w:hAnsi="Calibri" w:cs="Calibri"/>
        </w:rPr>
      </w:pPr>
    </w:p>
    <w:p w14:paraId="337692F0" w14:textId="1C8853CA" w:rsidR="00846725" w:rsidRPr="009F2308" w:rsidRDefault="00846725" w:rsidP="00312D60">
      <w:pPr>
        <w:pStyle w:val="Odstavecseseznamem"/>
        <w:numPr>
          <w:ilvl w:val="0"/>
          <w:numId w:val="9"/>
        </w:numPr>
        <w:spacing w:before="120"/>
        <w:rPr>
          <w:rFonts w:ascii="Calibri" w:hAnsi="Calibri" w:cs="Calibri"/>
        </w:rPr>
      </w:pPr>
      <w:r w:rsidRPr="009F2308">
        <w:rPr>
          <w:rFonts w:ascii="Calibri" w:hAnsi="Calibri" w:cs="Calibri"/>
        </w:rPr>
        <w:t>Smlouva je vyhotovena ve dvou originálech, z nichž každá smluvní strana obdrží jeden exemplář.</w:t>
      </w:r>
    </w:p>
    <w:p w14:paraId="337692F1" w14:textId="77777777" w:rsidR="00846725" w:rsidRDefault="00846725" w:rsidP="0079328F">
      <w:pPr>
        <w:spacing w:before="120"/>
        <w:ind w:left="426" w:hanging="426"/>
        <w:rPr>
          <w:rFonts w:ascii="Calibri" w:hAnsi="Calibri" w:cs="Calibri"/>
        </w:rPr>
      </w:pPr>
    </w:p>
    <w:p w14:paraId="7374FA06" w14:textId="77777777" w:rsidR="008237BA" w:rsidRPr="00A94466" w:rsidRDefault="008237BA" w:rsidP="0079328F">
      <w:pPr>
        <w:spacing w:before="120"/>
        <w:ind w:left="426" w:hanging="426"/>
        <w:rPr>
          <w:rFonts w:ascii="Calibri" w:hAnsi="Calibri" w:cs="Calibri"/>
        </w:rPr>
      </w:pPr>
    </w:p>
    <w:p w14:paraId="337692F2" w14:textId="4D09B39A" w:rsidR="00846725" w:rsidRPr="00A94466" w:rsidRDefault="00312D60" w:rsidP="0079328F">
      <w:pPr>
        <w:spacing w:before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V </w:t>
      </w:r>
      <w:r w:rsidR="0014135E">
        <w:rPr>
          <w:rFonts w:ascii="Calibri" w:hAnsi="Calibri" w:cs="Calibri"/>
        </w:rPr>
        <w:t>Pardubicích</w:t>
      </w:r>
      <w:r>
        <w:rPr>
          <w:rFonts w:ascii="Calibri" w:hAnsi="Calibri" w:cs="Calibri"/>
        </w:rPr>
        <w:t xml:space="preserve"> dne   </w:t>
      </w:r>
      <w:r w:rsidR="00846725" w:rsidRPr="00A94466">
        <w:rPr>
          <w:rFonts w:ascii="Calibri" w:hAnsi="Calibri" w:cs="Calibri"/>
        </w:rPr>
        <w:t xml:space="preserve">. . . . . . . . . </w:t>
      </w:r>
      <w:proofErr w:type="gramStart"/>
      <w:r w:rsidR="00846725" w:rsidRPr="00A94466">
        <w:rPr>
          <w:rFonts w:ascii="Calibri" w:hAnsi="Calibri" w:cs="Calibri"/>
        </w:rPr>
        <w:t>. . . .</w:t>
      </w:r>
      <w:proofErr w:type="gramEnd"/>
      <w:r w:rsidR="00846725" w:rsidRPr="00A94466">
        <w:rPr>
          <w:rFonts w:ascii="Calibri" w:hAnsi="Calibri" w:cs="Calibri"/>
        </w:rPr>
        <w:t xml:space="preserve"> </w:t>
      </w:r>
      <w:r w:rsidR="00846725" w:rsidRPr="00A94466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ab/>
      </w:r>
      <w:r w:rsidR="0084672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</w:t>
      </w:r>
      <w:r w:rsidR="00846725" w:rsidRPr="00A94466">
        <w:rPr>
          <w:rFonts w:ascii="Calibri" w:hAnsi="Calibri" w:cs="Calibri"/>
        </w:rPr>
        <w:t xml:space="preserve">V Pardubicích dne . . . . . . . . . . . . </w:t>
      </w:r>
      <w:proofErr w:type="gramStart"/>
      <w:r w:rsidR="00846725" w:rsidRPr="00A94466">
        <w:rPr>
          <w:rFonts w:ascii="Calibri" w:hAnsi="Calibri" w:cs="Calibri"/>
        </w:rPr>
        <w:t>. . . .</w:t>
      </w:r>
      <w:proofErr w:type="gramEnd"/>
    </w:p>
    <w:p w14:paraId="337692F3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</w:pPr>
    </w:p>
    <w:p w14:paraId="337692F4" w14:textId="77777777" w:rsidR="00846725" w:rsidRPr="00A94466" w:rsidRDefault="00846725" w:rsidP="008237BA">
      <w:pPr>
        <w:spacing w:before="120"/>
        <w:rPr>
          <w:rFonts w:ascii="Calibri" w:hAnsi="Calibri" w:cs="Calibri"/>
        </w:rPr>
      </w:pPr>
    </w:p>
    <w:p w14:paraId="337692F5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</w:pPr>
    </w:p>
    <w:p w14:paraId="337692F6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</w:pPr>
      <w:r w:rsidRPr="00A94466">
        <w:rPr>
          <w:rFonts w:ascii="Calibri" w:hAnsi="Calibri" w:cs="Calibri"/>
        </w:rPr>
        <w:t>.........................................................</w:t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>..................................................</w:t>
      </w:r>
    </w:p>
    <w:p w14:paraId="337692F7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</w:pPr>
      <w:r w:rsidRPr="00A94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>objednatel</w:t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  <w:t>zhotovitel</w:t>
      </w:r>
    </w:p>
    <w:p w14:paraId="337692F8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  <w:sectPr w:rsidR="00846725" w:rsidRPr="00A94466">
          <w:head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</w:p>
    <w:p w14:paraId="337692F9" w14:textId="77777777" w:rsidR="00846725" w:rsidRPr="00D75CB8" w:rsidRDefault="00846725" w:rsidP="00D75CB8">
      <w:pPr>
        <w:rPr>
          <w:rFonts w:ascii="Calibri" w:hAnsi="Calibri" w:cs="Calibri"/>
          <w:b/>
          <w:bCs/>
          <w:sz w:val="40"/>
          <w:szCs w:val="28"/>
        </w:rPr>
      </w:pPr>
      <w:r w:rsidRPr="00D75CB8">
        <w:rPr>
          <w:rFonts w:ascii="Calibri" w:hAnsi="Calibri" w:cs="Calibri"/>
          <w:b/>
          <w:bCs/>
          <w:sz w:val="40"/>
          <w:szCs w:val="28"/>
        </w:rPr>
        <w:lastRenderedPageBreak/>
        <w:t>Příloha č. 1</w:t>
      </w: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6521"/>
      </w:tblGrid>
      <w:tr w:rsidR="00846725" w:rsidRPr="00A94466" w14:paraId="337692FD" w14:textId="77777777" w:rsidTr="00F221A7">
        <w:trPr>
          <w:trHeight w:val="360"/>
        </w:trPr>
        <w:tc>
          <w:tcPr>
            <w:tcW w:w="9488" w:type="dxa"/>
            <w:gridSpan w:val="2"/>
            <w:shd w:val="clear" w:color="auto" w:fill="C0C0C0"/>
            <w:vAlign w:val="center"/>
          </w:tcPr>
          <w:p w14:paraId="337692FA" w14:textId="77777777" w:rsidR="00846725" w:rsidRPr="00A94466" w:rsidRDefault="00846725" w:rsidP="00F221A7">
            <w:pPr>
              <w:ind w:left="-10"/>
              <w:rPr>
                <w:rFonts w:ascii="Calibri" w:hAnsi="Calibri" w:cs="Calibri"/>
              </w:rPr>
            </w:pPr>
          </w:p>
          <w:p w14:paraId="337692FB" w14:textId="77777777" w:rsidR="00846725" w:rsidRPr="00A94466" w:rsidRDefault="00846725" w:rsidP="00F221A7">
            <w:pPr>
              <w:pStyle w:val="Nadpis3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SPECIFIKACE ROZSAHU POSKYTOVANÉ SYSTÉMOVÉ PODPORY</w:t>
            </w:r>
          </w:p>
          <w:p w14:paraId="337692FC" w14:textId="77777777" w:rsidR="00846725" w:rsidRPr="00A94466" w:rsidRDefault="00846725" w:rsidP="00F221A7">
            <w:pPr>
              <w:ind w:left="-10"/>
              <w:rPr>
                <w:rFonts w:ascii="Calibri" w:hAnsi="Calibri" w:cs="Calibri"/>
              </w:rPr>
            </w:pPr>
          </w:p>
        </w:tc>
      </w:tr>
      <w:tr w:rsidR="00846725" w:rsidRPr="00A94466" w14:paraId="3376931A" w14:textId="77777777" w:rsidTr="00F221A7">
        <w:trPr>
          <w:trHeight w:val="1337"/>
        </w:trPr>
        <w:tc>
          <w:tcPr>
            <w:tcW w:w="2967" w:type="dxa"/>
            <w:shd w:val="clear" w:color="auto" w:fill="D9D9D9"/>
            <w:vAlign w:val="center"/>
          </w:tcPr>
          <w:p w14:paraId="337692FE" w14:textId="77777777" w:rsidR="00846725" w:rsidRPr="00A94466" w:rsidRDefault="00846725" w:rsidP="00F221A7">
            <w:pPr>
              <w:ind w:left="-10"/>
              <w:jc w:val="center"/>
              <w:rPr>
                <w:rFonts w:ascii="Calibri" w:hAnsi="Calibri" w:cs="Calibri"/>
              </w:rPr>
            </w:pPr>
          </w:p>
          <w:p w14:paraId="337692FF" w14:textId="77777777" w:rsidR="00846725" w:rsidRPr="00A94466" w:rsidRDefault="00846725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A. Základní rozsah</w:t>
            </w:r>
          </w:p>
          <w:p w14:paraId="33769300" w14:textId="77777777" w:rsidR="00846725" w:rsidRPr="00A94466" w:rsidRDefault="00846725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systémové podpory</w:t>
            </w:r>
          </w:p>
          <w:p w14:paraId="33769301" w14:textId="77777777" w:rsidR="00846725" w:rsidRPr="00A94466" w:rsidRDefault="00846725" w:rsidP="00F221A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521" w:type="dxa"/>
            <w:vAlign w:val="center"/>
          </w:tcPr>
          <w:p w14:paraId="684E11B5" w14:textId="1A7DD691" w:rsidR="007F6945" w:rsidRPr="0014135E" w:rsidRDefault="007F6945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14135E">
              <w:rPr>
                <w:rFonts w:ascii="Calibri" w:hAnsi="Calibri" w:cs="Calibri"/>
              </w:rPr>
              <w:t>Onsite servis</w:t>
            </w:r>
            <w:r w:rsidR="00F35969" w:rsidRPr="0014135E">
              <w:rPr>
                <w:rFonts w:ascii="Calibri" w:hAnsi="Calibri" w:cs="Calibri"/>
              </w:rPr>
              <w:t xml:space="preserve"> viz bod C.</w:t>
            </w:r>
          </w:p>
          <w:p w14:paraId="33769304" w14:textId="07004537" w:rsidR="00846725" w:rsidRPr="00A94466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846725" w:rsidRPr="00A94466">
              <w:rPr>
                <w:rFonts w:ascii="Calibri" w:hAnsi="Calibri" w:cs="Calibri"/>
              </w:rPr>
              <w:t>rioritní přístup k řešení standardního servisu a ostatních služeb</w:t>
            </w:r>
            <w:r>
              <w:rPr>
                <w:rFonts w:ascii="Calibri" w:hAnsi="Calibri" w:cs="Calibri"/>
              </w:rPr>
              <w:t>.</w:t>
            </w:r>
          </w:p>
          <w:p w14:paraId="3376930A" w14:textId="7CC62117" w:rsidR="00846725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846725" w:rsidRPr="00A94466">
              <w:rPr>
                <w:rFonts w:ascii="Calibri" w:hAnsi="Calibri" w:cs="Calibri"/>
              </w:rPr>
              <w:t xml:space="preserve">oskytování </w:t>
            </w:r>
            <w:r w:rsidR="00846725">
              <w:rPr>
                <w:rFonts w:ascii="Calibri" w:hAnsi="Calibri" w:cs="Calibri"/>
              </w:rPr>
              <w:t>služby Helpdesk, e</w:t>
            </w:r>
            <w:r w:rsidR="00846725" w:rsidRPr="00D93A92">
              <w:rPr>
                <w:rFonts w:ascii="Calibri" w:hAnsi="Calibri" w:cs="Calibri"/>
              </w:rPr>
              <w:t>vidence a správa zákaznických požadavků</w:t>
            </w:r>
            <w:r w:rsidR="00846725">
              <w:rPr>
                <w:rFonts w:ascii="Calibri" w:hAnsi="Calibri" w:cs="Calibri"/>
              </w:rPr>
              <w:t xml:space="preserve"> a</w:t>
            </w:r>
            <w:r w:rsidR="00846725" w:rsidRPr="00A94466">
              <w:rPr>
                <w:rFonts w:ascii="Calibri" w:hAnsi="Calibri" w:cs="Calibri"/>
              </w:rPr>
              <w:t xml:space="preserve"> přístup k znalostní databázi</w:t>
            </w:r>
            <w:r>
              <w:rPr>
                <w:rFonts w:ascii="Calibri" w:hAnsi="Calibri" w:cs="Calibri"/>
              </w:rPr>
              <w:t>.</w:t>
            </w:r>
          </w:p>
          <w:p w14:paraId="3376930D" w14:textId="0AF4D170" w:rsidR="00846725" w:rsidRPr="003568CC" w:rsidRDefault="00F2250D" w:rsidP="00312D60">
            <w:pPr>
              <w:pStyle w:val="Odstavecseseznamem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F12DA3" w:rsidRPr="00F12DA3">
              <w:rPr>
                <w:rFonts w:ascii="Calibri" w:hAnsi="Calibri" w:cs="Calibri"/>
              </w:rPr>
              <w:t>práva aktualizací – Adobe, Java, Microsoft, antivirová ochrana, certifikáty</w:t>
            </w:r>
            <w:r w:rsidR="00F23B83">
              <w:rPr>
                <w:rFonts w:ascii="Calibri" w:hAnsi="Calibri" w:cs="Calibri"/>
              </w:rPr>
              <w:t xml:space="preserve"> atd.</w:t>
            </w:r>
            <w:r w:rsidR="00F12DA3" w:rsidRPr="00F12DA3">
              <w:rPr>
                <w:rFonts w:ascii="Calibri" w:hAnsi="Calibri" w:cs="Calibri"/>
              </w:rPr>
              <w:t xml:space="preserve"> (metodika, doporučení)</w:t>
            </w:r>
            <w:r>
              <w:rPr>
                <w:rFonts w:ascii="Calibri" w:hAnsi="Calibri" w:cs="Calibri"/>
              </w:rPr>
              <w:t>.</w:t>
            </w:r>
          </w:p>
          <w:p w14:paraId="3376930F" w14:textId="1631E737" w:rsidR="00846725" w:rsidRPr="006D1B3C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846725" w:rsidRPr="006D1B3C">
              <w:rPr>
                <w:rFonts w:ascii="Calibri" w:hAnsi="Calibri" w:cs="Calibri"/>
              </w:rPr>
              <w:t>ystém včasného varování</w:t>
            </w:r>
            <w:r>
              <w:rPr>
                <w:rFonts w:ascii="Calibri" w:hAnsi="Calibri" w:cs="Calibri"/>
              </w:rPr>
              <w:t>.</w:t>
            </w:r>
          </w:p>
          <w:p w14:paraId="33769313" w14:textId="294EB879" w:rsidR="00846725" w:rsidRPr="00B64AD5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846725" w:rsidRPr="006D1B3C">
              <w:rPr>
                <w:rFonts w:ascii="Calibri" w:hAnsi="Calibri" w:cs="Calibri"/>
              </w:rPr>
              <w:t>onzultace a poradenství při rozvoji systému</w:t>
            </w:r>
            <w:r>
              <w:rPr>
                <w:rFonts w:ascii="Calibri" w:hAnsi="Calibri" w:cs="Calibri"/>
              </w:rPr>
              <w:t>.</w:t>
            </w:r>
          </w:p>
          <w:p w14:paraId="33769314" w14:textId="5A0E84D5" w:rsidR="00846725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846725">
              <w:rPr>
                <w:rFonts w:ascii="Calibri" w:hAnsi="Calibri" w:cs="Calibri"/>
              </w:rPr>
              <w:t>onzultace a případná optimalizace smluv k datovým službám</w:t>
            </w:r>
            <w:r>
              <w:rPr>
                <w:rFonts w:ascii="Calibri" w:hAnsi="Calibri" w:cs="Calibri"/>
              </w:rPr>
              <w:t>.</w:t>
            </w:r>
          </w:p>
          <w:p w14:paraId="33769315" w14:textId="09595ED5" w:rsidR="005332FE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846725">
              <w:rPr>
                <w:rFonts w:ascii="Calibri" w:hAnsi="Calibri" w:cs="Calibri"/>
              </w:rPr>
              <w:t>vidence licencí objednatele</w:t>
            </w:r>
            <w:r>
              <w:rPr>
                <w:rFonts w:ascii="Calibri" w:hAnsi="Calibri" w:cs="Calibri"/>
              </w:rPr>
              <w:t>.</w:t>
            </w:r>
          </w:p>
          <w:p w14:paraId="33769316" w14:textId="43D0F1E2" w:rsidR="00846725" w:rsidRPr="006D1B3C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846725" w:rsidRPr="00D93A92">
              <w:rPr>
                <w:rFonts w:ascii="Calibri" w:hAnsi="Calibri" w:cs="Calibri"/>
              </w:rPr>
              <w:t>edení podrobné technické dokumentace a databáze CMDB</w:t>
            </w:r>
            <w:r>
              <w:rPr>
                <w:rFonts w:ascii="Calibri" w:hAnsi="Calibri" w:cs="Calibri"/>
              </w:rPr>
              <w:t>.</w:t>
            </w:r>
          </w:p>
          <w:p w14:paraId="33769319" w14:textId="1C40A227" w:rsidR="0013418B" w:rsidRPr="0013418B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846725" w:rsidRPr="00D93A92">
              <w:rPr>
                <w:rFonts w:ascii="Calibri" w:hAnsi="Calibri" w:cs="Calibri"/>
              </w:rPr>
              <w:t>lužby dohledového centra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13418B" w:rsidRPr="00A94466" w14:paraId="222AB7D5" w14:textId="77777777" w:rsidTr="00133EB9">
        <w:trPr>
          <w:trHeight w:val="951"/>
        </w:trPr>
        <w:tc>
          <w:tcPr>
            <w:tcW w:w="2967" w:type="dxa"/>
            <w:shd w:val="clear" w:color="auto" w:fill="D9D9D9"/>
            <w:vAlign w:val="center"/>
          </w:tcPr>
          <w:p w14:paraId="1652F54E" w14:textId="10D91EB6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B. SLA</w:t>
            </w:r>
          </w:p>
        </w:tc>
        <w:tc>
          <w:tcPr>
            <w:tcW w:w="6521" w:type="dxa"/>
            <w:vAlign w:val="center"/>
          </w:tcPr>
          <w:p w14:paraId="079960FE" w14:textId="76FC3F68" w:rsidR="0013418B" w:rsidRDefault="0013418B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3B784C">
              <w:rPr>
                <w:rFonts w:ascii="Calibri" w:hAnsi="Calibri" w:cs="Calibri"/>
              </w:rPr>
              <w:t xml:space="preserve">Servisní kalendář 8 hodin denně x 5 pracovních dní v týdnu, </w:t>
            </w:r>
            <w:r w:rsidR="00D810F6">
              <w:rPr>
                <w:rFonts w:ascii="Calibri" w:hAnsi="Calibri" w:cs="Calibri"/>
              </w:rPr>
              <w:t>pracovní hodiny 8:00 – 16</w:t>
            </w:r>
            <w:r w:rsidRPr="003B784C">
              <w:rPr>
                <w:rFonts w:ascii="Calibri" w:hAnsi="Calibri" w:cs="Calibri"/>
              </w:rPr>
              <w:t>:00</w:t>
            </w:r>
          </w:p>
        </w:tc>
      </w:tr>
      <w:tr w:rsidR="0013418B" w:rsidRPr="00A94466" w14:paraId="33769327" w14:textId="77777777" w:rsidTr="00F221A7">
        <w:trPr>
          <w:trHeight w:val="1401"/>
        </w:trPr>
        <w:tc>
          <w:tcPr>
            <w:tcW w:w="2967" w:type="dxa"/>
            <w:shd w:val="clear" w:color="auto" w:fill="D9D9D9"/>
            <w:vAlign w:val="center"/>
          </w:tcPr>
          <w:p w14:paraId="33769322" w14:textId="77777777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</w:p>
          <w:p w14:paraId="33769323" w14:textId="77777777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C. Četnost pravidelných návštěv pracovníka systémové podpory</w:t>
            </w:r>
          </w:p>
          <w:p w14:paraId="33769324" w14:textId="77777777" w:rsidR="0013418B" w:rsidRPr="00A94466" w:rsidRDefault="0013418B" w:rsidP="00F221A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521" w:type="dxa"/>
            <w:vAlign w:val="center"/>
          </w:tcPr>
          <w:p w14:paraId="086C38D6" w14:textId="77777777" w:rsidR="001F5BD6" w:rsidRPr="001F5BD6" w:rsidRDefault="005E19A7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  <w:szCs w:val="24"/>
              </w:rPr>
            </w:pPr>
            <w:r w:rsidRPr="0014135E">
              <w:rPr>
                <w:rFonts w:ascii="Calibri" w:hAnsi="Calibri" w:cs="Calibri"/>
              </w:rPr>
              <w:t xml:space="preserve">Sjednává se přítomnost pracovníka zhotovitele na adrese objednatele, </w:t>
            </w:r>
            <w:r w:rsidR="00077BA7" w:rsidRPr="0014135E">
              <w:rPr>
                <w:rFonts w:ascii="Calibri" w:hAnsi="Calibri" w:cs="Calibri"/>
              </w:rPr>
              <w:t xml:space="preserve">2x týdně v rozsahu </w:t>
            </w:r>
            <w:r w:rsidR="00AD5E10">
              <w:rPr>
                <w:rFonts w:ascii="Calibri" w:hAnsi="Calibri" w:cs="Calibri"/>
              </w:rPr>
              <w:t>3</w:t>
            </w:r>
            <w:r w:rsidR="00077BA7" w:rsidRPr="0014135E">
              <w:rPr>
                <w:rFonts w:ascii="Calibri" w:hAnsi="Calibri" w:cs="Calibri"/>
              </w:rPr>
              <w:t xml:space="preserve"> hodin</w:t>
            </w:r>
            <w:r w:rsidR="00330332" w:rsidRPr="0014135E">
              <w:rPr>
                <w:rFonts w:ascii="Calibri" w:hAnsi="Calibri" w:cs="Calibri"/>
              </w:rPr>
              <w:t xml:space="preserve"> (celkem </w:t>
            </w:r>
            <w:r w:rsidR="00AD5E10">
              <w:rPr>
                <w:rFonts w:ascii="Calibri" w:hAnsi="Calibri" w:cs="Calibri"/>
              </w:rPr>
              <w:t>6</w:t>
            </w:r>
            <w:r w:rsidR="00330332" w:rsidRPr="0014135E">
              <w:rPr>
                <w:rFonts w:ascii="Calibri" w:hAnsi="Calibri" w:cs="Calibri"/>
              </w:rPr>
              <w:t xml:space="preserve"> hodin týdně)</w:t>
            </w:r>
            <w:r w:rsidR="000B2102" w:rsidRPr="0014135E">
              <w:rPr>
                <w:rFonts w:ascii="Calibri" w:hAnsi="Calibri" w:cs="Calibri"/>
              </w:rPr>
              <w:t>.</w:t>
            </w:r>
          </w:p>
          <w:p w14:paraId="20C9A2D5" w14:textId="2B1A9B62" w:rsidR="001F5BD6" w:rsidRDefault="001F5BD6" w:rsidP="001F5BD6">
            <w:pPr>
              <w:pStyle w:val="Odstavecseseznamem"/>
              <w:ind w:left="9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Pondělí: </w:t>
            </w:r>
            <w:r w:rsidR="007B1A4D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:00 – 1</w:t>
            </w:r>
            <w:r w:rsidR="007B1A4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:00</w:t>
            </w:r>
          </w:p>
          <w:p w14:paraId="348CAB9E" w14:textId="392F5818" w:rsidR="004A039B" w:rsidRPr="001F5BD6" w:rsidRDefault="001F5BD6" w:rsidP="001F5BD6">
            <w:pPr>
              <w:pStyle w:val="Odstavecseseznamem"/>
              <w:ind w:left="9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Středa: 12:</w:t>
            </w:r>
            <w:r w:rsidR="007B1A4D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0 – 15:</w:t>
            </w:r>
            <w:r w:rsidR="007B1A4D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0</w:t>
            </w:r>
          </w:p>
          <w:p w14:paraId="33769326" w14:textId="7C5A2B2C" w:rsidR="0013418B" w:rsidRPr="003B784C" w:rsidRDefault="0013418B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  <w:szCs w:val="24"/>
              </w:rPr>
            </w:pPr>
            <w:r w:rsidRPr="003B784C">
              <w:rPr>
                <w:rFonts w:ascii="Calibri" w:hAnsi="Calibri" w:cs="Calibri"/>
              </w:rPr>
              <w:t xml:space="preserve">1x ročně schůzka s managementem. </w:t>
            </w:r>
            <w:r w:rsidR="00D810F6">
              <w:rPr>
                <w:rFonts w:ascii="Calibri" w:hAnsi="Calibri" w:cs="Calibri"/>
              </w:rPr>
              <w:t>Termín dle dohody.</w:t>
            </w:r>
          </w:p>
        </w:tc>
      </w:tr>
      <w:tr w:rsidR="0013418B" w:rsidRPr="00A94466" w14:paraId="3376932D" w14:textId="77777777" w:rsidTr="00F221A7">
        <w:trPr>
          <w:trHeight w:val="1401"/>
        </w:trPr>
        <w:tc>
          <w:tcPr>
            <w:tcW w:w="2967" w:type="dxa"/>
            <w:shd w:val="clear" w:color="auto" w:fill="D9D9D9"/>
            <w:vAlign w:val="center"/>
          </w:tcPr>
          <w:p w14:paraId="33769328" w14:textId="77777777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 xml:space="preserve">D. Paušální smluvní cena, </w:t>
            </w:r>
          </w:p>
          <w:p w14:paraId="33769329" w14:textId="77777777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platební podmínky</w:t>
            </w:r>
          </w:p>
        </w:tc>
        <w:tc>
          <w:tcPr>
            <w:tcW w:w="6521" w:type="dxa"/>
            <w:vAlign w:val="center"/>
          </w:tcPr>
          <w:p w14:paraId="3376932A" w14:textId="7870292B" w:rsidR="0013418B" w:rsidRPr="00DC1A14" w:rsidRDefault="0013418B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DC1A14">
              <w:rPr>
                <w:rFonts w:ascii="Calibri" w:hAnsi="Calibri" w:cs="Calibri"/>
              </w:rPr>
              <w:t>částka:</w:t>
            </w:r>
            <w:r w:rsidR="00284B69" w:rsidRPr="00DC1A14">
              <w:rPr>
                <w:rFonts w:ascii="Calibri" w:hAnsi="Calibri" w:cs="Calibri"/>
                <w:b/>
                <w:bCs/>
              </w:rPr>
              <w:t xml:space="preserve"> </w:t>
            </w:r>
            <w:r w:rsidR="00AA3EFC">
              <w:rPr>
                <w:rFonts w:ascii="Calibri" w:hAnsi="Calibri" w:cs="Calibri"/>
                <w:b/>
                <w:bCs/>
              </w:rPr>
              <w:t>13</w:t>
            </w:r>
            <w:r w:rsidR="005B738F">
              <w:rPr>
                <w:rFonts w:ascii="Calibri" w:hAnsi="Calibri" w:cs="Calibri"/>
                <w:b/>
                <w:bCs/>
              </w:rPr>
              <w:t xml:space="preserve"> </w:t>
            </w:r>
            <w:r w:rsidR="00AA3EFC">
              <w:rPr>
                <w:rFonts w:ascii="Calibri" w:hAnsi="Calibri" w:cs="Calibri"/>
                <w:b/>
                <w:bCs/>
              </w:rPr>
              <w:t>896</w:t>
            </w:r>
            <w:r w:rsidR="00284B69" w:rsidRPr="00DC1A14">
              <w:rPr>
                <w:rFonts w:ascii="Calibri" w:hAnsi="Calibri" w:cs="Calibri"/>
                <w:b/>
                <w:bCs/>
              </w:rPr>
              <w:t>,-Kč</w:t>
            </w:r>
          </w:p>
          <w:p w14:paraId="7689A083" w14:textId="77777777" w:rsidR="0013418B" w:rsidRPr="003B784C" w:rsidRDefault="0013418B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3B784C">
              <w:rPr>
                <w:rFonts w:ascii="Calibri" w:hAnsi="Calibri" w:cs="Calibri"/>
              </w:rPr>
              <w:t>faktura vystavená vždy k poslednímu dni příslušného kalendářního měsíce se splatností 14 dnů od data vystavení</w:t>
            </w:r>
          </w:p>
          <w:p w14:paraId="3376932C" w14:textId="54774D2F" w:rsidR="0013418B" w:rsidRPr="003B784C" w:rsidRDefault="0013418B" w:rsidP="00132ED8">
            <w:pPr>
              <w:rPr>
                <w:rFonts w:ascii="Calibri" w:hAnsi="Calibri" w:cs="Calibri"/>
              </w:rPr>
            </w:pPr>
          </w:p>
        </w:tc>
      </w:tr>
      <w:tr w:rsidR="0013418B" w:rsidRPr="00A94466" w14:paraId="33769334" w14:textId="77777777" w:rsidTr="00F221A7">
        <w:trPr>
          <w:trHeight w:val="1401"/>
        </w:trPr>
        <w:tc>
          <w:tcPr>
            <w:tcW w:w="2967" w:type="dxa"/>
            <w:shd w:val="clear" w:color="auto" w:fill="D9D9D9"/>
            <w:vAlign w:val="center"/>
          </w:tcPr>
          <w:p w14:paraId="3376932E" w14:textId="34C0DD5A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lastRenderedPageBreak/>
              <w:t>E. Ceny za práce nad rámec této smlouvy</w:t>
            </w:r>
          </w:p>
        </w:tc>
        <w:tc>
          <w:tcPr>
            <w:tcW w:w="6521" w:type="dxa"/>
            <w:vAlign w:val="center"/>
          </w:tcPr>
          <w:p w14:paraId="3376932F" w14:textId="25A9A3B7" w:rsidR="0013418B" w:rsidRPr="003B784C" w:rsidRDefault="002F2228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B8528D">
              <w:rPr>
                <w:rFonts w:ascii="Calibri" w:hAnsi="Calibri" w:cs="Calibri"/>
              </w:rPr>
              <w:t>79</w:t>
            </w:r>
            <w:r w:rsidR="0013418B" w:rsidRPr="003B784C">
              <w:rPr>
                <w:rFonts w:ascii="Calibri" w:hAnsi="Calibri" w:cs="Calibri"/>
              </w:rPr>
              <w:t>,- Kč za 1h podpory</w:t>
            </w:r>
          </w:p>
          <w:p w14:paraId="33769332" w14:textId="0EB1D8E2" w:rsidR="0013418B" w:rsidRPr="003B784C" w:rsidRDefault="002F2228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  <w:r w:rsidR="00051E96">
              <w:rPr>
                <w:rFonts w:ascii="Calibri" w:hAnsi="Calibri" w:cs="Calibri"/>
              </w:rPr>
              <w:t xml:space="preserve"> K</w:t>
            </w:r>
            <w:r>
              <w:rPr>
                <w:rFonts w:ascii="Calibri" w:hAnsi="Calibri" w:cs="Calibri"/>
              </w:rPr>
              <w:t>č bez DPH</w:t>
            </w:r>
            <w:r w:rsidR="0013418B" w:rsidRPr="003B784C">
              <w:rPr>
                <w:rFonts w:ascii="Calibri" w:hAnsi="Calibri" w:cs="Calibri"/>
              </w:rPr>
              <w:t xml:space="preserve"> přepravné do sídla objednatele a zpět</w:t>
            </w:r>
          </w:p>
          <w:p w14:paraId="33769333" w14:textId="5D6238A9" w:rsidR="0013418B" w:rsidRPr="003B784C" w:rsidRDefault="0013418B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3B784C">
              <w:rPr>
                <w:rFonts w:ascii="Calibri" w:hAnsi="Calibri" w:cs="Calibri"/>
              </w:rPr>
              <w:t>Účtuje se každá započatá půlhodina</w:t>
            </w:r>
          </w:p>
        </w:tc>
      </w:tr>
    </w:tbl>
    <w:p w14:paraId="33769335" w14:textId="77777777" w:rsidR="00846725" w:rsidRDefault="00846725" w:rsidP="0079328F">
      <w:pPr>
        <w:rPr>
          <w:rFonts w:ascii="Calibri" w:hAnsi="Calibri" w:cs="Calibri"/>
        </w:rPr>
      </w:pPr>
    </w:p>
    <w:p w14:paraId="33769336" w14:textId="77777777" w:rsidR="00846725" w:rsidRDefault="00846725" w:rsidP="008239FD">
      <w:pPr>
        <w:rPr>
          <w:rFonts w:ascii="Calibri" w:hAnsi="Calibri" w:cs="Calibri"/>
          <w:b/>
          <w:bCs/>
          <w:sz w:val="40"/>
          <w:szCs w:val="28"/>
        </w:rPr>
      </w:pPr>
    </w:p>
    <w:p w14:paraId="33769337" w14:textId="77777777" w:rsidR="00846725" w:rsidRPr="008239FD" w:rsidRDefault="00846725" w:rsidP="008239FD">
      <w:pPr>
        <w:rPr>
          <w:rFonts w:ascii="Calibri" w:hAnsi="Calibri" w:cs="Calibri"/>
          <w:b/>
          <w:bCs/>
          <w:sz w:val="40"/>
          <w:szCs w:val="28"/>
        </w:rPr>
      </w:pPr>
      <w:r w:rsidRPr="008239FD">
        <w:rPr>
          <w:rFonts w:ascii="Calibri" w:hAnsi="Calibri" w:cs="Calibri"/>
          <w:b/>
          <w:bCs/>
          <w:sz w:val="40"/>
          <w:szCs w:val="28"/>
        </w:rPr>
        <w:t>Slovník pojmů</w:t>
      </w:r>
    </w:p>
    <w:p w14:paraId="33769338" w14:textId="77777777" w:rsidR="00846725" w:rsidRDefault="00846725" w:rsidP="00EB7F43">
      <w:pPr>
        <w:spacing w:before="120"/>
        <w:ind w:left="426" w:hanging="426"/>
        <w:rPr>
          <w:rFonts w:ascii="Calibri" w:hAnsi="Calibri" w:cs="Calibri"/>
        </w:rPr>
      </w:pPr>
    </w:p>
    <w:p w14:paraId="33769339" w14:textId="77777777" w:rsidR="00846725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ICT – Informační a komunikační technologie</w:t>
      </w:r>
    </w:p>
    <w:p w14:paraId="3376933A" w14:textId="309A3D48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Systémová podpora – systémovou podporou se rozumí podpora uživate</w:t>
      </w:r>
      <w:r w:rsidR="00F2250D">
        <w:rPr>
          <w:rFonts w:ascii="Calibri" w:hAnsi="Calibri" w:cs="Calibri"/>
        </w:rPr>
        <w:t>lů a ICT prostředků objednatele</w:t>
      </w:r>
    </w:p>
    <w:p w14:paraId="3376933B" w14:textId="2DF9C9BD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 xml:space="preserve">Podpora L1 – obecná technická podpora, instalace </w:t>
      </w:r>
      <w:r w:rsidR="006A4596">
        <w:rPr>
          <w:rFonts w:ascii="Calibri" w:hAnsi="Calibri" w:cs="Calibri"/>
        </w:rPr>
        <w:t>hardware</w:t>
      </w:r>
      <w:r w:rsidRPr="008239FD">
        <w:rPr>
          <w:rFonts w:ascii="Calibri" w:hAnsi="Calibri" w:cs="Calibri"/>
        </w:rPr>
        <w:t xml:space="preserve"> a </w:t>
      </w:r>
      <w:r w:rsidR="006A4596">
        <w:rPr>
          <w:rFonts w:ascii="Calibri" w:hAnsi="Calibri" w:cs="Calibri"/>
        </w:rPr>
        <w:t>software</w:t>
      </w:r>
      <w:r w:rsidRPr="008239FD">
        <w:rPr>
          <w:rFonts w:ascii="Calibri" w:hAnsi="Calibri" w:cs="Calibri"/>
        </w:rPr>
        <w:t>, poskytována servisními techniky</w:t>
      </w:r>
    </w:p>
    <w:p w14:paraId="3376933C" w14:textId="77777777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Podpora L2 – technická podpora ucelených řešení, poskytována systémovými specialisty</w:t>
      </w:r>
    </w:p>
    <w:p w14:paraId="3376933D" w14:textId="77777777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Podpora L3 – podpora systémových celků, poskytována systémovými inženýry</w:t>
      </w:r>
    </w:p>
    <w:p w14:paraId="3376933E" w14:textId="55B75E5C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Profylaxe – preventivní kontrola zařízení nebo programu</w:t>
      </w:r>
      <w:r>
        <w:rPr>
          <w:rFonts w:ascii="Calibri" w:hAnsi="Calibri" w:cs="Calibri"/>
        </w:rPr>
        <w:t xml:space="preserve"> za účelem odhalení závad nebo neobvyklých </w:t>
      </w:r>
      <w:proofErr w:type="gramStart"/>
      <w:r>
        <w:rPr>
          <w:rFonts w:ascii="Calibri" w:hAnsi="Calibri" w:cs="Calibri"/>
        </w:rPr>
        <w:t>stavů</w:t>
      </w:r>
      <w:r w:rsidR="006A4596">
        <w:rPr>
          <w:rFonts w:ascii="Calibri" w:hAnsi="Calibri" w:cs="Calibri"/>
        </w:rPr>
        <w:t xml:space="preserve"> -</w:t>
      </w:r>
      <w:r w:rsidRPr="008239FD">
        <w:rPr>
          <w:rFonts w:ascii="Calibri" w:hAnsi="Calibri" w:cs="Calibri"/>
        </w:rPr>
        <w:t xml:space="preserve"> </w:t>
      </w:r>
      <w:r w:rsidR="006A4596">
        <w:rPr>
          <w:rFonts w:ascii="Calibri" w:hAnsi="Calibri" w:cs="Calibri"/>
        </w:rPr>
        <w:t>p</w:t>
      </w:r>
      <w:r w:rsidRPr="008239FD">
        <w:rPr>
          <w:rFonts w:ascii="Calibri" w:hAnsi="Calibri" w:cs="Calibri"/>
        </w:rPr>
        <w:t>rovádí</w:t>
      </w:r>
      <w:proofErr w:type="gramEnd"/>
      <w:r w:rsidRPr="008239FD">
        <w:rPr>
          <w:rFonts w:ascii="Calibri" w:hAnsi="Calibri" w:cs="Calibri"/>
        </w:rPr>
        <w:t xml:space="preserve"> se na místě nebo pomocí vzdáleného přístupu</w:t>
      </w:r>
    </w:p>
    <w:p w14:paraId="3376933F" w14:textId="361E6EFB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Helpdesk – jednotné kontaktní místo, na kterém se hlásí a evidují veškeré požadavky a výpadky</w:t>
      </w:r>
    </w:p>
    <w:p w14:paraId="422C3A3E" w14:textId="46F58482" w:rsidR="00CB0476" w:rsidRPr="00093599" w:rsidRDefault="00CB0476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093599">
        <w:rPr>
          <w:rFonts w:ascii="Calibri" w:hAnsi="Calibri" w:cs="Calibri"/>
        </w:rPr>
        <w:t xml:space="preserve">SLA – </w:t>
      </w:r>
      <w:r w:rsidR="00093599" w:rsidRPr="00093599">
        <w:rPr>
          <w:rFonts w:ascii="Calibri" w:hAnsi="Calibri" w:cs="Calibri"/>
        </w:rPr>
        <w:t>dohoda o úrovni služeb, definovaná pomocí TTO a TTR</w:t>
      </w:r>
    </w:p>
    <w:p w14:paraId="33769340" w14:textId="582A4DB9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 xml:space="preserve">TTO – Time to Open, maximální přípustný počet pracovních hodin </w:t>
      </w:r>
      <w:r>
        <w:rPr>
          <w:rFonts w:ascii="Calibri" w:hAnsi="Calibri" w:cs="Calibri"/>
        </w:rPr>
        <w:t xml:space="preserve">od ohlášení požadavku </w:t>
      </w:r>
      <w:r w:rsidRPr="008239FD">
        <w:rPr>
          <w:rFonts w:ascii="Calibri" w:hAnsi="Calibri" w:cs="Calibri"/>
        </w:rPr>
        <w:t xml:space="preserve">do zahájení řešení </w:t>
      </w:r>
      <w:r>
        <w:rPr>
          <w:rFonts w:ascii="Calibri" w:hAnsi="Calibri" w:cs="Calibri"/>
        </w:rPr>
        <w:t xml:space="preserve">servisního </w:t>
      </w:r>
      <w:r w:rsidR="00F2250D">
        <w:rPr>
          <w:rFonts w:ascii="Calibri" w:hAnsi="Calibri" w:cs="Calibri"/>
        </w:rPr>
        <w:t>požadavku</w:t>
      </w:r>
    </w:p>
    <w:p w14:paraId="33769341" w14:textId="35F7582C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 xml:space="preserve">TTR – </w:t>
      </w:r>
      <w:proofErr w:type="spellStart"/>
      <w:r w:rsidRPr="008239FD">
        <w:rPr>
          <w:rFonts w:ascii="Calibri" w:hAnsi="Calibri" w:cs="Calibri"/>
        </w:rPr>
        <w:t>Time</w:t>
      </w:r>
      <w:proofErr w:type="spellEnd"/>
      <w:r w:rsidRPr="008239FD">
        <w:rPr>
          <w:rFonts w:ascii="Calibri" w:hAnsi="Calibri" w:cs="Calibri"/>
        </w:rPr>
        <w:t xml:space="preserve"> to </w:t>
      </w:r>
      <w:proofErr w:type="spellStart"/>
      <w:r w:rsidRPr="008239FD">
        <w:rPr>
          <w:rFonts w:ascii="Calibri" w:hAnsi="Calibri" w:cs="Calibri"/>
        </w:rPr>
        <w:t>Resolve</w:t>
      </w:r>
      <w:proofErr w:type="spellEnd"/>
      <w:r w:rsidRPr="008239FD">
        <w:rPr>
          <w:rFonts w:ascii="Calibri" w:hAnsi="Calibri" w:cs="Calibri"/>
        </w:rPr>
        <w:t xml:space="preserve">, maximální přípustný počet pracovních hodin </w:t>
      </w:r>
      <w:r>
        <w:rPr>
          <w:rFonts w:ascii="Calibri" w:hAnsi="Calibri" w:cs="Calibri"/>
        </w:rPr>
        <w:t>od ohlášení požadavku</w:t>
      </w:r>
      <w:r w:rsidR="00F2250D">
        <w:rPr>
          <w:rFonts w:ascii="Calibri" w:hAnsi="Calibri" w:cs="Calibri"/>
        </w:rPr>
        <w:t>,</w:t>
      </w:r>
      <w:r w:rsidRPr="008239FD">
        <w:rPr>
          <w:rFonts w:ascii="Calibri" w:hAnsi="Calibri" w:cs="Calibri"/>
        </w:rPr>
        <w:t xml:space="preserve"> do </w:t>
      </w:r>
      <w:r w:rsidR="00D4076B">
        <w:rPr>
          <w:rFonts w:ascii="Calibri" w:hAnsi="Calibri" w:cs="Calibri"/>
        </w:rPr>
        <w:t xml:space="preserve">jeho vyřešení </w:t>
      </w:r>
      <w:r>
        <w:rPr>
          <w:rFonts w:ascii="Calibri" w:hAnsi="Calibri" w:cs="Calibri"/>
        </w:rPr>
        <w:t>nebo odstranění závady</w:t>
      </w:r>
    </w:p>
    <w:p w14:paraId="33769342" w14:textId="77777777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Základní požadavek – žádost o podporu nebo o odstranění závady.</w:t>
      </w:r>
    </w:p>
    <w:p w14:paraId="33769343" w14:textId="77777777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Urgentní požadavek – požadavek na odstranění závady, která ohrožuje kontinuitu podnikání objednatele</w:t>
      </w:r>
    </w:p>
    <w:p w14:paraId="33769344" w14:textId="41B16DDC" w:rsidR="00846725" w:rsidRDefault="00F2250D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CMDB – k</w:t>
      </w:r>
      <w:r w:rsidR="00846725" w:rsidRPr="008239FD">
        <w:rPr>
          <w:rFonts w:ascii="Calibri" w:hAnsi="Calibri" w:cs="Calibri"/>
        </w:rPr>
        <w:t>onfigurační databáze,</w:t>
      </w:r>
      <w:r>
        <w:rPr>
          <w:rFonts w:ascii="Calibri" w:hAnsi="Calibri" w:cs="Calibri"/>
        </w:rPr>
        <w:t xml:space="preserve"> která</w:t>
      </w:r>
      <w:r w:rsidR="00846725" w:rsidRPr="008239FD">
        <w:rPr>
          <w:rFonts w:ascii="Calibri" w:hAnsi="Calibri" w:cs="Calibri"/>
        </w:rPr>
        <w:t xml:space="preserve"> slouží k udržování informací o HW, SW, služb</w:t>
      </w:r>
      <w:r>
        <w:rPr>
          <w:rFonts w:ascii="Calibri" w:hAnsi="Calibri" w:cs="Calibri"/>
        </w:rPr>
        <w:t>ách a jejich vazbami mezi sebou</w:t>
      </w:r>
    </w:p>
    <w:p w14:paraId="5D92A15C" w14:textId="4974BDE8" w:rsidR="00654FAB" w:rsidRPr="008239FD" w:rsidRDefault="00F2250D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E.G.M.C. – </w:t>
      </w:r>
      <w:r w:rsidR="0048585B">
        <w:rPr>
          <w:rFonts w:ascii="Calibri" w:hAnsi="Calibri" w:cs="Calibri"/>
        </w:rPr>
        <w:t xml:space="preserve">viz </w:t>
      </w:r>
      <w:r>
        <w:rPr>
          <w:rFonts w:ascii="Calibri" w:hAnsi="Calibri" w:cs="Calibri"/>
        </w:rPr>
        <w:t>d</w:t>
      </w:r>
      <w:r w:rsidR="00654FAB">
        <w:rPr>
          <w:rFonts w:ascii="Calibri" w:hAnsi="Calibri" w:cs="Calibri"/>
        </w:rPr>
        <w:t>o</w:t>
      </w:r>
      <w:r>
        <w:rPr>
          <w:rFonts w:ascii="Calibri" w:hAnsi="Calibri" w:cs="Calibri"/>
        </w:rPr>
        <w:t>hledové centrum</w:t>
      </w:r>
    </w:p>
    <w:p w14:paraId="33769345" w14:textId="4600AE8D" w:rsidR="00846725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Dohledové centrum – systém, který automaticky monitoruje dostupnost služeb a v případně výpa</w:t>
      </w:r>
      <w:r w:rsidR="00F2250D">
        <w:rPr>
          <w:rFonts w:ascii="Calibri" w:hAnsi="Calibri" w:cs="Calibri"/>
        </w:rPr>
        <w:t>dku informuje určené pracovníky</w:t>
      </w:r>
    </w:p>
    <w:p w14:paraId="33769346" w14:textId="77777777" w:rsidR="00846725" w:rsidRDefault="00846725" w:rsidP="008239FD">
      <w:pPr>
        <w:spacing w:before="120"/>
        <w:rPr>
          <w:rFonts w:ascii="Calibri" w:hAnsi="Calibri" w:cs="Calibri"/>
        </w:rPr>
      </w:pPr>
    </w:p>
    <w:p w14:paraId="33769347" w14:textId="77777777" w:rsidR="00846725" w:rsidRDefault="00846725" w:rsidP="008239FD">
      <w:pPr>
        <w:spacing w:before="120"/>
        <w:rPr>
          <w:rFonts w:ascii="Calibri" w:hAnsi="Calibri" w:cs="Calibri"/>
        </w:rPr>
      </w:pPr>
    </w:p>
    <w:p w14:paraId="33769348" w14:textId="77777777" w:rsidR="00846725" w:rsidRDefault="00846725" w:rsidP="008239FD">
      <w:pPr>
        <w:spacing w:before="120"/>
        <w:rPr>
          <w:rFonts w:ascii="Calibri" w:hAnsi="Calibri" w:cs="Calibri"/>
        </w:rPr>
      </w:pPr>
    </w:p>
    <w:p w14:paraId="33769349" w14:textId="5F86AF8E" w:rsidR="00846725" w:rsidRPr="00A94466" w:rsidRDefault="009F1FE5" w:rsidP="009F1FE5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 </w:t>
      </w:r>
      <w:r w:rsidR="00193BB4">
        <w:rPr>
          <w:rFonts w:ascii="Calibri" w:hAnsi="Calibri" w:cs="Calibri"/>
        </w:rPr>
        <w:t>Pardubicích</w:t>
      </w:r>
      <w:r w:rsidR="00846725" w:rsidRPr="00A94466">
        <w:rPr>
          <w:rFonts w:ascii="Calibri" w:hAnsi="Calibri" w:cs="Calibri"/>
        </w:rPr>
        <w:t xml:space="preserve"> dne . . . . . . . . . </w:t>
      </w:r>
      <w:proofErr w:type="gramStart"/>
      <w:r w:rsidR="00846725" w:rsidRPr="00A94466">
        <w:rPr>
          <w:rFonts w:ascii="Calibri" w:hAnsi="Calibri" w:cs="Calibri"/>
        </w:rPr>
        <w:t>. . . .</w:t>
      </w:r>
      <w:proofErr w:type="gramEnd"/>
      <w:r w:rsidR="00846725" w:rsidRPr="00A94466">
        <w:rPr>
          <w:rFonts w:ascii="Calibri" w:hAnsi="Calibri" w:cs="Calibri"/>
        </w:rPr>
        <w:t xml:space="preserve"> </w:t>
      </w:r>
      <w:r w:rsidR="00846725" w:rsidRPr="00A94466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ab/>
      </w:r>
      <w:r w:rsidR="00846725">
        <w:rPr>
          <w:rFonts w:ascii="Calibri" w:hAnsi="Calibri" w:cs="Calibri"/>
        </w:rPr>
        <w:tab/>
      </w:r>
      <w:r w:rsidR="00846725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 xml:space="preserve">V Pardubicích dne . . . . . . . . . . . . </w:t>
      </w:r>
      <w:proofErr w:type="gramStart"/>
      <w:r w:rsidR="00846725" w:rsidRPr="00A94466">
        <w:rPr>
          <w:rFonts w:ascii="Calibri" w:hAnsi="Calibri" w:cs="Calibri"/>
        </w:rPr>
        <w:t>. . . .</w:t>
      </w:r>
      <w:proofErr w:type="gramEnd"/>
    </w:p>
    <w:p w14:paraId="3376934A" w14:textId="77777777" w:rsidR="00846725" w:rsidRPr="00A94466" w:rsidRDefault="00846725" w:rsidP="008239FD">
      <w:pPr>
        <w:spacing w:before="120"/>
        <w:ind w:left="426" w:hanging="426"/>
        <w:rPr>
          <w:rFonts w:ascii="Calibri" w:hAnsi="Calibri" w:cs="Calibri"/>
        </w:rPr>
      </w:pPr>
    </w:p>
    <w:p w14:paraId="3376934B" w14:textId="77777777" w:rsidR="00846725" w:rsidRPr="00A94466" w:rsidRDefault="00846725" w:rsidP="008239FD">
      <w:pPr>
        <w:spacing w:before="120"/>
        <w:ind w:left="426" w:hanging="426"/>
        <w:rPr>
          <w:rFonts w:ascii="Calibri" w:hAnsi="Calibri" w:cs="Calibri"/>
        </w:rPr>
      </w:pPr>
      <w:r w:rsidRPr="00A94466">
        <w:rPr>
          <w:rFonts w:ascii="Calibri" w:hAnsi="Calibri" w:cs="Calibri"/>
        </w:rPr>
        <w:t>.........................................................</w:t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>..................................................</w:t>
      </w:r>
    </w:p>
    <w:p w14:paraId="3A7092FB" w14:textId="2610C2F4" w:rsidR="007664E1" w:rsidRDefault="00846725" w:rsidP="00910E25">
      <w:pPr>
        <w:spacing w:before="120"/>
        <w:ind w:left="426" w:hanging="426"/>
        <w:rPr>
          <w:rFonts w:ascii="Calibri" w:hAnsi="Calibri" w:cs="Calibri"/>
        </w:rPr>
      </w:pPr>
      <w:r w:rsidRPr="00A94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>objednatel</w:t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  <w:t>zhotov</w:t>
      </w:r>
      <w:r w:rsidR="001C6579">
        <w:rPr>
          <w:rFonts w:ascii="Calibri" w:hAnsi="Calibri" w:cs="Calibri"/>
        </w:rPr>
        <w:t>itel</w:t>
      </w:r>
    </w:p>
    <w:sectPr w:rsidR="007664E1" w:rsidSect="007664E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9A6AE" w14:textId="77777777" w:rsidR="0021717E" w:rsidRDefault="0021717E" w:rsidP="00A64F34">
      <w:r>
        <w:separator/>
      </w:r>
    </w:p>
  </w:endnote>
  <w:endnote w:type="continuationSeparator" w:id="0">
    <w:p w14:paraId="027AFA45" w14:textId="77777777" w:rsidR="0021717E" w:rsidRDefault="0021717E" w:rsidP="00A64F34">
      <w:r>
        <w:continuationSeparator/>
      </w:r>
    </w:p>
  </w:endnote>
  <w:endnote w:type="continuationNotice" w:id="1">
    <w:p w14:paraId="2047DBBE" w14:textId="77777777" w:rsidR="0021717E" w:rsidRDefault="00217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9359" w14:textId="5E512685" w:rsidR="0013418B" w:rsidRPr="006A2386" w:rsidRDefault="0013418B" w:rsidP="00937803">
    <w:pPr>
      <w:pStyle w:val="Zpa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E733" w14:textId="77777777" w:rsidR="0021717E" w:rsidRDefault="0021717E" w:rsidP="00A64F34">
      <w:r>
        <w:separator/>
      </w:r>
    </w:p>
  </w:footnote>
  <w:footnote w:type="continuationSeparator" w:id="0">
    <w:p w14:paraId="686567FA" w14:textId="77777777" w:rsidR="0021717E" w:rsidRDefault="0021717E" w:rsidP="00A64F34">
      <w:r>
        <w:continuationSeparator/>
      </w:r>
    </w:p>
  </w:footnote>
  <w:footnote w:type="continuationNotice" w:id="1">
    <w:p w14:paraId="251AEFDB" w14:textId="77777777" w:rsidR="0021717E" w:rsidRDefault="00217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9352" w14:textId="0FB71693" w:rsidR="0013418B" w:rsidRDefault="0021717E" w:rsidP="00673A29">
    <w:pPr>
      <w:pStyle w:val="Zhlav"/>
    </w:pPr>
    <w:r>
      <w:rPr>
        <w:noProof/>
      </w:rPr>
      <w:pict w14:anchorId="525D7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" style="width:180.75pt;height:38.25pt;mso-width-percent:0;mso-height-percent:0;mso-width-percent:0;mso-height-percent:0">
          <v:imagedata r:id="rId1" o:title="logo"/>
        </v:shape>
      </w:pict>
    </w:r>
  </w:p>
  <w:p w14:paraId="33769353" w14:textId="77777777" w:rsidR="0013418B" w:rsidRPr="00673A29" w:rsidRDefault="0013418B" w:rsidP="00673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9356" w14:textId="6C1A7A4C" w:rsidR="0013418B" w:rsidRDefault="0013418B" w:rsidP="00673A29">
    <w:pPr>
      <w:pStyle w:val="Zhlav"/>
    </w:pPr>
  </w:p>
  <w:p w14:paraId="33769357" w14:textId="77777777" w:rsidR="0013418B" w:rsidRDefault="00134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D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A6450F"/>
    <w:multiLevelType w:val="singleLevel"/>
    <w:tmpl w:val="B01EF1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18"/>
        <w:u w:val="none"/>
      </w:rPr>
    </w:lvl>
  </w:abstractNum>
  <w:abstractNum w:abstractNumId="2" w15:restartNumberingAfterBreak="0">
    <w:nsid w:val="143A2B17"/>
    <w:multiLevelType w:val="multilevel"/>
    <w:tmpl w:val="8696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CA3501F"/>
    <w:multiLevelType w:val="multilevel"/>
    <w:tmpl w:val="F706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CFB06B4"/>
    <w:multiLevelType w:val="hybridMultilevel"/>
    <w:tmpl w:val="832A4C3E"/>
    <w:lvl w:ilvl="0" w:tplc="5400EB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E0058"/>
    <w:multiLevelType w:val="hybridMultilevel"/>
    <w:tmpl w:val="089CC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33D8"/>
    <w:multiLevelType w:val="multilevel"/>
    <w:tmpl w:val="53D0A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Theme="minorEastAsia" w:cstheme="minorBidi" w:hint="default"/>
      </w:rPr>
    </w:lvl>
  </w:abstractNum>
  <w:abstractNum w:abstractNumId="7" w15:restartNumberingAfterBreak="0">
    <w:nsid w:val="415B7C03"/>
    <w:multiLevelType w:val="multilevel"/>
    <w:tmpl w:val="10000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DD20297"/>
    <w:multiLevelType w:val="hybridMultilevel"/>
    <w:tmpl w:val="0262A24E"/>
    <w:lvl w:ilvl="0" w:tplc="3FE8281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5DDE"/>
    <w:multiLevelType w:val="hybridMultilevel"/>
    <w:tmpl w:val="32BA9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556360"/>
    <w:multiLevelType w:val="multilevel"/>
    <w:tmpl w:val="2D0A43C4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20" w:hanging="432"/>
      </w:p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abstractNum w:abstractNumId="11" w15:restartNumberingAfterBreak="0">
    <w:nsid w:val="7E1248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8F"/>
    <w:rsid w:val="000002A9"/>
    <w:rsid w:val="000029C6"/>
    <w:rsid w:val="00007932"/>
    <w:rsid w:val="0002743F"/>
    <w:rsid w:val="000305B8"/>
    <w:rsid w:val="00051E96"/>
    <w:rsid w:val="00065DD0"/>
    <w:rsid w:val="00077BA7"/>
    <w:rsid w:val="00083196"/>
    <w:rsid w:val="00093599"/>
    <w:rsid w:val="000B1262"/>
    <w:rsid w:val="000B2102"/>
    <w:rsid w:val="000B71F5"/>
    <w:rsid w:val="000D0B0F"/>
    <w:rsid w:val="000E0B86"/>
    <w:rsid w:val="000E58CA"/>
    <w:rsid w:val="0010786F"/>
    <w:rsid w:val="00111F8B"/>
    <w:rsid w:val="00132ED8"/>
    <w:rsid w:val="00133EB9"/>
    <w:rsid w:val="0013418B"/>
    <w:rsid w:val="0014135E"/>
    <w:rsid w:val="001429E0"/>
    <w:rsid w:val="00160EA0"/>
    <w:rsid w:val="00163C8D"/>
    <w:rsid w:val="00191499"/>
    <w:rsid w:val="00193113"/>
    <w:rsid w:val="00193BB4"/>
    <w:rsid w:val="001C6579"/>
    <w:rsid w:val="001D0C04"/>
    <w:rsid w:val="001D47AF"/>
    <w:rsid w:val="001D563E"/>
    <w:rsid w:val="001E33D0"/>
    <w:rsid w:val="001F5BD6"/>
    <w:rsid w:val="001F6DC3"/>
    <w:rsid w:val="00213565"/>
    <w:rsid w:val="0021717E"/>
    <w:rsid w:val="0023401F"/>
    <w:rsid w:val="00237C07"/>
    <w:rsid w:val="00242889"/>
    <w:rsid w:val="00244C74"/>
    <w:rsid w:val="00253D23"/>
    <w:rsid w:val="00257DBA"/>
    <w:rsid w:val="002633D7"/>
    <w:rsid w:val="00284B14"/>
    <w:rsid w:val="00284B69"/>
    <w:rsid w:val="00286720"/>
    <w:rsid w:val="002A79F7"/>
    <w:rsid w:val="002B5BE5"/>
    <w:rsid w:val="002C2965"/>
    <w:rsid w:val="002C2C78"/>
    <w:rsid w:val="002C571C"/>
    <w:rsid w:val="002D427C"/>
    <w:rsid w:val="002D4F20"/>
    <w:rsid w:val="002D7C62"/>
    <w:rsid w:val="002E007D"/>
    <w:rsid w:val="002E464B"/>
    <w:rsid w:val="002F2228"/>
    <w:rsid w:val="0030093F"/>
    <w:rsid w:val="00301478"/>
    <w:rsid w:val="003105F9"/>
    <w:rsid w:val="00312D60"/>
    <w:rsid w:val="00323423"/>
    <w:rsid w:val="00330332"/>
    <w:rsid w:val="00335D22"/>
    <w:rsid w:val="00343704"/>
    <w:rsid w:val="00356211"/>
    <w:rsid w:val="003568CC"/>
    <w:rsid w:val="0036119A"/>
    <w:rsid w:val="003655AB"/>
    <w:rsid w:val="00370CB5"/>
    <w:rsid w:val="00377E92"/>
    <w:rsid w:val="003A4FBD"/>
    <w:rsid w:val="003B6038"/>
    <w:rsid w:val="003B784C"/>
    <w:rsid w:val="003C71C5"/>
    <w:rsid w:val="003D186F"/>
    <w:rsid w:val="003F0DE8"/>
    <w:rsid w:val="003F27D1"/>
    <w:rsid w:val="004029F7"/>
    <w:rsid w:val="00403548"/>
    <w:rsid w:val="00406CA1"/>
    <w:rsid w:val="004147BD"/>
    <w:rsid w:val="00430782"/>
    <w:rsid w:val="00447DB0"/>
    <w:rsid w:val="00452211"/>
    <w:rsid w:val="00456980"/>
    <w:rsid w:val="00474AA9"/>
    <w:rsid w:val="0048585B"/>
    <w:rsid w:val="004A039B"/>
    <w:rsid w:val="004A6265"/>
    <w:rsid w:val="004B0A27"/>
    <w:rsid w:val="004B0F9C"/>
    <w:rsid w:val="004B1220"/>
    <w:rsid w:val="004B28F9"/>
    <w:rsid w:val="004B3F3D"/>
    <w:rsid w:val="004D7BFE"/>
    <w:rsid w:val="00501CEB"/>
    <w:rsid w:val="0050367C"/>
    <w:rsid w:val="005045FB"/>
    <w:rsid w:val="00511F8D"/>
    <w:rsid w:val="005160E2"/>
    <w:rsid w:val="00527EA0"/>
    <w:rsid w:val="00532FC6"/>
    <w:rsid w:val="005332FE"/>
    <w:rsid w:val="00534B63"/>
    <w:rsid w:val="00563C95"/>
    <w:rsid w:val="00564D8C"/>
    <w:rsid w:val="00564E01"/>
    <w:rsid w:val="00570923"/>
    <w:rsid w:val="005822C3"/>
    <w:rsid w:val="00592075"/>
    <w:rsid w:val="005A4D1A"/>
    <w:rsid w:val="005A6353"/>
    <w:rsid w:val="005B1170"/>
    <w:rsid w:val="005B738F"/>
    <w:rsid w:val="005B78CE"/>
    <w:rsid w:val="005C5DE8"/>
    <w:rsid w:val="005D43B5"/>
    <w:rsid w:val="005E19A7"/>
    <w:rsid w:val="005F6CB0"/>
    <w:rsid w:val="00600FBD"/>
    <w:rsid w:val="006170C4"/>
    <w:rsid w:val="00654FAB"/>
    <w:rsid w:val="006626A5"/>
    <w:rsid w:val="00667E94"/>
    <w:rsid w:val="00673A29"/>
    <w:rsid w:val="0067424C"/>
    <w:rsid w:val="00682754"/>
    <w:rsid w:val="00697907"/>
    <w:rsid w:val="006A2386"/>
    <w:rsid w:val="006A4596"/>
    <w:rsid w:val="006B1BE2"/>
    <w:rsid w:val="006B58E9"/>
    <w:rsid w:val="006D1B3C"/>
    <w:rsid w:val="006D30D8"/>
    <w:rsid w:val="006E475B"/>
    <w:rsid w:val="006F0913"/>
    <w:rsid w:val="006F16C2"/>
    <w:rsid w:val="007001B2"/>
    <w:rsid w:val="007202F9"/>
    <w:rsid w:val="00721891"/>
    <w:rsid w:val="00732193"/>
    <w:rsid w:val="00744A01"/>
    <w:rsid w:val="007664E1"/>
    <w:rsid w:val="007705C1"/>
    <w:rsid w:val="007724C5"/>
    <w:rsid w:val="00780303"/>
    <w:rsid w:val="00780317"/>
    <w:rsid w:val="007853EE"/>
    <w:rsid w:val="0079328F"/>
    <w:rsid w:val="007A4C4E"/>
    <w:rsid w:val="007B1A4D"/>
    <w:rsid w:val="007C1111"/>
    <w:rsid w:val="007C6451"/>
    <w:rsid w:val="007D667D"/>
    <w:rsid w:val="007E7A50"/>
    <w:rsid w:val="007F1E32"/>
    <w:rsid w:val="007F6945"/>
    <w:rsid w:val="00805C35"/>
    <w:rsid w:val="00812446"/>
    <w:rsid w:val="00814AF2"/>
    <w:rsid w:val="008160A1"/>
    <w:rsid w:val="00816BFC"/>
    <w:rsid w:val="00823161"/>
    <w:rsid w:val="008237BA"/>
    <w:rsid w:val="008239FD"/>
    <w:rsid w:val="008335A6"/>
    <w:rsid w:val="00833EFE"/>
    <w:rsid w:val="008341A7"/>
    <w:rsid w:val="008415C4"/>
    <w:rsid w:val="00842573"/>
    <w:rsid w:val="00846725"/>
    <w:rsid w:val="00846C32"/>
    <w:rsid w:val="00863C47"/>
    <w:rsid w:val="00864DC6"/>
    <w:rsid w:val="00866452"/>
    <w:rsid w:val="00871440"/>
    <w:rsid w:val="00884B74"/>
    <w:rsid w:val="008A0830"/>
    <w:rsid w:val="008B753E"/>
    <w:rsid w:val="008D5B60"/>
    <w:rsid w:val="008E2FDD"/>
    <w:rsid w:val="008E367E"/>
    <w:rsid w:val="008F5B53"/>
    <w:rsid w:val="00910E25"/>
    <w:rsid w:val="0091308C"/>
    <w:rsid w:val="00915DDB"/>
    <w:rsid w:val="00925FF7"/>
    <w:rsid w:val="009315D9"/>
    <w:rsid w:val="00933782"/>
    <w:rsid w:val="00937803"/>
    <w:rsid w:val="0094657E"/>
    <w:rsid w:val="009553E6"/>
    <w:rsid w:val="009574FD"/>
    <w:rsid w:val="00963454"/>
    <w:rsid w:val="009678E9"/>
    <w:rsid w:val="009710D9"/>
    <w:rsid w:val="00975C8B"/>
    <w:rsid w:val="00994547"/>
    <w:rsid w:val="00997B15"/>
    <w:rsid w:val="009C64AE"/>
    <w:rsid w:val="009D026E"/>
    <w:rsid w:val="009D776A"/>
    <w:rsid w:val="009E2486"/>
    <w:rsid w:val="009F1FE5"/>
    <w:rsid w:val="009F2308"/>
    <w:rsid w:val="009F6824"/>
    <w:rsid w:val="009F7B4C"/>
    <w:rsid w:val="00A04052"/>
    <w:rsid w:val="00A1316F"/>
    <w:rsid w:val="00A214A4"/>
    <w:rsid w:val="00A4603A"/>
    <w:rsid w:val="00A64CA2"/>
    <w:rsid w:val="00A64F34"/>
    <w:rsid w:val="00A808B7"/>
    <w:rsid w:val="00A912E6"/>
    <w:rsid w:val="00A94466"/>
    <w:rsid w:val="00AA3EFC"/>
    <w:rsid w:val="00AB0E00"/>
    <w:rsid w:val="00AB51B2"/>
    <w:rsid w:val="00AC2579"/>
    <w:rsid w:val="00AC432D"/>
    <w:rsid w:val="00AD5E10"/>
    <w:rsid w:val="00AE2E8F"/>
    <w:rsid w:val="00B04E09"/>
    <w:rsid w:val="00B10169"/>
    <w:rsid w:val="00B128F0"/>
    <w:rsid w:val="00B16F7A"/>
    <w:rsid w:val="00B17505"/>
    <w:rsid w:val="00B25A3C"/>
    <w:rsid w:val="00B32F5A"/>
    <w:rsid w:val="00B37542"/>
    <w:rsid w:val="00B61240"/>
    <w:rsid w:val="00B63CF0"/>
    <w:rsid w:val="00B64AD5"/>
    <w:rsid w:val="00B70562"/>
    <w:rsid w:val="00B72E64"/>
    <w:rsid w:val="00B8528D"/>
    <w:rsid w:val="00BA222F"/>
    <w:rsid w:val="00BA3E66"/>
    <w:rsid w:val="00BD1985"/>
    <w:rsid w:val="00C03829"/>
    <w:rsid w:val="00C33EEC"/>
    <w:rsid w:val="00C3428D"/>
    <w:rsid w:val="00C44B8A"/>
    <w:rsid w:val="00C52723"/>
    <w:rsid w:val="00C72063"/>
    <w:rsid w:val="00CB0476"/>
    <w:rsid w:val="00CB7754"/>
    <w:rsid w:val="00CC1A61"/>
    <w:rsid w:val="00CC3C48"/>
    <w:rsid w:val="00CC7FA3"/>
    <w:rsid w:val="00CD1FC9"/>
    <w:rsid w:val="00CD2D91"/>
    <w:rsid w:val="00CF457F"/>
    <w:rsid w:val="00D113AB"/>
    <w:rsid w:val="00D26EB4"/>
    <w:rsid w:val="00D274F4"/>
    <w:rsid w:val="00D35FB1"/>
    <w:rsid w:val="00D4076B"/>
    <w:rsid w:val="00D4189A"/>
    <w:rsid w:val="00D54498"/>
    <w:rsid w:val="00D721E7"/>
    <w:rsid w:val="00D75CB8"/>
    <w:rsid w:val="00D810F6"/>
    <w:rsid w:val="00D819AA"/>
    <w:rsid w:val="00D9012B"/>
    <w:rsid w:val="00D93A92"/>
    <w:rsid w:val="00D962F3"/>
    <w:rsid w:val="00DC1A14"/>
    <w:rsid w:val="00DC4FF3"/>
    <w:rsid w:val="00DD0192"/>
    <w:rsid w:val="00DD085E"/>
    <w:rsid w:val="00DF0C3D"/>
    <w:rsid w:val="00E065CD"/>
    <w:rsid w:val="00E06B46"/>
    <w:rsid w:val="00E11275"/>
    <w:rsid w:val="00E21768"/>
    <w:rsid w:val="00E21A2C"/>
    <w:rsid w:val="00E54BFE"/>
    <w:rsid w:val="00E610A1"/>
    <w:rsid w:val="00E65315"/>
    <w:rsid w:val="00E7616D"/>
    <w:rsid w:val="00E81E1C"/>
    <w:rsid w:val="00E84C9E"/>
    <w:rsid w:val="00E94DEB"/>
    <w:rsid w:val="00EA3BD4"/>
    <w:rsid w:val="00EB0EAC"/>
    <w:rsid w:val="00EB7F43"/>
    <w:rsid w:val="00ED17EB"/>
    <w:rsid w:val="00ED3693"/>
    <w:rsid w:val="00ED3CE6"/>
    <w:rsid w:val="00ED7D16"/>
    <w:rsid w:val="00EF2536"/>
    <w:rsid w:val="00EF4C51"/>
    <w:rsid w:val="00F0048B"/>
    <w:rsid w:val="00F12DA3"/>
    <w:rsid w:val="00F2175F"/>
    <w:rsid w:val="00F21C49"/>
    <w:rsid w:val="00F221A7"/>
    <w:rsid w:val="00F2250D"/>
    <w:rsid w:val="00F23B83"/>
    <w:rsid w:val="00F323FD"/>
    <w:rsid w:val="00F35969"/>
    <w:rsid w:val="00F541E4"/>
    <w:rsid w:val="00F6434C"/>
    <w:rsid w:val="00F80507"/>
    <w:rsid w:val="00F85260"/>
    <w:rsid w:val="00F872C0"/>
    <w:rsid w:val="00F95636"/>
    <w:rsid w:val="00FA26A5"/>
    <w:rsid w:val="00FC73CA"/>
    <w:rsid w:val="00FE4296"/>
    <w:rsid w:val="00FF44AB"/>
    <w:rsid w:val="4C82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6928E"/>
  <w15:docId w15:val="{4DDBDDA9-83A8-1347-9A5B-A75B00A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locked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2F5A"/>
    <w:pPr>
      <w:jc w:val="both"/>
    </w:pPr>
    <w:rPr>
      <w:rFonts w:asciiTheme="minorHAnsi" w:eastAsia="Times New Roman" w:hAnsiTheme="minorHAnsi"/>
      <w:sz w:val="18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F5A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47BD"/>
    <w:pPr>
      <w:keepNext/>
      <w:keepLines/>
      <w:spacing w:before="200"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9328F"/>
    <w:pPr>
      <w:keepNext/>
      <w:ind w:left="-10"/>
      <w:jc w:val="center"/>
      <w:outlineLvl w:val="2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F5A"/>
    <w:rPr>
      <w:rFonts w:asciiTheme="minorHAnsi" w:eastAsia="Times New Roman" w:hAnsiTheme="minorHAns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47BD"/>
    <w:rPr>
      <w:rFonts w:ascii="HelveticaNeueLT Pro 43 LtEx" w:hAnsi="HelveticaNeueLT Pro 43 LtEx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8F"/>
    <w:rPr>
      <w:rFonts w:ascii="Tahoma" w:hAnsi="Tahoma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64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64F34"/>
    <w:rPr>
      <w:rFonts w:cs="Times New Roman"/>
    </w:rPr>
  </w:style>
  <w:style w:type="paragraph" w:styleId="Zpat">
    <w:name w:val="footer"/>
    <w:basedOn w:val="Normln"/>
    <w:link w:val="ZpatChar"/>
    <w:uiPriority w:val="99"/>
    <w:rsid w:val="00A64F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64F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64F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4F3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A64F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XPERIAGROUP">
    <w:name w:val="Styl EXPERIA GROUP"/>
    <w:basedOn w:val="Normln"/>
    <w:link w:val="StylEXPERIAGROUPChar"/>
    <w:uiPriority w:val="99"/>
    <w:rsid w:val="004147BD"/>
  </w:style>
  <w:style w:type="character" w:customStyle="1" w:styleId="StylEXPERIAGROUPChar">
    <w:name w:val="Styl EXPERIA GROUP Char"/>
    <w:basedOn w:val="Standardnpsmoodstavce"/>
    <w:link w:val="StylEXPERIAGROUP"/>
    <w:uiPriority w:val="99"/>
    <w:locked/>
    <w:rsid w:val="004147BD"/>
    <w:rPr>
      <w:rFonts w:ascii="HelveticaNeueLT Pro 43 LtEx" w:hAnsi="HelveticaNeueLT Pro 43 LtEx" w:cs="Times New Roman"/>
    </w:rPr>
  </w:style>
  <w:style w:type="character" w:styleId="slostrnky">
    <w:name w:val="page number"/>
    <w:basedOn w:val="Standardnpsmoodstavce"/>
    <w:uiPriority w:val="99"/>
    <w:rsid w:val="0079328F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79328F"/>
    <w:pPr>
      <w:spacing w:before="120"/>
      <w:ind w:left="426" w:hanging="426"/>
    </w:pPr>
    <w:rPr>
      <w:rFonts w:ascii="Tahoma" w:hAnsi="Tahom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9328F"/>
    <w:rPr>
      <w:rFonts w:ascii="Tahoma" w:hAnsi="Tahoma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328F"/>
    <w:pPr>
      <w:spacing w:before="120"/>
      <w:ind w:left="426" w:hanging="426"/>
    </w:pPr>
    <w:rPr>
      <w:rFonts w:ascii="Tahoma" w:hAnsi="Tahom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79328F"/>
    <w:rPr>
      <w:rFonts w:ascii="Tahoma" w:hAnsi="Tahoma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328F"/>
    <w:pPr>
      <w:spacing w:before="120"/>
    </w:pPr>
    <w:rPr>
      <w:rFonts w:ascii="Tahoma" w:hAnsi="Tahom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9328F"/>
    <w:rPr>
      <w:rFonts w:ascii="Tahoma" w:hAnsi="Tahom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328F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9328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A9446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0F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F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0F9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F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F9C"/>
    <w:rPr>
      <w:rFonts w:ascii="Times New Roman" w:eastAsia="Times New Roman" w:hAnsi="Times New Roman"/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locked/>
    <w:rsid w:val="007664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B175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1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bny.EXPERIA\Desktop\Experia%20Group%20s.r.o\01%20Formul&#225;&#345;e%20s%20Vzory\hlavi&#269;kov&#253;%20pap&#237;r%20EXPERIA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45438BB76B86488626BF8F5D6BD64F" ma:contentTypeVersion="11" ma:contentTypeDescription="Vytvoří nový dokument" ma:contentTypeScope="" ma:versionID="bdcddfa8969363ffeb956d8af9ce6797">
  <xsd:schema xmlns:xsd="http://www.w3.org/2001/XMLSchema" xmlns:xs="http://www.w3.org/2001/XMLSchema" xmlns:p="http://schemas.microsoft.com/office/2006/metadata/properties" xmlns:ns2="20238e78-f137-4d58-a2af-8ae0fecc133d" xmlns:ns3="8487204b-d64e-4690-8914-aa547c35cc94" targetNamespace="http://schemas.microsoft.com/office/2006/metadata/properties" ma:root="true" ma:fieldsID="31862885c527a3f600bbb21127f45cb3" ns2:_="" ns3:_="">
    <xsd:import namespace="20238e78-f137-4d58-a2af-8ae0fecc133d"/>
    <xsd:import namespace="8487204b-d64e-4690-8914-aa547c35c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38e78-f137-4d58-a2af-8ae0fecc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204b-d64e-4690-8914-aa547c35c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87204b-d64e-4690-8914-aa547c35cc94">
      <UserInfo>
        <DisplayName>Jan Drobný</DisplayName>
        <AccountId>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C4F6-F177-41D5-AC1F-1FE24AD5A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38e78-f137-4d58-a2af-8ae0fecc133d"/>
    <ds:schemaRef ds:uri="8487204b-d64e-4690-8914-aa547c35c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E7671-13F5-46BE-A11A-E61C76195779}">
  <ds:schemaRefs>
    <ds:schemaRef ds:uri="http://schemas.microsoft.com/office/2006/metadata/properties"/>
    <ds:schemaRef ds:uri="http://schemas.microsoft.com/office/infopath/2007/PartnerControls"/>
    <ds:schemaRef ds:uri="8487204b-d64e-4690-8914-aa547c35cc94"/>
  </ds:schemaRefs>
</ds:datastoreItem>
</file>

<file path=customXml/itemProps3.xml><?xml version="1.0" encoding="utf-8"?>
<ds:datastoreItem xmlns:ds="http://schemas.openxmlformats.org/officeDocument/2006/customXml" ds:itemID="{436DE8D6-1579-4417-BB5B-A843AA00C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30B44-DFB6-4A69-A57C-989B3E44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EXPERIA GROUP</Template>
  <TotalTime>97</TotalTime>
  <Pages>5</Pages>
  <Words>1560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Drobný</dc:creator>
  <cp:keywords/>
  <cp:lastModifiedBy>Dana Petrová Lic.</cp:lastModifiedBy>
  <cp:revision>7</cp:revision>
  <cp:lastPrinted>2020-12-21T11:47:00Z</cp:lastPrinted>
  <dcterms:created xsi:type="dcterms:W3CDTF">2020-12-21T11:40:00Z</dcterms:created>
  <dcterms:modified xsi:type="dcterms:W3CDTF">2020-12-21T13:19:00Z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0x0101008545438BB76B86488626BF8F5D6BD64F</vt:lpwstr>
  </property>
  <property fmtid="{D5CDD505-2E9C-101B-9397-08002B2CF9AE}" pid="3" name="IsMyDocuments">
    <vt:bool>true</vt:bool>
  </property>
  <property fmtid="{D5CDD505-2E9C-101B-9397-08002B2CF9AE}" pid="4" name="Order">
    <vt:r8>9436600</vt:r8>
  </property>
  <property fmtid="{D5CDD505-2E9C-101B-9397-08002B2CF9AE}" pid="5" name="ComplianceAssetId">
    <vt:lpwstr/>
  </property>
</Properties>
</file>