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38715" w14:textId="77777777" w:rsidR="00827C1D" w:rsidRPr="00AA4C78" w:rsidRDefault="00827C1D" w:rsidP="00AA4C78">
      <w:pPr>
        <w:pStyle w:val="Nadpis1"/>
        <w:spacing w:before="0" w:after="0"/>
        <w:jc w:val="center"/>
        <w:rPr>
          <w:rFonts w:ascii="Calibri" w:hAnsi="Calibri"/>
          <w:bCs w:val="0"/>
          <w:sz w:val="28"/>
          <w:szCs w:val="28"/>
        </w:rPr>
      </w:pPr>
      <w:r w:rsidRPr="00AA4C78">
        <w:rPr>
          <w:rFonts w:ascii="Calibri" w:hAnsi="Calibri"/>
          <w:bCs w:val="0"/>
          <w:sz w:val="28"/>
          <w:szCs w:val="28"/>
        </w:rPr>
        <w:t>Smlouva o dílo</w:t>
      </w:r>
    </w:p>
    <w:p w14:paraId="6031F0B1" w14:textId="77777777" w:rsidR="00E54CD3" w:rsidRDefault="00827C1D" w:rsidP="00AA4C78">
      <w:pPr>
        <w:jc w:val="center"/>
        <w:rPr>
          <w:rFonts w:ascii="Calibri" w:hAnsi="Calibri"/>
          <w:b/>
          <w:sz w:val="20"/>
          <w:szCs w:val="20"/>
        </w:rPr>
      </w:pPr>
      <w:r w:rsidRPr="00AA4C78">
        <w:rPr>
          <w:rFonts w:ascii="Calibri" w:hAnsi="Calibri"/>
          <w:sz w:val="20"/>
          <w:szCs w:val="20"/>
        </w:rPr>
        <w:t xml:space="preserve">číslo objednatele: </w:t>
      </w:r>
      <w:r w:rsidRPr="00AA4C78">
        <w:rPr>
          <w:rFonts w:ascii="Calibri" w:hAnsi="Calibri"/>
          <w:b/>
          <w:sz w:val="20"/>
          <w:szCs w:val="20"/>
        </w:rPr>
        <w:t>NPÚ-450</w:t>
      </w:r>
      <w:r w:rsidR="00E54CD3">
        <w:rPr>
          <w:rFonts w:ascii="Calibri" w:hAnsi="Calibri"/>
          <w:b/>
          <w:sz w:val="20"/>
          <w:szCs w:val="20"/>
        </w:rPr>
        <w:t>/9017</w:t>
      </w:r>
      <w:r w:rsidR="00861E95">
        <w:rPr>
          <w:rFonts w:ascii="Calibri" w:hAnsi="Calibri"/>
          <w:b/>
          <w:sz w:val="20"/>
          <w:szCs w:val="20"/>
        </w:rPr>
        <w:t>8</w:t>
      </w:r>
      <w:r w:rsidR="00E54CD3">
        <w:rPr>
          <w:rFonts w:ascii="Calibri" w:hAnsi="Calibri"/>
          <w:b/>
          <w:sz w:val="20"/>
          <w:szCs w:val="20"/>
        </w:rPr>
        <w:t>/2020</w:t>
      </w:r>
    </w:p>
    <w:p w14:paraId="76EB9BC0" w14:textId="77777777" w:rsidR="002A555D" w:rsidRDefault="00E54CD3" w:rsidP="00AA4C78">
      <w:pPr>
        <w:jc w:val="center"/>
        <w:rPr>
          <w:rFonts w:ascii="Calibri" w:hAnsi="Calibri"/>
          <w:sz w:val="20"/>
          <w:szCs w:val="20"/>
        </w:rPr>
      </w:pPr>
      <w:r>
        <w:rPr>
          <w:rFonts w:ascii="Calibri" w:hAnsi="Calibri"/>
          <w:sz w:val="20"/>
          <w:szCs w:val="20"/>
        </w:rPr>
        <w:t>KLVZ:450/</w:t>
      </w:r>
      <w:r w:rsidR="00E14C71">
        <w:rPr>
          <w:rFonts w:ascii="Calibri" w:hAnsi="Calibri"/>
          <w:sz w:val="20"/>
          <w:szCs w:val="20"/>
        </w:rPr>
        <w:t>130</w:t>
      </w:r>
      <w:r>
        <w:rPr>
          <w:rFonts w:ascii="Calibri" w:hAnsi="Calibri"/>
          <w:sz w:val="20"/>
          <w:szCs w:val="20"/>
        </w:rPr>
        <w:t>/2020</w:t>
      </w:r>
    </w:p>
    <w:p w14:paraId="47C312B4" w14:textId="77777777" w:rsidR="00827C1D" w:rsidRDefault="00827C1D" w:rsidP="00AA4C78">
      <w:pPr>
        <w:jc w:val="center"/>
        <w:rPr>
          <w:rFonts w:ascii="Calibri" w:hAnsi="Calibri"/>
          <w:sz w:val="20"/>
          <w:szCs w:val="20"/>
        </w:rPr>
      </w:pPr>
      <w:r w:rsidRPr="00AA4C78">
        <w:rPr>
          <w:rFonts w:ascii="Calibri" w:hAnsi="Calibri"/>
          <w:sz w:val="20"/>
          <w:szCs w:val="20"/>
        </w:rPr>
        <w:t xml:space="preserve">číslo zhotovitele: </w:t>
      </w:r>
      <w:r w:rsidR="002A555D">
        <w:rPr>
          <w:rFonts w:ascii="Calibri" w:hAnsi="Calibri"/>
          <w:sz w:val="20"/>
          <w:szCs w:val="20"/>
        </w:rPr>
        <w:t>……………….</w:t>
      </w:r>
    </w:p>
    <w:p w14:paraId="21B16A45" w14:textId="77777777" w:rsidR="00827C1D" w:rsidRPr="00AA4C78" w:rsidRDefault="00827C1D" w:rsidP="00AA4C78">
      <w:pPr>
        <w:pStyle w:val="Nadpis1"/>
        <w:pBdr>
          <w:bottom w:val="single" w:sz="4" w:space="1" w:color="auto"/>
        </w:pBdr>
        <w:spacing w:before="0" w:after="0"/>
        <w:jc w:val="center"/>
        <w:rPr>
          <w:rFonts w:ascii="Calibri" w:hAnsi="Calibri"/>
          <w:b w:val="0"/>
          <w:bCs w:val="0"/>
          <w:sz w:val="20"/>
          <w:szCs w:val="20"/>
        </w:rPr>
      </w:pPr>
      <w:r w:rsidRPr="00AA4C78">
        <w:rPr>
          <w:rFonts w:ascii="Calibri" w:hAnsi="Calibri"/>
          <w:b w:val="0"/>
          <w:bCs w:val="0"/>
          <w:sz w:val="20"/>
          <w:szCs w:val="20"/>
        </w:rPr>
        <w:t>uzavřená ve smyslu ustanovení § 2586 a násl. zákona č. 89/2012 Sb., Občanský zákoník</w:t>
      </w:r>
    </w:p>
    <w:p w14:paraId="2E469B9B" w14:textId="77777777" w:rsidR="00827C1D" w:rsidRPr="00AA4C78" w:rsidRDefault="00827C1D" w:rsidP="00AA4C78">
      <w:pPr>
        <w:pStyle w:val="Nadpis1"/>
        <w:pBdr>
          <w:bottom w:val="single" w:sz="4" w:space="1" w:color="auto"/>
        </w:pBdr>
        <w:spacing w:before="0" w:after="0"/>
        <w:jc w:val="center"/>
        <w:rPr>
          <w:rFonts w:ascii="Calibri" w:hAnsi="Calibri"/>
          <w:b w:val="0"/>
          <w:bCs w:val="0"/>
          <w:sz w:val="20"/>
          <w:szCs w:val="20"/>
        </w:rPr>
      </w:pPr>
      <w:r w:rsidRPr="00AA4C78">
        <w:rPr>
          <w:rFonts w:ascii="Calibri" w:hAnsi="Calibri"/>
          <w:b w:val="0"/>
          <w:bCs w:val="0"/>
          <w:sz w:val="20"/>
          <w:szCs w:val="20"/>
        </w:rPr>
        <w:t>(dále jen „smlouva“)</w:t>
      </w:r>
    </w:p>
    <w:p w14:paraId="65CC482C" w14:textId="77777777" w:rsidR="00827C1D" w:rsidRPr="00AA4C78" w:rsidRDefault="00827C1D" w:rsidP="00AA4C78">
      <w:pPr>
        <w:pStyle w:val="Nzev"/>
        <w:spacing w:before="0" w:after="0"/>
        <w:ind w:left="360"/>
        <w:rPr>
          <w:rFonts w:ascii="Calibri" w:hAnsi="Calibri"/>
          <w:sz w:val="20"/>
          <w:szCs w:val="20"/>
        </w:rPr>
      </w:pPr>
      <w:r w:rsidRPr="00AA4C78">
        <w:rPr>
          <w:rFonts w:ascii="Calibri" w:hAnsi="Calibri"/>
          <w:sz w:val="20"/>
          <w:szCs w:val="20"/>
        </w:rPr>
        <w:t>I.</w:t>
      </w:r>
    </w:p>
    <w:p w14:paraId="68F9A908" w14:textId="77777777" w:rsidR="00827C1D" w:rsidRPr="00AA4C78" w:rsidRDefault="00827C1D" w:rsidP="00AA4C78">
      <w:pPr>
        <w:pStyle w:val="Nzev"/>
        <w:spacing w:before="0" w:after="0"/>
        <w:ind w:left="360"/>
        <w:rPr>
          <w:rFonts w:ascii="Calibri" w:hAnsi="Calibri"/>
          <w:sz w:val="20"/>
          <w:szCs w:val="20"/>
        </w:rPr>
      </w:pPr>
      <w:r w:rsidRPr="00AA4C78">
        <w:rPr>
          <w:rFonts w:ascii="Calibri" w:hAnsi="Calibri"/>
          <w:sz w:val="20"/>
          <w:szCs w:val="20"/>
        </w:rPr>
        <w:t>Smluvní strany</w:t>
      </w:r>
    </w:p>
    <w:p w14:paraId="4CD68B12" w14:textId="77777777" w:rsidR="00827C1D" w:rsidRPr="00897C52" w:rsidRDefault="00827C1D" w:rsidP="00AA4C78">
      <w:pPr>
        <w:pStyle w:val="Zkladntext21"/>
        <w:rPr>
          <w:rFonts w:ascii="Calibri" w:hAnsi="Calibri"/>
          <w:b/>
          <w:bCs/>
          <w:sz w:val="20"/>
          <w:szCs w:val="20"/>
          <w:lang w:eastAsia="ar-SA"/>
        </w:rPr>
      </w:pPr>
      <w:r w:rsidRPr="00AA4C78">
        <w:rPr>
          <w:rFonts w:ascii="Calibri" w:hAnsi="Calibri"/>
          <w:b/>
          <w:bCs/>
          <w:sz w:val="20"/>
          <w:szCs w:val="20"/>
        </w:rPr>
        <w:t>Objednatel</w:t>
      </w:r>
      <w:r w:rsidRPr="00AA4C78">
        <w:rPr>
          <w:rFonts w:ascii="Calibri" w:hAnsi="Calibri"/>
          <w:b/>
          <w:sz w:val="20"/>
          <w:szCs w:val="20"/>
        </w:rPr>
        <w:t>:</w:t>
      </w:r>
      <w:r w:rsidRPr="00AA4C78">
        <w:rPr>
          <w:rFonts w:ascii="Calibri" w:hAnsi="Calibri"/>
          <w:sz w:val="20"/>
          <w:szCs w:val="20"/>
        </w:rPr>
        <w:t xml:space="preserve">  </w:t>
      </w:r>
      <w:r w:rsidRPr="00897C52">
        <w:rPr>
          <w:rFonts w:ascii="Calibri" w:hAnsi="Calibri"/>
          <w:b/>
          <w:bCs/>
          <w:sz w:val="20"/>
          <w:szCs w:val="20"/>
        </w:rPr>
        <w:t>Národní památkový ústav, státní příspěvková organizace</w:t>
      </w:r>
    </w:p>
    <w:p w14:paraId="5DA21258" w14:textId="77777777" w:rsidR="00827C1D" w:rsidRPr="00897C52" w:rsidRDefault="00827C1D" w:rsidP="00AA4C78">
      <w:pPr>
        <w:pStyle w:val="Zkladntext21"/>
        <w:rPr>
          <w:rFonts w:ascii="Calibri" w:hAnsi="Calibri"/>
          <w:bCs/>
          <w:sz w:val="20"/>
          <w:szCs w:val="20"/>
        </w:rPr>
      </w:pPr>
      <w:r w:rsidRPr="00897C52">
        <w:rPr>
          <w:rFonts w:ascii="Calibri" w:hAnsi="Calibri"/>
          <w:bCs/>
          <w:sz w:val="20"/>
          <w:szCs w:val="20"/>
        </w:rPr>
        <w:t xml:space="preserve">                       IČ: 75032333, DIČ: CZ75032333</w:t>
      </w:r>
    </w:p>
    <w:p w14:paraId="2DA6ADE2" w14:textId="77777777" w:rsidR="00827C1D" w:rsidRPr="00897C52" w:rsidRDefault="00827C1D" w:rsidP="00AA4C78">
      <w:pPr>
        <w:pStyle w:val="Zkladntext21"/>
        <w:rPr>
          <w:rFonts w:ascii="Calibri" w:hAnsi="Calibri"/>
          <w:bCs/>
          <w:sz w:val="20"/>
          <w:szCs w:val="20"/>
        </w:rPr>
      </w:pPr>
      <w:r w:rsidRPr="00897C52">
        <w:rPr>
          <w:rFonts w:ascii="Calibri" w:hAnsi="Calibri"/>
          <w:bCs/>
          <w:sz w:val="20"/>
          <w:szCs w:val="20"/>
        </w:rPr>
        <w:t xml:space="preserve">                       se sídlem Valdštejnské náměstí  162/3, 118 01 Praha 1 - Malá Strana,</w:t>
      </w:r>
    </w:p>
    <w:p w14:paraId="6E6990DD" w14:textId="77777777" w:rsidR="00827C1D" w:rsidRPr="00897C52" w:rsidRDefault="002A555D" w:rsidP="00AA4C78">
      <w:pPr>
        <w:pStyle w:val="Zkladntext21"/>
        <w:rPr>
          <w:rFonts w:ascii="Calibri" w:hAnsi="Calibri"/>
          <w:b/>
          <w:bCs/>
          <w:sz w:val="20"/>
          <w:szCs w:val="20"/>
        </w:rPr>
      </w:pPr>
      <w:r w:rsidRPr="00897C52">
        <w:rPr>
          <w:rFonts w:ascii="Calibri" w:hAnsi="Calibri"/>
          <w:bCs/>
          <w:sz w:val="20"/>
          <w:szCs w:val="20"/>
        </w:rPr>
        <w:t xml:space="preserve">                       jednající </w:t>
      </w:r>
      <w:r>
        <w:rPr>
          <w:rFonts w:ascii="Calibri" w:hAnsi="Calibri"/>
          <w:bCs/>
          <w:sz w:val="20"/>
          <w:szCs w:val="20"/>
        </w:rPr>
        <w:t>Ing</w:t>
      </w:r>
      <w:r w:rsidRPr="00897C52">
        <w:rPr>
          <w:rFonts w:ascii="Calibri" w:hAnsi="Calibri"/>
          <w:bCs/>
          <w:sz w:val="20"/>
          <w:szCs w:val="20"/>
        </w:rPr>
        <w:t xml:space="preserve">. </w:t>
      </w:r>
      <w:r>
        <w:rPr>
          <w:rFonts w:ascii="Calibri" w:hAnsi="Calibri"/>
          <w:bCs/>
          <w:sz w:val="20"/>
          <w:szCs w:val="20"/>
        </w:rPr>
        <w:t xml:space="preserve">Petrem </w:t>
      </w:r>
      <w:proofErr w:type="spellStart"/>
      <w:r>
        <w:rPr>
          <w:rFonts w:ascii="Calibri" w:hAnsi="Calibri"/>
          <w:bCs/>
          <w:sz w:val="20"/>
          <w:szCs w:val="20"/>
        </w:rPr>
        <w:t>Šubíkem</w:t>
      </w:r>
      <w:proofErr w:type="spellEnd"/>
      <w:r>
        <w:rPr>
          <w:rFonts w:ascii="Calibri" w:hAnsi="Calibri"/>
          <w:bCs/>
          <w:sz w:val="20"/>
          <w:szCs w:val="20"/>
        </w:rPr>
        <w:t xml:space="preserve">, ředitelem </w:t>
      </w:r>
      <w:r w:rsidRPr="002A555D">
        <w:rPr>
          <w:rFonts w:ascii="Calibri" w:hAnsi="Calibri"/>
          <w:b/>
          <w:bCs/>
          <w:sz w:val="20"/>
          <w:szCs w:val="20"/>
        </w:rPr>
        <w:t>Ú</w:t>
      </w:r>
      <w:r w:rsidR="00827C1D" w:rsidRPr="00897C52">
        <w:rPr>
          <w:rFonts w:ascii="Calibri" w:hAnsi="Calibri"/>
          <w:b/>
          <w:bCs/>
          <w:sz w:val="20"/>
          <w:szCs w:val="20"/>
        </w:rPr>
        <w:t>zemní památkov</w:t>
      </w:r>
      <w:r>
        <w:rPr>
          <w:rFonts w:ascii="Calibri" w:hAnsi="Calibri"/>
          <w:b/>
          <w:bCs/>
          <w:sz w:val="20"/>
          <w:szCs w:val="20"/>
        </w:rPr>
        <w:t>é</w:t>
      </w:r>
      <w:r w:rsidR="00827C1D" w:rsidRPr="00897C52">
        <w:rPr>
          <w:rFonts w:ascii="Calibri" w:hAnsi="Calibri"/>
          <w:b/>
          <w:bCs/>
          <w:sz w:val="20"/>
          <w:szCs w:val="20"/>
        </w:rPr>
        <w:t xml:space="preserve"> správ</w:t>
      </w:r>
      <w:r>
        <w:rPr>
          <w:rFonts w:ascii="Calibri" w:hAnsi="Calibri"/>
          <w:b/>
          <w:bCs/>
          <w:sz w:val="20"/>
          <w:szCs w:val="20"/>
        </w:rPr>
        <w:t>y</w:t>
      </w:r>
      <w:r w:rsidR="00827C1D" w:rsidRPr="00897C52">
        <w:rPr>
          <w:rFonts w:ascii="Calibri" w:hAnsi="Calibri"/>
          <w:b/>
          <w:bCs/>
          <w:sz w:val="20"/>
          <w:szCs w:val="20"/>
        </w:rPr>
        <w:t xml:space="preserve"> v Kroměříži</w:t>
      </w:r>
    </w:p>
    <w:p w14:paraId="62E75F5A" w14:textId="77777777" w:rsidR="00827C1D" w:rsidRPr="00897C52" w:rsidRDefault="00827C1D" w:rsidP="003F091D">
      <w:pPr>
        <w:pStyle w:val="Zkladntext21"/>
        <w:rPr>
          <w:rFonts w:ascii="Calibri" w:hAnsi="Calibri"/>
          <w:bCs/>
          <w:sz w:val="20"/>
          <w:szCs w:val="20"/>
        </w:rPr>
      </w:pPr>
      <w:r w:rsidRPr="00897C52">
        <w:rPr>
          <w:rFonts w:ascii="Calibri" w:hAnsi="Calibri"/>
          <w:b/>
          <w:bCs/>
          <w:sz w:val="20"/>
          <w:szCs w:val="20"/>
        </w:rPr>
        <w:t xml:space="preserve">                       </w:t>
      </w:r>
      <w:r w:rsidRPr="00897C52">
        <w:rPr>
          <w:rFonts w:ascii="Calibri" w:hAnsi="Calibri"/>
          <w:bCs/>
          <w:sz w:val="20"/>
          <w:szCs w:val="20"/>
        </w:rPr>
        <w:t>se sídlem Sněmovní nám. 1, 767 01 Kroměříž,</w:t>
      </w:r>
    </w:p>
    <w:p w14:paraId="6141DD47" w14:textId="5415B7D8" w:rsidR="00827C1D" w:rsidRPr="00897C52" w:rsidRDefault="00827C1D" w:rsidP="003F091D">
      <w:pPr>
        <w:pStyle w:val="Zkladntext21"/>
        <w:ind w:firstLine="993"/>
        <w:rPr>
          <w:rFonts w:ascii="Calibri" w:hAnsi="Calibri"/>
          <w:sz w:val="20"/>
          <w:szCs w:val="20"/>
        </w:rPr>
      </w:pPr>
      <w:r w:rsidRPr="00897C52">
        <w:rPr>
          <w:rFonts w:ascii="Calibri" w:hAnsi="Calibri"/>
          <w:bCs/>
          <w:sz w:val="20"/>
          <w:szCs w:val="20"/>
        </w:rPr>
        <w:t xml:space="preserve">Zástupce pro věcná jednání: </w:t>
      </w:r>
      <w:proofErr w:type="spellStart"/>
      <w:r w:rsidR="00E34D99">
        <w:rPr>
          <w:rFonts w:ascii="Calibri" w:hAnsi="Calibri"/>
          <w:bCs/>
          <w:sz w:val="20"/>
          <w:szCs w:val="20"/>
        </w:rPr>
        <w:t>xxxxxxxxxxxxxxxxxx</w:t>
      </w:r>
      <w:proofErr w:type="spellEnd"/>
      <w:r w:rsidRPr="00897C52">
        <w:rPr>
          <w:rFonts w:ascii="Calibri" w:hAnsi="Calibri"/>
          <w:bCs/>
          <w:sz w:val="20"/>
          <w:szCs w:val="20"/>
        </w:rPr>
        <w:t xml:space="preserve"> SZ </w:t>
      </w:r>
      <w:r w:rsidR="002A555D">
        <w:rPr>
          <w:rFonts w:ascii="Calibri" w:hAnsi="Calibri"/>
          <w:bCs/>
          <w:sz w:val="20"/>
          <w:szCs w:val="20"/>
        </w:rPr>
        <w:t>Lednice</w:t>
      </w:r>
    </w:p>
    <w:p w14:paraId="36D2E7FA" w14:textId="6C6C830C" w:rsidR="00827C1D" w:rsidRPr="00897C52" w:rsidRDefault="00827C1D" w:rsidP="003F091D">
      <w:pPr>
        <w:ind w:firstLine="993"/>
        <w:jc w:val="both"/>
        <w:rPr>
          <w:rFonts w:ascii="Calibri" w:hAnsi="Calibri"/>
          <w:bCs/>
          <w:sz w:val="20"/>
          <w:szCs w:val="20"/>
        </w:rPr>
      </w:pPr>
      <w:r w:rsidRPr="00897C52">
        <w:rPr>
          <w:rFonts w:ascii="Calibri" w:hAnsi="Calibri"/>
          <w:sz w:val="20"/>
          <w:szCs w:val="20"/>
        </w:rPr>
        <w:t xml:space="preserve">Zástupce pro věci technické (TDS):  </w:t>
      </w:r>
      <w:proofErr w:type="spellStart"/>
      <w:r w:rsidR="00E34D99">
        <w:rPr>
          <w:rFonts w:ascii="Calibri" w:hAnsi="Calibri"/>
          <w:sz w:val="20"/>
          <w:szCs w:val="20"/>
        </w:rPr>
        <w:t>xxxxxxxxxxxxxxxxx</w:t>
      </w:r>
      <w:proofErr w:type="spellEnd"/>
      <w:r w:rsidR="002A555D">
        <w:rPr>
          <w:rFonts w:ascii="Calibri" w:hAnsi="Calibri"/>
          <w:sz w:val="20"/>
          <w:szCs w:val="20"/>
        </w:rPr>
        <w:t>, investiční technik</w:t>
      </w:r>
    </w:p>
    <w:p w14:paraId="541A2CF9" w14:textId="77777777" w:rsidR="003F091D" w:rsidRPr="003F091D" w:rsidRDefault="003F091D" w:rsidP="003F091D">
      <w:pPr>
        <w:tabs>
          <w:tab w:val="left" w:pos="1980"/>
        </w:tabs>
        <w:ind w:firstLine="993"/>
        <w:outlineLvl w:val="0"/>
        <w:rPr>
          <w:rFonts w:asciiTheme="minorHAnsi" w:hAnsiTheme="minorHAnsi" w:cstheme="minorHAnsi"/>
          <w:sz w:val="20"/>
          <w:szCs w:val="20"/>
        </w:rPr>
      </w:pPr>
      <w:r w:rsidRPr="003F091D">
        <w:rPr>
          <w:rFonts w:asciiTheme="minorHAnsi" w:hAnsiTheme="minorHAnsi" w:cstheme="minorHAnsi"/>
          <w:bCs/>
          <w:sz w:val="20"/>
          <w:szCs w:val="20"/>
        </w:rPr>
        <w:t xml:space="preserve">bankovní spojení: </w:t>
      </w:r>
      <w:r w:rsidRPr="003F091D">
        <w:rPr>
          <w:rFonts w:asciiTheme="minorHAnsi" w:hAnsiTheme="minorHAnsi" w:cstheme="minorHAnsi"/>
          <w:sz w:val="20"/>
          <w:szCs w:val="20"/>
        </w:rPr>
        <w:t xml:space="preserve">Česká národní banka, </w:t>
      </w:r>
      <w:proofErr w:type="spellStart"/>
      <w:r w:rsidRPr="003F091D">
        <w:rPr>
          <w:rFonts w:asciiTheme="minorHAnsi" w:hAnsiTheme="minorHAnsi" w:cstheme="minorHAnsi"/>
          <w:sz w:val="20"/>
          <w:szCs w:val="20"/>
        </w:rPr>
        <w:t>č.ú</w:t>
      </w:r>
      <w:proofErr w:type="spellEnd"/>
      <w:r w:rsidRPr="003F091D">
        <w:rPr>
          <w:rFonts w:asciiTheme="minorHAnsi" w:hAnsiTheme="minorHAnsi" w:cstheme="minorHAnsi"/>
          <w:sz w:val="20"/>
          <w:szCs w:val="20"/>
        </w:rPr>
        <w:t xml:space="preserve">.  500005-60039011/0710 </w:t>
      </w:r>
    </w:p>
    <w:p w14:paraId="0B3C2D6B" w14:textId="77777777" w:rsidR="003F091D" w:rsidRPr="003F091D" w:rsidRDefault="003F091D" w:rsidP="003F091D">
      <w:pPr>
        <w:pStyle w:val="Default"/>
        <w:ind w:firstLine="993"/>
        <w:jc w:val="both"/>
        <w:rPr>
          <w:rFonts w:asciiTheme="minorHAnsi" w:hAnsiTheme="minorHAnsi" w:cstheme="minorHAnsi"/>
          <w:sz w:val="20"/>
          <w:szCs w:val="20"/>
        </w:rPr>
      </w:pPr>
      <w:r w:rsidRPr="003F091D">
        <w:rPr>
          <w:rFonts w:asciiTheme="minorHAnsi" w:hAnsiTheme="minorHAnsi" w:cstheme="minorHAnsi"/>
          <w:bCs/>
          <w:iCs/>
          <w:sz w:val="20"/>
          <w:szCs w:val="20"/>
        </w:rPr>
        <w:t xml:space="preserve">Doručovací adresa: </w:t>
      </w:r>
    </w:p>
    <w:p w14:paraId="1EA716FF" w14:textId="77777777" w:rsidR="003F091D" w:rsidRPr="003F091D" w:rsidRDefault="003F091D" w:rsidP="003F091D">
      <w:pPr>
        <w:pStyle w:val="Default"/>
        <w:ind w:firstLine="993"/>
        <w:rPr>
          <w:rFonts w:asciiTheme="minorHAnsi" w:hAnsiTheme="minorHAnsi" w:cstheme="minorHAnsi"/>
          <w:sz w:val="20"/>
          <w:szCs w:val="20"/>
        </w:rPr>
      </w:pPr>
      <w:r w:rsidRPr="003F091D">
        <w:rPr>
          <w:rFonts w:asciiTheme="minorHAnsi" w:hAnsiTheme="minorHAnsi" w:cstheme="minorHAnsi"/>
          <w:b/>
          <w:sz w:val="20"/>
          <w:szCs w:val="20"/>
        </w:rPr>
        <w:t>Národní památkový ústav, ÚPS v Kroměříži</w:t>
      </w:r>
    </w:p>
    <w:p w14:paraId="0B2A062A" w14:textId="77777777" w:rsidR="003F091D" w:rsidRPr="003F091D" w:rsidRDefault="003F091D" w:rsidP="003F091D">
      <w:pPr>
        <w:pStyle w:val="Default"/>
        <w:ind w:firstLine="993"/>
        <w:rPr>
          <w:rFonts w:asciiTheme="minorHAnsi" w:hAnsiTheme="minorHAnsi" w:cstheme="minorHAnsi"/>
          <w:sz w:val="20"/>
          <w:szCs w:val="20"/>
        </w:rPr>
      </w:pPr>
      <w:r w:rsidRPr="003F091D">
        <w:rPr>
          <w:rFonts w:asciiTheme="minorHAnsi" w:hAnsiTheme="minorHAnsi" w:cstheme="minorHAnsi"/>
          <w:b/>
          <w:sz w:val="20"/>
          <w:szCs w:val="20"/>
        </w:rPr>
        <w:t xml:space="preserve">Sněmovní nám. 1, 767 01 Kroměříž </w:t>
      </w:r>
    </w:p>
    <w:p w14:paraId="663B1E58" w14:textId="77777777" w:rsidR="00827C1D" w:rsidRPr="003F091D" w:rsidRDefault="003F091D" w:rsidP="003F091D">
      <w:pPr>
        <w:pStyle w:val="Zkladntext21"/>
        <w:tabs>
          <w:tab w:val="left" w:pos="993"/>
        </w:tabs>
        <w:rPr>
          <w:rFonts w:ascii="Calibri" w:hAnsi="Calibri"/>
          <w:sz w:val="20"/>
          <w:szCs w:val="20"/>
        </w:rPr>
      </w:pPr>
      <w:r w:rsidRPr="003F091D">
        <w:rPr>
          <w:rFonts w:ascii="Calibri" w:hAnsi="Calibri"/>
          <w:bCs/>
          <w:sz w:val="20"/>
          <w:szCs w:val="20"/>
        </w:rPr>
        <w:t xml:space="preserve"> </w:t>
      </w:r>
      <w:r w:rsidR="00827C1D" w:rsidRPr="003F091D">
        <w:rPr>
          <w:rFonts w:ascii="Calibri" w:hAnsi="Calibri"/>
          <w:bCs/>
          <w:sz w:val="20"/>
          <w:szCs w:val="20"/>
        </w:rPr>
        <w:t xml:space="preserve">(dále jen </w:t>
      </w:r>
      <w:r w:rsidR="00827C1D" w:rsidRPr="003F091D">
        <w:rPr>
          <w:rFonts w:ascii="Calibri" w:hAnsi="Calibri"/>
          <w:b/>
          <w:bCs/>
          <w:sz w:val="20"/>
          <w:szCs w:val="20"/>
        </w:rPr>
        <w:t>„objednatel“</w:t>
      </w:r>
      <w:r w:rsidR="00827C1D" w:rsidRPr="003F091D">
        <w:rPr>
          <w:rFonts w:ascii="Calibri" w:hAnsi="Calibri"/>
          <w:bCs/>
          <w:sz w:val="20"/>
          <w:szCs w:val="20"/>
        </w:rPr>
        <w:t>) na straně jedné</w:t>
      </w:r>
    </w:p>
    <w:p w14:paraId="050812CE" w14:textId="77777777" w:rsidR="00827C1D" w:rsidRPr="00897C52" w:rsidRDefault="00827C1D" w:rsidP="00AA4C78">
      <w:pPr>
        <w:ind w:left="519" w:firstLine="48"/>
        <w:rPr>
          <w:rFonts w:ascii="Calibri" w:hAnsi="Calibri"/>
          <w:sz w:val="20"/>
          <w:szCs w:val="20"/>
        </w:rPr>
      </w:pPr>
      <w:r w:rsidRPr="00897C52">
        <w:rPr>
          <w:rFonts w:ascii="Calibri" w:hAnsi="Calibri"/>
          <w:sz w:val="20"/>
          <w:szCs w:val="20"/>
        </w:rPr>
        <w:t>a</w:t>
      </w:r>
    </w:p>
    <w:p w14:paraId="21C60D7A" w14:textId="77777777" w:rsidR="00E14C71" w:rsidRPr="00897C52" w:rsidRDefault="00827C1D" w:rsidP="00E14C71">
      <w:pPr>
        <w:rPr>
          <w:rFonts w:ascii="Calibri" w:hAnsi="Calibri" w:cs="Arial"/>
          <w:b/>
          <w:sz w:val="20"/>
          <w:szCs w:val="20"/>
        </w:rPr>
      </w:pPr>
      <w:r w:rsidRPr="002A555D">
        <w:rPr>
          <w:rFonts w:ascii="Calibri" w:hAnsi="Calibri"/>
          <w:b/>
          <w:sz w:val="20"/>
          <w:szCs w:val="20"/>
        </w:rPr>
        <w:t xml:space="preserve">Zhotovitel:  </w:t>
      </w:r>
      <w:r w:rsidR="00E14C71" w:rsidRPr="00897C52">
        <w:rPr>
          <w:rFonts w:ascii="Calibri" w:hAnsi="Calibri"/>
          <w:b/>
          <w:sz w:val="20"/>
          <w:szCs w:val="20"/>
        </w:rPr>
        <w:t>OMNIA projekt, s.r.o.</w:t>
      </w:r>
    </w:p>
    <w:p w14:paraId="45FFD457" w14:textId="77777777" w:rsidR="00E14C71" w:rsidRPr="00897C52" w:rsidRDefault="00E14C71" w:rsidP="00E14C71">
      <w:pPr>
        <w:ind w:left="1134" w:hanging="141"/>
        <w:jc w:val="both"/>
        <w:rPr>
          <w:rFonts w:ascii="Calibri" w:hAnsi="Calibri" w:cs="Arial"/>
          <w:sz w:val="20"/>
          <w:szCs w:val="20"/>
        </w:rPr>
      </w:pPr>
      <w:r w:rsidRPr="00897C52">
        <w:rPr>
          <w:rFonts w:ascii="Calibri" w:hAnsi="Calibri" w:cs="Arial"/>
          <w:sz w:val="20"/>
          <w:szCs w:val="20"/>
        </w:rPr>
        <w:t>IČ:  26285932, DIČ: CZ26285932</w:t>
      </w:r>
    </w:p>
    <w:p w14:paraId="0281F157" w14:textId="77777777" w:rsidR="00E14C71" w:rsidRPr="00897C52" w:rsidRDefault="00E14C71" w:rsidP="00E14C71">
      <w:pPr>
        <w:ind w:left="1134" w:hanging="141"/>
        <w:rPr>
          <w:rFonts w:ascii="Calibri" w:hAnsi="Calibri" w:cs="Arial"/>
          <w:sz w:val="20"/>
          <w:szCs w:val="20"/>
        </w:rPr>
      </w:pPr>
      <w:r w:rsidRPr="00897C52">
        <w:rPr>
          <w:rFonts w:ascii="Calibri" w:hAnsi="Calibri" w:cs="Arial"/>
          <w:sz w:val="20"/>
          <w:szCs w:val="20"/>
        </w:rPr>
        <w:t>se sídlem Vídeňská 127, 619 00 Brno</w:t>
      </w:r>
    </w:p>
    <w:p w14:paraId="4E144104" w14:textId="14182D70" w:rsidR="00E14C71" w:rsidRPr="00897C52" w:rsidRDefault="00E14C71" w:rsidP="00E14C71">
      <w:pPr>
        <w:ind w:left="1134" w:hanging="141"/>
        <w:rPr>
          <w:rFonts w:ascii="Calibri" w:hAnsi="Calibri" w:cs="Arial"/>
          <w:sz w:val="20"/>
          <w:szCs w:val="20"/>
        </w:rPr>
      </w:pPr>
      <w:r w:rsidRPr="00897C52">
        <w:rPr>
          <w:rFonts w:ascii="Calibri" w:hAnsi="Calibri" w:cs="Arial"/>
          <w:sz w:val="20"/>
          <w:szCs w:val="20"/>
        </w:rPr>
        <w:t xml:space="preserve">zastoupený jednatelem </w:t>
      </w:r>
      <w:proofErr w:type="spellStart"/>
      <w:r w:rsidR="00E34D99">
        <w:rPr>
          <w:rFonts w:ascii="Calibri" w:hAnsi="Calibri" w:cs="Arial"/>
          <w:sz w:val="20"/>
          <w:szCs w:val="20"/>
        </w:rPr>
        <w:t>xxxxxxxxxxxxxxxx</w:t>
      </w:r>
      <w:proofErr w:type="spellEnd"/>
    </w:p>
    <w:p w14:paraId="7A0F08F3" w14:textId="77777777" w:rsidR="00E14C71" w:rsidRDefault="00E14C71" w:rsidP="00E14C71">
      <w:pPr>
        <w:ind w:left="1134" w:hanging="141"/>
        <w:rPr>
          <w:rFonts w:ascii="Calibri" w:hAnsi="Calibri"/>
          <w:sz w:val="20"/>
          <w:szCs w:val="20"/>
        </w:rPr>
      </w:pPr>
      <w:r>
        <w:rPr>
          <w:rFonts w:ascii="Calibri" w:hAnsi="Calibri"/>
          <w:sz w:val="20"/>
          <w:szCs w:val="20"/>
        </w:rPr>
        <w:t xml:space="preserve">autorizace ČKAIT 1003933, </w:t>
      </w:r>
    </w:p>
    <w:p w14:paraId="2DD74299" w14:textId="77777777" w:rsidR="00E14C71" w:rsidRPr="00897C52" w:rsidRDefault="00E14C71" w:rsidP="00E14C71">
      <w:pPr>
        <w:ind w:left="1134" w:hanging="141"/>
        <w:rPr>
          <w:rFonts w:ascii="Calibri" w:hAnsi="Calibri"/>
          <w:sz w:val="20"/>
          <w:szCs w:val="20"/>
        </w:rPr>
      </w:pPr>
      <w:r>
        <w:rPr>
          <w:rFonts w:ascii="Calibri" w:hAnsi="Calibri"/>
          <w:sz w:val="20"/>
          <w:szCs w:val="20"/>
        </w:rPr>
        <w:t xml:space="preserve">zapsán v OR u KS Brno pod spis. zn. odd. C, </w:t>
      </w:r>
      <w:proofErr w:type="spellStart"/>
      <w:r>
        <w:rPr>
          <w:rFonts w:ascii="Calibri" w:hAnsi="Calibri"/>
          <w:sz w:val="20"/>
          <w:szCs w:val="20"/>
        </w:rPr>
        <w:t>vl</w:t>
      </w:r>
      <w:proofErr w:type="spellEnd"/>
      <w:r>
        <w:rPr>
          <w:rFonts w:ascii="Calibri" w:hAnsi="Calibri"/>
          <w:sz w:val="20"/>
          <w:szCs w:val="20"/>
        </w:rPr>
        <w:t>. 41766</w:t>
      </w:r>
    </w:p>
    <w:p w14:paraId="3622A5D9" w14:textId="301FE164" w:rsidR="00E14C71" w:rsidRPr="00897C52" w:rsidRDefault="00E14C71" w:rsidP="00E14C71">
      <w:pPr>
        <w:ind w:left="1134" w:hanging="141"/>
        <w:jc w:val="both"/>
        <w:rPr>
          <w:rFonts w:ascii="Calibri" w:hAnsi="Calibri" w:cs="Arial"/>
          <w:sz w:val="20"/>
          <w:szCs w:val="20"/>
        </w:rPr>
      </w:pPr>
      <w:r w:rsidRPr="00897C52">
        <w:rPr>
          <w:rFonts w:ascii="Calibri" w:hAnsi="Calibri"/>
          <w:sz w:val="20"/>
          <w:szCs w:val="20"/>
        </w:rPr>
        <w:t xml:space="preserve">Tel.: </w:t>
      </w:r>
      <w:proofErr w:type="spellStart"/>
      <w:r w:rsidR="00E34D99">
        <w:rPr>
          <w:rFonts w:ascii="Calibri" w:hAnsi="Calibri"/>
          <w:sz w:val="20"/>
          <w:szCs w:val="20"/>
        </w:rPr>
        <w:t>xxxxxxxxxxxxxxxx</w:t>
      </w:r>
      <w:proofErr w:type="spellEnd"/>
      <w:r w:rsidRPr="00897C52">
        <w:rPr>
          <w:rFonts w:ascii="Calibri" w:hAnsi="Calibri"/>
          <w:sz w:val="20"/>
          <w:szCs w:val="20"/>
        </w:rPr>
        <w:t>, E</w:t>
      </w:r>
      <w:r w:rsidRPr="00897C52">
        <w:rPr>
          <w:rFonts w:ascii="Calibri" w:hAnsi="Calibri" w:cs="Arial"/>
          <w:sz w:val="20"/>
          <w:szCs w:val="20"/>
        </w:rPr>
        <w:t xml:space="preserve">-mail : </w:t>
      </w:r>
      <w:proofErr w:type="spellStart"/>
      <w:r w:rsidR="00E34D99">
        <w:rPr>
          <w:rFonts w:ascii="Calibri" w:hAnsi="Calibri" w:cs="Arial"/>
          <w:sz w:val="20"/>
          <w:szCs w:val="20"/>
        </w:rPr>
        <w:t>xxxxxxxxxxxxxxx</w:t>
      </w:r>
      <w:proofErr w:type="spellEnd"/>
    </w:p>
    <w:p w14:paraId="6A414D7F" w14:textId="755426B2" w:rsidR="00E14C71" w:rsidRPr="00897C52" w:rsidRDefault="00E14C71" w:rsidP="00E14C71">
      <w:pPr>
        <w:ind w:left="1134" w:hanging="141"/>
        <w:rPr>
          <w:rFonts w:ascii="Calibri" w:hAnsi="Calibri"/>
          <w:sz w:val="20"/>
          <w:szCs w:val="20"/>
        </w:rPr>
      </w:pPr>
      <w:r w:rsidRPr="00897C52">
        <w:rPr>
          <w:rFonts w:ascii="Calibri" w:hAnsi="Calibri"/>
          <w:sz w:val="20"/>
          <w:szCs w:val="20"/>
        </w:rPr>
        <w:t xml:space="preserve">Bankovní spojení: </w:t>
      </w:r>
      <w:proofErr w:type="spellStart"/>
      <w:r w:rsidR="00E34D99">
        <w:rPr>
          <w:rFonts w:ascii="Calibri" w:hAnsi="Calibri"/>
          <w:sz w:val="20"/>
          <w:szCs w:val="20"/>
        </w:rPr>
        <w:t>xxxxxxxxxxxxxx</w:t>
      </w:r>
      <w:proofErr w:type="spellEnd"/>
      <w:r w:rsidRPr="00897C52">
        <w:rPr>
          <w:rFonts w:ascii="Calibri" w:hAnsi="Calibri"/>
          <w:sz w:val="20"/>
          <w:szCs w:val="20"/>
        </w:rPr>
        <w:t xml:space="preserve">, č. účtu: </w:t>
      </w:r>
      <w:proofErr w:type="spellStart"/>
      <w:r w:rsidR="00E34D99">
        <w:rPr>
          <w:rFonts w:ascii="Calibri" w:hAnsi="Calibri"/>
          <w:sz w:val="20"/>
          <w:szCs w:val="20"/>
        </w:rPr>
        <w:t>xxxxxxxxxxxx</w:t>
      </w:r>
      <w:proofErr w:type="spellEnd"/>
    </w:p>
    <w:p w14:paraId="6646EEE8" w14:textId="77777777" w:rsidR="00827C1D" w:rsidRPr="00897C52" w:rsidRDefault="00E14C71" w:rsidP="00E14C71">
      <w:pPr>
        <w:tabs>
          <w:tab w:val="left" w:pos="1418"/>
        </w:tabs>
        <w:ind w:left="1985" w:hanging="1985"/>
        <w:rPr>
          <w:rFonts w:ascii="Calibri" w:hAnsi="Calibri"/>
          <w:sz w:val="20"/>
          <w:szCs w:val="20"/>
          <w:lang w:eastAsia="zh-CN"/>
        </w:rPr>
      </w:pPr>
      <w:r w:rsidRPr="00897C52">
        <w:rPr>
          <w:rFonts w:ascii="Calibri" w:hAnsi="Calibri"/>
          <w:sz w:val="20"/>
          <w:szCs w:val="20"/>
        </w:rPr>
        <w:t xml:space="preserve">(dále jen </w:t>
      </w:r>
      <w:r w:rsidRPr="00897C52">
        <w:rPr>
          <w:rFonts w:ascii="Calibri" w:hAnsi="Calibri"/>
          <w:b/>
          <w:sz w:val="20"/>
          <w:szCs w:val="20"/>
        </w:rPr>
        <w:t>„zhotovitel“</w:t>
      </w:r>
      <w:r w:rsidRPr="00897C52">
        <w:rPr>
          <w:rFonts w:ascii="Calibri" w:hAnsi="Calibri"/>
          <w:sz w:val="20"/>
          <w:szCs w:val="20"/>
        </w:rPr>
        <w:t>)</w:t>
      </w:r>
      <w:r w:rsidRPr="00897C52">
        <w:rPr>
          <w:rFonts w:ascii="Calibri" w:hAnsi="Calibri"/>
          <w:bCs/>
          <w:sz w:val="20"/>
          <w:szCs w:val="20"/>
        </w:rPr>
        <w:t xml:space="preserve"> na straně druhé</w:t>
      </w:r>
    </w:p>
    <w:p w14:paraId="4A481817" w14:textId="77777777" w:rsidR="00827C1D" w:rsidRPr="00897C52" w:rsidRDefault="00827C1D" w:rsidP="00AA4C78">
      <w:pPr>
        <w:tabs>
          <w:tab w:val="left" w:pos="538"/>
        </w:tabs>
        <w:suppressAutoHyphens/>
        <w:ind w:left="519" w:hanging="538"/>
        <w:jc w:val="center"/>
        <w:rPr>
          <w:rFonts w:ascii="Calibri" w:hAnsi="Calibri"/>
          <w:b/>
          <w:bCs/>
          <w:sz w:val="20"/>
          <w:szCs w:val="20"/>
          <w:lang w:eastAsia="zh-CN"/>
        </w:rPr>
      </w:pPr>
      <w:r w:rsidRPr="00897C52">
        <w:rPr>
          <w:rFonts w:ascii="Calibri" w:hAnsi="Calibri"/>
          <w:b/>
          <w:bCs/>
          <w:sz w:val="20"/>
          <w:szCs w:val="20"/>
          <w:lang w:eastAsia="zh-CN"/>
        </w:rPr>
        <w:t>II.</w:t>
      </w:r>
    </w:p>
    <w:p w14:paraId="4AD11414" w14:textId="77777777" w:rsidR="00827C1D" w:rsidRPr="00897C52" w:rsidRDefault="00827C1D" w:rsidP="00AA4C78">
      <w:pPr>
        <w:tabs>
          <w:tab w:val="left" w:pos="538"/>
        </w:tabs>
        <w:suppressAutoHyphens/>
        <w:ind w:left="519" w:hanging="538"/>
        <w:jc w:val="center"/>
        <w:rPr>
          <w:rFonts w:ascii="Calibri" w:hAnsi="Calibri"/>
          <w:b/>
          <w:bCs/>
          <w:sz w:val="20"/>
          <w:szCs w:val="20"/>
          <w:lang w:eastAsia="zh-CN"/>
        </w:rPr>
      </w:pPr>
      <w:r w:rsidRPr="00897C52">
        <w:rPr>
          <w:rFonts w:ascii="Calibri" w:hAnsi="Calibri"/>
          <w:b/>
          <w:bCs/>
          <w:sz w:val="20"/>
          <w:szCs w:val="20"/>
          <w:lang w:eastAsia="zh-CN"/>
        </w:rPr>
        <w:t>Předmět Smlouvy</w:t>
      </w:r>
    </w:p>
    <w:p w14:paraId="51FC286B" w14:textId="77777777" w:rsidR="002A555D" w:rsidRDefault="00827C1D" w:rsidP="002A555D">
      <w:pPr>
        <w:spacing w:line="252" w:lineRule="auto"/>
        <w:ind w:left="426" w:hanging="426"/>
        <w:jc w:val="both"/>
        <w:rPr>
          <w:rFonts w:asciiTheme="minorHAnsi" w:hAnsiTheme="minorHAnsi" w:cs="Arial"/>
          <w:sz w:val="20"/>
          <w:szCs w:val="20"/>
        </w:rPr>
      </w:pPr>
      <w:r w:rsidRPr="00897C52">
        <w:rPr>
          <w:rFonts w:ascii="Calibri" w:hAnsi="Calibri"/>
          <w:sz w:val="20"/>
          <w:szCs w:val="20"/>
          <w:lang w:eastAsia="zh-CN"/>
        </w:rPr>
        <w:t xml:space="preserve">2.1 </w:t>
      </w:r>
      <w:r w:rsidRPr="002A555D">
        <w:rPr>
          <w:rFonts w:ascii="Calibri" w:hAnsi="Calibri"/>
          <w:sz w:val="20"/>
          <w:szCs w:val="20"/>
          <w:lang w:eastAsia="zh-CN"/>
        </w:rPr>
        <w:tab/>
      </w:r>
      <w:r w:rsidR="002A555D" w:rsidRPr="002A555D">
        <w:rPr>
          <w:rFonts w:asciiTheme="minorHAnsi" w:hAnsiTheme="minorHAnsi" w:cs="Arial"/>
          <w:sz w:val="20"/>
          <w:szCs w:val="20"/>
        </w:rPr>
        <w:t>Smluvní strany, že uzavřely smlouvu o dílo</w:t>
      </w:r>
      <w:r w:rsidR="00E14C71">
        <w:rPr>
          <w:rFonts w:asciiTheme="minorHAnsi" w:hAnsiTheme="minorHAnsi" w:cs="Arial"/>
          <w:sz w:val="20"/>
          <w:szCs w:val="20"/>
        </w:rPr>
        <w:t>,</w:t>
      </w:r>
      <w:r w:rsidR="002A555D" w:rsidRPr="002A555D">
        <w:rPr>
          <w:rFonts w:asciiTheme="minorHAnsi" w:hAnsiTheme="minorHAnsi" w:cs="Arial"/>
          <w:sz w:val="20"/>
          <w:szCs w:val="20"/>
        </w:rPr>
        <w:t xml:space="preserve"> jejímž předmětem </w:t>
      </w:r>
      <w:r w:rsidR="00E14C71">
        <w:rPr>
          <w:rFonts w:asciiTheme="minorHAnsi" w:hAnsiTheme="minorHAnsi" w:cs="Arial"/>
          <w:sz w:val="20"/>
          <w:szCs w:val="20"/>
        </w:rPr>
        <w:t>bylo</w:t>
      </w:r>
      <w:r w:rsidR="002A555D" w:rsidRPr="002A555D">
        <w:rPr>
          <w:rFonts w:asciiTheme="minorHAnsi" w:hAnsiTheme="minorHAnsi" w:cs="Arial"/>
          <w:sz w:val="20"/>
          <w:szCs w:val="20"/>
        </w:rPr>
        <w:t xml:space="preserve"> zhotovení projektové dokumentace „</w:t>
      </w:r>
      <w:r w:rsidR="00E14C71">
        <w:rPr>
          <w:rFonts w:asciiTheme="minorHAnsi" w:hAnsiTheme="minorHAnsi" w:cs="Arial"/>
          <w:b/>
          <w:sz w:val="20"/>
          <w:szCs w:val="20"/>
        </w:rPr>
        <w:t>SZ Lednice – Maurská vodárna, obnova interiéru a exteriéru</w:t>
      </w:r>
      <w:r w:rsidR="002A555D" w:rsidRPr="002A555D">
        <w:rPr>
          <w:rFonts w:asciiTheme="minorHAnsi" w:hAnsiTheme="minorHAnsi" w:cs="Arial"/>
          <w:sz w:val="20"/>
          <w:szCs w:val="20"/>
        </w:rPr>
        <w:t>“</w:t>
      </w:r>
      <w:r w:rsidR="002A555D">
        <w:rPr>
          <w:rFonts w:asciiTheme="minorHAnsi" w:hAnsiTheme="minorHAnsi" w:cs="Arial"/>
          <w:sz w:val="20"/>
          <w:szCs w:val="20"/>
        </w:rPr>
        <w:t xml:space="preserve">.  Cílem vytvoření </w:t>
      </w:r>
      <w:r w:rsidR="002A555D" w:rsidRPr="002A555D">
        <w:rPr>
          <w:rFonts w:asciiTheme="minorHAnsi" w:hAnsiTheme="minorHAnsi" w:cs="Arial"/>
          <w:sz w:val="20"/>
          <w:szCs w:val="20"/>
        </w:rPr>
        <w:t xml:space="preserve">této projektové dokumentace </w:t>
      </w:r>
      <w:r w:rsidR="002A555D">
        <w:rPr>
          <w:rFonts w:asciiTheme="minorHAnsi" w:hAnsiTheme="minorHAnsi" w:cs="Arial"/>
          <w:sz w:val="20"/>
          <w:szCs w:val="20"/>
        </w:rPr>
        <w:t>byla</w:t>
      </w:r>
      <w:r w:rsidR="002A555D" w:rsidRPr="002A555D">
        <w:rPr>
          <w:rFonts w:asciiTheme="minorHAnsi" w:hAnsiTheme="minorHAnsi" w:cs="Arial"/>
          <w:sz w:val="20"/>
          <w:szCs w:val="20"/>
        </w:rPr>
        <w:t xml:space="preserve"> obnova </w:t>
      </w:r>
      <w:r w:rsidR="00E14C71">
        <w:rPr>
          <w:rFonts w:asciiTheme="minorHAnsi" w:hAnsiTheme="minorHAnsi" w:cs="Arial"/>
          <w:sz w:val="20"/>
          <w:szCs w:val="20"/>
        </w:rPr>
        <w:t>Maurské vodárny</w:t>
      </w:r>
      <w:r w:rsidR="002A555D" w:rsidRPr="002A555D">
        <w:rPr>
          <w:rFonts w:asciiTheme="minorHAnsi" w:hAnsiTheme="minorHAnsi" w:cs="Arial"/>
          <w:sz w:val="20"/>
          <w:szCs w:val="20"/>
        </w:rPr>
        <w:t xml:space="preserve"> státního zámku Lednice </w:t>
      </w:r>
      <w:r w:rsidR="002A555D">
        <w:rPr>
          <w:rFonts w:asciiTheme="minorHAnsi" w:hAnsiTheme="minorHAnsi" w:cs="Arial"/>
          <w:sz w:val="20"/>
          <w:szCs w:val="20"/>
        </w:rPr>
        <w:t xml:space="preserve">tak, </w:t>
      </w:r>
      <w:r w:rsidR="002A555D" w:rsidRPr="002A555D">
        <w:rPr>
          <w:rFonts w:asciiTheme="minorHAnsi" w:hAnsiTheme="minorHAnsi" w:cs="Arial"/>
          <w:sz w:val="20"/>
          <w:szCs w:val="20"/>
        </w:rPr>
        <w:t>aby objednatel mohl podat žádost o poskytnutí dotace z</w:t>
      </w:r>
      <w:r w:rsidR="002A555D">
        <w:rPr>
          <w:rFonts w:asciiTheme="minorHAnsi" w:hAnsiTheme="minorHAnsi" w:cs="Arial"/>
          <w:sz w:val="20"/>
          <w:szCs w:val="20"/>
        </w:rPr>
        <w:t xml:space="preserve"> Integrovaného </w:t>
      </w:r>
      <w:r w:rsidR="00692DE5">
        <w:rPr>
          <w:rFonts w:asciiTheme="minorHAnsi" w:hAnsiTheme="minorHAnsi" w:cs="Arial"/>
          <w:sz w:val="20"/>
          <w:szCs w:val="20"/>
        </w:rPr>
        <w:t xml:space="preserve">regionálního </w:t>
      </w:r>
      <w:r w:rsidR="002A555D">
        <w:rPr>
          <w:rFonts w:asciiTheme="minorHAnsi" w:hAnsiTheme="minorHAnsi" w:cs="Arial"/>
          <w:sz w:val="20"/>
          <w:szCs w:val="20"/>
        </w:rPr>
        <w:t xml:space="preserve">operačního programu. </w:t>
      </w:r>
    </w:p>
    <w:p w14:paraId="51A772F4" w14:textId="403BCBA2" w:rsidR="00827C1D" w:rsidRPr="002A555D" w:rsidRDefault="00692DE5" w:rsidP="002A555D">
      <w:pPr>
        <w:spacing w:line="252" w:lineRule="auto"/>
        <w:ind w:left="426" w:hanging="426"/>
        <w:jc w:val="both"/>
        <w:rPr>
          <w:rFonts w:asciiTheme="minorHAnsi" w:hAnsiTheme="minorHAnsi" w:cs="Arial"/>
          <w:sz w:val="20"/>
          <w:szCs w:val="20"/>
        </w:rPr>
      </w:pPr>
      <w:r>
        <w:rPr>
          <w:rFonts w:asciiTheme="minorHAnsi" w:hAnsiTheme="minorHAnsi" w:cs="Arial"/>
          <w:sz w:val="20"/>
          <w:szCs w:val="20"/>
        </w:rPr>
        <w:t>2.2</w:t>
      </w:r>
      <w:r>
        <w:rPr>
          <w:rFonts w:asciiTheme="minorHAnsi" w:hAnsiTheme="minorHAnsi" w:cs="Arial"/>
          <w:sz w:val="20"/>
          <w:szCs w:val="20"/>
        </w:rPr>
        <w:tab/>
      </w:r>
      <w:r w:rsidR="00827C1D" w:rsidRPr="002A555D">
        <w:rPr>
          <w:rFonts w:ascii="Calibri" w:hAnsi="Calibri"/>
          <w:sz w:val="20"/>
          <w:szCs w:val="20"/>
        </w:rPr>
        <w:t xml:space="preserve">Podkladem pro uzavření této smlouvy je nabídka zhotovitele ze </w:t>
      </w:r>
      <w:r w:rsidR="00F965D5" w:rsidRPr="002A555D">
        <w:rPr>
          <w:rFonts w:ascii="Calibri" w:hAnsi="Calibri"/>
          <w:sz w:val="20"/>
          <w:szCs w:val="20"/>
        </w:rPr>
        <w:t xml:space="preserve">dne </w:t>
      </w:r>
      <w:r w:rsidR="00E14C71">
        <w:rPr>
          <w:rFonts w:ascii="Calibri" w:hAnsi="Calibri"/>
          <w:sz w:val="20"/>
          <w:szCs w:val="20"/>
        </w:rPr>
        <w:t>17</w:t>
      </w:r>
      <w:r w:rsidR="002A555D">
        <w:rPr>
          <w:rFonts w:ascii="Calibri" w:hAnsi="Calibri"/>
          <w:sz w:val="20"/>
          <w:szCs w:val="20"/>
        </w:rPr>
        <w:t>.1</w:t>
      </w:r>
      <w:r w:rsidR="00E14C71">
        <w:rPr>
          <w:rFonts w:ascii="Calibri" w:hAnsi="Calibri"/>
          <w:sz w:val="20"/>
          <w:szCs w:val="20"/>
        </w:rPr>
        <w:t>2</w:t>
      </w:r>
      <w:r w:rsidR="002A555D">
        <w:rPr>
          <w:rFonts w:ascii="Calibri" w:hAnsi="Calibri"/>
          <w:sz w:val="20"/>
          <w:szCs w:val="20"/>
        </w:rPr>
        <w:t xml:space="preserve">.2020., evidovaná v elektronickém nástroji NEN pod číslem </w:t>
      </w:r>
      <w:r w:rsidR="00397E7A">
        <w:rPr>
          <w:rFonts w:ascii="Calibri" w:hAnsi="Calibri"/>
          <w:sz w:val="20"/>
          <w:szCs w:val="20"/>
        </w:rPr>
        <w:t>N006/20/V000</w:t>
      </w:r>
      <w:r w:rsidR="006220D5">
        <w:rPr>
          <w:rFonts w:ascii="Calibri" w:hAnsi="Calibri"/>
          <w:sz w:val="20"/>
          <w:szCs w:val="20"/>
        </w:rPr>
        <w:t>3</w:t>
      </w:r>
      <w:r w:rsidR="004F20EF">
        <w:rPr>
          <w:rFonts w:ascii="Calibri" w:hAnsi="Calibri"/>
          <w:sz w:val="20"/>
          <w:szCs w:val="20"/>
        </w:rPr>
        <w:t>3838</w:t>
      </w:r>
      <w:r w:rsidR="00397E7A">
        <w:rPr>
          <w:rFonts w:ascii="Calibri" w:hAnsi="Calibri"/>
          <w:sz w:val="20"/>
          <w:szCs w:val="20"/>
        </w:rPr>
        <w:t>.</w:t>
      </w:r>
    </w:p>
    <w:p w14:paraId="1FF1CB91" w14:textId="77777777" w:rsidR="00827C1D" w:rsidRPr="002A555D" w:rsidRDefault="00827C1D" w:rsidP="00AA4C78">
      <w:pPr>
        <w:ind w:left="426" w:hanging="426"/>
        <w:jc w:val="both"/>
        <w:rPr>
          <w:rFonts w:ascii="Calibri" w:hAnsi="Calibri"/>
          <w:sz w:val="20"/>
          <w:szCs w:val="20"/>
        </w:rPr>
      </w:pPr>
      <w:r w:rsidRPr="002A555D">
        <w:rPr>
          <w:rFonts w:ascii="Calibri" w:hAnsi="Calibri"/>
          <w:sz w:val="20"/>
          <w:szCs w:val="20"/>
        </w:rPr>
        <w:t xml:space="preserve">2.2 </w:t>
      </w:r>
      <w:r w:rsidRPr="002A555D">
        <w:rPr>
          <w:rFonts w:ascii="Calibri" w:hAnsi="Calibri"/>
          <w:sz w:val="20"/>
          <w:szCs w:val="20"/>
        </w:rPr>
        <w:tab/>
        <w:t>Předmětem této smlouvy je závazek zhotovitele provést v rozsahu a za podmínek sjednaných v této smlouvě dílo, specifikované v článku III. a IV. této smlouvy, jakož i další sjednaná plnění. Objednatel se zavazuje, že dílo provedené v souladu s touto smlouvou převezme a uhradí cenu díla, sjednanou níže v ustanovení článku VI. této smlouvy.</w:t>
      </w:r>
    </w:p>
    <w:p w14:paraId="1A1B33BF" w14:textId="77777777" w:rsidR="00827C1D" w:rsidRPr="00897C52" w:rsidRDefault="00827C1D" w:rsidP="00AA4C78">
      <w:pPr>
        <w:suppressAutoHyphens/>
        <w:ind w:left="567" w:hanging="567"/>
        <w:jc w:val="both"/>
        <w:rPr>
          <w:rFonts w:ascii="Calibri" w:hAnsi="Calibri"/>
          <w:b/>
          <w:bCs/>
          <w:sz w:val="20"/>
          <w:szCs w:val="20"/>
          <w:lang w:eastAsia="zh-CN"/>
        </w:rPr>
      </w:pPr>
    </w:p>
    <w:p w14:paraId="209CF776" w14:textId="77777777" w:rsidR="00382F27" w:rsidRDefault="00382F27">
      <w:pPr>
        <w:rPr>
          <w:rFonts w:ascii="Calibri" w:hAnsi="Calibri"/>
          <w:b/>
          <w:bCs/>
          <w:sz w:val="20"/>
          <w:szCs w:val="20"/>
          <w:lang w:eastAsia="zh-CN"/>
        </w:rPr>
      </w:pPr>
    </w:p>
    <w:p w14:paraId="40CE31E0" w14:textId="77777777" w:rsidR="00827C1D" w:rsidRPr="00897C52" w:rsidRDefault="00827C1D" w:rsidP="00AA4C78">
      <w:pPr>
        <w:jc w:val="center"/>
        <w:rPr>
          <w:rFonts w:ascii="Calibri" w:hAnsi="Calibri"/>
          <w:b/>
          <w:bCs/>
          <w:sz w:val="20"/>
          <w:szCs w:val="20"/>
          <w:lang w:eastAsia="zh-CN"/>
        </w:rPr>
      </w:pPr>
      <w:r w:rsidRPr="00897C52">
        <w:rPr>
          <w:rFonts w:ascii="Calibri" w:hAnsi="Calibri"/>
          <w:b/>
          <w:bCs/>
          <w:sz w:val="20"/>
          <w:szCs w:val="20"/>
          <w:lang w:eastAsia="zh-CN"/>
        </w:rPr>
        <w:t>III.</w:t>
      </w:r>
    </w:p>
    <w:p w14:paraId="415C2735" w14:textId="77777777" w:rsidR="00827C1D" w:rsidRPr="00897C52" w:rsidRDefault="00827C1D" w:rsidP="00AA4C78">
      <w:pPr>
        <w:suppressAutoHyphens/>
        <w:jc w:val="center"/>
        <w:rPr>
          <w:rFonts w:ascii="Calibri" w:hAnsi="Calibri"/>
          <w:b/>
          <w:bCs/>
          <w:sz w:val="20"/>
          <w:szCs w:val="20"/>
          <w:lang w:eastAsia="zh-CN"/>
        </w:rPr>
      </w:pPr>
      <w:r w:rsidRPr="00897C52">
        <w:rPr>
          <w:rFonts w:ascii="Calibri" w:hAnsi="Calibri"/>
          <w:b/>
          <w:bCs/>
          <w:sz w:val="20"/>
          <w:szCs w:val="20"/>
          <w:lang w:eastAsia="zh-CN"/>
        </w:rPr>
        <w:t>Předmět díla</w:t>
      </w:r>
    </w:p>
    <w:p w14:paraId="0758E503" w14:textId="77777777" w:rsidR="00397E7A" w:rsidRDefault="00827C1D" w:rsidP="00E34D99">
      <w:pPr>
        <w:ind w:left="567" w:hanging="567"/>
        <w:jc w:val="both"/>
        <w:rPr>
          <w:rFonts w:ascii="Calibri" w:hAnsi="Calibri"/>
          <w:sz w:val="20"/>
          <w:szCs w:val="20"/>
        </w:rPr>
      </w:pPr>
      <w:r w:rsidRPr="00897C52">
        <w:rPr>
          <w:rFonts w:ascii="Calibri" w:hAnsi="Calibri"/>
          <w:sz w:val="20"/>
          <w:szCs w:val="20"/>
          <w:lang w:eastAsia="zh-CN"/>
        </w:rPr>
        <w:t>3.1</w:t>
      </w:r>
      <w:r w:rsidRPr="00897C52">
        <w:rPr>
          <w:rFonts w:ascii="Calibri" w:hAnsi="Calibri"/>
          <w:sz w:val="20"/>
          <w:szCs w:val="20"/>
          <w:lang w:eastAsia="zh-CN"/>
        </w:rPr>
        <w:tab/>
        <w:t xml:space="preserve">Zhotovitel zpracoval pro objednatele </w:t>
      </w:r>
      <w:r w:rsidRPr="00897C52">
        <w:rPr>
          <w:rFonts w:ascii="Calibri" w:hAnsi="Calibri"/>
          <w:bCs/>
          <w:sz w:val="20"/>
          <w:szCs w:val="20"/>
          <w:lang w:eastAsia="zh-CN"/>
        </w:rPr>
        <w:t>projekt pro stavební povolení</w:t>
      </w:r>
      <w:r w:rsidR="00397E7A">
        <w:rPr>
          <w:rFonts w:ascii="Calibri" w:hAnsi="Calibri"/>
          <w:bCs/>
          <w:sz w:val="20"/>
          <w:szCs w:val="20"/>
          <w:lang w:eastAsia="zh-CN"/>
        </w:rPr>
        <w:t xml:space="preserve"> </w:t>
      </w:r>
      <w:r w:rsidR="00E14C71">
        <w:rPr>
          <w:rFonts w:ascii="Calibri" w:hAnsi="Calibri"/>
          <w:bCs/>
          <w:sz w:val="20"/>
          <w:szCs w:val="20"/>
          <w:lang w:eastAsia="zh-CN"/>
        </w:rPr>
        <w:t xml:space="preserve">z roku 2012 </w:t>
      </w:r>
      <w:r w:rsidR="00397E7A">
        <w:rPr>
          <w:rFonts w:ascii="Calibri" w:hAnsi="Calibri"/>
          <w:bCs/>
          <w:sz w:val="20"/>
          <w:szCs w:val="20"/>
          <w:lang w:eastAsia="zh-CN"/>
        </w:rPr>
        <w:t>(dále taky jako PD)</w:t>
      </w:r>
      <w:r w:rsidRPr="00897C52">
        <w:rPr>
          <w:rFonts w:ascii="Calibri" w:hAnsi="Calibri"/>
          <w:bCs/>
          <w:sz w:val="20"/>
          <w:szCs w:val="20"/>
          <w:lang w:eastAsia="zh-CN"/>
        </w:rPr>
        <w:t xml:space="preserve">. Smluvní strany se dohodly provedení </w:t>
      </w:r>
      <w:r w:rsidRPr="00897C52">
        <w:rPr>
          <w:rFonts w:ascii="Calibri" w:hAnsi="Calibri"/>
          <w:sz w:val="20"/>
          <w:szCs w:val="20"/>
          <w:u w:val="single"/>
          <w:lang w:eastAsia="zh-CN"/>
        </w:rPr>
        <w:t>aktualizaci této projektové dokumentace</w:t>
      </w:r>
      <w:r w:rsidRPr="00897C52">
        <w:rPr>
          <w:rFonts w:ascii="Calibri" w:hAnsi="Calibri"/>
          <w:sz w:val="20"/>
          <w:szCs w:val="20"/>
          <w:lang w:eastAsia="zh-CN"/>
        </w:rPr>
        <w:t xml:space="preserve">. Aktualizací se rozumí </w:t>
      </w:r>
      <w:r w:rsidR="007A06CD">
        <w:rPr>
          <w:rFonts w:ascii="Calibri" w:hAnsi="Calibri"/>
          <w:sz w:val="20"/>
          <w:szCs w:val="20"/>
          <w:lang w:eastAsia="zh-CN"/>
        </w:rPr>
        <w:t>rozdělení projektu na dvě etapy</w:t>
      </w:r>
      <w:r w:rsidR="00397E7A">
        <w:rPr>
          <w:rFonts w:ascii="Calibri" w:hAnsi="Calibri"/>
          <w:sz w:val="20"/>
          <w:szCs w:val="20"/>
          <w:lang w:eastAsia="zh-CN"/>
        </w:rPr>
        <w:t xml:space="preserve">, </w:t>
      </w:r>
      <w:r w:rsidR="00397E7A">
        <w:rPr>
          <w:rFonts w:ascii="Calibri" w:hAnsi="Calibri"/>
          <w:sz w:val="20"/>
          <w:szCs w:val="20"/>
        </w:rPr>
        <w:t xml:space="preserve">aby byly zachovány funkční souvislosti a </w:t>
      </w:r>
      <w:r w:rsidR="00382F27">
        <w:rPr>
          <w:rFonts w:ascii="Calibri" w:hAnsi="Calibri"/>
          <w:sz w:val="20"/>
          <w:szCs w:val="20"/>
        </w:rPr>
        <w:t xml:space="preserve">zejména </w:t>
      </w:r>
      <w:r w:rsidR="00397E7A">
        <w:rPr>
          <w:rFonts w:ascii="Calibri" w:hAnsi="Calibri"/>
          <w:sz w:val="20"/>
          <w:szCs w:val="20"/>
        </w:rPr>
        <w:t>takto:</w:t>
      </w:r>
    </w:p>
    <w:p w14:paraId="785665E0" w14:textId="77777777" w:rsidR="007A06CD" w:rsidRPr="007A06CD" w:rsidRDefault="007A06CD" w:rsidP="00E34D99">
      <w:pPr>
        <w:pStyle w:val="Normlnweb"/>
        <w:numPr>
          <w:ilvl w:val="0"/>
          <w:numId w:val="17"/>
        </w:numPr>
        <w:spacing w:before="0" w:beforeAutospacing="0" w:after="0" w:afterAutospacing="0"/>
        <w:jc w:val="both"/>
        <w:rPr>
          <w:rFonts w:asciiTheme="minorHAnsi" w:hAnsiTheme="minorHAnsi" w:cstheme="minorHAnsi"/>
          <w:sz w:val="20"/>
          <w:szCs w:val="20"/>
        </w:rPr>
      </w:pPr>
      <w:proofErr w:type="spellStart"/>
      <w:r w:rsidRPr="007A06CD">
        <w:rPr>
          <w:rFonts w:asciiTheme="minorHAnsi" w:hAnsiTheme="minorHAnsi" w:cstheme="minorHAnsi"/>
          <w:sz w:val="20"/>
          <w:szCs w:val="20"/>
        </w:rPr>
        <w:t>m.č</w:t>
      </w:r>
      <w:proofErr w:type="spellEnd"/>
      <w:r w:rsidRPr="007A06CD">
        <w:rPr>
          <w:rFonts w:asciiTheme="minorHAnsi" w:hAnsiTheme="minorHAnsi" w:cstheme="minorHAnsi"/>
          <w:sz w:val="20"/>
          <w:szCs w:val="20"/>
        </w:rPr>
        <w:t>. 1.01 (včetně původního WC, koupelny a skladu) bude předmětem 2. etapy, tedy bez stavebního zásahu v 1. etapě. V 1. etapě zůstává účel místnosti „Obchod“, v 2. etapě „Hlavní sál-bez využití“</w:t>
      </w:r>
      <w:r w:rsidRPr="007A06CD">
        <w:rPr>
          <w:rFonts w:asciiTheme="minorHAnsi" w:hAnsiTheme="minorHAnsi" w:cstheme="minorHAnsi"/>
          <w:sz w:val="20"/>
          <w:szCs w:val="20"/>
        </w:rPr>
        <w:br/>
        <w:t xml:space="preserve">Výjimku tvoří a předmětem 1. etapy </w:t>
      </w:r>
      <w:proofErr w:type="gramStart"/>
      <w:r w:rsidRPr="007A06CD">
        <w:rPr>
          <w:rFonts w:asciiTheme="minorHAnsi" w:hAnsiTheme="minorHAnsi" w:cstheme="minorHAnsi"/>
          <w:sz w:val="20"/>
          <w:szCs w:val="20"/>
        </w:rPr>
        <w:t>budou :</w:t>
      </w:r>
      <w:proofErr w:type="gramEnd"/>
    </w:p>
    <w:p w14:paraId="258F2EA6" w14:textId="77777777" w:rsidR="007A06CD" w:rsidRPr="007A06CD" w:rsidRDefault="007A06CD" w:rsidP="00E34D99">
      <w:pPr>
        <w:pStyle w:val="Normlnweb"/>
        <w:numPr>
          <w:ilvl w:val="0"/>
          <w:numId w:val="17"/>
        </w:numPr>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místnost stávajícího WC, ve které bude jen vyměněna mísa a splachovadlo, místnost  nebude v 1. etapě stavebně upravena,</w:t>
      </w:r>
    </w:p>
    <w:p w14:paraId="00FD5BEB"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xml:space="preserve">- ke stávajícímu WC bude přivedena nová kanalizace, která bude vedena drenážním </w:t>
      </w:r>
      <w:proofErr w:type="spellStart"/>
      <w:r w:rsidRPr="007A06CD">
        <w:rPr>
          <w:rFonts w:asciiTheme="minorHAnsi" w:hAnsiTheme="minorHAnsi" w:cstheme="minorHAnsi"/>
          <w:sz w:val="20"/>
          <w:szCs w:val="20"/>
        </w:rPr>
        <w:t>obkopem</w:t>
      </w:r>
      <w:proofErr w:type="spellEnd"/>
      <w:r w:rsidRPr="007A06CD">
        <w:rPr>
          <w:rFonts w:asciiTheme="minorHAnsi" w:hAnsiTheme="minorHAnsi" w:cstheme="minorHAnsi"/>
          <w:sz w:val="20"/>
          <w:szCs w:val="20"/>
        </w:rPr>
        <w:t xml:space="preserve"> a spojena s již navrženou kanalizací z budoucího WC v </w:t>
      </w:r>
      <w:proofErr w:type="spellStart"/>
      <w:proofErr w:type="gramStart"/>
      <w:r w:rsidRPr="007A06CD">
        <w:rPr>
          <w:rFonts w:asciiTheme="minorHAnsi" w:hAnsiTheme="minorHAnsi" w:cstheme="minorHAnsi"/>
          <w:sz w:val="20"/>
          <w:szCs w:val="20"/>
        </w:rPr>
        <w:t>m.č</w:t>
      </w:r>
      <w:proofErr w:type="spellEnd"/>
      <w:r w:rsidRPr="007A06CD">
        <w:rPr>
          <w:rFonts w:asciiTheme="minorHAnsi" w:hAnsiTheme="minorHAnsi" w:cstheme="minorHAnsi"/>
          <w:sz w:val="20"/>
          <w:szCs w:val="20"/>
        </w:rPr>
        <w:t>.</w:t>
      </w:r>
      <w:proofErr w:type="gramEnd"/>
      <w:r w:rsidRPr="007A06CD">
        <w:rPr>
          <w:rFonts w:asciiTheme="minorHAnsi" w:hAnsiTheme="minorHAnsi" w:cstheme="minorHAnsi"/>
          <w:sz w:val="20"/>
          <w:szCs w:val="20"/>
        </w:rPr>
        <w:t xml:space="preserve"> 1.05 (tato kanalizace bude včetně nové jímky rovněž předmětem 1. </w:t>
      </w:r>
      <w:r w:rsidRPr="007A06CD">
        <w:rPr>
          <w:rFonts w:asciiTheme="minorHAnsi" w:hAnsiTheme="minorHAnsi" w:cstheme="minorHAnsi"/>
          <w:sz w:val="20"/>
          <w:szCs w:val="20"/>
        </w:rPr>
        <w:lastRenderedPageBreak/>
        <w:t xml:space="preserve">etapy) Souvisejícím nákladem pro odkanalizování musí být odbourání části podlahy pro WC v prostoru 1.01 a  probourání se přes základy, ostatní vedení kanalizace bude v objemu drenážního </w:t>
      </w:r>
      <w:proofErr w:type="spellStart"/>
      <w:r w:rsidRPr="007A06CD">
        <w:rPr>
          <w:rFonts w:asciiTheme="minorHAnsi" w:hAnsiTheme="minorHAnsi" w:cstheme="minorHAnsi"/>
          <w:sz w:val="20"/>
          <w:szCs w:val="20"/>
        </w:rPr>
        <w:t>obkopu</w:t>
      </w:r>
      <w:proofErr w:type="spellEnd"/>
      <w:r w:rsidRPr="007A06CD">
        <w:rPr>
          <w:rFonts w:asciiTheme="minorHAnsi" w:hAnsiTheme="minorHAnsi" w:cstheme="minorHAnsi"/>
          <w:sz w:val="20"/>
          <w:szCs w:val="20"/>
        </w:rPr>
        <w:t xml:space="preserve">,   </w:t>
      </w:r>
    </w:p>
    <w:p w14:paraId="12BBF009"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ke stávajícímu WC bude přiveden vodovod (tento vodovod bude včetně provizorního zapravení podlahy rovněž předmětem 1. etapy),</w:t>
      </w:r>
    </w:p>
    <w:p w14:paraId="4EF43C72"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revizní otvor z podzemí do 1.01,</w:t>
      </w:r>
    </w:p>
    <w:p w14:paraId="0ABFC915"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xml:space="preserve">- podezdění (dozdění paty) komína. </w:t>
      </w:r>
    </w:p>
    <w:p w14:paraId="7A91D662" w14:textId="77777777" w:rsidR="007A06CD" w:rsidRPr="007A06CD" w:rsidRDefault="007A06CD" w:rsidP="00E34D99">
      <w:pPr>
        <w:pStyle w:val="Normlnweb"/>
        <w:numPr>
          <w:ilvl w:val="0"/>
          <w:numId w:val="12"/>
        </w:numPr>
        <w:spacing w:before="0" w:beforeAutospacing="0" w:after="0" w:afterAutospacing="0"/>
        <w:jc w:val="both"/>
        <w:rPr>
          <w:rFonts w:asciiTheme="minorHAnsi" w:hAnsiTheme="minorHAnsi" w:cstheme="minorHAnsi"/>
          <w:sz w:val="20"/>
          <w:szCs w:val="20"/>
        </w:rPr>
      </w:pPr>
      <w:proofErr w:type="spellStart"/>
      <w:proofErr w:type="gramStart"/>
      <w:r w:rsidRPr="007A06CD">
        <w:rPr>
          <w:rFonts w:asciiTheme="minorHAnsi" w:hAnsiTheme="minorHAnsi" w:cstheme="minorHAnsi"/>
          <w:sz w:val="20"/>
          <w:szCs w:val="20"/>
        </w:rPr>
        <w:t>m.č</w:t>
      </w:r>
      <w:proofErr w:type="spellEnd"/>
      <w:r w:rsidRPr="007A06CD">
        <w:rPr>
          <w:rFonts w:asciiTheme="minorHAnsi" w:hAnsiTheme="minorHAnsi" w:cstheme="minorHAnsi"/>
          <w:sz w:val="20"/>
          <w:szCs w:val="20"/>
        </w:rPr>
        <w:t>.</w:t>
      </w:r>
      <w:proofErr w:type="gramEnd"/>
      <w:r w:rsidRPr="007A06CD">
        <w:rPr>
          <w:rFonts w:asciiTheme="minorHAnsi" w:hAnsiTheme="minorHAnsi" w:cstheme="minorHAnsi"/>
          <w:sz w:val="20"/>
          <w:szCs w:val="20"/>
        </w:rPr>
        <w:t xml:space="preserve"> 1.02 bude opravena jako předmět 1. etapy, účel místnosti zůstává dle PD : „Bez využití“</w:t>
      </w:r>
    </w:p>
    <w:p w14:paraId="47DA70CD" w14:textId="77777777" w:rsidR="007A06CD" w:rsidRDefault="007A06CD" w:rsidP="00E34D99">
      <w:pPr>
        <w:pStyle w:val="Normlnweb"/>
        <w:numPr>
          <w:ilvl w:val="0"/>
          <w:numId w:val="12"/>
        </w:numPr>
        <w:spacing w:before="0" w:beforeAutospacing="0" w:after="0" w:afterAutospacing="0"/>
        <w:jc w:val="both"/>
        <w:rPr>
          <w:rFonts w:asciiTheme="minorHAnsi" w:hAnsiTheme="minorHAnsi" w:cstheme="minorHAnsi"/>
          <w:sz w:val="20"/>
          <w:szCs w:val="20"/>
        </w:rPr>
      </w:pPr>
      <w:proofErr w:type="spellStart"/>
      <w:proofErr w:type="gramStart"/>
      <w:r w:rsidRPr="007A06CD">
        <w:rPr>
          <w:rFonts w:asciiTheme="minorHAnsi" w:hAnsiTheme="minorHAnsi" w:cstheme="minorHAnsi"/>
          <w:sz w:val="20"/>
          <w:szCs w:val="20"/>
        </w:rPr>
        <w:t>m.č</w:t>
      </w:r>
      <w:proofErr w:type="spellEnd"/>
      <w:r w:rsidRPr="007A06CD">
        <w:rPr>
          <w:rFonts w:asciiTheme="minorHAnsi" w:hAnsiTheme="minorHAnsi" w:cstheme="minorHAnsi"/>
          <w:sz w:val="20"/>
          <w:szCs w:val="20"/>
        </w:rPr>
        <w:t>.</w:t>
      </w:r>
      <w:proofErr w:type="gramEnd"/>
      <w:r w:rsidRPr="007A06CD">
        <w:rPr>
          <w:rFonts w:asciiTheme="minorHAnsi" w:hAnsiTheme="minorHAnsi" w:cstheme="minorHAnsi"/>
          <w:sz w:val="20"/>
          <w:szCs w:val="20"/>
        </w:rPr>
        <w:t xml:space="preserve"> 1.03 bude opravena jako předmět 1. etapy, účel místnosti zůstává dle PD : „Bez využití“</w:t>
      </w:r>
    </w:p>
    <w:p w14:paraId="22264469" w14:textId="77777777" w:rsidR="007A06CD" w:rsidRDefault="007A06CD" w:rsidP="00E34D99">
      <w:pPr>
        <w:pStyle w:val="Normlnweb"/>
        <w:numPr>
          <w:ilvl w:val="0"/>
          <w:numId w:val="12"/>
        </w:numPr>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xml:space="preserve"> </w:t>
      </w:r>
      <w:proofErr w:type="spellStart"/>
      <w:proofErr w:type="gramStart"/>
      <w:r w:rsidRPr="007A06CD">
        <w:rPr>
          <w:rFonts w:asciiTheme="minorHAnsi" w:hAnsiTheme="minorHAnsi" w:cstheme="minorHAnsi"/>
          <w:sz w:val="20"/>
          <w:szCs w:val="20"/>
        </w:rPr>
        <w:t>m.č</w:t>
      </w:r>
      <w:proofErr w:type="spellEnd"/>
      <w:r w:rsidRPr="007A06CD">
        <w:rPr>
          <w:rFonts w:asciiTheme="minorHAnsi" w:hAnsiTheme="minorHAnsi" w:cstheme="minorHAnsi"/>
          <w:sz w:val="20"/>
          <w:szCs w:val="20"/>
        </w:rPr>
        <w:t>.</w:t>
      </w:r>
      <w:proofErr w:type="gramEnd"/>
      <w:r w:rsidRPr="007A06CD">
        <w:rPr>
          <w:rFonts w:asciiTheme="minorHAnsi" w:hAnsiTheme="minorHAnsi" w:cstheme="minorHAnsi"/>
          <w:sz w:val="20"/>
          <w:szCs w:val="20"/>
        </w:rPr>
        <w:t xml:space="preserve"> 1.04 bude opravena jako předmět 1. etapy, účel místnosti zůstává dle PD : „Bez využití“</w:t>
      </w:r>
    </w:p>
    <w:p w14:paraId="311B451D" w14:textId="77777777" w:rsidR="007A06CD" w:rsidRPr="007A06CD" w:rsidRDefault="007A06CD" w:rsidP="00E34D99">
      <w:pPr>
        <w:pStyle w:val="Normlnweb"/>
        <w:numPr>
          <w:ilvl w:val="0"/>
          <w:numId w:val="12"/>
        </w:numPr>
        <w:spacing w:before="0" w:beforeAutospacing="0" w:after="0" w:afterAutospacing="0"/>
        <w:jc w:val="both"/>
        <w:rPr>
          <w:rFonts w:asciiTheme="minorHAnsi" w:hAnsiTheme="minorHAnsi" w:cstheme="minorHAnsi"/>
          <w:sz w:val="20"/>
          <w:szCs w:val="20"/>
        </w:rPr>
      </w:pPr>
      <w:proofErr w:type="spellStart"/>
      <w:proofErr w:type="gramStart"/>
      <w:r w:rsidRPr="007A06CD">
        <w:rPr>
          <w:rFonts w:asciiTheme="minorHAnsi" w:hAnsiTheme="minorHAnsi" w:cstheme="minorHAnsi"/>
          <w:sz w:val="20"/>
          <w:szCs w:val="20"/>
        </w:rPr>
        <w:t>m.č</w:t>
      </w:r>
      <w:proofErr w:type="spellEnd"/>
      <w:r w:rsidRPr="007A06CD">
        <w:rPr>
          <w:rFonts w:asciiTheme="minorHAnsi" w:hAnsiTheme="minorHAnsi" w:cstheme="minorHAnsi"/>
          <w:sz w:val="20"/>
          <w:szCs w:val="20"/>
        </w:rPr>
        <w:t>.</w:t>
      </w:r>
      <w:proofErr w:type="gramEnd"/>
      <w:r w:rsidRPr="007A06CD">
        <w:rPr>
          <w:rFonts w:asciiTheme="minorHAnsi" w:hAnsiTheme="minorHAnsi" w:cstheme="minorHAnsi"/>
          <w:sz w:val="20"/>
          <w:szCs w:val="20"/>
        </w:rPr>
        <w:t xml:space="preserve"> 1.05 bude  předmětem 2. etapy, tedy bez stavebního zásahu </w:t>
      </w:r>
      <w:r w:rsidRPr="007A06CD">
        <w:rPr>
          <w:rFonts w:asciiTheme="minorHAnsi" w:hAnsiTheme="minorHAnsi" w:cstheme="minorHAnsi"/>
          <w:sz w:val="20"/>
          <w:szCs w:val="20"/>
        </w:rPr>
        <w:br/>
        <w:t>v 1. etapě. V 1. etapě zůstává účel místnosti „Strojovna 1“. v 2. etapě „Chodba“</w:t>
      </w:r>
    </w:p>
    <w:p w14:paraId="7E37429F"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xml:space="preserve">Výjimku tvoří a předmětem 1. etapy </w:t>
      </w:r>
      <w:proofErr w:type="gramStart"/>
      <w:r w:rsidRPr="007A06CD">
        <w:rPr>
          <w:rFonts w:asciiTheme="minorHAnsi" w:hAnsiTheme="minorHAnsi" w:cstheme="minorHAnsi"/>
          <w:sz w:val="20"/>
          <w:szCs w:val="20"/>
        </w:rPr>
        <w:t>budou :</w:t>
      </w:r>
      <w:proofErr w:type="gramEnd"/>
    </w:p>
    <w:p w14:paraId="2903CCD8"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 xml:space="preserve">- </w:t>
      </w:r>
      <w:r w:rsidRPr="007A06CD">
        <w:rPr>
          <w:rFonts w:asciiTheme="minorHAnsi" w:hAnsiTheme="minorHAnsi" w:cstheme="minorHAnsi"/>
          <w:sz w:val="20"/>
          <w:szCs w:val="20"/>
        </w:rPr>
        <w:t xml:space="preserve">uložení a provizorní zapravení ležaté kanalizace k budoucím WC a umývadlům (které budou předmětem až 2. etapy) </w:t>
      </w:r>
    </w:p>
    <w:p w14:paraId="11D63058"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bourací a osazovací práce na vnějších otvorech, tak aby fasádní rovina byla kompletizována</w:t>
      </w:r>
    </w:p>
    <w:p w14:paraId="61096A72"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xml:space="preserve">- nejnutnější výkopy rýh v podlaze, či stěnách včetně zpětného provizorního zapravení  </w:t>
      </w:r>
    </w:p>
    <w:p w14:paraId="41458662" w14:textId="77777777" w:rsidR="007A06CD" w:rsidRPr="007A06CD" w:rsidRDefault="007A06CD" w:rsidP="00E34D99">
      <w:pPr>
        <w:pStyle w:val="Normlnweb"/>
        <w:numPr>
          <w:ilvl w:val="0"/>
          <w:numId w:val="18"/>
        </w:numPr>
        <w:spacing w:before="0" w:beforeAutospacing="0" w:after="0" w:afterAutospacing="0"/>
        <w:jc w:val="both"/>
        <w:rPr>
          <w:rFonts w:asciiTheme="minorHAnsi" w:hAnsiTheme="minorHAnsi" w:cstheme="minorHAnsi"/>
          <w:sz w:val="20"/>
          <w:szCs w:val="20"/>
        </w:rPr>
      </w:pPr>
      <w:proofErr w:type="spellStart"/>
      <w:r w:rsidRPr="007A06CD">
        <w:rPr>
          <w:rFonts w:asciiTheme="minorHAnsi" w:hAnsiTheme="minorHAnsi" w:cstheme="minorHAnsi"/>
          <w:sz w:val="20"/>
          <w:szCs w:val="20"/>
        </w:rPr>
        <w:t>m.č</w:t>
      </w:r>
      <w:proofErr w:type="spellEnd"/>
      <w:r w:rsidRPr="007A06CD">
        <w:rPr>
          <w:rFonts w:asciiTheme="minorHAnsi" w:hAnsiTheme="minorHAnsi" w:cstheme="minorHAnsi"/>
          <w:sz w:val="20"/>
          <w:szCs w:val="20"/>
        </w:rPr>
        <w:t xml:space="preserve">. 1.06 bude v obou etapách bez stavebního zásahu. V 1. i 2. etapě </w:t>
      </w:r>
      <w:proofErr w:type="spellStart"/>
      <w:r w:rsidRPr="007A06CD">
        <w:rPr>
          <w:rFonts w:asciiTheme="minorHAnsi" w:hAnsiTheme="minorHAnsi" w:cstheme="minorHAnsi"/>
          <w:sz w:val="20"/>
          <w:szCs w:val="20"/>
        </w:rPr>
        <w:t>etapě</w:t>
      </w:r>
      <w:proofErr w:type="spellEnd"/>
      <w:r w:rsidRPr="007A06CD">
        <w:rPr>
          <w:rFonts w:asciiTheme="minorHAnsi" w:hAnsiTheme="minorHAnsi" w:cstheme="minorHAnsi"/>
          <w:sz w:val="20"/>
          <w:szCs w:val="20"/>
        </w:rPr>
        <w:t xml:space="preserve"> zůstává účel místnosti „Strojovna 1“</w:t>
      </w:r>
    </w:p>
    <w:p w14:paraId="234137D1"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xml:space="preserve">Výjimku tvoří a předmětem 1. etapy </w:t>
      </w:r>
      <w:proofErr w:type="gramStart"/>
      <w:r w:rsidRPr="007A06CD">
        <w:rPr>
          <w:rFonts w:asciiTheme="minorHAnsi" w:hAnsiTheme="minorHAnsi" w:cstheme="minorHAnsi"/>
          <w:sz w:val="20"/>
          <w:szCs w:val="20"/>
        </w:rPr>
        <w:t>budou :</w:t>
      </w:r>
      <w:proofErr w:type="gramEnd"/>
    </w:p>
    <w:p w14:paraId="18071B14"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xml:space="preserve">- napojení nového vodovodu ke kašně a ponechanému stávajícímu WC, </w:t>
      </w:r>
    </w:p>
    <w:p w14:paraId="63A6930C" w14:textId="77777777" w:rsidR="007A06CD" w:rsidRPr="007A06CD" w:rsidRDefault="007A06CD" w:rsidP="00E34D99">
      <w:pPr>
        <w:pStyle w:val="Normlnweb"/>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bourací a osazovací práce na vnějších otvorech, tak aby fasádní rovina byla kompletizována</w:t>
      </w:r>
    </w:p>
    <w:p w14:paraId="086429D3" w14:textId="77777777" w:rsidR="007A06CD" w:rsidRPr="007A06CD" w:rsidRDefault="007A06CD" w:rsidP="00E34D99">
      <w:pPr>
        <w:pStyle w:val="Normlnweb"/>
        <w:numPr>
          <w:ilvl w:val="0"/>
          <w:numId w:val="18"/>
        </w:numPr>
        <w:spacing w:before="0" w:beforeAutospacing="0" w:after="0" w:afterAutospacing="0"/>
        <w:jc w:val="both"/>
        <w:rPr>
          <w:rFonts w:asciiTheme="minorHAnsi" w:hAnsiTheme="minorHAnsi" w:cstheme="minorHAnsi"/>
          <w:sz w:val="20"/>
          <w:szCs w:val="20"/>
        </w:rPr>
      </w:pPr>
      <w:proofErr w:type="spellStart"/>
      <w:r w:rsidRPr="007A06CD">
        <w:rPr>
          <w:rFonts w:asciiTheme="minorHAnsi" w:hAnsiTheme="minorHAnsi" w:cstheme="minorHAnsi"/>
          <w:sz w:val="20"/>
          <w:szCs w:val="20"/>
        </w:rPr>
        <w:t>m.č</w:t>
      </w:r>
      <w:proofErr w:type="spellEnd"/>
      <w:r w:rsidRPr="007A06CD">
        <w:rPr>
          <w:rFonts w:asciiTheme="minorHAnsi" w:hAnsiTheme="minorHAnsi" w:cstheme="minorHAnsi"/>
          <w:sz w:val="20"/>
          <w:szCs w:val="20"/>
        </w:rPr>
        <w:t>. 1.07-1.10 v 1. etapě vůbec nevzniknou a jsou předmětem 2. etapy jako 2x umývárna a 2x WC.</w:t>
      </w:r>
    </w:p>
    <w:p w14:paraId="05A53DCD" w14:textId="77777777" w:rsidR="007A06CD" w:rsidRPr="007A06CD" w:rsidRDefault="007A06CD" w:rsidP="00E34D99">
      <w:pPr>
        <w:pStyle w:val="Normlnweb"/>
        <w:numPr>
          <w:ilvl w:val="0"/>
          <w:numId w:val="18"/>
        </w:numPr>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Stávající neočíslované místnosti „Sklad“, „Koupelna“ a „WC“ v 1. etapě zůstávají, ve druhé zanikají.</w:t>
      </w:r>
    </w:p>
    <w:p w14:paraId="2F409327" w14:textId="77777777" w:rsidR="007A06CD" w:rsidRPr="007A06CD" w:rsidRDefault="007A06CD" w:rsidP="00E34D99">
      <w:pPr>
        <w:pStyle w:val="Normlnweb"/>
        <w:numPr>
          <w:ilvl w:val="0"/>
          <w:numId w:val="18"/>
        </w:numPr>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2.NP - vnitřek včetně stropu bude v 1. etapě bez stavebního zásahu a tedy předmětem 2. etapy s tím, že v případě nedosažení žádaného finančního limitu bude zváženo přesunutí prosklených vitráží Z/53 a Z/54 do 1. etapy. Dále se v 1. etapě počítá s bouracími a osazovacími pracemi na vnějších otvorech, tak aby fasádní rovina byla kompletizována. V 1. etapě zůstává účel obou místnosti „Sluneční lázně“ a „Pokoj“, ve 2. „Podkroví-bez využití“</w:t>
      </w:r>
    </w:p>
    <w:p w14:paraId="5B5A030D" w14:textId="77777777" w:rsidR="007A06CD" w:rsidRPr="007A06CD" w:rsidRDefault="007A06CD" w:rsidP="00E34D99">
      <w:pPr>
        <w:pStyle w:val="Normlnweb"/>
        <w:numPr>
          <w:ilvl w:val="0"/>
          <w:numId w:val="18"/>
        </w:numPr>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1.PP (dobetonávka stropu) bude předmětem 1. etapy</w:t>
      </w:r>
    </w:p>
    <w:p w14:paraId="2733F94B" w14:textId="77777777" w:rsidR="007A06CD" w:rsidRPr="007A06CD" w:rsidRDefault="007A06CD" w:rsidP="00E34D99">
      <w:pPr>
        <w:pStyle w:val="Normlnweb"/>
        <w:numPr>
          <w:ilvl w:val="0"/>
          <w:numId w:val="18"/>
        </w:numPr>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Vnějšky, střechy a krov budou předmětem 1. etapy</w:t>
      </w:r>
    </w:p>
    <w:p w14:paraId="0FEF777C" w14:textId="77777777" w:rsidR="007A06CD" w:rsidRPr="007A06CD" w:rsidRDefault="007A06CD" w:rsidP="00E34D99">
      <w:pPr>
        <w:pStyle w:val="Normlnweb"/>
        <w:numPr>
          <w:ilvl w:val="0"/>
          <w:numId w:val="18"/>
        </w:numPr>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xml:space="preserve">Předmětem 1. etapy budou dále interiérové dveře mezi 1.04 a 1.05 – půjde o dvoukřídlé dveře, jejichž </w:t>
      </w:r>
      <w:proofErr w:type="spellStart"/>
      <w:r w:rsidRPr="007A06CD">
        <w:rPr>
          <w:rFonts w:asciiTheme="minorHAnsi" w:hAnsiTheme="minorHAnsi" w:cstheme="minorHAnsi"/>
          <w:sz w:val="20"/>
          <w:szCs w:val="20"/>
        </w:rPr>
        <w:t>nadpražní</w:t>
      </w:r>
      <w:proofErr w:type="spellEnd"/>
      <w:r w:rsidRPr="007A06CD">
        <w:rPr>
          <w:rFonts w:asciiTheme="minorHAnsi" w:hAnsiTheme="minorHAnsi" w:cstheme="minorHAnsi"/>
          <w:sz w:val="20"/>
          <w:szCs w:val="20"/>
        </w:rPr>
        <w:t xml:space="preserve"> oblouk bude zhotoven dle torza stávajících dveří TD-3 a vlastní dvoukřídlé dveře úpravou dle navržených jednokřídlových dveří TD-53. Dveře budou schematicky vyznačeny v rámci výpisu prvků stejně jako ostatní dveře, </w:t>
      </w:r>
      <w:proofErr w:type="gramStart"/>
      <w:r w:rsidRPr="007A06CD">
        <w:rPr>
          <w:rFonts w:asciiTheme="minorHAnsi" w:hAnsiTheme="minorHAnsi" w:cstheme="minorHAnsi"/>
          <w:sz w:val="20"/>
          <w:szCs w:val="20"/>
        </w:rPr>
        <w:t>t.j. nebude</w:t>
      </w:r>
      <w:proofErr w:type="gramEnd"/>
      <w:r w:rsidRPr="007A06CD">
        <w:rPr>
          <w:rFonts w:asciiTheme="minorHAnsi" w:hAnsiTheme="minorHAnsi" w:cstheme="minorHAnsi"/>
          <w:sz w:val="20"/>
          <w:szCs w:val="20"/>
        </w:rPr>
        <w:t xml:space="preserve"> zhotoven výkres tvaru ani výrobní výkres.</w:t>
      </w:r>
    </w:p>
    <w:p w14:paraId="70C77D3A" w14:textId="77777777" w:rsidR="007A06CD" w:rsidRPr="007A06CD" w:rsidRDefault="007A06CD" w:rsidP="00E34D99">
      <w:pPr>
        <w:pStyle w:val="Normlnweb"/>
        <w:numPr>
          <w:ilvl w:val="0"/>
          <w:numId w:val="18"/>
        </w:numPr>
        <w:spacing w:before="0" w:beforeAutospacing="0" w:after="0" w:afterAutospacing="0"/>
        <w:jc w:val="both"/>
        <w:rPr>
          <w:rFonts w:asciiTheme="minorHAnsi" w:hAnsiTheme="minorHAnsi" w:cstheme="minorHAnsi"/>
          <w:sz w:val="20"/>
          <w:szCs w:val="20"/>
        </w:rPr>
      </w:pPr>
      <w:r w:rsidRPr="007A06CD">
        <w:rPr>
          <w:rFonts w:asciiTheme="minorHAnsi" w:hAnsiTheme="minorHAnsi" w:cstheme="minorHAnsi"/>
          <w:sz w:val="20"/>
          <w:szCs w:val="20"/>
        </w:rPr>
        <w:t xml:space="preserve">Část elektro-rozvody bude celá předmětem 1. etapy včetně provizorního zapravení v místnostech, které jsou předmětem 2. etapy. </w:t>
      </w:r>
    </w:p>
    <w:p w14:paraId="301C0837" w14:textId="77777777" w:rsidR="00827C1D" w:rsidRPr="00897C52" w:rsidRDefault="00827C1D" w:rsidP="00E34D99">
      <w:pPr>
        <w:ind w:left="567" w:hanging="567"/>
        <w:jc w:val="both"/>
        <w:rPr>
          <w:rFonts w:ascii="Calibri" w:hAnsi="Calibri"/>
          <w:sz w:val="20"/>
          <w:szCs w:val="20"/>
          <w:lang w:eastAsia="cs-CZ"/>
        </w:rPr>
      </w:pPr>
      <w:r w:rsidRPr="00897C52">
        <w:rPr>
          <w:rFonts w:ascii="Calibri" w:hAnsi="Calibri"/>
          <w:sz w:val="20"/>
          <w:szCs w:val="20"/>
          <w:lang w:eastAsia="cs-CZ"/>
        </w:rPr>
        <w:t>3.</w:t>
      </w:r>
      <w:r w:rsidR="001B1BAC">
        <w:rPr>
          <w:rFonts w:ascii="Calibri" w:hAnsi="Calibri"/>
          <w:sz w:val="20"/>
          <w:szCs w:val="20"/>
          <w:lang w:eastAsia="cs-CZ"/>
        </w:rPr>
        <w:t>2</w:t>
      </w:r>
      <w:r w:rsidRPr="00897C52">
        <w:rPr>
          <w:rFonts w:ascii="Calibri" w:hAnsi="Calibri"/>
          <w:sz w:val="20"/>
          <w:szCs w:val="20"/>
          <w:lang w:eastAsia="cs-CZ"/>
        </w:rPr>
        <w:t xml:space="preserve">  </w:t>
      </w:r>
      <w:r w:rsidRPr="00897C52">
        <w:rPr>
          <w:rFonts w:ascii="Calibri" w:hAnsi="Calibri"/>
          <w:sz w:val="20"/>
          <w:szCs w:val="20"/>
          <w:lang w:eastAsia="cs-CZ"/>
        </w:rPr>
        <w:tab/>
        <w:t xml:space="preserve">Projektová dokumentace bude z hlediska rozsahu řešena podle </w:t>
      </w:r>
      <w:r w:rsidR="007A06CD">
        <w:rPr>
          <w:rFonts w:ascii="Calibri" w:hAnsi="Calibri"/>
          <w:sz w:val="20"/>
          <w:szCs w:val="20"/>
          <w:lang w:eastAsia="cs-CZ"/>
        </w:rPr>
        <w:t xml:space="preserve">původní </w:t>
      </w:r>
      <w:r w:rsidRPr="00897C52">
        <w:rPr>
          <w:rFonts w:ascii="Calibri" w:hAnsi="Calibri"/>
          <w:sz w:val="20"/>
          <w:szCs w:val="20"/>
          <w:lang w:eastAsia="cs-CZ"/>
        </w:rPr>
        <w:t xml:space="preserve">PD. Jako samostatné složky bude zpracován soupis stavebních prací, dodávek a služeb s výkazem výměr (dále jen „soupis prací“) zpracovaný podle </w:t>
      </w:r>
      <w:r w:rsidR="00397E7A">
        <w:rPr>
          <w:rFonts w:ascii="Calibri" w:hAnsi="Calibri"/>
          <w:sz w:val="20"/>
          <w:szCs w:val="20"/>
          <w:lang w:eastAsia="cs-CZ"/>
        </w:rPr>
        <w:t xml:space="preserve">aktuální </w:t>
      </w:r>
      <w:r w:rsidRPr="00897C52">
        <w:rPr>
          <w:rFonts w:ascii="Calibri" w:hAnsi="Calibri"/>
          <w:sz w:val="20"/>
          <w:szCs w:val="20"/>
          <w:lang w:eastAsia="cs-CZ"/>
        </w:rPr>
        <w:t>cenové soustavy</w:t>
      </w:r>
      <w:r w:rsidR="007A06CD">
        <w:rPr>
          <w:rFonts w:ascii="Calibri" w:hAnsi="Calibri"/>
          <w:sz w:val="20"/>
          <w:szCs w:val="20"/>
          <w:lang w:eastAsia="cs-CZ"/>
        </w:rPr>
        <w:t xml:space="preserve"> pro každou etapu zvlášť</w:t>
      </w:r>
      <w:r w:rsidRPr="00897C52">
        <w:rPr>
          <w:rFonts w:ascii="Calibri" w:hAnsi="Calibri"/>
          <w:sz w:val="20"/>
          <w:szCs w:val="20"/>
          <w:lang w:eastAsia="cs-CZ"/>
        </w:rPr>
        <w:t>. Součástí bude rovněž slepý položkový rozpočet</w:t>
      </w:r>
      <w:r w:rsidR="007A06CD">
        <w:rPr>
          <w:rFonts w:ascii="Calibri" w:hAnsi="Calibri"/>
          <w:sz w:val="20"/>
          <w:szCs w:val="20"/>
          <w:lang w:eastAsia="cs-CZ"/>
        </w:rPr>
        <w:t xml:space="preserve"> pro každou etapu</w:t>
      </w:r>
      <w:r w:rsidRPr="00897C52">
        <w:rPr>
          <w:rFonts w:ascii="Calibri" w:hAnsi="Calibri"/>
          <w:sz w:val="20"/>
          <w:szCs w:val="20"/>
          <w:lang w:eastAsia="cs-CZ"/>
        </w:rPr>
        <w:t>, který bude podkladem pro výběr zhotovitele stavby. Podrobný výkaz výměr bude splňovat požadavky zadávací dokumentace veřejné zakázky dle zákona č. 134/2016 Sb., o zadávání veřejných zakázek, výpočty výměr položek dle aktuálně platné vyhlášky, a bude obsahovat rovněž položky vedlejších nákladů.</w:t>
      </w:r>
    </w:p>
    <w:p w14:paraId="3E74006B" w14:textId="77777777" w:rsidR="00827C1D" w:rsidRPr="00897C52" w:rsidRDefault="00827C1D" w:rsidP="00E34D99">
      <w:pPr>
        <w:ind w:left="567" w:hanging="567"/>
        <w:jc w:val="both"/>
        <w:rPr>
          <w:rFonts w:ascii="Calibri" w:hAnsi="Calibri"/>
          <w:sz w:val="20"/>
          <w:szCs w:val="20"/>
          <w:lang w:eastAsia="cs-CZ"/>
        </w:rPr>
      </w:pPr>
      <w:r w:rsidRPr="00897C52">
        <w:rPr>
          <w:rFonts w:ascii="Calibri" w:hAnsi="Calibri"/>
          <w:sz w:val="20"/>
          <w:szCs w:val="20"/>
          <w:lang w:eastAsia="cs-CZ"/>
        </w:rPr>
        <w:t>3.</w:t>
      </w:r>
      <w:r w:rsidR="001B1BAC">
        <w:rPr>
          <w:rFonts w:ascii="Calibri" w:hAnsi="Calibri"/>
          <w:sz w:val="20"/>
          <w:szCs w:val="20"/>
          <w:lang w:eastAsia="cs-CZ"/>
        </w:rPr>
        <w:t>3</w:t>
      </w:r>
      <w:r w:rsidRPr="00897C52">
        <w:rPr>
          <w:rFonts w:ascii="Calibri" w:hAnsi="Calibri"/>
          <w:sz w:val="20"/>
          <w:szCs w:val="20"/>
          <w:lang w:eastAsia="cs-CZ"/>
        </w:rPr>
        <w:tab/>
      </w:r>
      <w:r w:rsidR="007A06CD">
        <w:rPr>
          <w:rFonts w:ascii="Calibri" w:hAnsi="Calibri"/>
          <w:sz w:val="20"/>
          <w:szCs w:val="20"/>
          <w:lang w:eastAsia="cs-CZ"/>
        </w:rPr>
        <w:t>K</w:t>
      </w:r>
      <w:r w:rsidRPr="00897C52">
        <w:rPr>
          <w:rFonts w:ascii="Calibri" w:hAnsi="Calibri"/>
          <w:sz w:val="20"/>
          <w:szCs w:val="20"/>
          <w:lang w:eastAsia="cs-CZ"/>
        </w:rPr>
        <w:t>onečná verze PD bude odevzdána v jazyce českém v požadovaném počtu:</w:t>
      </w:r>
    </w:p>
    <w:p w14:paraId="0340EBEE" w14:textId="77777777" w:rsidR="00827C1D" w:rsidRPr="00897C52" w:rsidRDefault="00827C1D" w:rsidP="00AA4C78">
      <w:pPr>
        <w:ind w:left="567" w:hanging="567"/>
        <w:jc w:val="both"/>
        <w:rPr>
          <w:rFonts w:ascii="Calibri" w:hAnsi="Calibri"/>
          <w:sz w:val="20"/>
          <w:szCs w:val="20"/>
          <w:u w:val="single"/>
          <w:lang w:eastAsia="cs-CZ"/>
        </w:rPr>
      </w:pPr>
      <w:r w:rsidRPr="00897C52">
        <w:rPr>
          <w:rFonts w:ascii="Calibri" w:hAnsi="Calibri"/>
          <w:sz w:val="20"/>
          <w:szCs w:val="20"/>
          <w:lang w:eastAsia="cs-CZ"/>
        </w:rPr>
        <w:tab/>
      </w:r>
      <w:r w:rsidRPr="00897C52">
        <w:rPr>
          <w:rFonts w:ascii="Calibri" w:hAnsi="Calibri"/>
          <w:sz w:val="20"/>
          <w:szCs w:val="20"/>
          <w:lang w:eastAsia="cs-CZ"/>
        </w:rPr>
        <w:tab/>
      </w:r>
      <w:r w:rsidRPr="00897C52">
        <w:rPr>
          <w:rFonts w:ascii="Calibri" w:hAnsi="Calibri"/>
          <w:sz w:val="20"/>
          <w:szCs w:val="20"/>
          <w:u w:val="single"/>
          <w:lang w:eastAsia="cs-CZ"/>
        </w:rPr>
        <w:t>v tištěné podobě:</w:t>
      </w:r>
    </w:p>
    <w:p w14:paraId="6CA7C1E1" w14:textId="77777777" w:rsidR="00827C1D" w:rsidRPr="00897C52" w:rsidRDefault="00827C1D" w:rsidP="00AA4C78">
      <w:pPr>
        <w:ind w:left="567" w:hanging="567"/>
        <w:jc w:val="both"/>
        <w:rPr>
          <w:rFonts w:ascii="Calibri" w:hAnsi="Calibri"/>
          <w:sz w:val="20"/>
          <w:szCs w:val="20"/>
          <w:lang w:eastAsia="cs-CZ"/>
        </w:rPr>
      </w:pPr>
      <w:r w:rsidRPr="00897C52">
        <w:rPr>
          <w:rFonts w:ascii="Calibri" w:hAnsi="Calibri"/>
          <w:sz w:val="20"/>
          <w:szCs w:val="20"/>
          <w:lang w:eastAsia="cs-CZ"/>
        </w:rPr>
        <w:tab/>
      </w:r>
      <w:r w:rsidRPr="00897C52">
        <w:rPr>
          <w:rFonts w:ascii="Calibri" w:hAnsi="Calibri"/>
          <w:sz w:val="20"/>
          <w:szCs w:val="20"/>
          <w:lang w:eastAsia="cs-CZ"/>
        </w:rPr>
        <w:tab/>
        <w:t xml:space="preserve">- 7 ks PD v tištěné písemné podobě (texty), se slepým výkazem výměr ve 3 </w:t>
      </w:r>
      <w:proofErr w:type="spellStart"/>
      <w:r w:rsidRPr="00897C52">
        <w:rPr>
          <w:rFonts w:ascii="Calibri" w:hAnsi="Calibri"/>
          <w:sz w:val="20"/>
          <w:szCs w:val="20"/>
          <w:lang w:eastAsia="cs-CZ"/>
        </w:rPr>
        <w:t>paré</w:t>
      </w:r>
      <w:proofErr w:type="spellEnd"/>
      <w:r w:rsidRPr="00897C52">
        <w:rPr>
          <w:rFonts w:ascii="Calibri" w:hAnsi="Calibri"/>
          <w:sz w:val="20"/>
          <w:szCs w:val="20"/>
          <w:lang w:eastAsia="cs-CZ"/>
        </w:rPr>
        <w:t xml:space="preserve"> tištěné verze</w:t>
      </w:r>
    </w:p>
    <w:p w14:paraId="7AC5CC53" w14:textId="77777777" w:rsidR="00827C1D" w:rsidRPr="00897C52" w:rsidRDefault="00827C1D" w:rsidP="00AA4C78">
      <w:pPr>
        <w:ind w:left="567" w:hanging="567"/>
        <w:jc w:val="both"/>
        <w:rPr>
          <w:rFonts w:ascii="Calibri" w:hAnsi="Calibri"/>
          <w:sz w:val="20"/>
          <w:szCs w:val="20"/>
          <w:lang w:eastAsia="cs-CZ"/>
        </w:rPr>
      </w:pPr>
      <w:r w:rsidRPr="00897C52">
        <w:rPr>
          <w:rFonts w:ascii="Calibri" w:hAnsi="Calibri"/>
          <w:sz w:val="20"/>
          <w:szCs w:val="20"/>
          <w:lang w:eastAsia="cs-CZ"/>
        </w:rPr>
        <w:tab/>
      </w:r>
      <w:r w:rsidRPr="00897C52">
        <w:rPr>
          <w:rFonts w:ascii="Calibri" w:hAnsi="Calibri"/>
          <w:sz w:val="20"/>
          <w:szCs w:val="20"/>
          <w:lang w:eastAsia="cs-CZ"/>
        </w:rPr>
        <w:tab/>
        <w:t>- 2 ks rozpočet stavby – v tištěné, písemné podobě</w:t>
      </w:r>
      <w:r w:rsidR="007A06CD">
        <w:rPr>
          <w:rFonts w:ascii="Calibri" w:hAnsi="Calibri"/>
          <w:sz w:val="20"/>
          <w:szCs w:val="20"/>
          <w:lang w:eastAsia="cs-CZ"/>
        </w:rPr>
        <w:t xml:space="preserve"> pro každou etapu</w:t>
      </w:r>
    </w:p>
    <w:p w14:paraId="113C792D" w14:textId="77777777" w:rsidR="00827C1D" w:rsidRPr="00897C52" w:rsidRDefault="00827C1D" w:rsidP="00AA4C78">
      <w:pPr>
        <w:ind w:left="567" w:hanging="567"/>
        <w:jc w:val="both"/>
        <w:rPr>
          <w:rFonts w:ascii="Calibri" w:hAnsi="Calibri"/>
          <w:sz w:val="20"/>
          <w:szCs w:val="20"/>
          <w:u w:val="single"/>
          <w:lang w:eastAsia="cs-CZ"/>
        </w:rPr>
      </w:pPr>
      <w:r w:rsidRPr="00897C52">
        <w:rPr>
          <w:rFonts w:ascii="Calibri" w:hAnsi="Calibri"/>
          <w:sz w:val="20"/>
          <w:szCs w:val="20"/>
          <w:lang w:eastAsia="cs-CZ"/>
        </w:rPr>
        <w:tab/>
      </w:r>
      <w:r w:rsidRPr="00897C52">
        <w:rPr>
          <w:rFonts w:ascii="Calibri" w:hAnsi="Calibri"/>
          <w:sz w:val="20"/>
          <w:szCs w:val="20"/>
          <w:lang w:eastAsia="cs-CZ"/>
        </w:rPr>
        <w:tab/>
      </w:r>
      <w:r w:rsidRPr="00897C52">
        <w:rPr>
          <w:rFonts w:ascii="Calibri" w:hAnsi="Calibri"/>
          <w:sz w:val="20"/>
          <w:szCs w:val="20"/>
          <w:u w:val="single"/>
          <w:lang w:eastAsia="cs-CZ"/>
        </w:rPr>
        <w:t>na nosiči dat:</w:t>
      </w:r>
    </w:p>
    <w:p w14:paraId="580171E9" w14:textId="77777777" w:rsidR="00827C1D" w:rsidRPr="00897C52" w:rsidRDefault="00827C1D" w:rsidP="00DE2761">
      <w:pPr>
        <w:ind w:left="567" w:hanging="567"/>
        <w:jc w:val="both"/>
        <w:rPr>
          <w:rFonts w:ascii="Calibri" w:hAnsi="Calibri"/>
          <w:sz w:val="20"/>
          <w:szCs w:val="20"/>
          <w:lang w:eastAsia="cs-CZ"/>
        </w:rPr>
      </w:pPr>
      <w:r w:rsidRPr="00897C52">
        <w:rPr>
          <w:rFonts w:ascii="Calibri" w:hAnsi="Calibri"/>
          <w:sz w:val="20"/>
          <w:szCs w:val="20"/>
          <w:lang w:eastAsia="cs-CZ"/>
        </w:rPr>
        <w:tab/>
      </w:r>
      <w:r w:rsidRPr="00897C52">
        <w:rPr>
          <w:rFonts w:ascii="Calibri" w:hAnsi="Calibri"/>
          <w:sz w:val="20"/>
          <w:szCs w:val="20"/>
          <w:lang w:eastAsia="cs-CZ"/>
        </w:rPr>
        <w:tab/>
        <w:t xml:space="preserve">- 2 ks PD - texty na nosiči dat s popisem ve </w:t>
      </w:r>
      <w:proofErr w:type="gramStart"/>
      <w:r w:rsidRPr="00897C52">
        <w:rPr>
          <w:rFonts w:ascii="Calibri" w:hAnsi="Calibri"/>
          <w:sz w:val="20"/>
          <w:szCs w:val="20"/>
          <w:lang w:eastAsia="cs-CZ"/>
        </w:rPr>
        <w:t>formátu .</w:t>
      </w:r>
      <w:proofErr w:type="spellStart"/>
      <w:r w:rsidRPr="00897C52">
        <w:rPr>
          <w:rFonts w:ascii="Calibri" w:hAnsi="Calibri"/>
          <w:sz w:val="20"/>
          <w:szCs w:val="20"/>
          <w:lang w:eastAsia="cs-CZ"/>
        </w:rPr>
        <w:t>pdf</w:t>
      </w:r>
      <w:proofErr w:type="spellEnd"/>
      <w:proofErr w:type="gramEnd"/>
      <w:r w:rsidRPr="00897C52">
        <w:rPr>
          <w:rFonts w:ascii="Calibri" w:hAnsi="Calibri"/>
          <w:sz w:val="20"/>
          <w:szCs w:val="20"/>
          <w:lang w:eastAsia="cs-CZ"/>
        </w:rPr>
        <w:t>.</w:t>
      </w:r>
    </w:p>
    <w:p w14:paraId="4A7BEB2F" w14:textId="77777777" w:rsidR="00827C1D" w:rsidRPr="00897C52" w:rsidRDefault="00827C1D" w:rsidP="00AA4C78">
      <w:pPr>
        <w:ind w:left="567" w:hanging="567"/>
        <w:jc w:val="both"/>
        <w:rPr>
          <w:rFonts w:ascii="Calibri" w:hAnsi="Calibri"/>
          <w:sz w:val="20"/>
          <w:szCs w:val="20"/>
          <w:lang w:eastAsia="cs-CZ"/>
        </w:rPr>
      </w:pPr>
      <w:r w:rsidRPr="00897C52">
        <w:rPr>
          <w:rFonts w:ascii="Calibri" w:hAnsi="Calibri"/>
          <w:sz w:val="20"/>
          <w:szCs w:val="20"/>
          <w:lang w:eastAsia="cs-CZ"/>
        </w:rPr>
        <w:tab/>
      </w:r>
      <w:r w:rsidRPr="00897C52">
        <w:rPr>
          <w:rFonts w:ascii="Calibri" w:hAnsi="Calibri"/>
          <w:sz w:val="20"/>
          <w:szCs w:val="20"/>
          <w:lang w:eastAsia="cs-CZ"/>
        </w:rPr>
        <w:tab/>
        <w:t>- oceněný výkaz výměr (rozpočet) k PD na nosiči dat s popisem ve formátu .</w:t>
      </w:r>
      <w:proofErr w:type="spellStart"/>
      <w:r w:rsidRPr="00897C52">
        <w:rPr>
          <w:rFonts w:ascii="Calibri" w:hAnsi="Calibri"/>
          <w:sz w:val="20"/>
          <w:szCs w:val="20"/>
          <w:lang w:eastAsia="cs-CZ"/>
        </w:rPr>
        <w:t>xls</w:t>
      </w:r>
      <w:proofErr w:type="spellEnd"/>
    </w:p>
    <w:p w14:paraId="0EFA475D" w14:textId="77777777" w:rsidR="00827C1D" w:rsidRPr="00897C52" w:rsidRDefault="00827C1D" w:rsidP="00AA4C78">
      <w:pPr>
        <w:ind w:left="567" w:hanging="567"/>
        <w:jc w:val="both"/>
        <w:rPr>
          <w:rFonts w:ascii="Calibri" w:hAnsi="Calibri"/>
          <w:sz w:val="20"/>
          <w:szCs w:val="20"/>
          <w:lang w:eastAsia="cs-CZ"/>
        </w:rPr>
      </w:pPr>
      <w:r w:rsidRPr="00897C52">
        <w:rPr>
          <w:rFonts w:ascii="Calibri" w:hAnsi="Calibri"/>
          <w:sz w:val="20"/>
          <w:szCs w:val="20"/>
          <w:lang w:eastAsia="cs-CZ"/>
        </w:rPr>
        <w:tab/>
      </w:r>
      <w:r w:rsidRPr="00897C52">
        <w:rPr>
          <w:rFonts w:ascii="Calibri" w:hAnsi="Calibri"/>
          <w:sz w:val="20"/>
          <w:szCs w:val="20"/>
          <w:lang w:eastAsia="cs-CZ"/>
        </w:rPr>
        <w:tab/>
        <w:t>- slepý výkaz výměr na nosiči dat s popisem ve formátu .</w:t>
      </w:r>
      <w:proofErr w:type="spellStart"/>
      <w:r w:rsidRPr="00897C52">
        <w:rPr>
          <w:rFonts w:ascii="Calibri" w:hAnsi="Calibri"/>
          <w:sz w:val="20"/>
          <w:szCs w:val="20"/>
          <w:lang w:eastAsia="cs-CZ"/>
        </w:rPr>
        <w:t>xls</w:t>
      </w:r>
      <w:proofErr w:type="spellEnd"/>
    </w:p>
    <w:p w14:paraId="329073BB" w14:textId="77777777" w:rsidR="00827C1D" w:rsidRPr="00897C52" w:rsidRDefault="00827C1D" w:rsidP="00AA4C78">
      <w:pPr>
        <w:ind w:left="567" w:hanging="567"/>
        <w:jc w:val="both"/>
        <w:rPr>
          <w:rFonts w:ascii="Calibri" w:hAnsi="Calibri"/>
          <w:sz w:val="20"/>
          <w:szCs w:val="20"/>
          <w:lang w:eastAsia="cs-CZ"/>
        </w:rPr>
      </w:pPr>
      <w:r w:rsidRPr="00897C52">
        <w:rPr>
          <w:rFonts w:ascii="Calibri" w:hAnsi="Calibri"/>
          <w:sz w:val="20"/>
          <w:szCs w:val="20"/>
          <w:lang w:eastAsia="cs-CZ"/>
        </w:rPr>
        <w:t>3.</w:t>
      </w:r>
      <w:r w:rsidR="001B1BAC">
        <w:rPr>
          <w:rFonts w:ascii="Calibri" w:hAnsi="Calibri"/>
          <w:sz w:val="20"/>
          <w:szCs w:val="20"/>
          <w:lang w:eastAsia="cs-CZ"/>
        </w:rPr>
        <w:t>4</w:t>
      </w:r>
      <w:r w:rsidRPr="00897C52">
        <w:rPr>
          <w:rFonts w:ascii="Calibri" w:hAnsi="Calibri"/>
          <w:sz w:val="20"/>
          <w:szCs w:val="20"/>
          <w:lang w:eastAsia="cs-CZ"/>
        </w:rPr>
        <w:tab/>
        <w:t xml:space="preserve">Zhotovitel podpisem této smlouvy stvrzuje, že převzal od objednatele všechny podklady, které jsou nezbytné pro provedení předmětného díla. </w:t>
      </w:r>
    </w:p>
    <w:p w14:paraId="6AB4A892" w14:textId="77777777" w:rsidR="00827C1D" w:rsidRPr="00897C52" w:rsidRDefault="00827C1D" w:rsidP="00AA4C78">
      <w:pPr>
        <w:ind w:left="567" w:hanging="567"/>
        <w:jc w:val="both"/>
        <w:rPr>
          <w:rFonts w:ascii="Calibri" w:hAnsi="Calibri"/>
          <w:sz w:val="20"/>
          <w:szCs w:val="20"/>
          <w:lang w:eastAsia="cs-CZ"/>
        </w:rPr>
      </w:pPr>
    </w:p>
    <w:p w14:paraId="2FB3C880" w14:textId="77777777" w:rsidR="001B1BAC" w:rsidRDefault="001B1BAC">
      <w:pPr>
        <w:rPr>
          <w:rFonts w:ascii="Calibri" w:hAnsi="Calibri"/>
          <w:b/>
          <w:sz w:val="20"/>
          <w:szCs w:val="20"/>
          <w:lang w:eastAsia="zh-CN"/>
        </w:rPr>
      </w:pPr>
      <w:r>
        <w:rPr>
          <w:rFonts w:ascii="Calibri" w:hAnsi="Calibri"/>
          <w:b/>
          <w:sz w:val="20"/>
          <w:szCs w:val="20"/>
          <w:lang w:eastAsia="zh-CN"/>
        </w:rPr>
        <w:br w:type="page"/>
      </w:r>
    </w:p>
    <w:p w14:paraId="1F1F99B7" w14:textId="77777777" w:rsidR="00827C1D" w:rsidRPr="00897C52" w:rsidRDefault="00827C1D" w:rsidP="00AA4C78">
      <w:pPr>
        <w:tabs>
          <w:tab w:val="left" w:pos="1134"/>
        </w:tabs>
        <w:ind w:left="426" w:hanging="426"/>
        <w:jc w:val="center"/>
        <w:rPr>
          <w:rFonts w:ascii="Calibri" w:hAnsi="Calibri"/>
          <w:b/>
          <w:sz w:val="20"/>
          <w:szCs w:val="20"/>
          <w:lang w:eastAsia="zh-CN"/>
        </w:rPr>
      </w:pPr>
      <w:r w:rsidRPr="00897C52">
        <w:rPr>
          <w:rFonts w:ascii="Calibri" w:hAnsi="Calibri"/>
          <w:b/>
          <w:sz w:val="20"/>
          <w:szCs w:val="20"/>
          <w:lang w:eastAsia="zh-CN"/>
        </w:rPr>
        <w:lastRenderedPageBreak/>
        <w:t>IV.</w:t>
      </w:r>
    </w:p>
    <w:p w14:paraId="1A58B256" w14:textId="77777777" w:rsidR="00827C1D" w:rsidRPr="00897C52" w:rsidRDefault="00827C1D" w:rsidP="00AA4C78">
      <w:pPr>
        <w:tabs>
          <w:tab w:val="left" w:pos="1134"/>
        </w:tabs>
        <w:ind w:left="426" w:hanging="426"/>
        <w:jc w:val="center"/>
        <w:rPr>
          <w:rFonts w:ascii="Calibri" w:hAnsi="Calibri"/>
          <w:b/>
          <w:sz w:val="20"/>
          <w:szCs w:val="20"/>
          <w:lang w:eastAsia="zh-CN"/>
        </w:rPr>
      </w:pPr>
      <w:r w:rsidRPr="00897C52">
        <w:rPr>
          <w:rFonts w:ascii="Calibri" w:hAnsi="Calibri"/>
          <w:b/>
          <w:sz w:val="20"/>
          <w:szCs w:val="20"/>
          <w:lang w:eastAsia="zh-CN"/>
        </w:rPr>
        <w:t>Autorský dozor</w:t>
      </w:r>
    </w:p>
    <w:p w14:paraId="57BE5133" w14:textId="77777777" w:rsidR="00827C1D" w:rsidRPr="00897C52" w:rsidRDefault="00827C1D" w:rsidP="00DE2761">
      <w:pPr>
        <w:ind w:left="567" w:hanging="567"/>
        <w:jc w:val="both"/>
        <w:rPr>
          <w:rFonts w:ascii="Calibri" w:hAnsi="Calibri"/>
          <w:sz w:val="20"/>
          <w:szCs w:val="20"/>
          <w:lang w:eastAsia="zh-CN"/>
        </w:rPr>
      </w:pPr>
      <w:r w:rsidRPr="00897C52">
        <w:rPr>
          <w:rFonts w:ascii="Calibri" w:hAnsi="Calibri"/>
          <w:sz w:val="20"/>
          <w:szCs w:val="20"/>
          <w:lang w:eastAsia="zh-CN"/>
        </w:rPr>
        <w:t xml:space="preserve">4.1 </w:t>
      </w:r>
      <w:r w:rsidRPr="00897C52">
        <w:rPr>
          <w:rFonts w:ascii="Calibri" w:hAnsi="Calibri"/>
          <w:sz w:val="20"/>
          <w:szCs w:val="20"/>
          <w:lang w:eastAsia="zh-CN"/>
        </w:rPr>
        <w:tab/>
        <w:t xml:space="preserve">Zhotovitel buď sám, nebo ve spolupráci s poradci a specialisty bude během provádění díla reprezentovat objednatele, bude s ním konzultovat, radit mu, provádět pro něho trvalý autorský dozor a jednat v jeho zájmu. Rozsah a honorář </w:t>
      </w:r>
      <w:r w:rsidR="007A06CD">
        <w:rPr>
          <w:rFonts w:ascii="Calibri" w:hAnsi="Calibri"/>
          <w:sz w:val="20"/>
          <w:szCs w:val="20"/>
          <w:lang w:eastAsia="zh-CN"/>
        </w:rPr>
        <w:t>jsou</w:t>
      </w:r>
      <w:r w:rsidRPr="00897C52">
        <w:rPr>
          <w:rFonts w:ascii="Calibri" w:hAnsi="Calibri"/>
          <w:sz w:val="20"/>
          <w:szCs w:val="20"/>
          <w:lang w:eastAsia="zh-CN"/>
        </w:rPr>
        <w:t xml:space="preserve"> stanoveny zvláštní příkazní smlouvou.</w:t>
      </w:r>
    </w:p>
    <w:p w14:paraId="3B3E0811" w14:textId="77777777" w:rsidR="00827C1D" w:rsidRPr="00897C52" w:rsidRDefault="00827C1D" w:rsidP="00AA4C78">
      <w:pPr>
        <w:jc w:val="center"/>
        <w:rPr>
          <w:rFonts w:ascii="Calibri" w:hAnsi="Calibri"/>
          <w:b/>
          <w:sz w:val="20"/>
          <w:szCs w:val="20"/>
          <w:lang w:eastAsia="zh-CN"/>
        </w:rPr>
      </w:pPr>
    </w:p>
    <w:p w14:paraId="55C8354A" w14:textId="77777777" w:rsidR="00827C1D" w:rsidRPr="00897C52" w:rsidRDefault="00827C1D" w:rsidP="00AA4C78">
      <w:pPr>
        <w:jc w:val="center"/>
        <w:rPr>
          <w:rFonts w:ascii="Calibri" w:hAnsi="Calibri"/>
          <w:b/>
          <w:sz w:val="20"/>
          <w:szCs w:val="20"/>
          <w:lang w:eastAsia="zh-CN"/>
        </w:rPr>
      </w:pPr>
      <w:r w:rsidRPr="00897C52">
        <w:rPr>
          <w:rFonts w:ascii="Calibri" w:hAnsi="Calibri"/>
          <w:b/>
          <w:sz w:val="20"/>
          <w:szCs w:val="20"/>
          <w:lang w:eastAsia="zh-CN"/>
        </w:rPr>
        <w:t>V.</w:t>
      </w:r>
    </w:p>
    <w:p w14:paraId="7CB12BCD" w14:textId="77777777" w:rsidR="00827C1D" w:rsidRPr="00897C52" w:rsidRDefault="00827C1D" w:rsidP="00AA4C78">
      <w:pPr>
        <w:jc w:val="center"/>
        <w:rPr>
          <w:rFonts w:ascii="Calibri" w:hAnsi="Calibri"/>
          <w:b/>
          <w:sz w:val="20"/>
          <w:szCs w:val="20"/>
          <w:lang w:eastAsia="zh-CN"/>
        </w:rPr>
      </w:pPr>
      <w:r w:rsidRPr="00897C52">
        <w:rPr>
          <w:rFonts w:ascii="Calibri" w:hAnsi="Calibri"/>
          <w:b/>
          <w:sz w:val="20"/>
          <w:szCs w:val="20"/>
          <w:lang w:eastAsia="zh-CN"/>
        </w:rPr>
        <w:t>Doba plnění a místo plnění</w:t>
      </w:r>
    </w:p>
    <w:p w14:paraId="33EA4219" w14:textId="77777777" w:rsidR="00827C1D" w:rsidRPr="00897C52" w:rsidRDefault="00827C1D" w:rsidP="00AA4C78">
      <w:pPr>
        <w:ind w:left="567" w:hanging="567"/>
        <w:jc w:val="both"/>
        <w:rPr>
          <w:rFonts w:ascii="Calibri" w:hAnsi="Calibri"/>
          <w:sz w:val="20"/>
          <w:szCs w:val="20"/>
          <w:lang w:eastAsia="zh-CN"/>
        </w:rPr>
      </w:pPr>
      <w:r w:rsidRPr="00897C52">
        <w:rPr>
          <w:rFonts w:ascii="Calibri" w:hAnsi="Calibri"/>
          <w:sz w:val="20"/>
          <w:szCs w:val="20"/>
          <w:lang w:eastAsia="zh-CN"/>
        </w:rPr>
        <w:t>5.1</w:t>
      </w:r>
      <w:r w:rsidRPr="00897C52">
        <w:rPr>
          <w:rFonts w:ascii="Calibri" w:hAnsi="Calibri"/>
          <w:sz w:val="20"/>
          <w:szCs w:val="20"/>
          <w:lang w:eastAsia="zh-CN"/>
        </w:rPr>
        <w:tab/>
        <w:t xml:space="preserve">Zhotovitel se zavazuje celé dílo řádně zhotovit, ukončit a předat objednateli v těchto termínech: </w:t>
      </w:r>
    </w:p>
    <w:p w14:paraId="3CF67ED7" w14:textId="77777777" w:rsidR="00827C1D" w:rsidRPr="00897C52" w:rsidRDefault="00827C1D" w:rsidP="00156F39">
      <w:pPr>
        <w:tabs>
          <w:tab w:val="left" w:pos="1134"/>
        </w:tabs>
        <w:suppressAutoHyphens/>
        <w:ind w:left="567"/>
        <w:jc w:val="both"/>
        <w:rPr>
          <w:rFonts w:ascii="Calibri" w:hAnsi="Calibri"/>
          <w:sz w:val="20"/>
          <w:szCs w:val="20"/>
          <w:lang w:eastAsia="zh-CN"/>
        </w:rPr>
      </w:pPr>
      <w:r w:rsidRPr="00897C52">
        <w:rPr>
          <w:rFonts w:ascii="Calibri" w:hAnsi="Calibri"/>
          <w:sz w:val="20"/>
          <w:szCs w:val="20"/>
          <w:lang w:eastAsia="zh-CN"/>
        </w:rPr>
        <w:t>- termín předání PD</w:t>
      </w:r>
      <w:r w:rsidR="007A06CD">
        <w:rPr>
          <w:rFonts w:ascii="Calibri" w:hAnsi="Calibri"/>
          <w:sz w:val="20"/>
          <w:szCs w:val="20"/>
          <w:lang w:eastAsia="zh-CN"/>
        </w:rPr>
        <w:t xml:space="preserve"> </w:t>
      </w:r>
      <w:r w:rsidRPr="00897C52">
        <w:rPr>
          <w:rFonts w:ascii="Calibri" w:hAnsi="Calibri"/>
          <w:b/>
          <w:sz w:val="20"/>
          <w:szCs w:val="20"/>
          <w:lang w:eastAsia="zh-CN"/>
        </w:rPr>
        <w:t xml:space="preserve">do </w:t>
      </w:r>
      <w:r w:rsidR="007A06CD">
        <w:rPr>
          <w:rFonts w:ascii="Calibri" w:hAnsi="Calibri"/>
          <w:b/>
          <w:sz w:val="20"/>
          <w:szCs w:val="20"/>
          <w:lang w:eastAsia="zh-CN"/>
        </w:rPr>
        <w:t>11</w:t>
      </w:r>
      <w:r w:rsidRPr="00897C52">
        <w:rPr>
          <w:rFonts w:ascii="Calibri" w:hAnsi="Calibri"/>
          <w:b/>
          <w:sz w:val="20"/>
          <w:szCs w:val="20"/>
          <w:lang w:eastAsia="zh-CN"/>
        </w:rPr>
        <w:t>.</w:t>
      </w:r>
      <w:r w:rsidR="00397E7A">
        <w:rPr>
          <w:rFonts w:ascii="Calibri" w:hAnsi="Calibri"/>
          <w:b/>
          <w:sz w:val="20"/>
          <w:szCs w:val="20"/>
          <w:lang w:eastAsia="zh-CN"/>
        </w:rPr>
        <w:t>1</w:t>
      </w:r>
      <w:r w:rsidRPr="00897C52">
        <w:rPr>
          <w:rFonts w:ascii="Calibri" w:hAnsi="Calibri"/>
          <w:b/>
          <w:sz w:val="20"/>
          <w:szCs w:val="20"/>
          <w:lang w:eastAsia="zh-CN"/>
        </w:rPr>
        <w:t>.20</w:t>
      </w:r>
      <w:r w:rsidR="00397E7A">
        <w:rPr>
          <w:rFonts w:ascii="Calibri" w:hAnsi="Calibri"/>
          <w:b/>
          <w:sz w:val="20"/>
          <w:szCs w:val="20"/>
          <w:lang w:eastAsia="zh-CN"/>
        </w:rPr>
        <w:t>2</w:t>
      </w:r>
      <w:r w:rsidR="007A06CD">
        <w:rPr>
          <w:rFonts w:ascii="Calibri" w:hAnsi="Calibri"/>
          <w:b/>
          <w:sz w:val="20"/>
          <w:szCs w:val="20"/>
          <w:lang w:eastAsia="zh-CN"/>
        </w:rPr>
        <w:t>1</w:t>
      </w:r>
    </w:p>
    <w:p w14:paraId="576CDC10" w14:textId="77777777" w:rsidR="00827C1D" w:rsidRPr="00897C52" w:rsidRDefault="00827C1D" w:rsidP="00AA4C78">
      <w:pPr>
        <w:tabs>
          <w:tab w:val="left" w:pos="567"/>
        </w:tabs>
        <w:ind w:left="567" w:hanging="567"/>
        <w:jc w:val="both"/>
        <w:rPr>
          <w:rFonts w:ascii="Calibri" w:hAnsi="Calibri"/>
          <w:sz w:val="20"/>
          <w:szCs w:val="20"/>
          <w:lang w:eastAsia="zh-CN"/>
        </w:rPr>
      </w:pPr>
      <w:r w:rsidRPr="00897C52">
        <w:rPr>
          <w:rFonts w:ascii="Calibri" w:hAnsi="Calibri"/>
          <w:sz w:val="20"/>
          <w:szCs w:val="20"/>
          <w:lang w:eastAsia="zh-CN"/>
        </w:rPr>
        <w:t xml:space="preserve">5.2 </w:t>
      </w:r>
      <w:r w:rsidRPr="00897C52">
        <w:rPr>
          <w:rFonts w:ascii="Calibri" w:hAnsi="Calibri"/>
          <w:sz w:val="20"/>
          <w:szCs w:val="20"/>
          <w:lang w:eastAsia="zh-CN"/>
        </w:rPr>
        <w:tab/>
        <w:t>Místem předání PD je</w:t>
      </w:r>
      <w:r w:rsidRPr="00897C52">
        <w:rPr>
          <w:rFonts w:ascii="Calibri" w:hAnsi="Calibri"/>
          <w:b/>
          <w:sz w:val="20"/>
          <w:szCs w:val="20"/>
          <w:lang w:eastAsia="zh-CN"/>
        </w:rPr>
        <w:t xml:space="preserve"> SZ </w:t>
      </w:r>
      <w:r w:rsidR="00A54BEB">
        <w:rPr>
          <w:rFonts w:ascii="Calibri" w:hAnsi="Calibri"/>
          <w:b/>
          <w:sz w:val="20"/>
          <w:szCs w:val="20"/>
          <w:lang w:eastAsia="zh-CN"/>
        </w:rPr>
        <w:t>Lednice.</w:t>
      </w:r>
    </w:p>
    <w:p w14:paraId="0643497A"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5.3</w:t>
      </w:r>
      <w:r w:rsidRPr="00897C52">
        <w:rPr>
          <w:rFonts w:ascii="Calibri" w:hAnsi="Calibri"/>
          <w:sz w:val="20"/>
          <w:szCs w:val="20"/>
        </w:rPr>
        <w:tab/>
        <w:t>O odevzdání díla objednateli bude sepsán protokol, podepsaný oprávněnými zástupci obou smluvních stran. Za objednatele je oprávněn protokol o převzetí PD podepsat zástupce pro věci technické. Zhotovitel je povinen dílo protokolárně předat nejpozději v poslední den lhůty stanovené výše a objednatel je povinen danou část díla od zhotovitele převzít, nebude-li vykazovat vady a nedodělky. Připadne-li poslední den lhůty na sobotu, neděli nebo svátek, je posledním dnem lhůty nejbližší následující pracovní den.</w:t>
      </w:r>
    </w:p>
    <w:p w14:paraId="5E6683DE" w14:textId="77777777" w:rsidR="00827C1D" w:rsidRPr="00897C52" w:rsidRDefault="00827C1D" w:rsidP="00156F39">
      <w:pPr>
        <w:tabs>
          <w:tab w:val="left" w:pos="567"/>
        </w:tabs>
        <w:ind w:left="567" w:hanging="567"/>
        <w:jc w:val="both"/>
        <w:rPr>
          <w:rFonts w:ascii="Calibri" w:hAnsi="Calibri"/>
          <w:sz w:val="20"/>
          <w:szCs w:val="20"/>
        </w:rPr>
      </w:pPr>
      <w:r w:rsidRPr="00897C52">
        <w:rPr>
          <w:rFonts w:ascii="Calibri" w:hAnsi="Calibri"/>
          <w:sz w:val="20"/>
          <w:szCs w:val="20"/>
        </w:rPr>
        <w:t>5.4</w:t>
      </w:r>
      <w:r w:rsidRPr="00897C52">
        <w:rPr>
          <w:rFonts w:ascii="Calibri" w:hAnsi="Calibri"/>
          <w:sz w:val="20"/>
          <w:szCs w:val="20"/>
        </w:rPr>
        <w:tab/>
        <w:t>Zhotovitel je povinen provést PD a další úkony na svůj náklad a na své nebezpečí v termínech stanovených výše v odst. 1 tohoto článku. Zhotovitel je oprávněn dílo provést ještě před stanoveným termínem.</w:t>
      </w:r>
    </w:p>
    <w:p w14:paraId="1DDDBE7B" w14:textId="77777777" w:rsidR="00827C1D" w:rsidRPr="00897C52" w:rsidRDefault="00827C1D" w:rsidP="00AA4C78">
      <w:pPr>
        <w:tabs>
          <w:tab w:val="left" w:pos="538"/>
        </w:tabs>
        <w:ind w:left="519" w:hanging="538"/>
        <w:jc w:val="center"/>
        <w:rPr>
          <w:rFonts w:ascii="Calibri" w:hAnsi="Calibri"/>
          <w:b/>
          <w:sz w:val="20"/>
          <w:szCs w:val="20"/>
        </w:rPr>
      </w:pPr>
    </w:p>
    <w:p w14:paraId="5EE13E90" w14:textId="77777777" w:rsidR="00827C1D" w:rsidRPr="00897C52" w:rsidRDefault="00827C1D" w:rsidP="00AA4C78">
      <w:pPr>
        <w:tabs>
          <w:tab w:val="left" w:pos="538"/>
        </w:tabs>
        <w:ind w:left="519" w:hanging="538"/>
        <w:jc w:val="center"/>
        <w:rPr>
          <w:rFonts w:ascii="Calibri" w:hAnsi="Calibri"/>
          <w:b/>
          <w:sz w:val="20"/>
          <w:szCs w:val="20"/>
        </w:rPr>
      </w:pPr>
      <w:r w:rsidRPr="00897C52">
        <w:rPr>
          <w:rFonts w:ascii="Calibri" w:hAnsi="Calibri"/>
          <w:b/>
          <w:sz w:val="20"/>
          <w:szCs w:val="20"/>
        </w:rPr>
        <w:t>VI.</w:t>
      </w:r>
    </w:p>
    <w:p w14:paraId="0229F7E7" w14:textId="77777777" w:rsidR="00827C1D" w:rsidRPr="00897C52" w:rsidRDefault="00827C1D" w:rsidP="00AA4C78">
      <w:pPr>
        <w:tabs>
          <w:tab w:val="left" w:pos="538"/>
        </w:tabs>
        <w:ind w:left="519" w:hanging="538"/>
        <w:jc w:val="center"/>
        <w:rPr>
          <w:rFonts w:ascii="Calibri" w:hAnsi="Calibri"/>
          <w:sz w:val="20"/>
          <w:szCs w:val="20"/>
        </w:rPr>
      </w:pPr>
      <w:r w:rsidRPr="00897C52">
        <w:rPr>
          <w:rFonts w:ascii="Calibri" w:hAnsi="Calibri"/>
          <w:b/>
          <w:sz w:val="20"/>
          <w:szCs w:val="20"/>
        </w:rPr>
        <w:t>Cena za provedení díla</w:t>
      </w:r>
    </w:p>
    <w:p w14:paraId="1F180760" w14:textId="77777777" w:rsidR="00827C1D" w:rsidRPr="00897C52" w:rsidRDefault="00827C1D" w:rsidP="00DF3D26">
      <w:pPr>
        <w:tabs>
          <w:tab w:val="left" w:pos="567"/>
        </w:tabs>
        <w:ind w:left="567" w:hanging="567"/>
        <w:jc w:val="both"/>
        <w:rPr>
          <w:rFonts w:ascii="Calibri" w:hAnsi="Calibri"/>
          <w:sz w:val="20"/>
          <w:szCs w:val="20"/>
        </w:rPr>
      </w:pPr>
      <w:r w:rsidRPr="00897C52">
        <w:rPr>
          <w:rFonts w:ascii="Calibri" w:hAnsi="Calibri"/>
          <w:sz w:val="20"/>
          <w:szCs w:val="20"/>
        </w:rPr>
        <w:t>6.1</w:t>
      </w:r>
      <w:r w:rsidRPr="00897C52">
        <w:rPr>
          <w:rFonts w:ascii="Calibri" w:hAnsi="Calibri"/>
          <w:sz w:val="20"/>
          <w:szCs w:val="20"/>
        </w:rPr>
        <w:tab/>
        <w:t xml:space="preserve">Smluvní strany se dohodly, že cena za provedení díla specifikovaného v článku III. a IV této smlouvy vychází z nabídky zhotovitele a činí: celkem </w:t>
      </w:r>
      <w:r w:rsidRPr="00897C52">
        <w:rPr>
          <w:rFonts w:ascii="Calibri" w:hAnsi="Calibri"/>
          <w:b/>
          <w:sz w:val="20"/>
          <w:szCs w:val="20"/>
        </w:rPr>
        <w:t>bez</w:t>
      </w:r>
      <w:r w:rsidRPr="00897C52">
        <w:rPr>
          <w:rFonts w:ascii="Calibri" w:hAnsi="Calibri"/>
          <w:sz w:val="20"/>
          <w:szCs w:val="20"/>
        </w:rPr>
        <w:t xml:space="preserve"> </w:t>
      </w:r>
      <w:r w:rsidRPr="00897C52">
        <w:rPr>
          <w:rFonts w:ascii="Calibri" w:hAnsi="Calibri"/>
          <w:b/>
          <w:sz w:val="20"/>
          <w:szCs w:val="20"/>
        </w:rPr>
        <w:t xml:space="preserve">DPH  </w:t>
      </w:r>
      <w:r w:rsidR="007A06CD">
        <w:rPr>
          <w:rFonts w:ascii="Calibri" w:hAnsi="Calibri"/>
          <w:b/>
          <w:sz w:val="20"/>
          <w:szCs w:val="20"/>
        </w:rPr>
        <w:t>89.000</w:t>
      </w:r>
      <w:r w:rsidRPr="00897C52">
        <w:rPr>
          <w:rFonts w:ascii="Calibri" w:hAnsi="Calibri"/>
          <w:b/>
          <w:sz w:val="20"/>
          <w:szCs w:val="20"/>
        </w:rPr>
        <w:t xml:space="preserve"> Kč (</w:t>
      </w:r>
      <w:r w:rsidRPr="00897C52">
        <w:rPr>
          <w:rFonts w:ascii="Calibri" w:hAnsi="Calibri"/>
          <w:sz w:val="20"/>
          <w:szCs w:val="20"/>
        </w:rPr>
        <w:t>slovy:</w:t>
      </w:r>
      <w:r w:rsidRPr="00897C52">
        <w:rPr>
          <w:rFonts w:ascii="Calibri" w:hAnsi="Calibri"/>
          <w:b/>
          <w:sz w:val="20"/>
          <w:szCs w:val="20"/>
        </w:rPr>
        <w:t xml:space="preserve"> </w:t>
      </w:r>
      <w:r w:rsidR="007A06CD">
        <w:rPr>
          <w:rFonts w:ascii="Calibri" w:hAnsi="Calibri"/>
          <w:b/>
          <w:sz w:val="20"/>
          <w:szCs w:val="20"/>
        </w:rPr>
        <w:t>osmdesát devět tisíc korun českých</w:t>
      </w:r>
      <w:r w:rsidR="00A54BEB">
        <w:rPr>
          <w:rFonts w:ascii="Calibri" w:hAnsi="Calibri"/>
          <w:b/>
          <w:sz w:val="20"/>
          <w:szCs w:val="20"/>
        </w:rPr>
        <w:t xml:space="preserve">) </w:t>
      </w:r>
      <w:r w:rsidRPr="00897C52">
        <w:rPr>
          <w:rFonts w:ascii="Calibri" w:hAnsi="Calibri"/>
          <w:sz w:val="20"/>
          <w:szCs w:val="20"/>
        </w:rPr>
        <w:t xml:space="preserve">K ceně bude připočteno DPH v sazbě aktuální v den uskutečnění zdanitelného plnění. Ke dni podpisu činí DPH 21%. Cena obsahuje veškeré nutné náklady k řádnému zpracování PD. V ceně díla jsou zahrnuty veškeré náklady zhotovitele související s řádným zhotovením a předáním díla včetně nákladů na doplnění díla v případě zjištění vad a nedodělků v předané dokumentaci bez správních poplatků. </w:t>
      </w:r>
    </w:p>
    <w:p w14:paraId="77DFB907" w14:textId="77777777" w:rsidR="00827C1D" w:rsidRPr="00897C52" w:rsidRDefault="00827C1D" w:rsidP="00AA4C78">
      <w:pPr>
        <w:tabs>
          <w:tab w:val="left" w:pos="709"/>
        </w:tabs>
        <w:ind w:left="567" w:hanging="567"/>
        <w:jc w:val="both"/>
        <w:rPr>
          <w:rFonts w:ascii="Calibri" w:hAnsi="Calibri"/>
          <w:sz w:val="20"/>
          <w:szCs w:val="20"/>
        </w:rPr>
      </w:pPr>
      <w:r w:rsidRPr="00897C52">
        <w:rPr>
          <w:rFonts w:ascii="Calibri" w:hAnsi="Calibri"/>
          <w:sz w:val="20"/>
          <w:szCs w:val="20"/>
        </w:rPr>
        <w:t>6.2</w:t>
      </w:r>
      <w:r w:rsidRPr="00897C52">
        <w:rPr>
          <w:rFonts w:ascii="Calibri" w:hAnsi="Calibri"/>
          <w:sz w:val="20"/>
          <w:szCs w:val="20"/>
        </w:rPr>
        <w:tab/>
        <w:t>Smluvní cena uvedená výše v bodě 6.1 této smlouvy je cenou konečnou a nepřekročitelnou. Veškeré práce, dodávky a činnosti požadované k naplnění této části předmětu díla jsou zahrnuty do nabídkové ceny díla.</w:t>
      </w:r>
    </w:p>
    <w:p w14:paraId="5CCA3980" w14:textId="77777777" w:rsidR="00A54BEB" w:rsidRDefault="00827C1D" w:rsidP="00A54BEB">
      <w:pPr>
        <w:pStyle w:val="Odstavecseseznamem"/>
        <w:numPr>
          <w:ilvl w:val="1"/>
          <w:numId w:val="6"/>
        </w:numPr>
        <w:tabs>
          <w:tab w:val="left" w:pos="567"/>
        </w:tabs>
        <w:ind w:left="567" w:hanging="567"/>
        <w:jc w:val="both"/>
        <w:rPr>
          <w:rFonts w:ascii="Calibri" w:hAnsi="Calibri"/>
          <w:sz w:val="20"/>
          <w:szCs w:val="20"/>
        </w:rPr>
      </w:pPr>
      <w:r w:rsidRPr="00A54BEB">
        <w:rPr>
          <w:rFonts w:ascii="Calibri" w:hAnsi="Calibri"/>
          <w:sz w:val="20"/>
          <w:szCs w:val="20"/>
        </w:rPr>
        <w:t>Výši smluvní ceny je možné měnit jen v případě změny zákonné sazby DPH.</w:t>
      </w:r>
    </w:p>
    <w:p w14:paraId="550CDC5C" w14:textId="67F5CDCF" w:rsidR="00A54BEB" w:rsidRPr="00A54BEB" w:rsidRDefault="00A54BEB" w:rsidP="00A54BEB">
      <w:pPr>
        <w:pStyle w:val="Odstavecseseznamem"/>
        <w:numPr>
          <w:ilvl w:val="1"/>
          <w:numId w:val="6"/>
        </w:numPr>
        <w:tabs>
          <w:tab w:val="left" w:pos="567"/>
        </w:tabs>
        <w:ind w:left="567" w:hanging="567"/>
        <w:jc w:val="both"/>
        <w:rPr>
          <w:rFonts w:ascii="Calibri" w:hAnsi="Calibri"/>
          <w:sz w:val="20"/>
          <w:szCs w:val="20"/>
        </w:rPr>
      </w:pPr>
      <w:r w:rsidRPr="00A54BEB">
        <w:rPr>
          <w:rFonts w:ascii="Calibri" w:hAnsi="Calibri" w:cs="Arial"/>
          <w:bCs/>
          <w:snapToGrid w:val="0"/>
          <w:color w:val="000000"/>
          <w:sz w:val="20"/>
          <w:szCs w:val="20"/>
        </w:rPr>
        <w:t>Smluvní strany se dohodly, že cena za dílo bude zhotoviteli uhrazena na základě faktury vystavené zhotovitelem se splatností nejméně 21 dní ode dne doručení</w:t>
      </w:r>
      <w:r w:rsidRPr="00A54BEB">
        <w:rPr>
          <w:rFonts w:ascii="Calibri" w:hAnsi="Calibri" w:cs="Calibri"/>
          <w:sz w:val="20"/>
          <w:szCs w:val="20"/>
        </w:rPr>
        <w:t xml:space="preserve"> na adresu Národní památkový ústav, </w:t>
      </w:r>
      <w:r w:rsidRPr="00A54BEB">
        <w:rPr>
          <w:rFonts w:ascii="Calibri" w:hAnsi="Calibri" w:cs="Calibri"/>
          <w:b/>
          <w:sz w:val="20"/>
          <w:szCs w:val="20"/>
        </w:rPr>
        <w:t xml:space="preserve">Sněmovní nám. 1, 76701 Kroměříž </w:t>
      </w:r>
      <w:r w:rsidRPr="00A54BEB">
        <w:rPr>
          <w:rFonts w:ascii="Calibri" w:hAnsi="Calibri" w:cs="Calibri"/>
          <w:sz w:val="20"/>
          <w:szCs w:val="20"/>
        </w:rPr>
        <w:t xml:space="preserve">nebo v elektronické podobě na email: </w:t>
      </w:r>
      <w:proofErr w:type="spellStart"/>
      <w:r w:rsidR="00E34D99">
        <w:rPr>
          <w:rFonts w:ascii="Calibri" w:hAnsi="Calibri" w:cs="Calibri"/>
          <w:b/>
          <w:sz w:val="20"/>
          <w:szCs w:val="20"/>
        </w:rPr>
        <w:t>xxxxxxxxxxxxxxxxx</w:t>
      </w:r>
      <w:proofErr w:type="spellEnd"/>
      <w:r w:rsidRPr="00A54BEB">
        <w:rPr>
          <w:rFonts w:ascii="Calibri" w:hAnsi="Calibri" w:cs="Calibri"/>
          <w:sz w:val="20"/>
          <w:szCs w:val="20"/>
        </w:rPr>
        <w:t>.</w:t>
      </w:r>
      <w:r w:rsidRPr="00A54BEB">
        <w:rPr>
          <w:rFonts w:ascii="Calibri" w:hAnsi="Calibri" w:cs="Arial"/>
          <w:bCs/>
          <w:snapToGrid w:val="0"/>
          <w:color w:val="000000"/>
          <w:sz w:val="20"/>
          <w:szCs w:val="20"/>
        </w:rPr>
        <w:t xml:space="preserve"> Fakturu je zhotovitel oprávněn vystavit po řádném provedení a předání celého předmětu smlouvy - díla / jednotlivých částí díla, a to dle termínů specifikovaných v čl. II odst. 1 této smlouvy.</w:t>
      </w:r>
    </w:p>
    <w:p w14:paraId="696E8EBC" w14:textId="77777777" w:rsidR="00A54BEB" w:rsidRPr="00A54BEB" w:rsidRDefault="00A54BEB" w:rsidP="00A54BEB">
      <w:pPr>
        <w:pStyle w:val="Odstavecseseznamem"/>
        <w:numPr>
          <w:ilvl w:val="1"/>
          <w:numId w:val="6"/>
        </w:numPr>
        <w:tabs>
          <w:tab w:val="left" w:pos="567"/>
        </w:tabs>
        <w:ind w:left="567" w:hanging="567"/>
        <w:jc w:val="both"/>
        <w:rPr>
          <w:rFonts w:ascii="Calibri" w:hAnsi="Calibri"/>
          <w:sz w:val="20"/>
          <w:szCs w:val="20"/>
        </w:rPr>
      </w:pPr>
      <w:r w:rsidRPr="00A54BEB">
        <w:rPr>
          <w:rFonts w:ascii="Calibri" w:hAnsi="Calibri" w:cs="Arial"/>
          <w:bCs/>
          <w:snapToGrid w:val="0"/>
          <w:color w:val="000000"/>
          <w:sz w:val="20"/>
          <w:szCs w:val="22"/>
        </w:rPr>
        <w:t>Faktura musí obsahovat všechny náležitosti dle této smlouvy a dle příslušných právních předpisů, jinak je objednatel oprávněn ji do data splatnosti vrátit s tím, že zhotovitel je poté povinen vystavit novou s novým termínem splatnosti. V takovém případě není objednatel v prodlení s úhradou.</w:t>
      </w:r>
    </w:p>
    <w:p w14:paraId="5166AFEB" w14:textId="77777777" w:rsidR="00A54BEB" w:rsidRPr="00A54BEB" w:rsidRDefault="00A54BEB" w:rsidP="00A54BEB">
      <w:pPr>
        <w:pStyle w:val="Odstavecseseznamem"/>
        <w:numPr>
          <w:ilvl w:val="1"/>
          <w:numId w:val="6"/>
        </w:numPr>
        <w:tabs>
          <w:tab w:val="left" w:pos="567"/>
        </w:tabs>
        <w:ind w:left="567" w:hanging="567"/>
        <w:jc w:val="both"/>
        <w:rPr>
          <w:rFonts w:ascii="Calibri" w:hAnsi="Calibri"/>
          <w:sz w:val="20"/>
          <w:szCs w:val="20"/>
        </w:rPr>
      </w:pPr>
      <w:r w:rsidRPr="00A54BEB">
        <w:rPr>
          <w:rFonts w:ascii="Calibri" w:hAnsi="Calibri" w:cs="Arial"/>
          <w:bCs/>
          <w:snapToGrid w:val="0"/>
          <w:sz w:val="20"/>
          <w:szCs w:val="22"/>
        </w:rPr>
        <w:t xml:space="preserve">Nárok na zaplacení ceny díla či na sjednané smluvní pokuty není zhotovitel a ve vztahu ke smluvním pokutám ani objednatel oprávněn postoupit třetí osobě s tím, že takové případné postoupení by odporovalo dohodě účastníků a bylo neplatné.  </w:t>
      </w:r>
    </w:p>
    <w:p w14:paraId="6B779A3E" w14:textId="77777777" w:rsidR="00A54BEB" w:rsidRPr="00A54BEB" w:rsidRDefault="00A54BEB" w:rsidP="00A54BEB">
      <w:pPr>
        <w:pStyle w:val="Odstavecseseznamem"/>
        <w:numPr>
          <w:ilvl w:val="1"/>
          <w:numId w:val="6"/>
        </w:numPr>
        <w:tabs>
          <w:tab w:val="left" w:pos="567"/>
        </w:tabs>
        <w:ind w:left="567" w:hanging="567"/>
        <w:jc w:val="both"/>
        <w:rPr>
          <w:rFonts w:ascii="Calibri" w:hAnsi="Calibri"/>
          <w:sz w:val="20"/>
          <w:szCs w:val="20"/>
        </w:rPr>
      </w:pPr>
      <w:r w:rsidRPr="00A54BEB">
        <w:rPr>
          <w:rFonts w:ascii="Calibri" w:hAnsi="Calibri" w:cs="Arial"/>
          <w:bCs/>
          <w:snapToGrid w:val="0"/>
          <w:sz w:val="20"/>
          <w:szCs w:val="22"/>
        </w:rPr>
        <w: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povinnosti je zhotovitel povinen uhradit objednateli smluvní pokutu ve výši </w:t>
      </w:r>
      <w:r>
        <w:rPr>
          <w:rFonts w:ascii="Calibri" w:hAnsi="Calibri" w:cs="Arial"/>
          <w:bCs/>
          <w:snapToGrid w:val="0"/>
          <w:sz w:val="20"/>
          <w:szCs w:val="22"/>
        </w:rPr>
        <w:t>1</w:t>
      </w:r>
      <w:r w:rsidRPr="00A54BEB">
        <w:rPr>
          <w:rFonts w:ascii="Calibri" w:hAnsi="Calibri" w:cs="Arial"/>
          <w:bCs/>
          <w:snapToGrid w:val="0"/>
          <w:sz w:val="20"/>
          <w:szCs w:val="22"/>
        </w:rPr>
        <w:t>0.000,- Kč, a to za každý jednotlivý případ porušení povinnosti. Uhrazení smluvní pokuty se nikterak nedotýká nároku na náhradu škody způsobené porušením této povinnosti.</w:t>
      </w:r>
    </w:p>
    <w:p w14:paraId="66652E7D" w14:textId="77777777" w:rsidR="00A54BEB" w:rsidRPr="00A54BEB" w:rsidRDefault="00A54BEB" w:rsidP="00A54BEB">
      <w:pPr>
        <w:pStyle w:val="Odstavecseseznamem"/>
        <w:numPr>
          <w:ilvl w:val="1"/>
          <w:numId w:val="6"/>
        </w:numPr>
        <w:tabs>
          <w:tab w:val="left" w:pos="567"/>
        </w:tabs>
        <w:ind w:left="567" w:hanging="567"/>
        <w:jc w:val="both"/>
        <w:rPr>
          <w:rFonts w:ascii="Calibri" w:hAnsi="Calibri"/>
          <w:sz w:val="20"/>
          <w:szCs w:val="20"/>
        </w:rPr>
      </w:pPr>
      <w:r w:rsidRPr="00A54BEB">
        <w:rPr>
          <w:rFonts w:ascii="Calibri" w:hAnsi="Calibri" w:cs="Arial"/>
          <w:bCs/>
          <w:snapToGrid w:val="0"/>
          <w:sz w:val="20"/>
          <w:szCs w:val="22"/>
        </w:rPr>
        <w:t>Zhotovitel dále souhlasí s tím, aby objednatel provedl zajišťovací úhradu DPH přímo na účet příslušného finančního úřadu, jestliže zhotovitel bude ke dni uskutečnění zdanitelného plnění veden v registru nespolehlivých plátců DPH.</w:t>
      </w:r>
    </w:p>
    <w:p w14:paraId="52B555E3" w14:textId="77777777" w:rsidR="00827C1D" w:rsidRPr="00897C52" w:rsidRDefault="00827C1D" w:rsidP="00A54BEB">
      <w:pPr>
        <w:tabs>
          <w:tab w:val="left" w:pos="709"/>
        </w:tabs>
        <w:ind w:left="567" w:hanging="567"/>
        <w:jc w:val="both"/>
        <w:rPr>
          <w:rFonts w:ascii="Calibri" w:hAnsi="Calibri"/>
          <w:b/>
          <w:sz w:val="20"/>
          <w:szCs w:val="20"/>
        </w:rPr>
      </w:pPr>
    </w:p>
    <w:p w14:paraId="11ACD590" w14:textId="77777777" w:rsidR="001B1BAC" w:rsidRDefault="001B1BAC">
      <w:pPr>
        <w:rPr>
          <w:rFonts w:ascii="Calibri" w:hAnsi="Calibri"/>
          <w:b/>
          <w:sz w:val="20"/>
          <w:szCs w:val="20"/>
        </w:rPr>
      </w:pPr>
      <w:r>
        <w:rPr>
          <w:rFonts w:ascii="Calibri" w:hAnsi="Calibri"/>
          <w:b/>
          <w:sz w:val="20"/>
          <w:szCs w:val="20"/>
        </w:rPr>
        <w:br w:type="page"/>
      </w:r>
    </w:p>
    <w:p w14:paraId="2E899E99" w14:textId="77777777" w:rsidR="00827C1D" w:rsidRPr="00897C52" w:rsidRDefault="00827C1D" w:rsidP="00AA4C78">
      <w:pPr>
        <w:jc w:val="center"/>
        <w:rPr>
          <w:rFonts w:ascii="Calibri" w:hAnsi="Calibri"/>
          <w:b/>
          <w:sz w:val="20"/>
          <w:szCs w:val="20"/>
        </w:rPr>
      </w:pPr>
      <w:r w:rsidRPr="00897C52">
        <w:rPr>
          <w:rFonts w:ascii="Calibri" w:hAnsi="Calibri"/>
          <w:b/>
          <w:sz w:val="20"/>
          <w:szCs w:val="20"/>
        </w:rPr>
        <w:lastRenderedPageBreak/>
        <w:t>VII.</w:t>
      </w:r>
    </w:p>
    <w:p w14:paraId="709630A4" w14:textId="77777777" w:rsidR="00827C1D" w:rsidRPr="00897C52" w:rsidRDefault="00827C1D" w:rsidP="00AA4C78">
      <w:pPr>
        <w:pStyle w:val="Nadpis1"/>
        <w:tabs>
          <w:tab w:val="left" w:pos="144"/>
          <w:tab w:val="num" w:pos="432"/>
        </w:tabs>
        <w:spacing w:before="0" w:after="0"/>
        <w:ind w:left="567" w:hanging="567"/>
        <w:jc w:val="center"/>
        <w:rPr>
          <w:rFonts w:ascii="Calibri" w:hAnsi="Calibri"/>
          <w:sz w:val="20"/>
          <w:szCs w:val="20"/>
        </w:rPr>
      </w:pPr>
      <w:r w:rsidRPr="00897C52">
        <w:rPr>
          <w:rFonts w:ascii="Calibri" w:hAnsi="Calibri"/>
          <w:sz w:val="20"/>
          <w:szCs w:val="20"/>
        </w:rPr>
        <w:t>Odpovědnost zhotovitele za vady</w:t>
      </w:r>
    </w:p>
    <w:p w14:paraId="4CD4F458" w14:textId="77777777" w:rsidR="00827C1D" w:rsidRPr="00897C52" w:rsidRDefault="00827C1D" w:rsidP="00AA4C78">
      <w:pPr>
        <w:ind w:left="567" w:hanging="567"/>
        <w:jc w:val="both"/>
        <w:rPr>
          <w:rFonts w:ascii="Calibri" w:hAnsi="Calibri"/>
          <w:sz w:val="20"/>
          <w:szCs w:val="20"/>
        </w:rPr>
      </w:pPr>
      <w:r w:rsidRPr="00897C52">
        <w:rPr>
          <w:rFonts w:ascii="Calibri" w:hAnsi="Calibri"/>
          <w:sz w:val="20"/>
          <w:szCs w:val="20"/>
        </w:rPr>
        <w:t>7.1</w:t>
      </w:r>
      <w:r w:rsidRPr="00897C52">
        <w:rPr>
          <w:rFonts w:ascii="Calibri" w:hAnsi="Calibri"/>
          <w:sz w:val="20"/>
          <w:szCs w:val="20"/>
        </w:rPr>
        <w:tab/>
        <w:t xml:space="preserve">Zhotovitel odpovídá za to, že předmět smlouvy o dílo bude zhotoven podle podmínek této smlouvy a v souladu s cílem předmětu této smlouvy. </w:t>
      </w:r>
    </w:p>
    <w:p w14:paraId="20AEBC0C" w14:textId="77777777" w:rsidR="00827C1D" w:rsidRPr="00897C52" w:rsidRDefault="00827C1D" w:rsidP="00DE2761">
      <w:pPr>
        <w:ind w:left="567" w:hanging="567"/>
        <w:jc w:val="both"/>
        <w:rPr>
          <w:rFonts w:ascii="Calibri" w:hAnsi="Calibri"/>
          <w:sz w:val="20"/>
          <w:szCs w:val="20"/>
        </w:rPr>
      </w:pPr>
      <w:r w:rsidRPr="00897C52">
        <w:rPr>
          <w:rFonts w:ascii="Calibri" w:hAnsi="Calibri"/>
          <w:sz w:val="20"/>
          <w:szCs w:val="20"/>
        </w:rPr>
        <w:t>7.2</w:t>
      </w:r>
      <w:r w:rsidRPr="00897C52">
        <w:rPr>
          <w:rFonts w:ascii="Calibri" w:hAnsi="Calibri"/>
          <w:sz w:val="20"/>
          <w:szCs w:val="20"/>
        </w:rPr>
        <w:tab/>
        <w:t>Zhotovitel odpovídá za úplnost a správnost předmětu díla, včetně všech příloh a výkazu výměr a rozpočtu.</w:t>
      </w:r>
    </w:p>
    <w:p w14:paraId="6A70D74C" w14:textId="77777777" w:rsidR="00827C1D" w:rsidRPr="00897C52" w:rsidRDefault="00827C1D" w:rsidP="00AA4C78">
      <w:pPr>
        <w:ind w:left="567" w:hanging="567"/>
        <w:jc w:val="both"/>
        <w:rPr>
          <w:rFonts w:ascii="Calibri" w:hAnsi="Calibri"/>
          <w:sz w:val="20"/>
          <w:szCs w:val="20"/>
        </w:rPr>
      </w:pPr>
      <w:r w:rsidRPr="00897C52">
        <w:rPr>
          <w:rFonts w:ascii="Calibri" w:hAnsi="Calibri"/>
          <w:sz w:val="20"/>
          <w:szCs w:val="20"/>
        </w:rPr>
        <w:t>7.3</w:t>
      </w:r>
      <w:r w:rsidRPr="00897C52">
        <w:rPr>
          <w:rFonts w:ascii="Calibri" w:hAnsi="Calibri"/>
          <w:sz w:val="20"/>
          <w:szCs w:val="20"/>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06006EA2" w14:textId="77777777" w:rsidR="00827C1D" w:rsidRPr="00897C52" w:rsidRDefault="00827C1D" w:rsidP="00AA4C78">
      <w:pPr>
        <w:ind w:left="567" w:hanging="567"/>
        <w:jc w:val="both"/>
        <w:rPr>
          <w:rFonts w:ascii="Calibri" w:hAnsi="Calibri"/>
          <w:sz w:val="20"/>
          <w:szCs w:val="20"/>
        </w:rPr>
      </w:pPr>
      <w:r w:rsidRPr="00897C52">
        <w:rPr>
          <w:rFonts w:ascii="Calibri" w:hAnsi="Calibri"/>
          <w:sz w:val="20"/>
          <w:szCs w:val="20"/>
        </w:rPr>
        <w:t>7.5</w:t>
      </w:r>
      <w:r w:rsidRPr="00897C52">
        <w:rPr>
          <w:rFonts w:ascii="Calibri" w:hAnsi="Calibri"/>
          <w:sz w:val="20"/>
          <w:szCs w:val="20"/>
        </w:rPr>
        <w:tab/>
        <w:t xml:space="preserve">Zhotovitel poskytuje na dílo záruční dobu v délce </w:t>
      </w:r>
      <w:r w:rsidRPr="00897C52">
        <w:rPr>
          <w:rFonts w:ascii="Calibri" w:hAnsi="Calibri"/>
          <w:b/>
          <w:sz w:val="20"/>
          <w:szCs w:val="20"/>
        </w:rPr>
        <w:t>60 měsíců</w:t>
      </w:r>
      <w:r w:rsidRPr="00897C52">
        <w:rPr>
          <w:rFonts w:ascii="Calibri" w:hAnsi="Calibri"/>
          <w:sz w:val="20"/>
          <w:szCs w:val="20"/>
        </w:rPr>
        <w:t xml:space="preserve">. </w:t>
      </w:r>
    </w:p>
    <w:p w14:paraId="59A0DF2B" w14:textId="77777777" w:rsidR="00827C1D" w:rsidRPr="00897C52" w:rsidRDefault="00827C1D" w:rsidP="00AA4C78">
      <w:pPr>
        <w:ind w:left="567" w:hanging="567"/>
        <w:jc w:val="both"/>
        <w:rPr>
          <w:rFonts w:ascii="Calibri" w:hAnsi="Calibri"/>
          <w:sz w:val="20"/>
          <w:szCs w:val="20"/>
        </w:rPr>
      </w:pPr>
      <w:r w:rsidRPr="00897C52">
        <w:rPr>
          <w:rFonts w:ascii="Calibri" w:hAnsi="Calibri"/>
          <w:sz w:val="20"/>
          <w:szCs w:val="20"/>
        </w:rPr>
        <w:t>7.6</w:t>
      </w:r>
      <w:r w:rsidRPr="00897C52">
        <w:rPr>
          <w:rFonts w:ascii="Calibri" w:hAnsi="Calibri"/>
          <w:sz w:val="20"/>
          <w:szCs w:val="20"/>
        </w:rPr>
        <w:tab/>
        <w:t xml:space="preserve">Objednatel se zavazuje </w:t>
      </w:r>
      <w:r w:rsidRPr="00897C52">
        <w:rPr>
          <w:rFonts w:ascii="Calibri" w:hAnsi="Calibri"/>
          <w:b/>
          <w:sz w:val="20"/>
          <w:szCs w:val="20"/>
        </w:rPr>
        <w:t>veškeré vady a nedostatky</w:t>
      </w:r>
      <w:r w:rsidRPr="00897C52">
        <w:rPr>
          <w:rFonts w:ascii="Calibri" w:hAnsi="Calibri"/>
          <w:sz w:val="20"/>
          <w:szCs w:val="20"/>
        </w:rPr>
        <w:t xml:space="preserve"> zjištěné v záruční době oznámit bezodkladně zhotoviteli, nejpozději však do 7 kalendářních dnů ode dne jejich zjištění. Zhotovitel se zavazuje reklamované vady na svůj náklad bezodkladně odstranit, nejpozději však do 10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0B9E55CE" w14:textId="77777777" w:rsidR="00827C1D" w:rsidRPr="00897C52" w:rsidRDefault="00827C1D" w:rsidP="00AA4C78">
      <w:pPr>
        <w:ind w:left="567" w:hanging="567"/>
        <w:jc w:val="both"/>
        <w:rPr>
          <w:rFonts w:ascii="Calibri" w:hAnsi="Calibri"/>
          <w:sz w:val="20"/>
          <w:szCs w:val="20"/>
        </w:rPr>
      </w:pPr>
      <w:r w:rsidRPr="00897C52">
        <w:rPr>
          <w:rFonts w:ascii="Calibri" w:hAnsi="Calibri"/>
          <w:sz w:val="20"/>
          <w:szCs w:val="20"/>
        </w:rPr>
        <w:t>7.7</w:t>
      </w:r>
      <w:r w:rsidRPr="00897C52">
        <w:rPr>
          <w:rFonts w:ascii="Calibri" w:hAnsi="Calibri"/>
          <w:sz w:val="20"/>
          <w:szCs w:val="20"/>
        </w:rPr>
        <w:tab/>
        <w:t>V případě oprávněných a řádně uplatněných vad díla má objednatel podle charakteru a závažnosti vady právo požadovat:</w:t>
      </w:r>
    </w:p>
    <w:p w14:paraId="544E89DD" w14:textId="77777777" w:rsidR="00827C1D" w:rsidRPr="00897C52" w:rsidRDefault="00827C1D" w:rsidP="00AA4C78">
      <w:pPr>
        <w:ind w:left="567"/>
        <w:jc w:val="both"/>
        <w:rPr>
          <w:rFonts w:ascii="Calibri" w:hAnsi="Calibri"/>
          <w:sz w:val="20"/>
          <w:szCs w:val="20"/>
        </w:rPr>
      </w:pPr>
      <w:r w:rsidRPr="00897C52">
        <w:rPr>
          <w:rFonts w:ascii="Calibri" w:hAnsi="Calibri"/>
          <w:sz w:val="20"/>
          <w:szCs w:val="20"/>
        </w:rPr>
        <w:t>a) odstranění vady opravou, je-li to možné a účelné,</w:t>
      </w:r>
    </w:p>
    <w:p w14:paraId="640BCECE" w14:textId="77777777" w:rsidR="00827C1D" w:rsidRPr="00897C52" w:rsidRDefault="00827C1D" w:rsidP="00AA4C78">
      <w:pPr>
        <w:ind w:left="567"/>
        <w:jc w:val="both"/>
        <w:rPr>
          <w:rFonts w:ascii="Calibri" w:hAnsi="Calibri"/>
          <w:sz w:val="20"/>
          <w:szCs w:val="20"/>
        </w:rPr>
      </w:pPr>
      <w:r w:rsidRPr="00897C52">
        <w:rPr>
          <w:rFonts w:ascii="Calibri" w:hAnsi="Calibri"/>
          <w:sz w:val="20"/>
          <w:szCs w:val="20"/>
        </w:rPr>
        <w:t>b) přiměřenou slevu z celkové ceny.</w:t>
      </w:r>
    </w:p>
    <w:p w14:paraId="3409A7C7" w14:textId="77777777" w:rsidR="00827C1D" w:rsidRPr="00897C52" w:rsidRDefault="00827C1D" w:rsidP="00AA4C78">
      <w:pPr>
        <w:ind w:left="567"/>
        <w:jc w:val="both"/>
        <w:rPr>
          <w:rFonts w:ascii="Calibri" w:hAnsi="Calibri"/>
          <w:b/>
          <w:sz w:val="20"/>
          <w:szCs w:val="20"/>
        </w:rPr>
      </w:pPr>
    </w:p>
    <w:p w14:paraId="71764931" w14:textId="77777777" w:rsidR="00827C1D" w:rsidRPr="00897C52" w:rsidRDefault="00827C1D" w:rsidP="00AA4C78">
      <w:pPr>
        <w:tabs>
          <w:tab w:val="left" w:pos="567"/>
        </w:tabs>
        <w:ind w:left="567" w:hanging="567"/>
        <w:jc w:val="center"/>
        <w:rPr>
          <w:rFonts w:ascii="Calibri" w:hAnsi="Calibri"/>
          <w:b/>
          <w:sz w:val="20"/>
          <w:szCs w:val="20"/>
        </w:rPr>
      </w:pPr>
      <w:r w:rsidRPr="00897C52">
        <w:rPr>
          <w:rFonts w:ascii="Calibri" w:hAnsi="Calibri"/>
          <w:b/>
          <w:sz w:val="20"/>
          <w:szCs w:val="20"/>
        </w:rPr>
        <w:t>VIII.</w:t>
      </w:r>
    </w:p>
    <w:p w14:paraId="61E2DD14" w14:textId="77777777" w:rsidR="00827C1D" w:rsidRPr="00897C52" w:rsidRDefault="00827C1D" w:rsidP="00AA4C78">
      <w:pPr>
        <w:tabs>
          <w:tab w:val="left" w:pos="567"/>
        </w:tabs>
        <w:ind w:left="567" w:hanging="567"/>
        <w:jc w:val="center"/>
        <w:rPr>
          <w:rFonts w:ascii="Calibri" w:hAnsi="Calibri"/>
          <w:b/>
          <w:sz w:val="20"/>
          <w:szCs w:val="20"/>
        </w:rPr>
      </w:pPr>
      <w:r w:rsidRPr="00897C52">
        <w:rPr>
          <w:rFonts w:ascii="Calibri" w:hAnsi="Calibri"/>
          <w:b/>
          <w:sz w:val="20"/>
          <w:szCs w:val="20"/>
        </w:rPr>
        <w:t>Zvláštní ujednání</w:t>
      </w:r>
    </w:p>
    <w:p w14:paraId="574820E8" w14:textId="77777777" w:rsidR="00827C1D" w:rsidRPr="00897C52" w:rsidRDefault="00827C1D" w:rsidP="00C879E9">
      <w:pPr>
        <w:ind w:left="567" w:hanging="567"/>
        <w:jc w:val="both"/>
        <w:rPr>
          <w:rFonts w:ascii="Calibri" w:hAnsi="Calibri"/>
          <w:sz w:val="20"/>
          <w:szCs w:val="20"/>
        </w:rPr>
      </w:pPr>
      <w:r w:rsidRPr="00897C52">
        <w:rPr>
          <w:rFonts w:ascii="Calibri" w:hAnsi="Calibri"/>
          <w:sz w:val="20"/>
          <w:szCs w:val="20"/>
        </w:rPr>
        <w:t>8.1</w:t>
      </w:r>
      <w:r w:rsidRPr="00897C52">
        <w:rPr>
          <w:rFonts w:ascii="Calibri" w:hAnsi="Calibri"/>
          <w:sz w:val="20"/>
          <w:szCs w:val="20"/>
        </w:rPr>
        <w:tab/>
        <w:t xml:space="preserve">Vlastnická práva ke zhotovenému předmětu díla náleží výlučně objednateli. </w:t>
      </w:r>
    </w:p>
    <w:p w14:paraId="0523398E" w14:textId="77777777" w:rsidR="00827C1D" w:rsidRPr="00897C52" w:rsidRDefault="00827C1D" w:rsidP="00AA4C78">
      <w:pPr>
        <w:ind w:left="567" w:hanging="567"/>
        <w:jc w:val="both"/>
        <w:rPr>
          <w:rFonts w:ascii="Calibri" w:hAnsi="Calibri"/>
          <w:sz w:val="20"/>
          <w:szCs w:val="20"/>
        </w:rPr>
      </w:pPr>
      <w:r w:rsidRPr="00897C52">
        <w:rPr>
          <w:rFonts w:ascii="Calibri" w:hAnsi="Calibri"/>
          <w:sz w:val="20"/>
          <w:szCs w:val="20"/>
        </w:rPr>
        <w:t>8.2</w:t>
      </w:r>
      <w:r w:rsidRPr="00897C52">
        <w:rPr>
          <w:rFonts w:ascii="Calibri" w:hAnsi="Calibri"/>
          <w:sz w:val="20"/>
          <w:szCs w:val="20"/>
        </w:rPr>
        <w:tab/>
        <w:t>Zhotovitel prohlašuje, že je pojištěn (pojištění odpovědnosti za škodu) a současně prohlašuje, že tato pojistná smlouva bude v platnosti po celou dobu uvedené záruční lhůty.</w:t>
      </w:r>
    </w:p>
    <w:p w14:paraId="3363A4D3" w14:textId="77777777" w:rsidR="00827C1D" w:rsidRPr="00897C52" w:rsidRDefault="00827C1D" w:rsidP="00AA4C78">
      <w:pPr>
        <w:ind w:left="567" w:hanging="567"/>
        <w:jc w:val="both"/>
        <w:rPr>
          <w:rFonts w:ascii="Calibri" w:hAnsi="Calibri"/>
          <w:sz w:val="20"/>
          <w:szCs w:val="20"/>
        </w:rPr>
      </w:pPr>
      <w:r w:rsidRPr="00897C52">
        <w:rPr>
          <w:rFonts w:ascii="Calibri" w:hAnsi="Calibri"/>
          <w:sz w:val="20"/>
          <w:szCs w:val="20"/>
        </w:rPr>
        <w:t>8.3</w:t>
      </w:r>
      <w:r w:rsidRPr="00897C52">
        <w:rPr>
          <w:rFonts w:ascii="Calibri" w:hAnsi="Calibri"/>
          <w:sz w:val="20"/>
          <w:szCs w:val="20"/>
        </w:rPr>
        <w:tab/>
        <w:t xml:space="preserve">Zhotovitel je podle </w:t>
      </w:r>
      <w:proofErr w:type="spellStart"/>
      <w:r w:rsidRPr="00897C52">
        <w:rPr>
          <w:rFonts w:ascii="Calibri" w:hAnsi="Calibri"/>
          <w:sz w:val="20"/>
          <w:szCs w:val="20"/>
        </w:rPr>
        <w:t>ust</w:t>
      </w:r>
      <w:proofErr w:type="spellEnd"/>
      <w:r w:rsidRPr="00897C52">
        <w:rPr>
          <w:rFonts w:ascii="Calibri" w:hAnsi="Calibri"/>
          <w:sz w:val="20"/>
          <w:szCs w:val="20"/>
        </w:rPr>
        <w:t xml:space="preserve">.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 </w:t>
      </w:r>
    </w:p>
    <w:p w14:paraId="10B6FAE3" w14:textId="77777777" w:rsidR="00827C1D" w:rsidRPr="00897C52" w:rsidRDefault="00827C1D" w:rsidP="00AA4C78">
      <w:pPr>
        <w:ind w:left="567" w:hanging="567"/>
        <w:jc w:val="both"/>
        <w:rPr>
          <w:rFonts w:ascii="Calibri" w:hAnsi="Calibri"/>
          <w:sz w:val="20"/>
          <w:szCs w:val="20"/>
        </w:rPr>
      </w:pPr>
      <w:r w:rsidRPr="00897C52">
        <w:rPr>
          <w:rFonts w:ascii="Calibri" w:hAnsi="Calibri"/>
          <w:sz w:val="20"/>
          <w:szCs w:val="20"/>
        </w:rPr>
        <w:t>8.4</w:t>
      </w:r>
      <w:r w:rsidRPr="00897C52">
        <w:rPr>
          <w:rFonts w:ascii="Calibri" w:hAnsi="Calibri"/>
          <w:sz w:val="20"/>
          <w:szCs w:val="20"/>
        </w:rPr>
        <w:tab/>
        <w:t>Smluvní strany se podpisem této smlouvy zavazují, že budou uchovávat veškerou  dokumentaci související s realizací této smlouvy po dobu, která je určena platnými právními předpisy.</w:t>
      </w:r>
    </w:p>
    <w:p w14:paraId="56C38DD6" w14:textId="77777777" w:rsidR="00827C1D" w:rsidRPr="00897C52" w:rsidRDefault="00827C1D" w:rsidP="00AA4C78">
      <w:pPr>
        <w:ind w:left="567" w:hanging="567"/>
        <w:jc w:val="both"/>
        <w:rPr>
          <w:rFonts w:ascii="Calibri" w:hAnsi="Calibri"/>
          <w:sz w:val="20"/>
          <w:szCs w:val="20"/>
        </w:rPr>
      </w:pPr>
      <w:r w:rsidRPr="00897C52">
        <w:rPr>
          <w:rFonts w:ascii="Calibri" w:hAnsi="Calibri"/>
          <w:sz w:val="20"/>
          <w:szCs w:val="20"/>
        </w:rPr>
        <w:t>8.5</w:t>
      </w:r>
      <w:r w:rsidRPr="00897C52">
        <w:rPr>
          <w:rFonts w:ascii="Calibri" w:hAnsi="Calibri"/>
          <w:sz w:val="20"/>
          <w:szCs w:val="20"/>
        </w:rPr>
        <w:tab/>
        <w:t xml:space="preserve">V případě, že o to objednatel požádá, přeruší zhotovitel práce na díle na dobu určenou objednatelem. O tuto dobu se prodlužují veškeré lhůty tím dotčené. </w:t>
      </w:r>
    </w:p>
    <w:p w14:paraId="27252D80" w14:textId="77777777" w:rsidR="00827C1D" w:rsidRPr="00897C52" w:rsidRDefault="00827C1D" w:rsidP="00AA4C78">
      <w:pPr>
        <w:ind w:left="567" w:hanging="567"/>
        <w:jc w:val="both"/>
        <w:rPr>
          <w:rFonts w:ascii="Calibri" w:hAnsi="Calibri"/>
          <w:sz w:val="20"/>
          <w:szCs w:val="20"/>
        </w:rPr>
      </w:pPr>
      <w:r w:rsidRPr="00897C52">
        <w:rPr>
          <w:rFonts w:ascii="Calibri" w:hAnsi="Calibri"/>
          <w:sz w:val="20"/>
          <w:szCs w:val="20"/>
        </w:rPr>
        <w:t>8.6</w:t>
      </w:r>
      <w:r w:rsidRPr="00897C52">
        <w:rPr>
          <w:rFonts w:ascii="Calibri" w:hAnsi="Calibri"/>
          <w:sz w:val="20"/>
          <w:szCs w:val="20"/>
        </w:rPr>
        <w:tab/>
        <w:t xml:space="preserve">Zhotovitel splní svou povinnost provést a dokončit dílo jeho řádným provedením ve sjednaném místě plnění ve stanovené době. </w:t>
      </w:r>
    </w:p>
    <w:p w14:paraId="584F4A69" w14:textId="77777777" w:rsidR="00827C1D" w:rsidRPr="003F091D" w:rsidRDefault="00827C1D" w:rsidP="00AA4C78">
      <w:pPr>
        <w:ind w:left="567" w:hanging="567"/>
        <w:jc w:val="both"/>
        <w:rPr>
          <w:rFonts w:ascii="Calibri" w:hAnsi="Calibri"/>
          <w:sz w:val="20"/>
          <w:szCs w:val="20"/>
        </w:rPr>
      </w:pPr>
      <w:r w:rsidRPr="00897C52">
        <w:rPr>
          <w:rFonts w:ascii="Calibri" w:hAnsi="Calibri"/>
          <w:sz w:val="20"/>
          <w:szCs w:val="20"/>
        </w:rPr>
        <w:t>8.7</w:t>
      </w:r>
      <w:r w:rsidRPr="00897C52">
        <w:rPr>
          <w:rFonts w:ascii="Calibri" w:hAnsi="Calibri"/>
          <w:sz w:val="20"/>
          <w:szCs w:val="20"/>
        </w:rPr>
        <w:tab/>
        <w:t xml:space="preserve">Zhotovitel je </w:t>
      </w:r>
      <w:r w:rsidRPr="003F091D">
        <w:rPr>
          <w:rFonts w:ascii="Calibri" w:hAnsi="Calibri"/>
          <w:sz w:val="20"/>
          <w:szCs w:val="20"/>
        </w:rPr>
        <w:t xml:space="preserve">povinen respektovat a plnit povinnosti či podmínky obsažené v pravomocných rozhodnutích správních orgánů a všech dalších vyjádřeních vztahujících se k předmětu smlouvy. </w:t>
      </w:r>
    </w:p>
    <w:p w14:paraId="74E67FD9" w14:textId="77777777" w:rsidR="00827C1D" w:rsidRPr="003F091D" w:rsidRDefault="00827C1D" w:rsidP="00AA4C78">
      <w:pPr>
        <w:ind w:left="567" w:hanging="567"/>
        <w:jc w:val="both"/>
        <w:rPr>
          <w:rFonts w:ascii="Calibri" w:hAnsi="Calibri"/>
          <w:sz w:val="20"/>
          <w:szCs w:val="20"/>
        </w:rPr>
      </w:pPr>
      <w:r w:rsidRPr="003F091D">
        <w:rPr>
          <w:rFonts w:ascii="Calibri" w:hAnsi="Calibri"/>
          <w:sz w:val="20"/>
          <w:szCs w:val="20"/>
        </w:rPr>
        <w:t>8.8</w:t>
      </w:r>
      <w:r w:rsidRPr="003F091D">
        <w:rPr>
          <w:rFonts w:ascii="Calibri" w:hAnsi="Calibri"/>
          <w:sz w:val="20"/>
          <w:szCs w:val="20"/>
        </w:rPr>
        <w:tab/>
        <w:t>Zjistí-li zhotovitel při provádění díla skryté překážky bránící řádnému provedení díla, je povinen to bez odkladu písemně oznámit objednateli a navrhnout mu další postup.</w:t>
      </w:r>
    </w:p>
    <w:p w14:paraId="49C3A2A4" w14:textId="77777777" w:rsidR="00827C1D" w:rsidRPr="003F091D" w:rsidRDefault="00827C1D" w:rsidP="00AA4C78">
      <w:pPr>
        <w:ind w:left="567" w:hanging="567"/>
        <w:jc w:val="both"/>
        <w:rPr>
          <w:rFonts w:ascii="Calibri" w:hAnsi="Calibri"/>
          <w:sz w:val="20"/>
          <w:szCs w:val="20"/>
        </w:rPr>
      </w:pPr>
      <w:r w:rsidRPr="003F091D">
        <w:rPr>
          <w:rFonts w:ascii="Calibri" w:hAnsi="Calibri"/>
          <w:sz w:val="20"/>
          <w:szCs w:val="20"/>
        </w:rPr>
        <w:t>8.9</w:t>
      </w:r>
      <w:r w:rsidRPr="003F091D">
        <w:rPr>
          <w:rFonts w:ascii="Calibri" w:hAnsi="Calibri"/>
          <w:sz w:val="20"/>
          <w:szCs w:val="20"/>
        </w:rPr>
        <w:tab/>
        <w:t>O</w:t>
      </w:r>
      <w:r w:rsidRPr="003F091D">
        <w:rPr>
          <w:rFonts w:ascii="Calibri" w:hAnsi="Calibri"/>
          <w:sz w:val="20"/>
          <w:szCs w:val="20"/>
          <w:lang w:eastAsia="cs-CZ"/>
        </w:rPr>
        <w:t>bjednatel si vyhrazuje právo zveřejnit obsah této Smlouvy včetně případných dodatků k této Smlouvě. Zhotovitel dále souhlasí se zveřejněním</w:t>
      </w:r>
      <w:r w:rsidRPr="003F091D">
        <w:rPr>
          <w:rFonts w:ascii="Calibri" w:hAnsi="Calibri"/>
          <w:sz w:val="20"/>
          <w:szCs w:val="20"/>
        </w:rPr>
        <w:t xml:space="preserve"> </w:t>
      </w:r>
      <w:r w:rsidRPr="003F091D">
        <w:rPr>
          <w:rFonts w:ascii="Calibri" w:hAnsi="Calibri"/>
          <w:sz w:val="20"/>
          <w:szCs w:val="20"/>
          <w:lang w:eastAsia="cs-CZ"/>
        </w:rPr>
        <w:t>své identifikace a dalších údajů uvedených ve Smlouvě včetně ceny.</w:t>
      </w:r>
    </w:p>
    <w:p w14:paraId="71433C53" w14:textId="77777777" w:rsidR="003F091D" w:rsidRPr="003F091D" w:rsidRDefault="00827C1D" w:rsidP="003F091D">
      <w:pPr>
        <w:pStyle w:val="Odstavecseseznamem"/>
        <w:numPr>
          <w:ilvl w:val="1"/>
          <w:numId w:val="11"/>
        </w:numPr>
        <w:ind w:left="567" w:hanging="567"/>
        <w:jc w:val="both"/>
        <w:rPr>
          <w:rFonts w:ascii="Calibri" w:hAnsi="Calibri"/>
          <w:sz w:val="20"/>
          <w:szCs w:val="20"/>
          <w:lang w:eastAsia="cs-CZ"/>
        </w:rPr>
      </w:pPr>
      <w:r w:rsidRPr="003F091D">
        <w:rPr>
          <w:rFonts w:ascii="Calibri" w:hAnsi="Calibri"/>
          <w:sz w:val="20"/>
          <w:szCs w:val="20"/>
          <w:lang w:eastAsia="cs-CZ"/>
        </w:rPr>
        <w:t>Zhotovitel není oprávněn postoupit práva, povinnosti a závazky smlouvy třetí osobě nebo jiným osobám bez předchozího písemného souhlasu objednatele.</w:t>
      </w:r>
    </w:p>
    <w:p w14:paraId="3B6E38AF" w14:textId="77777777" w:rsidR="003F091D" w:rsidRPr="003F091D" w:rsidRDefault="003F091D" w:rsidP="003F091D">
      <w:pPr>
        <w:pStyle w:val="Odstavecseseznamem"/>
        <w:numPr>
          <w:ilvl w:val="1"/>
          <w:numId w:val="11"/>
        </w:numPr>
        <w:ind w:left="567" w:hanging="567"/>
        <w:jc w:val="both"/>
        <w:rPr>
          <w:rFonts w:ascii="Calibri" w:hAnsi="Calibri"/>
          <w:sz w:val="20"/>
          <w:szCs w:val="20"/>
          <w:lang w:eastAsia="cs-CZ"/>
        </w:rPr>
      </w:pPr>
      <w:r w:rsidRPr="003F091D">
        <w:rPr>
          <w:rFonts w:asciiTheme="minorHAnsi" w:hAnsiTheme="minorHAnsi" w:cs="Arial"/>
          <w:sz w:val="20"/>
          <w:szCs w:val="20"/>
        </w:rPr>
        <w:t>Zhotovitel je povinen minimálně do konce roku 203</w:t>
      </w:r>
      <w:r w:rsidR="007A06CD">
        <w:rPr>
          <w:rFonts w:asciiTheme="minorHAnsi" w:hAnsiTheme="minorHAnsi" w:cs="Arial"/>
          <w:sz w:val="20"/>
          <w:szCs w:val="20"/>
        </w:rPr>
        <w:t>3</w:t>
      </w:r>
      <w:r w:rsidRPr="003F091D">
        <w:rPr>
          <w:rFonts w:asciiTheme="minorHAnsi" w:hAnsiTheme="minorHAnsi" w:cs="Arial"/>
          <w:sz w:val="20"/>
          <w:szCs w:val="2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E816738" w14:textId="77777777" w:rsidR="003F091D" w:rsidRPr="003F091D" w:rsidRDefault="003F091D" w:rsidP="003F091D">
      <w:pPr>
        <w:pStyle w:val="Odstavecseseznamem"/>
        <w:numPr>
          <w:ilvl w:val="1"/>
          <w:numId w:val="11"/>
        </w:numPr>
        <w:ind w:left="567" w:hanging="567"/>
        <w:jc w:val="both"/>
        <w:rPr>
          <w:rFonts w:ascii="Calibri" w:hAnsi="Calibri"/>
          <w:sz w:val="20"/>
          <w:szCs w:val="20"/>
          <w:lang w:eastAsia="cs-CZ"/>
        </w:rPr>
      </w:pPr>
      <w:r w:rsidRPr="003F091D">
        <w:rPr>
          <w:rFonts w:asciiTheme="minorHAnsi" w:hAnsiTheme="minorHAnsi" w:cs="Arial"/>
          <w:sz w:val="20"/>
          <w:szCs w:val="20"/>
        </w:rPr>
        <w:t>Zhotovitel je povinen uchovávat veškerou dokumentaci související s realizací projektu včetně účetních dokladů minimálně do konce roku 203</w:t>
      </w:r>
      <w:r w:rsidR="007A06CD">
        <w:rPr>
          <w:rFonts w:asciiTheme="minorHAnsi" w:hAnsiTheme="minorHAnsi" w:cs="Arial"/>
          <w:sz w:val="20"/>
          <w:szCs w:val="20"/>
        </w:rPr>
        <w:t>3</w:t>
      </w:r>
      <w:r w:rsidRPr="003F091D">
        <w:rPr>
          <w:rFonts w:asciiTheme="minorHAnsi" w:hAnsiTheme="minorHAnsi" w:cs="Arial"/>
          <w:sz w:val="20"/>
          <w:szCs w:val="20"/>
        </w:rPr>
        <w:t>. Pokud je v českých právních předpisech stanovena lhůta delší, bude použita tato delší lhůta.</w:t>
      </w:r>
    </w:p>
    <w:p w14:paraId="15619A6D" w14:textId="77777777" w:rsidR="00827C1D" w:rsidRPr="003F091D" w:rsidRDefault="00827C1D" w:rsidP="00AA4C78">
      <w:pPr>
        <w:ind w:left="567" w:hanging="567"/>
        <w:jc w:val="both"/>
        <w:rPr>
          <w:rFonts w:ascii="Calibri" w:hAnsi="Calibri"/>
          <w:b/>
          <w:sz w:val="20"/>
          <w:szCs w:val="20"/>
        </w:rPr>
      </w:pPr>
    </w:p>
    <w:p w14:paraId="5C6DFB39" w14:textId="77777777" w:rsidR="00827C1D" w:rsidRPr="00897C52" w:rsidRDefault="00827C1D" w:rsidP="00AA4C78">
      <w:pPr>
        <w:jc w:val="center"/>
        <w:rPr>
          <w:rFonts w:ascii="Calibri" w:hAnsi="Calibri"/>
          <w:b/>
          <w:sz w:val="20"/>
          <w:szCs w:val="20"/>
        </w:rPr>
      </w:pPr>
      <w:r w:rsidRPr="00897C52">
        <w:rPr>
          <w:rFonts w:ascii="Calibri" w:hAnsi="Calibri"/>
          <w:b/>
          <w:sz w:val="20"/>
          <w:szCs w:val="20"/>
        </w:rPr>
        <w:t>IX.</w:t>
      </w:r>
    </w:p>
    <w:p w14:paraId="024B9952" w14:textId="77777777" w:rsidR="00827C1D" w:rsidRPr="00897C52" w:rsidRDefault="00827C1D" w:rsidP="00AA4C78">
      <w:pPr>
        <w:jc w:val="center"/>
        <w:rPr>
          <w:rFonts w:ascii="Calibri" w:hAnsi="Calibri"/>
          <w:b/>
          <w:sz w:val="20"/>
          <w:szCs w:val="20"/>
        </w:rPr>
      </w:pPr>
      <w:r w:rsidRPr="00897C52">
        <w:rPr>
          <w:rFonts w:ascii="Calibri" w:hAnsi="Calibri"/>
          <w:b/>
          <w:sz w:val="20"/>
          <w:szCs w:val="20"/>
        </w:rPr>
        <w:t>Ukončení smlouvy</w:t>
      </w:r>
    </w:p>
    <w:p w14:paraId="29458993" w14:textId="77777777" w:rsidR="00827C1D" w:rsidRPr="00897C52" w:rsidRDefault="00827C1D" w:rsidP="00AA4C78">
      <w:pPr>
        <w:tabs>
          <w:tab w:val="left" w:pos="567"/>
        </w:tabs>
        <w:jc w:val="both"/>
        <w:rPr>
          <w:rFonts w:ascii="Calibri" w:hAnsi="Calibri"/>
          <w:sz w:val="20"/>
          <w:szCs w:val="20"/>
        </w:rPr>
      </w:pPr>
      <w:r w:rsidRPr="00897C52">
        <w:rPr>
          <w:rFonts w:ascii="Calibri" w:hAnsi="Calibri"/>
          <w:sz w:val="20"/>
          <w:szCs w:val="20"/>
        </w:rPr>
        <w:t>9.1</w:t>
      </w:r>
      <w:r w:rsidRPr="00897C52">
        <w:rPr>
          <w:rFonts w:ascii="Calibri" w:hAnsi="Calibri"/>
          <w:sz w:val="20"/>
          <w:szCs w:val="20"/>
        </w:rPr>
        <w:tab/>
        <w:t>Jiným způsobem než splněním lze smlouvu ukončit:</w:t>
      </w:r>
    </w:p>
    <w:p w14:paraId="6BBB9B60" w14:textId="77777777" w:rsidR="00827C1D" w:rsidRPr="00897C52" w:rsidRDefault="00827C1D" w:rsidP="00AA4C78">
      <w:pPr>
        <w:numPr>
          <w:ilvl w:val="1"/>
          <w:numId w:val="3"/>
        </w:numPr>
        <w:tabs>
          <w:tab w:val="clear" w:pos="1860"/>
          <w:tab w:val="left" w:pos="567"/>
          <w:tab w:val="num" w:pos="993"/>
        </w:tabs>
        <w:ind w:hanging="1151"/>
        <w:jc w:val="both"/>
        <w:rPr>
          <w:rFonts w:ascii="Calibri" w:hAnsi="Calibri"/>
          <w:sz w:val="20"/>
          <w:szCs w:val="20"/>
        </w:rPr>
      </w:pPr>
      <w:r w:rsidRPr="00897C52">
        <w:rPr>
          <w:rFonts w:ascii="Calibri" w:hAnsi="Calibri"/>
          <w:sz w:val="20"/>
          <w:szCs w:val="20"/>
        </w:rPr>
        <w:lastRenderedPageBreak/>
        <w:t>písemnou dohodou smluvních stran</w:t>
      </w:r>
    </w:p>
    <w:p w14:paraId="1744B3F4" w14:textId="77777777" w:rsidR="00827C1D" w:rsidRPr="00897C52" w:rsidRDefault="00827C1D" w:rsidP="00AA4C78">
      <w:pPr>
        <w:numPr>
          <w:ilvl w:val="1"/>
          <w:numId w:val="3"/>
        </w:numPr>
        <w:tabs>
          <w:tab w:val="clear" w:pos="1860"/>
          <w:tab w:val="left" w:pos="567"/>
          <w:tab w:val="num" w:pos="993"/>
        </w:tabs>
        <w:ind w:hanging="1151"/>
        <w:jc w:val="both"/>
        <w:rPr>
          <w:rFonts w:ascii="Calibri" w:hAnsi="Calibri"/>
          <w:sz w:val="20"/>
          <w:szCs w:val="20"/>
        </w:rPr>
      </w:pPr>
      <w:r w:rsidRPr="00897C52">
        <w:rPr>
          <w:rFonts w:ascii="Calibri" w:hAnsi="Calibri"/>
          <w:sz w:val="20"/>
          <w:szCs w:val="20"/>
        </w:rPr>
        <w:t>odstoupením od smlouvy.</w:t>
      </w:r>
    </w:p>
    <w:p w14:paraId="41B857B4"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 xml:space="preserve">9.2 </w:t>
      </w:r>
      <w:r w:rsidRPr="00897C52">
        <w:rPr>
          <w:rFonts w:ascii="Calibri" w:hAnsi="Calibri"/>
          <w:sz w:val="20"/>
          <w:szCs w:val="20"/>
        </w:rPr>
        <w:tab/>
        <w:t>Objednatel je oprávněn od této Smlouvy odstoupit, bude-li splněn některý následujících důvodů:</w:t>
      </w:r>
    </w:p>
    <w:p w14:paraId="580979D8" w14:textId="77777777" w:rsidR="00827C1D" w:rsidRPr="00897C52" w:rsidRDefault="00827C1D" w:rsidP="00AA4C78">
      <w:pPr>
        <w:numPr>
          <w:ilvl w:val="0"/>
          <w:numId w:val="4"/>
        </w:numPr>
        <w:tabs>
          <w:tab w:val="clear" w:pos="720"/>
          <w:tab w:val="left" w:pos="567"/>
          <w:tab w:val="num" w:pos="993"/>
        </w:tabs>
        <w:ind w:left="993" w:hanging="426"/>
        <w:jc w:val="both"/>
        <w:rPr>
          <w:rFonts w:ascii="Calibri" w:hAnsi="Calibri"/>
          <w:sz w:val="20"/>
          <w:szCs w:val="20"/>
        </w:rPr>
      </w:pPr>
      <w:r w:rsidRPr="00897C52">
        <w:rPr>
          <w:rFonts w:ascii="Calibri" w:hAnsi="Calibri"/>
          <w:sz w:val="20"/>
          <w:szCs w:val="20"/>
        </w:rPr>
        <w:t>Zhotovitel bude v prodlení s prováděním nebo dokončením díla podle této Smlouvy po dobu delší než 30 kalendářních dnů a k nápravě nedojde ani v přiměřené dodatečné lhůtě uvedené v písemné výzvě objednatele k nápravě.</w:t>
      </w:r>
    </w:p>
    <w:p w14:paraId="7E942B0E" w14:textId="77777777" w:rsidR="00827C1D" w:rsidRPr="00897C52" w:rsidRDefault="00827C1D" w:rsidP="00AA4C78">
      <w:pPr>
        <w:numPr>
          <w:ilvl w:val="0"/>
          <w:numId w:val="4"/>
        </w:numPr>
        <w:tabs>
          <w:tab w:val="clear" w:pos="720"/>
          <w:tab w:val="left" w:pos="567"/>
          <w:tab w:val="num" w:pos="993"/>
        </w:tabs>
        <w:ind w:left="993" w:hanging="426"/>
        <w:jc w:val="both"/>
        <w:rPr>
          <w:rFonts w:ascii="Calibri" w:hAnsi="Calibri"/>
          <w:sz w:val="20"/>
          <w:szCs w:val="20"/>
        </w:rPr>
      </w:pPr>
      <w:r w:rsidRPr="00897C52">
        <w:rPr>
          <w:rFonts w:ascii="Calibri" w:hAnsi="Calibri"/>
          <w:sz w:val="20"/>
          <w:szCs w:val="20"/>
        </w:rPr>
        <w:t>Zhotovitel bude provádět dílo v rozporu s touto Smlouvou a nezjedná nápravu, ačkoliv byl zhotovitel na toto své chování nebo porušování povinností objednatelem písemně upozorněn a vyzván ke zjednání nápravy.</w:t>
      </w:r>
    </w:p>
    <w:p w14:paraId="1544C541" w14:textId="77777777" w:rsidR="00827C1D" w:rsidRPr="00897C52" w:rsidRDefault="00827C1D" w:rsidP="00AA4C78">
      <w:pPr>
        <w:numPr>
          <w:ilvl w:val="0"/>
          <w:numId w:val="4"/>
        </w:numPr>
        <w:tabs>
          <w:tab w:val="clear" w:pos="720"/>
          <w:tab w:val="left" w:pos="567"/>
          <w:tab w:val="num" w:pos="993"/>
          <w:tab w:val="num" w:pos="1440"/>
        </w:tabs>
        <w:ind w:left="993" w:hanging="426"/>
        <w:jc w:val="both"/>
        <w:rPr>
          <w:rFonts w:ascii="Calibri" w:hAnsi="Calibri"/>
          <w:sz w:val="20"/>
          <w:szCs w:val="20"/>
        </w:rPr>
      </w:pPr>
      <w:r w:rsidRPr="00897C52">
        <w:rPr>
          <w:rFonts w:ascii="Calibri" w:hAnsi="Calibri"/>
          <w:sz w:val="20"/>
          <w:szCs w:val="20"/>
        </w:rPr>
        <w:t>Zhotovitel neoprávněně zastaví či přeruší práci na díle.</w:t>
      </w:r>
    </w:p>
    <w:p w14:paraId="0A500A2F" w14:textId="77777777" w:rsidR="00827C1D" w:rsidRPr="00897C52" w:rsidRDefault="00827C1D" w:rsidP="00AA4C78">
      <w:pPr>
        <w:numPr>
          <w:ilvl w:val="0"/>
          <w:numId w:val="4"/>
        </w:numPr>
        <w:tabs>
          <w:tab w:val="clear" w:pos="720"/>
          <w:tab w:val="left" w:pos="567"/>
          <w:tab w:val="num" w:pos="993"/>
          <w:tab w:val="num" w:pos="1440"/>
        </w:tabs>
        <w:ind w:left="993" w:hanging="426"/>
        <w:jc w:val="both"/>
        <w:rPr>
          <w:rFonts w:ascii="Calibri" w:hAnsi="Calibri"/>
          <w:sz w:val="20"/>
          <w:szCs w:val="20"/>
        </w:rPr>
      </w:pPr>
      <w:r w:rsidRPr="00897C52">
        <w:rPr>
          <w:rFonts w:ascii="Calibri" w:hAnsi="Calibri"/>
          <w:sz w:val="20"/>
          <w:szCs w:val="20"/>
        </w:rPr>
        <w:t>Zhotovitel bude v prodlení s odstraněním jakékoliv vady nebo nedodělku díla podle této Smlouvy po dobu delší než 15 pracovních dnů.</w:t>
      </w:r>
    </w:p>
    <w:p w14:paraId="3BA37010" w14:textId="77777777" w:rsidR="00827C1D" w:rsidRPr="00897C52" w:rsidRDefault="00827C1D" w:rsidP="00AA4C78">
      <w:pPr>
        <w:numPr>
          <w:ilvl w:val="0"/>
          <w:numId w:val="4"/>
        </w:numPr>
        <w:tabs>
          <w:tab w:val="clear" w:pos="720"/>
          <w:tab w:val="left" w:pos="567"/>
          <w:tab w:val="num" w:pos="993"/>
          <w:tab w:val="num" w:pos="1440"/>
        </w:tabs>
        <w:ind w:left="993" w:hanging="426"/>
        <w:jc w:val="both"/>
        <w:rPr>
          <w:rFonts w:ascii="Calibri" w:hAnsi="Calibri"/>
          <w:sz w:val="20"/>
          <w:szCs w:val="20"/>
        </w:rPr>
      </w:pPr>
      <w:r w:rsidRPr="00897C52">
        <w:rPr>
          <w:rFonts w:ascii="Calibri" w:hAnsi="Calibri"/>
          <w:sz w:val="20"/>
          <w:szCs w:val="20"/>
        </w:rPr>
        <w:t>Bude-li na majetek zhotovitele prohlášen úpadek nebo hrozící úpadek nebo zhotovitel vstoupí do likvidace.</w:t>
      </w:r>
    </w:p>
    <w:p w14:paraId="080ED821" w14:textId="77777777" w:rsidR="00827C1D" w:rsidRPr="00897C52" w:rsidRDefault="00827C1D" w:rsidP="00AA4C78">
      <w:pPr>
        <w:pStyle w:val="Text"/>
        <w:tabs>
          <w:tab w:val="clear" w:pos="227"/>
          <w:tab w:val="left" w:pos="567"/>
        </w:tabs>
        <w:spacing w:line="240" w:lineRule="auto"/>
        <w:ind w:left="567" w:hanging="567"/>
        <w:rPr>
          <w:rFonts w:ascii="Calibri" w:hAnsi="Calibri" w:cs="Times New Roman"/>
          <w:color w:val="auto"/>
          <w:sz w:val="20"/>
          <w:szCs w:val="20"/>
          <w:lang w:val="cs-CZ"/>
        </w:rPr>
      </w:pPr>
      <w:r w:rsidRPr="00897C52">
        <w:rPr>
          <w:rFonts w:ascii="Calibri" w:hAnsi="Calibri" w:cs="Times New Roman"/>
          <w:color w:val="auto"/>
          <w:sz w:val="20"/>
          <w:szCs w:val="20"/>
          <w:lang w:val="cs-CZ"/>
        </w:rPr>
        <w:t>9.3</w:t>
      </w:r>
      <w:r w:rsidRPr="00897C52">
        <w:rPr>
          <w:rFonts w:ascii="Calibri" w:hAnsi="Calibri" w:cs="Times New Roman"/>
          <w:color w:val="auto"/>
          <w:sz w:val="20"/>
          <w:szCs w:val="20"/>
          <w:lang w:val="cs-CZ"/>
        </w:rPr>
        <w:tab/>
        <w:t xml:space="preserve">Odstoupení musí mít písemnou formu s tím, že je účinné dnem jeho doručení druhé smluvní straně. V případě pochybností se má za to, že je odstoupení doručeno třetí den od jeho odeslání.  </w:t>
      </w:r>
    </w:p>
    <w:p w14:paraId="3C8613F3" w14:textId="77777777" w:rsidR="00827C1D" w:rsidRPr="00897C52" w:rsidRDefault="00827C1D" w:rsidP="00AA4C78">
      <w:pPr>
        <w:ind w:left="567" w:hanging="567"/>
        <w:jc w:val="both"/>
        <w:rPr>
          <w:rFonts w:ascii="Calibri" w:hAnsi="Calibri"/>
          <w:sz w:val="20"/>
          <w:szCs w:val="20"/>
        </w:rPr>
      </w:pPr>
    </w:p>
    <w:p w14:paraId="7EB82053" w14:textId="77777777" w:rsidR="00827C1D" w:rsidRPr="00897C52" w:rsidRDefault="00827C1D" w:rsidP="00AA4C78">
      <w:pPr>
        <w:tabs>
          <w:tab w:val="left" w:pos="567"/>
        </w:tabs>
        <w:ind w:left="567" w:hanging="567"/>
        <w:jc w:val="center"/>
        <w:rPr>
          <w:rFonts w:ascii="Calibri" w:hAnsi="Calibri"/>
          <w:b/>
          <w:sz w:val="20"/>
          <w:szCs w:val="20"/>
        </w:rPr>
      </w:pPr>
      <w:r w:rsidRPr="00897C52">
        <w:rPr>
          <w:rFonts w:ascii="Calibri" w:hAnsi="Calibri"/>
          <w:b/>
          <w:sz w:val="20"/>
          <w:szCs w:val="20"/>
        </w:rPr>
        <w:t>X.</w:t>
      </w:r>
    </w:p>
    <w:p w14:paraId="78BD0231" w14:textId="77777777" w:rsidR="00827C1D" w:rsidRPr="00897C52" w:rsidRDefault="00827C1D" w:rsidP="00AA4C78">
      <w:pPr>
        <w:tabs>
          <w:tab w:val="left" w:pos="567"/>
        </w:tabs>
        <w:ind w:left="567" w:hanging="567"/>
        <w:jc w:val="both"/>
        <w:rPr>
          <w:rFonts w:ascii="Calibri" w:hAnsi="Calibri"/>
          <w:b/>
          <w:sz w:val="20"/>
          <w:szCs w:val="20"/>
        </w:rPr>
      </w:pPr>
      <w:r w:rsidRPr="00897C52">
        <w:rPr>
          <w:rFonts w:ascii="Calibri" w:hAnsi="Calibri"/>
          <w:b/>
          <w:sz w:val="20"/>
          <w:szCs w:val="20"/>
        </w:rPr>
        <w:tab/>
      </w:r>
      <w:r w:rsidRPr="00897C52">
        <w:rPr>
          <w:rFonts w:ascii="Calibri" w:hAnsi="Calibri"/>
          <w:b/>
          <w:sz w:val="20"/>
          <w:szCs w:val="20"/>
        </w:rPr>
        <w:tab/>
      </w:r>
      <w:r w:rsidRPr="00897C52">
        <w:rPr>
          <w:rFonts w:ascii="Calibri" w:hAnsi="Calibri"/>
          <w:b/>
          <w:sz w:val="20"/>
          <w:szCs w:val="20"/>
        </w:rPr>
        <w:tab/>
      </w:r>
      <w:r w:rsidRPr="00897C52">
        <w:rPr>
          <w:rFonts w:ascii="Calibri" w:hAnsi="Calibri"/>
          <w:b/>
          <w:sz w:val="20"/>
          <w:szCs w:val="20"/>
        </w:rPr>
        <w:tab/>
      </w:r>
      <w:r w:rsidRPr="00897C52">
        <w:rPr>
          <w:rFonts w:ascii="Calibri" w:hAnsi="Calibri"/>
          <w:b/>
          <w:sz w:val="20"/>
          <w:szCs w:val="20"/>
        </w:rPr>
        <w:tab/>
      </w:r>
      <w:r w:rsidRPr="00897C52">
        <w:rPr>
          <w:rFonts w:ascii="Calibri" w:hAnsi="Calibri"/>
          <w:b/>
          <w:sz w:val="20"/>
          <w:szCs w:val="20"/>
        </w:rPr>
        <w:tab/>
        <w:t>Licenční ujednání</w:t>
      </w:r>
    </w:p>
    <w:p w14:paraId="0609FD54" w14:textId="77777777" w:rsidR="00827C1D" w:rsidRPr="00897C52" w:rsidRDefault="00827C1D" w:rsidP="00C879E9">
      <w:pPr>
        <w:tabs>
          <w:tab w:val="left" w:pos="567"/>
        </w:tabs>
        <w:ind w:left="567" w:hanging="567"/>
        <w:jc w:val="both"/>
        <w:rPr>
          <w:rFonts w:ascii="Calibri" w:hAnsi="Calibri"/>
          <w:sz w:val="20"/>
          <w:szCs w:val="20"/>
        </w:rPr>
      </w:pPr>
      <w:r w:rsidRPr="00897C52">
        <w:rPr>
          <w:rFonts w:ascii="Calibri" w:hAnsi="Calibri"/>
          <w:sz w:val="20"/>
          <w:szCs w:val="20"/>
        </w:rPr>
        <w:t xml:space="preserve">10.1 </w:t>
      </w:r>
      <w:r w:rsidRPr="00897C52">
        <w:rPr>
          <w:rFonts w:ascii="Calibri" w:hAnsi="Calibri"/>
          <w:sz w:val="20"/>
          <w:szCs w:val="20"/>
        </w:rPr>
        <w:tab/>
        <w:t xml:space="preserve">Předmět plnění zpracovaný zhotovitelem, včetně jeho návrhu či konceptu je autorským dílem v souladu se zákonem č. 121/2000 Sb., autorským zákonem v platném znění. </w:t>
      </w:r>
    </w:p>
    <w:p w14:paraId="484825CE"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10.2</w:t>
      </w:r>
      <w:r w:rsidRPr="00897C52">
        <w:rPr>
          <w:rFonts w:ascii="Calibri" w:hAnsi="Calibri"/>
          <w:sz w:val="20"/>
          <w:szCs w:val="20"/>
        </w:rPr>
        <w:tab/>
        <w:t xml:space="preserve">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ustanovení tohoto článku smlouvy účinnosti okamžikem vytvoření díla ve smyslu příslušných ustanovení zákona č. 121/2000 Sb., autorského zákona, ve znění pozdějších předpisů.  </w:t>
      </w:r>
    </w:p>
    <w:p w14:paraId="12DF22B6"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10.3</w:t>
      </w:r>
      <w:r w:rsidRPr="00897C52">
        <w:rPr>
          <w:rFonts w:ascii="Calibri" w:hAnsi="Calibri"/>
          <w:sz w:val="20"/>
          <w:szCs w:val="20"/>
        </w:rPr>
        <w:tab/>
        <w:t>V případě zhotovení části autorského díla třetí osobou je zhotovitel povinen zajistit pro objednatele licenci ke všem autorským dílům takto vzniklým, a to ve stejném rozsahu, v jakém zhotovitel poskytuje objednateli licenci dle smlouvy.</w:t>
      </w:r>
    </w:p>
    <w:p w14:paraId="15434F8D"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10.4</w:t>
      </w:r>
      <w:r w:rsidRPr="00897C52">
        <w:rPr>
          <w:rFonts w:ascii="Calibri" w:hAnsi="Calibri"/>
          <w:sz w:val="20"/>
          <w:szCs w:val="20"/>
        </w:rPr>
        <w:tab/>
        <w:t xml:space="preserve">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písemného souhlasu objednatele. Objednatel je oprávněn upravit či měnit shora uvedené dílo nebo jeho část takovým způsobem, který nesníží hodnotu shora popsaného autorského díla. </w:t>
      </w:r>
    </w:p>
    <w:p w14:paraId="524F86E0"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10.5</w:t>
      </w:r>
      <w:r w:rsidRPr="00897C52">
        <w:rPr>
          <w:rFonts w:ascii="Calibri" w:hAnsi="Calibri"/>
          <w:sz w:val="20"/>
          <w:szCs w:val="20"/>
        </w:rPr>
        <w:tab/>
        <w:t>Licence dle tohoto článku smlouvy je poskytována úplatně. Objednatel a zhotovitel shodně konstatují a podpisem této smlouvy stvrzují, že odměna za poskytnutí licence dle tohoto článku smlouvy je zahrnuta v ceně díla tak, jak je sjednána v článku VI. této smlouvy, a její úhradou je úplata za licenci udělené dle tohoto odstavce smlouvy zcela vypořádána.</w:t>
      </w:r>
    </w:p>
    <w:p w14:paraId="4FF6111F"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10.6</w:t>
      </w:r>
      <w:r w:rsidRPr="00897C52">
        <w:rPr>
          <w:rFonts w:ascii="Calibri" w:hAnsi="Calibri"/>
          <w:sz w:val="20"/>
          <w:szCs w:val="20"/>
        </w:rPr>
        <w:tab/>
        <w:t>Objednatel se zavazuje v případě užití díla spočívajícího v jeho změně a podstatně pozměňujícího jeho koncepci umožnit zhotoviteli tyto změny konzultovat a dohlížet na to, že užití díla nesnižuje jeho hodnotu.</w:t>
      </w:r>
    </w:p>
    <w:p w14:paraId="2DFBB29F"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10.7</w:t>
      </w:r>
      <w:r w:rsidRPr="00897C52">
        <w:rPr>
          <w:rFonts w:ascii="Calibri" w:hAnsi="Calibri"/>
          <w:sz w:val="20"/>
          <w:szCs w:val="20"/>
        </w:rPr>
        <w:tab/>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2C0047DE"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10.8</w:t>
      </w:r>
      <w:r w:rsidRPr="00897C52">
        <w:rPr>
          <w:rFonts w:ascii="Calibri" w:hAnsi="Calibri"/>
          <w:sz w:val="20"/>
          <w:szCs w:val="20"/>
        </w:rPr>
        <w:tab/>
        <w:t>Objednatel i zhotovitel jsou oprávněni užít Dokumentaci pro potřeby marketingu, pro potřeby prezentace díla na veřejnosti, výstavách či jednotlivě u třetích osob v jakékoliv formě zachycené na jakémkoliv nosiči. Zhotovitel je oprávněn užít Dokumentaci a fotografii interiéru a exteriéru realizované stavby pro potřeby prezentace. Objednatel je povinen zhotoviteli umožnit přístup do stavby po jejím dokončení za účelem pořízení těchto fotografií.</w:t>
      </w:r>
    </w:p>
    <w:p w14:paraId="21D1DBC7" w14:textId="77777777" w:rsidR="00827C1D" w:rsidRPr="00897C52" w:rsidRDefault="00827C1D" w:rsidP="00AA4C78">
      <w:pPr>
        <w:tabs>
          <w:tab w:val="left" w:pos="567"/>
        </w:tabs>
        <w:ind w:left="567" w:hanging="567"/>
        <w:jc w:val="both"/>
        <w:rPr>
          <w:rFonts w:ascii="Calibri" w:hAnsi="Calibri"/>
          <w:b/>
          <w:sz w:val="20"/>
          <w:szCs w:val="20"/>
        </w:rPr>
      </w:pPr>
    </w:p>
    <w:p w14:paraId="0AE929C1" w14:textId="77777777" w:rsidR="001B1BAC" w:rsidRDefault="001B1BAC">
      <w:pPr>
        <w:rPr>
          <w:rFonts w:ascii="Calibri" w:hAnsi="Calibri"/>
          <w:b/>
          <w:sz w:val="20"/>
          <w:szCs w:val="20"/>
        </w:rPr>
      </w:pPr>
      <w:r>
        <w:rPr>
          <w:rFonts w:ascii="Calibri" w:hAnsi="Calibri"/>
          <w:b/>
          <w:sz w:val="20"/>
          <w:szCs w:val="20"/>
        </w:rPr>
        <w:br w:type="page"/>
      </w:r>
    </w:p>
    <w:p w14:paraId="2DF37707" w14:textId="77777777" w:rsidR="00827C1D" w:rsidRPr="00897C52" w:rsidRDefault="00827C1D" w:rsidP="00AA4C78">
      <w:pPr>
        <w:tabs>
          <w:tab w:val="left" w:pos="0"/>
        </w:tabs>
        <w:jc w:val="center"/>
        <w:rPr>
          <w:rFonts w:ascii="Calibri" w:hAnsi="Calibri"/>
          <w:b/>
          <w:sz w:val="20"/>
          <w:szCs w:val="20"/>
        </w:rPr>
      </w:pPr>
      <w:r w:rsidRPr="00897C52">
        <w:rPr>
          <w:rFonts w:ascii="Calibri" w:hAnsi="Calibri"/>
          <w:b/>
          <w:sz w:val="20"/>
          <w:szCs w:val="20"/>
        </w:rPr>
        <w:lastRenderedPageBreak/>
        <w:t>XI.</w:t>
      </w:r>
    </w:p>
    <w:p w14:paraId="702A1DEF" w14:textId="77777777" w:rsidR="00827C1D" w:rsidRPr="00897C52" w:rsidRDefault="00827C1D" w:rsidP="00AA4C78">
      <w:pPr>
        <w:tabs>
          <w:tab w:val="left" w:pos="0"/>
        </w:tabs>
        <w:jc w:val="center"/>
        <w:rPr>
          <w:rFonts w:ascii="Calibri" w:hAnsi="Calibri"/>
          <w:b/>
          <w:sz w:val="20"/>
          <w:szCs w:val="20"/>
        </w:rPr>
      </w:pPr>
      <w:r w:rsidRPr="00897C52">
        <w:rPr>
          <w:rFonts w:ascii="Calibri" w:hAnsi="Calibri"/>
          <w:b/>
          <w:sz w:val="20"/>
          <w:szCs w:val="20"/>
        </w:rPr>
        <w:t>Smluvní pokuty</w:t>
      </w:r>
    </w:p>
    <w:p w14:paraId="1ACB443A"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11.1</w:t>
      </w:r>
      <w:r w:rsidRPr="00897C52">
        <w:rPr>
          <w:rFonts w:ascii="Calibri" w:hAnsi="Calibri"/>
          <w:sz w:val="20"/>
          <w:szCs w:val="20"/>
        </w:rPr>
        <w:tab/>
        <w:t xml:space="preserve">V případě prodlení zhotovitele s dokončením díla (předáním a převzetím) dle podmínek Smlouvy o dílo je zhotovitel povinen uhradit objednateli smluvní pokutu ve výši </w:t>
      </w:r>
      <w:r w:rsidRPr="00897C52">
        <w:rPr>
          <w:rFonts w:ascii="Calibri" w:hAnsi="Calibri"/>
          <w:b/>
          <w:sz w:val="20"/>
          <w:szCs w:val="20"/>
        </w:rPr>
        <w:t>0,</w:t>
      </w:r>
      <w:r w:rsidR="00A54BEB">
        <w:rPr>
          <w:rFonts w:ascii="Calibri" w:hAnsi="Calibri"/>
          <w:b/>
          <w:sz w:val="20"/>
          <w:szCs w:val="20"/>
        </w:rPr>
        <w:t>0</w:t>
      </w:r>
      <w:r w:rsidRPr="00897C52">
        <w:rPr>
          <w:rFonts w:ascii="Calibri" w:hAnsi="Calibri"/>
          <w:b/>
          <w:sz w:val="20"/>
          <w:szCs w:val="20"/>
        </w:rPr>
        <w:t>1 % ze sjednané ceny díla</w:t>
      </w:r>
      <w:r w:rsidRPr="00897C52">
        <w:rPr>
          <w:rFonts w:ascii="Calibri" w:hAnsi="Calibri"/>
          <w:sz w:val="20"/>
          <w:szCs w:val="20"/>
        </w:rPr>
        <w:t xml:space="preserve"> bez DPH uvedené v odst. 6.1 této smlouvy za každý den prodlení. </w:t>
      </w:r>
    </w:p>
    <w:p w14:paraId="030515DA"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11.2</w:t>
      </w:r>
      <w:r w:rsidRPr="00897C52">
        <w:rPr>
          <w:rFonts w:ascii="Calibri" w:hAnsi="Calibri"/>
          <w:sz w:val="20"/>
          <w:szCs w:val="20"/>
        </w:rPr>
        <w:tab/>
        <w:t xml:space="preserve">V případě prodlení s odstraněním vad a nedodělků v dohodnuté nebo stanovené lhůtě, je-li dílo předáno a převzato s vadami či nedodělky, je zhotovitel povinen uhradit objednateli smluvní pokutu ve výši </w:t>
      </w:r>
      <w:r w:rsidRPr="00897C52">
        <w:rPr>
          <w:rFonts w:ascii="Calibri" w:hAnsi="Calibri"/>
          <w:b/>
          <w:sz w:val="20"/>
          <w:szCs w:val="20"/>
        </w:rPr>
        <w:t>0,</w:t>
      </w:r>
      <w:r w:rsidR="00A54BEB">
        <w:rPr>
          <w:rFonts w:ascii="Calibri" w:hAnsi="Calibri"/>
          <w:b/>
          <w:sz w:val="20"/>
          <w:szCs w:val="20"/>
        </w:rPr>
        <w:t>0</w:t>
      </w:r>
      <w:r w:rsidRPr="00897C52">
        <w:rPr>
          <w:rFonts w:ascii="Calibri" w:hAnsi="Calibri"/>
          <w:b/>
          <w:sz w:val="20"/>
          <w:szCs w:val="20"/>
        </w:rPr>
        <w:t>2 % ze sjednané ceny díla</w:t>
      </w:r>
      <w:r w:rsidRPr="00897C52">
        <w:rPr>
          <w:rFonts w:ascii="Calibri" w:hAnsi="Calibri"/>
          <w:sz w:val="20"/>
          <w:szCs w:val="20"/>
        </w:rPr>
        <w:t xml:space="preserve"> bez DPH uvedené v odst. 6.1 této smlouvy za každý den prodlení a každou vadu nebo nedodělek ode dne porušení povinnosti.</w:t>
      </w:r>
    </w:p>
    <w:p w14:paraId="7524092F" w14:textId="77777777" w:rsidR="00827C1D" w:rsidRPr="00897C52" w:rsidRDefault="00827C1D" w:rsidP="00C879E9">
      <w:pPr>
        <w:tabs>
          <w:tab w:val="left" w:pos="567"/>
        </w:tabs>
        <w:ind w:left="567" w:hanging="567"/>
        <w:jc w:val="both"/>
        <w:rPr>
          <w:rFonts w:ascii="Calibri" w:hAnsi="Calibri"/>
          <w:sz w:val="20"/>
          <w:szCs w:val="20"/>
        </w:rPr>
      </w:pPr>
      <w:r w:rsidRPr="00897C52">
        <w:rPr>
          <w:rFonts w:ascii="Calibri" w:hAnsi="Calibri"/>
          <w:sz w:val="20"/>
          <w:szCs w:val="20"/>
        </w:rPr>
        <w:t>11.3</w:t>
      </w:r>
      <w:r w:rsidRPr="00897C52">
        <w:rPr>
          <w:rFonts w:ascii="Calibri" w:hAnsi="Calibri"/>
          <w:sz w:val="20"/>
          <w:szCs w:val="20"/>
        </w:rPr>
        <w:tab/>
      </w:r>
      <w:r w:rsidRPr="00430AAD">
        <w:rPr>
          <w:rFonts w:ascii="Calibri" w:hAnsi="Calibri"/>
          <w:sz w:val="20"/>
          <w:szCs w:val="20"/>
        </w:rPr>
        <w:t>Při prokazatelném vadném plnění zhotovitele za každou reklamovanou prokazatelnou vadu dodaného předmětu plnění, která zvyšuje cenu stavebních prací, činí smluvní pokuta</w:t>
      </w:r>
      <w:r w:rsidR="00A54BEB">
        <w:rPr>
          <w:rFonts w:ascii="Calibri" w:hAnsi="Calibri"/>
          <w:sz w:val="20"/>
          <w:szCs w:val="20"/>
        </w:rPr>
        <w:t xml:space="preserve"> </w:t>
      </w:r>
      <w:r w:rsidR="007A06CD" w:rsidRPr="007A06CD">
        <w:rPr>
          <w:rFonts w:ascii="Calibri" w:hAnsi="Calibri"/>
          <w:b/>
          <w:sz w:val="20"/>
          <w:szCs w:val="20"/>
        </w:rPr>
        <w:t>0,</w:t>
      </w:r>
      <w:r w:rsidRPr="007A06CD">
        <w:rPr>
          <w:rFonts w:ascii="Calibri" w:hAnsi="Calibri"/>
          <w:b/>
          <w:sz w:val="20"/>
          <w:szCs w:val="20"/>
        </w:rPr>
        <w:t>3</w:t>
      </w:r>
      <w:r w:rsidRPr="00430AAD">
        <w:rPr>
          <w:rFonts w:ascii="Calibri" w:hAnsi="Calibri"/>
          <w:b/>
          <w:sz w:val="20"/>
          <w:szCs w:val="20"/>
        </w:rPr>
        <w:t>% ceny těchto víceprací.</w:t>
      </w:r>
      <w:r w:rsidRPr="00897C52">
        <w:rPr>
          <w:rFonts w:ascii="Calibri" w:hAnsi="Calibri"/>
          <w:b/>
          <w:sz w:val="20"/>
          <w:szCs w:val="20"/>
        </w:rPr>
        <w:t xml:space="preserve"> </w:t>
      </w:r>
    </w:p>
    <w:p w14:paraId="02814ABD"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11.5</w:t>
      </w:r>
      <w:r w:rsidRPr="00897C52">
        <w:rPr>
          <w:rFonts w:ascii="Calibri" w:hAnsi="Calibri"/>
          <w:sz w:val="20"/>
          <w:szCs w:val="20"/>
        </w:rPr>
        <w:tab/>
        <w:t xml:space="preserve"> Smluvní pokuta pro případ prodlení s odstraněním vad uplatněných v záruční lhůtě se sjednává ve výši </w:t>
      </w:r>
      <w:r w:rsidRPr="00897C52">
        <w:rPr>
          <w:rFonts w:ascii="Calibri" w:hAnsi="Calibri"/>
          <w:b/>
          <w:sz w:val="20"/>
          <w:szCs w:val="20"/>
        </w:rPr>
        <w:t>1.000,- Kč</w:t>
      </w:r>
      <w:r w:rsidRPr="00897C52">
        <w:rPr>
          <w:rFonts w:ascii="Calibri" w:hAnsi="Calibri"/>
          <w:sz w:val="20"/>
          <w:szCs w:val="20"/>
        </w:rPr>
        <w:t xml:space="preserve"> za každý den prodlení a každou vadu od porušení povinnosti tj. marným uplynutím dohodnuté či objednatelem stanovené lhůtě pro jejich odstranění až do doby odstranění poslední z takto uplatněných vad.</w:t>
      </w:r>
    </w:p>
    <w:p w14:paraId="351CE60A" w14:textId="77777777" w:rsidR="00827C1D" w:rsidRPr="00897C52" w:rsidRDefault="00827C1D" w:rsidP="00AA4C78">
      <w:pPr>
        <w:tabs>
          <w:tab w:val="left" w:pos="567"/>
        </w:tabs>
        <w:ind w:left="567" w:hanging="567"/>
        <w:jc w:val="both"/>
        <w:rPr>
          <w:rFonts w:ascii="Calibri" w:hAnsi="Calibri"/>
          <w:sz w:val="20"/>
          <w:szCs w:val="20"/>
        </w:rPr>
      </w:pPr>
      <w:r w:rsidRPr="00897C52">
        <w:rPr>
          <w:rFonts w:ascii="Calibri" w:hAnsi="Calibri"/>
          <w:sz w:val="20"/>
          <w:szCs w:val="20"/>
        </w:rPr>
        <w:t>11.7</w:t>
      </w:r>
      <w:r w:rsidRPr="00897C52">
        <w:rPr>
          <w:rFonts w:ascii="Calibri" w:hAnsi="Calibri"/>
          <w:sz w:val="20"/>
          <w:szCs w:val="20"/>
        </w:rPr>
        <w:tab/>
        <w:t xml:space="preserve">Smluvní pokuty tak, jak jsou specifikovány v tomto článku smlouvy, jsou splatné do </w:t>
      </w:r>
      <w:r w:rsidRPr="00897C52">
        <w:rPr>
          <w:rFonts w:ascii="Calibri" w:hAnsi="Calibri"/>
          <w:b/>
          <w:sz w:val="20"/>
          <w:szCs w:val="20"/>
        </w:rPr>
        <w:t>21 dnů</w:t>
      </w:r>
      <w:r w:rsidRPr="00897C52">
        <w:rPr>
          <w:rFonts w:ascii="Calibri" w:hAnsi="Calibri"/>
          <w:sz w:val="20"/>
          <w:szCs w:val="20"/>
        </w:rPr>
        <w:t xml:space="preserve"> po jejich vyúčtování objednatelem. Objednatel je oprávněn provést zápočet svého nároku na zaplacení kterékoliv i nesplatné smluvní pokuty sjednané v tomto článku Smlouvy proti nároku zhotovitele na zaplacení ceny díla. Zaplacením jakékoliv smluvní pokuty není dotčen nárok objednatele na náhradu škody vzniklé porušením povinností zhotovitele.</w:t>
      </w:r>
    </w:p>
    <w:p w14:paraId="30B1DC03" w14:textId="77777777" w:rsidR="00827C1D" w:rsidRPr="00897C52" w:rsidRDefault="00827C1D" w:rsidP="00AF4875">
      <w:pPr>
        <w:tabs>
          <w:tab w:val="left" w:pos="567"/>
        </w:tabs>
        <w:ind w:left="567" w:hanging="567"/>
        <w:jc w:val="both"/>
        <w:rPr>
          <w:rFonts w:ascii="Calibri" w:hAnsi="Calibri"/>
          <w:sz w:val="20"/>
          <w:szCs w:val="20"/>
        </w:rPr>
      </w:pPr>
      <w:r w:rsidRPr="00897C52">
        <w:rPr>
          <w:rFonts w:ascii="Calibri" w:hAnsi="Calibri"/>
          <w:sz w:val="20"/>
          <w:szCs w:val="20"/>
        </w:rPr>
        <w:t>11.9</w:t>
      </w:r>
      <w:r w:rsidRPr="00897C52">
        <w:rPr>
          <w:rFonts w:ascii="Calibri" w:hAnsi="Calibri"/>
          <w:sz w:val="20"/>
          <w:szCs w:val="20"/>
        </w:rPr>
        <w:tab/>
        <w:t>Za pozdní úhradu daňového dokladu (faktury) zaplatí objednatel zhotoviteli zákonný úrok z prodlení.</w:t>
      </w:r>
    </w:p>
    <w:p w14:paraId="3252296B" w14:textId="77777777" w:rsidR="00827C1D" w:rsidRPr="00897C52" w:rsidRDefault="00827C1D" w:rsidP="00AA4C78">
      <w:pPr>
        <w:jc w:val="center"/>
        <w:rPr>
          <w:rFonts w:ascii="Calibri" w:hAnsi="Calibri"/>
          <w:b/>
          <w:sz w:val="20"/>
          <w:szCs w:val="20"/>
        </w:rPr>
      </w:pPr>
    </w:p>
    <w:p w14:paraId="150BCEE8" w14:textId="77777777" w:rsidR="00827C1D" w:rsidRPr="00897C52" w:rsidRDefault="00827C1D" w:rsidP="00AA4C78">
      <w:pPr>
        <w:jc w:val="center"/>
        <w:rPr>
          <w:rFonts w:ascii="Calibri" w:hAnsi="Calibri"/>
          <w:b/>
          <w:sz w:val="20"/>
          <w:szCs w:val="20"/>
        </w:rPr>
      </w:pPr>
      <w:r w:rsidRPr="00897C52">
        <w:rPr>
          <w:rFonts w:ascii="Calibri" w:hAnsi="Calibri"/>
          <w:b/>
          <w:sz w:val="20"/>
          <w:szCs w:val="20"/>
        </w:rPr>
        <w:t>XII.</w:t>
      </w:r>
    </w:p>
    <w:p w14:paraId="010D5661" w14:textId="77777777" w:rsidR="00827C1D" w:rsidRPr="00897C52" w:rsidRDefault="00827C1D" w:rsidP="00A54BEB">
      <w:pPr>
        <w:ind w:left="567" w:hanging="567"/>
        <w:jc w:val="center"/>
        <w:rPr>
          <w:rFonts w:ascii="Calibri" w:hAnsi="Calibri"/>
          <w:b/>
          <w:sz w:val="20"/>
          <w:szCs w:val="20"/>
        </w:rPr>
      </w:pPr>
      <w:r w:rsidRPr="00897C52">
        <w:rPr>
          <w:rFonts w:ascii="Calibri" w:hAnsi="Calibri"/>
          <w:b/>
          <w:sz w:val="20"/>
          <w:szCs w:val="20"/>
        </w:rPr>
        <w:t>Závěrečná ustanovení</w:t>
      </w:r>
    </w:p>
    <w:p w14:paraId="77B76E46" w14:textId="77777777" w:rsidR="00A54BEB" w:rsidRPr="003F091D" w:rsidRDefault="00827C1D" w:rsidP="00A54BEB">
      <w:pPr>
        <w:pStyle w:val="Odstavecseseznamem"/>
        <w:numPr>
          <w:ilvl w:val="1"/>
          <w:numId w:val="8"/>
        </w:numPr>
        <w:ind w:left="567" w:hanging="567"/>
        <w:jc w:val="both"/>
        <w:rPr>
          <w:rFonts w:asciiTheme="minorHAnsi" w:hAnsiTheme="minorHAnsi" w:cstheme="minorHAnsi"/>
          <w:sz w:val="20"/>
          <w:szCs w:val="20"/>
        </w:rPr>
      </w:pPr>
      <w:r w:rsidRPr="003F091D">
        <w:rPr>
          <w:rFonts w:asciiTheme="minorHAnsi" w:hAnsiTheme="minorHAnsi" w:cstheme="minorHAnsi"/>
          <w:sz w:val="20"/>
          <w:szCs w:val="20"/>
        </w:rPr>
        <w:t>Tato smlouva je vyhotovena ve třech (3) stejnopisech, z nichž každý má platnost originálu a objednatel obdrží dvě (2) a zhotovitel jedno (1) vyhotovení.</w:t>
      </w:r>
    </w:p>
    <w:p w14:paraId="530E659F" w14:textId="77777777" w:rsidR="003F091D" w:rsidRDefault="00A54BEB" w:rsidP="003F091D">
      <w:pPr>
        <w:pStyle w:val="Odstavecseseznamem"/>
        <w:numPr>
          <w:ilvl w:val="1"/>
          <w:numId w:val="8"/>
        </w:numPr>
        <w:ind w:left="567" w:hanging="567"/>
        <w:jc w:val="both"/>
        <w:rPr>
          <w:rFonts w:asciiTheme="minorHAnsi" w:hAnsiTheme="minorHAnsi" w:cstheme="minorHAnsi"/>
          <w:sz w:val="20"/>
          <w:szCs w:val="20"/>
        </w:rPr>
      </w:pPr>
      <w:r w:rsidRPr="003F091D">
        <w:rPr>
          <w:rFonts w:asciiTheme="minorHAnsi" w:hAnsiTheme="minorHAnsi" w:cstheme="minorHAnsi"/>
          <w:sz w:val="20"/>
          <w:szCs w:val="20"/>
        </w:rPr>
        <w:t xml:space="preserve"> Smlouvu je možno měnit či doplňovat výhradně písemně číslovanými dodatky, obsaženými na jedné listině. Platnost a účinnost takových dodatků nastává, pokud se strany nedohodnou jinak, podpisem oprávněných</w:t>
      </w:r>
      <w:r w:rsidR="003F091D" w:rsidRPr="003F091D">
        <w:rPr>
          <w:rFonts w:asciiTheme="minorHAnsi" w:hAnsiTheme="minorHAnsi" w:cstheme="minorHAnsi"/>
          <w:sz w:val="20"/>
          <w:szCs w:val="20"/>
        </w:rPr>
        <w:t xml:space="preserve"> zástupců obou smluvních stran.</w:t>
      </w:r>
    </w:p>
    <w:p w14:paraId="6A5D633E" w14:textId="77777777" w:rsidR="003F091D" w:rsidRPr="003F091D" w:rsidRDefault="003F091D" w:rsidP="003F091D">
      <w:pPr>
        <w:pStyle w:val="Odstavecseseznamem"/>
        <w:numPr>
          <w:ilvl w:val="1"/>
          <w:numId w:val="8"/>
        </w:numPr>
        <w:ind w:left="567" w:hanging="567"/>
        <w:jc w:val="both"/>
        <w:rPr>
          <w:rFonts w:asciiTheme="minorHAnsi" w:hAnsiTheme="minorHAnsi" w:cstheme="minorHAnsi"/>
          <w:sz w:val="20"/>
          <w:szCs w:val="20"/>
        </w:rPr>
      </w:pPr>
      <w:r w:rsidRPr="003F091D">
        <w:rPr>
          <w:rFonts w:asciiTheme="minorHAnsi" w:hAnsiTheme="minorHAnsi" w:cstheme="minorHAnsi"/>
          <w:color w:val="000000" w:themeColor="text1"/>
          <w:sz w:val="20"/>
          <w:szCs w:val="20"/>
        </w:rPr>
        <w:t xml:space="preserve">Tato smlouva nabývá platnosti dnem podpisu oběma smluvními stranami. Protože tato smlouva podléhá povinnosti uveřejnění </w:t>
      </w:r>
      <w:r w:rsidRPr="003F091D">
        <w:rPr>
          <w:rFonts w:asciiTheme="minorHAnsi" w:hAnsiTheme="minorHAnsi" w:cstheme="minorHAnsi"/>
          <w:bCs/>
          <w:iCs/>
          <w:color w:val="000000" w:themeColor="text1"/>
          <w:sz w:val="20"/>
          <w:szCs w:val="20"/>
        </w:rPr>
        <w:t>dle zákona č. 340/2015 Sb., o zvláštních podmínkách účinnosti některých smluv, uveřejňování těchto smluv a o registru smluv (zákon o registru smluv)</w:t>
      </w:r>
      <w:r w:rsidRPr="003F091D">
        <w:rPr>
          <w:rFonts w:asciiTheme="minorHAnsi" w:hAnsiTheme="minorHAnsi" w:cstheme="minorHAnsi"/>
          <w:color w:val="000000" w:themeColor="text1"/>
          <w:sz w:val="20"/>
          <w:szCs w:val="20"/>
        </w:rPr>
        <w:t>, nabude účinnosti dnem uveřejnění a její uveřejnění zajistí objednatel.</w:t>
      </w:r>
      <w:r w:rsidRPr="003F091D">
        <w:rPr>
          <w:rFonts w:asciiTheme="minorHAnsi" w:hAnsiTheme="minorHAnsi" w:cstheme="minorHAnsi"/>
          <w:snapToGrid w:val="0"/>
          <w:color w:val="000000" w:themeColor="text1"/>
          <w:sz w:val="20"/>
          <w:szCs w:val="20"/>
        </w:rPr>
        <w:t xml:space="preserve"> Smluvní strany berou na vědomí, že tato smlouva může být předmětem zveřejnění i dle jiných právních předpisů.</w:t>
      </w:r>
    </w:p>
    <w:p w14:paraId="1BB5439A" w14:textId="77777777" w:rsidR="00A54BEB" w:rsidRPr="003F091D" w:rsidRDefault="00A54BEB" w:rsidP="00A54BEB">
      <w:pPr>
        <w:pStyle w:val="Odstavecseseznamem"/>
        <w:numPr>
          <w:ilvl w:val="1"/>
          <w:numId w:val="8"/>
        </w:numPr>
        <w:ind w:left="567" w:hanging="567"/>
        <w:jc w:val="both"/>
        <w:rPr>
          <w:rFonts w:asciiTheme="minorHAnsi" w:hAnsiTheme="minorHAnsi" w:cstheme="minorHAnsi"/>
          <w:sz w:val="20"/>
          <w:szCs w:val="20"/>
        </w:rPr>
      </w:pPr>
      <w:r w:rsidRPr="003F091D">
        <w:rPr>
          <w:rFonts w:asciiTheme="minorHAnsi" w:hAnsiTheme="minorHAnsi" w:cstheme="minorHAnsi"/>
          <w:sz w:val="20"/>
          <w:szCs w:val="20"/>
        </w:rPr>
        <w:t>Účastníci prohlašují, že tuto smlouvu uzavřeli podle své pravé a svobodné vůle prosté omylů, nikoliv v tísni a že vzájemné plnění dle této smlouvy není v hrubém nepoměru. Smlouva je pro obě smluvní strany určitá a srozumitelná.</w:t>
      </w:r>
    </w:p>
    <w:p w14:paraId="13EF2B03" w14:textId="77777777" w:rsidR="00A54BEB" w:rsidRPr="003F091D" w:rsidRDefault="00A54BEB" w:rsidP="00A54BEB">
      <w:pPr>
        <w:pStyle w:val="Odstavecseseznamem"/>
        <w:numPr>
          <w:ilvl w:val="1"/>
          <w:numId w:val="8"/>
        </w:numPr>
        <w:ind w:left="567" w:hanging="567"/>
        <w:jc w:val="both"/>
        <w:rPr>
          <w:rFonts w:asciiTheme="minorHAnsi" w:hAnsiTheme="minorHAnsi" w:cstheme="minorHAnsi"/>
          <w:sz w:val="20"/>
          <w:szCs w:val="20"/>
        </w:rPr>
      </w:pPr>
      <w:r w:rsidRPr="003F091D">
        <w:rPr>
          <w:rFonts w:asciiTheme="minorHAnsi" w:hAnsiTheme="minorHAnsi" w:cstheme="minorHAnsi"/>
          <w:iCs/>
          <w:sz w:val="20"/>
          <w:szCs w:val="20"/>
        </w:rPr>
        <w:t xml:space="preserve">Informace k ochraně osobních údajů jsou ze strany NPÚ uveřejněny na webových stránkách </w:t>
      </w:r>
      <w:hyperlink r:id="rId5" w:history="1">
        <w:r w:rsidRPr="003F091D">
          <w:rPr>
            <w:rStyle w:val="Hypertextovodkaz"/>
            <w:rFonts w:asciiTheme="minorHAnsi" w:hAnsiTheme="minorHAnsi" w:cstheme="minorHAnsi"/>
            <w:iCs/>
            <w:sz w:val="20"/>
            <w:szCs w:val="20"/>
          </w:rPr>
          <w:t>www.npu.cz</w:t>
        </w:r>
      </w:hyperlink>
      <w:r w:rsidRPr="003F091D">
        <w:rPr>
          <w:rFonts w:asciiTheme="minorHAnsi" w:hAnsiTheme="minorHAnsi" w:cstheme="minorHAnsi"/>
          <w:iCs/>
          <w:sz w:val="20"/>
          <w:szCs w:val="20"/>
        </w:rPr>
        <w:t xml:space="preserve"> v sekci „Ochrana osobních údajů“.</w:t>
      </w:r>
    </w:p>
    <w:p w14:paraId="5951D12E" w14:textId="77777777" w:rsidR="00827C1D" w:rsidRPr="00897C52" w:rsidRDefault="00827C1D" w:rsidP="00A54BEB">
      <w:pPr>
        <w:ind w:left="567" w:hanging="567"/>
        <w:jc w:val="both"/>
        <w:rPr>
          <w:rFonts w:ascii="Calibri" w:hAnsi="Calibri"/>
          <w:sz w:val="20"/>
          <w:szCs w:val="20"/>
        </w:rPr>
      </w:pPr>
    </w:p>
    <w:p w14:paraId="32D2A94E" w14:textId="77777777" w:rsidR="00827C1D" w:rsidRPr="00897C52" w:rsidRDefault="00827C1D" w:rsidP="00AA4C78">
      <w:pPr>
        <w:jc w:val="both"/>
        <w:rPr>
          <w:rFonts w:ascii="Calibri" w:hAnsi="Calibri"/>
          <w:sz w:val="20"/>
          <w:szCs w:val="20"/>
        </w:rPr>
      </w:pPr>
    </w:p>
    <w:tbl>
      <w:tblPr>
        <w:tblW w:w="0" w:type="auto"/>
        <w:tblInd w:w="-106" w:type="dxa"/>
        <w:tblLook w:val="00A0" w:firstRow="1" w:lastRow="0" w:firstColumn="1" w:lastColumn="0" w:noHBand="0" w:noVBand="0"/>
      </w:tblPr>
      <w:tblGrid>
        <w:gridCol w:w="4519"/>
        <w:gridCol w:w="4516"/>
      </w:tblGrid>
      <w:tr w:rsidR="00827C1D" w:rsidRPr="00F965D5" w14:paraId="08965746" w14:textId="77777777">
        <w:tc>
          <w:tcPr>
            <w:tcW w:w="4519" w:type="dxa"/>
          </w:tcPr>
          <w:p w14:paraId="56B5D5C6" w14:textId="77777777" w:rsidR="00827C1D" w:rsidRPr="00F965D5" w:rsidRDefault="00827C1D" w:rsidP="00DF3D26">
            <w:pPr>
              <w:rPr>
                <w:rFonts w:ascii="Calibri" w:hAnsi="Calibri"/>
                <w:sz w:val="20"/>
                <w:szCs w:val="20"/>
              </w:rPr>
            </w:pPr>
          </w:p>
        </w:tc>
        <w:tc>
          <w:tcPr>
            <w:tcW w:w="4516" w:type="dxa"/>
          </w:tcPr>
          <w:p w14:paraId="18D6EEDD" w14:textId="77777777" w:rsidR="00827C1D" w:rsidRPr="00F965D5" w:rsidRDefault="00827C1D" w:rsidP="00AA4C78">
            <w:pPr>
              <w:rPr>
                <w:rFonts w:ascii="Calibri" w:hAnsi="Calibri"/>
                <w:sz w:val="20"/>
                <w:szCs w:val="20"/>
              </w:rPr>
            </w:pPr>
          </w:p>
        </w:tc>
      </w:tr>
    </w:tbl>
    <w:p w14:paraId="0A9EDABF" w14:textId="7912BDBB" w:rsidR="00A54BEB" w:rsidRPr="00382F27" w:rsidRDefault="00A54BEB" w:rsidP="00A54BEB">
      <w:pPr>
        <w:tabs>
          <w:tab w:val="left" w:pos="5387"/>
        </w:tabs>
        <w:spacing w:line="252" w:lineRule="auto"/>
        <w:rPr>
          <w:rFonts w:asciiTheme="minorHAnsi" w:hAnsiTheme="minorHAnsi" w:cs="Arial"/>
          <w:sz w:val="20"/>
          <w:szCs w:val="20"/>
        </w:rPr>
      </w:pPr>
      <w:r w:rsidRPr="00382F27">
        <w:rPr>
          <w:rFonts w:asciiTheme="minorHAnsi" w:hAnsiTheme="minorHAnsi" w:cs="Arial"/>
          <w:sz w:val="20"/>
          <w:szCs w:val="20"/>
        </w:rPr>
        <w:t xml:space="preserve">V Kroměříži dne </w:t>
      </w:r>
      <w:r w:rsidR="00E34D99">
        <w:rPr>
          <w:rFonts w:asciiTheme="minorHAnsi" w:hAnsiTheme="minorHAnsi" w:cs="Arial"/>
          <w:sz w:val="20"/>
          <w:szCs w:val="20"/>
        </w:rPr>
        <w:t>21. 12. 2020</w:t>
      </w:r>
      <w:r w:rsidRPr="00382F27">
        <w:rPr>
          <w:rFonts w:asciiTheme="minorHAnsi" w:hAnsiTheme="minorHAnsi" w:cs="Arial"/>
          <w:sz w:val="20"/>
          <w:szCs w:val="20"/>
        </w:rPr>
        <w:tab/>
        <w:t>V </w:t>
      </w:r>
      <w:r w:rsidR="001B1BAC">
        <w:rPr>
          <w:rFonts w:asciiTheme="minorHAnsi" w:hAnsiTheme="minorHAnsi" w:cs="Arial"/>
          <w:sz w:val="20"/>
          <w:szCs w:val="20"/>
        </w:rPr>
        <w:t>Brně</w:t>
      </w:r>
      <w:r w:rsidRPr="00382F27">
        <w:rPr>
          <w:rFonts w:asciiTheme="minorHAnsi" w:hAnsiTheme="minorHAnsi" w:cs="Arial"/>
          <w:sz w:val="20"/>
          <w:szCs w:val="20"/>
        </w:rPr>
        <w:t xml:space="preserve"> dne </w:t>
      </w:r>
      <w:r w:rsidR="00E34D99">
        <w:rPr>
          <w:rFonts w:asciiTheme="minorHAnsi" w:hAnsiTheme="minorHAnsi" w:cs="Arial"/>
          <w:sz w:val="20"/>
          <w:szCs w:val="20"/>
        </w:rPr>
        <w:t>21. 12. 2020</w:t>
      </w:r>
    </w:p>
    <w:p w14:paraId="0B3A7B5A" w14:textId="77777777" w:rsidR="00A54BEB" w:rsidRPr="00382F27" w:rsidRDefault="00A54BEB" w:rsidP="00A54BEB">
      <w:pPr>
        <w:tabs>
          <w:tab w:val="left" w:pos="538"/>
        </w:tabs>
        <w:spacing w:line="252" w:lineRule="auto"/>
        <w:ind w:left="519" w:hanging="538"/>
        <w:rPr>
          <w:rFonts w:asciiTheme="minorHAnsi" w:hAnsiTheme="minorHAnsi" w:cs="Arial"/>
          <w:sz w:val="20"/>
          <w:szCs w:val="20"/>
        </w:rPr>
      </w:pPr>
      <w:r w:rsidRPr="00382F27">
        <w:rPr>
          <w:rFonts w:asciiTheme="minorHAnsi" w:hAnsiTheme="minorHAnsi" w:cs="Arial"/>
          <w:sz w:val="20"/>
          <w:szCs w:val="20"/>
        </w:rPr>
        <w:tab/>
      </w:r>
    </w:p>
    <w:p w14:paraId="5D9AD461" w14:textId="77777777" w:rsidR="00A54BEB" w:rsidRPr="00382F27" w:rsidRDefault="00A54BEB" w:rsidP="00A54BEB">
      <w:pPr>
        <w:tabs>
          <w:tab w:val="left" w:pos="5387"/>
        </w:tabs>
        <w:spacing w:line="252" w:lineRule="auto"/>
        <w:ind w:left="519" w:hanging="538"/>
        <w:rPr>
          <w:rFonts w:asciiTheme="minorHAnsi" w:hAnsiTheme="minorHAnsi" w:cs="Arial"/>
          <w:color w:val="0000FF"/>
          <w:sz w:val="20"/>
          <w:szCs w:val="20"/>
        </w:rPr>
      </w:pPr>
      <w:r w:rsidRPr="00382F27">
        <w:rPr>
          <w:rFonts w:asciiTheme="minorHAnsi" w:hAnsiTheme="minorHAnsi" w:cs="Arial"/>
          <w:sz w:val="20"/>
          <w:szCs w:val="20"/>
        </w:rPr>
        <w:t xml:space="preserve">Za objednatele:                                              </w:t>
      </w:r>
      <w:r w:rsidRPr="00382F27">
        <w:rPr>
          <w:rFonts w:asciiTheme="minorHAnsi" w:hAnsiTheme="minorHAnsi" w:cs="Arial"/>
          <w:sz w:val="20"/>
          <w:szCs w:val="20"/>
        </w:rPr>
        <w:tab/>
      </w:r>
      <w:r w:rsidRPr="00382F27">
        <w:rPr>
          <w:rFonts w:asciiTheme="minorHAnsi" w:hAnsiTheme="minorHAnsi" w:cs="Arial"/>
          <w:sz w:val="20"/>
          <w:szCs w:val="20"/>
        </w:rPr>
        <w:tab/>
      </w:r>
      <w:r w:rsidRPr="00382F27">
        <w:rPr>
          <w:rFonts w:asciiTheme="minorHAnsi" w:hAnsiTheme="minorHAnsi" w:cs="Arial"/>
          <w:sz w:val="20"/>
          <w:szCs w:val="20"/>
        </w:rPr>
        <w:tab/>
      </w:r>
      <w:r w:rsidRPr="00382F27">
        <w:rPr>
          <w:rFonts w:asciiTheme="minorHAnsi" w:hAnsiTheme="minorHAnsi" w:cs="Arial"/>
          <w:sz w:val="20"/>
          <w:szCs w:val="20"/>
        </w:rPr>
        <w:tab/>
      </w:r>
      <w:r w:rsidRPr="00382F27">
        <w:rPr>
          <w:rFonts w:asciiTheme="minorHAnsi" w:hAnsiTheme="minorHAnsi" w:cs="Arial"/>
          <w:sz w:val="20"/>
          <w:szCs w:val="20"/>
        </w:rPr>
        <w:tab/>
      </w:r>
      <w:r w:rsidRPr="00382F27">
        <w:rPr>
          <w:rFonts w:asciiTheme="minorHAnsi" w:hAnsiTheme="minorHAnsi" w:cs="Arial"/>
          <w:sz w:val="20"/>
          <w:szCs w:val="20"/>
        </w:rPr>
        <w:tab/>
      </w:r>
      <w:r w:rsidRPr="00382F27">
        <w:rPr>
          <w:rFonts w:asciiTheme="minorHAnsi" w:hAnsiTheme="minorHAnsi" w:cs="Arial"/>
          <w:sz w:val="20"/>
          <w:szCs w:val="20"/>
        </w:rPr>
        <w:tab/>
      </w:r>
      <w:r w:rsidRPr="00382F27">
        <w:rPr>
          <w:rFonts w:asciiTheme="minorHAnsi" w:hAnsiTheme="minorHAnsi" w:cs="Arial"/>
          <w:sz w:val="20"/>
          <w:szCs w:val="20"/>
        </w:rPr>
        <w:tab/>
        <w:t>Za zhotovitele:</w:t>
      </w:r>
    </w:p>
    <w:p w14:paraId="17D27F48" w14:textId="77777777" w:rsidR="00A54BEB" w:rsidRPr="00382F27" w:rsidRDefault="00A54BEB" w:rsidP="00A54BEB">
      <w:pPr>
        <w:tabs>
          <w:tab w:val="left" w:pos="538"/>
        </w:tabs>
        <w:spacing w:line="252" w:lineRule="auto"/>
        <w:rPr>
          <w:rFonts w:asciiTheme="minorHAnsi" w:hAnsiTheme="minorHAnsi" w:cs="Arial"/>
          <w:sz w:val="20"/>
          <w:szCs w:val="20"/>
        </w:rPr>
      </w:pPr>
    </w:p>
    <w:p w14:paraId="0169B22B" w14:textId="77777777" w:rsidR="00A54BEB" w:rsidRPr="00382F27" w:rsidRDefault="00A54BEB" w:rsidP="00A54BEB">
      <w:pPr>
        <w:tabs>
          <w:tab w:val="left" w:pos="538"/>
        </w:tabs>
        <w:spacing w:line="252" w:lineRule="auto"/>
        <w:rPr>
          <w:rFonts w:asciiTheme="minorHAnsi" w:hAnsiTheme="minorHAnsi" w:cs="Arial"/>
          <w:sz w:val="20"/>
          <w:szCs w:val="20"/>
        </w:rPr>
      </w:pPr>
    </w:p>
    <w:p w14:paraId="4EE4DA43" w14:textId="77777777" w:rsidR="00A54BEB" w:rsidRPr="00382F27" w:rsidRDefault="00A54BEB" w:rsidP="00A54BEB">
      <w:pPr>
        <w:tabs>
          <w:tab w:val="left" w:pos="538"/>
        </w:tabs>
        <w:spacing w:line="252" w:lineRule="auto"/>
        <w:rPr>
          <w:rFonts w:asciiTheme="minorHAnsi" w:hAnsiTheme="minorHAnsi" w:cs="Arial"/>
          <w:sz w:val="20"/>
          <w:szCs w:val="20"/>
        </w:rPr>
      </w:pPr>
    </w:p>
    <w:p w14:paraId="3C96107C" w14:textId="77777777" w:rsidR="00A54BEB" w:rsidRPr="00382F27" w:rsidRDefault="00A54BEB" w:rsidP="00A54BEB">
      <w:pPr>
        <w:tabs>
          <w:tab w:val="left" w:pos="538"/>
        </w:tabs>
        <w:spacing w:line="252" w:lineRule="auto"/>
        <w:rPr>
          <w:rFonts w:asciiTheme="minorHAnsi" w:hAnsiTheme="minorHAnsi" w:cs="Arial"/>
          <w:sz w:val="20"/>
          <w:szCs w:val="20"/>
        </w:rPr>
      </w:pPr>
    </w:p>
    <w:p w14:paraId="640349AC" w14:textId="77777777" w:rsidR="00A54BEB" w:rsidRPr="00382F27" w:rsidRDefault="00A54BEB" w:rsidP="00A54BEB">
      <w:pPr>
        <w:tabs>
          <w:tab w:val="left" w:pos="538"/>
        </w:tabs>
        <w:spacing w:line="252" w:lineRule="auto"/>
        <w:rPr>
          <w:rFonts w:asciiTheme="minorHAnsi" w:hAnsiTheme="minorHAnsi" w:cs="Arial"/>
          <w:sz w:val="20"/>
          <w:szCs w:val="20"/>
        </w:rPr>
      </w:pPr>
    </w:p>
    <w:p w14:paraId="6D2E4983" w14:textId="77777777" w:rsidR="00A54BEB" w:rsidRPr="00382F27" w:rsidRDefault="00A54BEB" w:rsidP="00A54BEB">
      <w:pPr>
        <w:tabs>
          <w:tab w:val="left" w:pos="538"/>
        </w:tabs>
        <w:spacing w:line="252" w:lineRule="auto"/>
        <w:rPr>
          <w:rFonts w:asciiTheme="minorHAnsi" w:hAnsiTheme="minorHAnsi" w:cs="Arial"/>
          <w:sz w:val="20"/>
          <w:szCs w:val="20"/>
        </w:rPr>
      </w:pPr>
    </w:p>
    <w:p w14:paraId="23C7145D" w14:textId="77777777" w:rsidR="00A54BEB" w:rsidRPr="00382F27" w:rsidRDefault="00A54BEB" w:rsidP="00A54BEB">
      <w:pPr>
        <w:tabs>
          <w:tab w:val="left" w:pos="5387"/>
        </w:tabs>
        <w:spacing w:line="252" w:lineRule="auto"/>
        <w:rPr>
          <w:rFonts w:asciiTheme="minorHAnsi" w:hAnsiTheme="minorHAnsi" w:cs="Arial"/>
          <w:sz w:val="20"/>
          <w:szCs w:val="20"/>
        </w:rPr>
      </w:pPr>
      <w:r w:rsidRPr="00382F27">
        <w:rPr>
          <w:rFonts w:asciiTheme="minorHAnsi" w:hAnsiTheme="minorHAnsi" w:cs="Arial"/>
          <w:sz w:val="20"/>
          <w:szCs w:val="20"/>
        </w:rPr>
        <w:t xml:space="preserve"> …………………………………..                   </w:t>
      </w:r>
      <w:r w:rsidRPr="00382F27">
        <w:rPr>
          <w:rFonts w:asciiTheme="minorHAnsi" w:hAnsiTheme="minorHAnsi" w:cs="Arial"/>
          <w:sz w:val="20"/>
          <w:szCs w:val="20"/>
        </w:rPr>
        <w:tab/>
      </w:r>
      <w:r w:rsidRPr="00382F27">
        <w:rPr>
          <w:rFonts w:asciiTheme="minorHAnsi" w:hAnsiTheme="minorHAnsi" w:cs="Arial"/>
          <w:sz w:val="20"/>
          <w:szCs w:val="20"/>
        </w:rPr>
        <w:tab/>
        <w:t>..……………………………….</w:t>
      </w:r>
    </w:p>
    <w:p w14:paraId="2764EB4F" w14:textId="71E2B961" w:rsidR="00A54BEB" w:rsidRPr="00382F27" w:rsidRDefault="00A54BEB" w:rsidP="001B1BAC">
      <w:pPr>
        <w:tabs>
          <w:tab w:val="left" w:pos="0"/>
          <w:tab w:val="num" w:pos="851"/>
        </w:tabs>
        <w:spacing w:line="252" w:lineRule="auto"/>
        <w:ind w:left="5387" w:hanging="5387"/>
        <w:jc w:val="both"/>
        <w:rPr>
          <w:rFonts w:asciiTheme="minorHAnsi" w:hAnsiTheme="minorHAnsi"/>
          <w:sz w:val="20"/>
          <w:szCs w:val="20"/>
        </w:rPr>
      </w:pPr>
      <w:r w:rsidRPr="00382F27">
        <w:rPr>
          <w:rFonts w:asciiTheme="minorHAnsi" w:hAnsiTheme="minorHAnsi" w:cs="Arial"/>
          <w:sz w:val="20"/>
          <w:szCs w:val="20"/>
        </w:rPr>
        <w:t xml:space="preserve">Ing. Petr </w:t>
      </w:r>
      <w:proofErr w:type="spellStart"/>
      <w:r w:rsidRPr="00382F27">
        <w:rPr>
          <w:rFonts w:asciiTheme="minorHAnsi" w:hAnsiTheme="minorHAnsi" w:cs="Arial"/>
          <w:sz w:val="20"/>
          <w:szCs w:val="20"/>
        </w:rPr>
        <w:t>Šubík</w:t>
      </w:r>
      <w:proofErr w:type="spellEnd"/>
      <w:r w:rsidRPr="00382F27">
        <w:rPr>
          <w:rFonts w:asciiTheme="minorHAnsi" w:hAnsiTheme="minorHAnsi" w:cs="Arial"/>
          <w:sz w:val="20"/>
          <w:szCs w:val="20"/>
        </w:rPr>
        <w:t xml:space="preserve"> ředitel</w:t>
      </w:r>
      <w:r w:rsidRPr="00382F27">
        <w:rPr>
          <w:rFonts w:asciiTheme="minorHAnsi" w:hAnsiTheme="minorHAnsi" w:cs="Arial"/>
          <w:sz w:val="20"/>
          <w:szCs w:val="20"/>
        </w:rPr>
        <w:tab/>
      </w:r>
      <w:r w:rsidRPr="00382F27">
        <w:rPr>
          <w:rFonts w:asciiTheme="minorHAnsi" w:hAnsiTheme="minorHAnsi" w:cs="Arial"/>
          <w:sz w:val="20"/>
          <w:szCs w:val="20"/>
        </w:rPr>
        <w:tab/>
      </w:r>
      <w:r w:rsidR="00E34D99">
        <w:rPr>
          <w:rFonts w:asciiTheme="minorHAnsi" w:hAnsiTheme="minorHAnsi" w:cs="Arial"/>
          <w:sz w:val="20"/>
          <w:szCs w:val="20"/>
        </w:rPr>
        <w:t>xxxxxxxxxxxxxxxxxxxx</w:t>
      </w:r>
      <w:bookmarkStart w:id="0" w:name="_GoBack"/>
      <w:bookmarkEnd w:id="0"/>
    </w:p>
    <w:p w14:paraId="65A40007" w14:textId="77777777" w:rsidR="00827C1D" w:rsidRPr="00382F27" w:rsidRDefault="00827C1D" w:rsidP="00A54BEB">
      <w:pPr>
        <w:jc w:val="both"/>
        <w:rPr>
          <w:rFonts w:ascii="Calibri" w:hAnsi="Calibri"/>
          <w:sz w:val="20"/>
          <w:szCs w:val="20"/>
        </w:rPr>
      </w:pPr>
    </w:p>
    <w:sectPr w:rsidR="00827C1D" w:rsidRPr="00382F27" w:rsidSect="00320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BD3"/>
    <w:multiLevelType w:val="hybridMultilevel"/>
    <w:tmpl w:val="8BB082C0"/>
    <w:lvl w:ilvl="0" w:tplc="10701C24">
      <w:start w:val="1"/>
      <w:numFmt w:val="decimal"/>
      <w:lvlText w:val="%1."/>
      <w:lvlJc w:val="left"/>
      <w:pPr>
        <w:tabs>
          <w:tab w:val="num" w:pos="1380"/>
        </w:tabs>
        <w:ind w:left="1380" w:hanging="600"/>
      </w:pPr>
      <w:rPr>
        <w:rFonts w:cs="Times New Roman" w:hint="default"/>
        <w:b w:val="0"/>
      </w:rPr>
    </w:lvl>
    <w:lvl w:ilvl="1" w:tplc="F8AEBB0A">
      <w:start w:val="1"/>
      <w:numFmt w:val="bullet"/>
      <w:lvlText w:val="-"/>
      <w:lvlJc w:val="left"/>
      <w:pPr>
        <w:tabs>
          <w:tab w:val="num" w:pos="1860"/>
        </w:tabs>
        <w:ind w:left="1860" w:hanging="360"/>
      </w:pPr>
      <w:rPr>
        <w:rFonts w:ascii="Times New Roman" w:eastAsia="Times New Roman" w:hAnsi="Times New Roman" w:hint="default"/>
      </w:rPr>
    </w:lvl>
    <w:lvl w:ilvl="2" w:tplc="F648BC08">
      <w:start w:val="2"/>
      <w:numFmt w:val="lowerLetter"/>
      <w:lvlText w:val="%3)"/>
      <w:lvlJc w:val="left"/>
      <w:pPr>
        <w:tabs>
          <w:tab w:val="num" w:pos="2760"/>
        </w:tabs>
        <w:ind w:left="2760" w:hanging="360"/>
      </w:pPr>
      <w:rPr>
        <w:rFonts w:cs="Times New Roman" w:hint="default"/>
      </w:rPr>
    </w:lvl>
    <w:lvl w:ilvl="3" w:tplc="2D02FBD4">
      <w:start w:val="1"/>
      <w:numFmt w:val="decimal"/>
      <w:lvlText w:val="%4."/>
      <w:lvlJc w:val="left"/>
      <w:pPr>
        <w:tabs>
          <w:tab w:val="num" w:pos="3300"/>
        </w:tabs>
        <w:ind w:left="3300" w:hanging="360"/>
      </w:pPr>
      <w:rPr>
        <w:rFonts w:cs="Times New Roman"/>
      </w:rPr>
    </w:lvl>
    <w:lvl w:ilvl="4" w:tplc="7EE0E606">
      <w:start w:val="1"/>
      <w:numFmt w:val="lowerLetter"/>
      <w:lvlText w:val="%5."/>
      <w:lvlJc w:val="left"/>
      <w:pPr>
        <w:tabs>
          <w:tab w:val="num" w:pos="4020"/>
        </w:tabs>
        <w:ind w:left="4020" w:hanging="360"/>
      </w:pPr>
      <w:rPr>
        <w:rFonts w:cs="Times New Roman" w:hint="default"/>
        <w:b w:val="0"/>
      </w:rPr>
    </w:lvl>
    <w:lvl w:ilvl="5" w:tplc="210AC6B4">
      <w:start w:val="1"/>
      <w:numFmt w:val="lowerRoman"/>
      <w:lvlText w:val="%6."/>
      <w:lvlJc w:val="right"/>
      <w:pPr>
        <w:tabs>
          <w:tab w:val="num" w:pos="4740"/>
        </w:tabs>
        <w:ind w:left="4740" w:hanging="180"/>
      </w:pPr>
      <w:rPr>
        <w:rFonts w:cs="Times New Roman"/>
      </w:rPr>
    </w:lvl>
    <w:lvl w:ilvl="6" w:tplc="9EA8410C">
      <w:start w:val="1"/>
      <w:numFmt w:val="decimal"/>
      <w:lvlText w:val="%7."/>
      <w:lvlJc w:val="left"/>
      <w:pPr>
        <w:tabs>
          <w:tab w:val="num" w:pos="5460"/>
        </w:tabs>
        <w:ind w:left="5460" w:hanging="360"/>
      </w:pPr>
      <w:rPr>
        <w:rFonts w:cs="Times New Roman"/>
      </w:rPr>
    </w:lvl>
    <w:lvl w:ilvl="7" w:tplc="F86CF4F6">
      <w:start w:val="1"/>
      <w:numFmt w:val="lowerLetter"/>
      <w:lvlText w:val="%8."/>
      <w:lvlJc w:val="left"/>
      <w:pPr>
        <w:tabs>
          <w:tab w:val="num" w:pos="6180"/>
        </w:tabs>
        <w:ind w:left="6180" w:hanging="360"/>
      </w:pPr>
      <w:rPr>
        <w:rFonts w:cs="Times New Roman"/>
      </w:rPr>
    </w:lvl>
    <w:lvl w:ilvl="8" w:tplc="4850A150">
      <w:start w:val="1"/>
      <w:numFmt w:val="lowerRoman"/>
      <w:lvlText w:val="%9."/>
      <w:lvlJc w:val="right"/>
      <w:pPr>
        <w:tabs>
          <w:tab w:val="num" w:pos="6900"/>
        </w:tabs>
        <w:ind w:left="6900" w:hanging="180"/>
      </w:pPr>
      <w:rPr>
        <w:rFonts w:cs="Times New Roman"/>
      </w:rPr>
    </w:lvl>
  </w:abstractNum>
  <w:abstractNum w:abstractNumId="1" w15:restartNumberingAfterBreak="0">
    <w:nsid w:val="140E1758"/>
    <w:multiLevelType w:val="hybridMultilevel"/>
    <w:tmpl w:val="32B0F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5E1140"/>
    <w:multiLevelType w:val="hybridMultilevel"/>
    <w:tmpl w:val="3B2A31BA"/>
    <w:lvl w:ilvl="0" w:tplc="37842CE0">
      <w:start w:val="1"/>
      <w:numFmt w:val="lowerLetter"/>
      <w:lvlText w:val="%1)"/>
      <w:lvlJc w:val="left"/>
      <w:pPr>
        <w:tabs>
          <w:tab w:val="num" w:pos="720"/>
        </w:tabs>
        <w:ind w:left="720" w:hanging="360"/>
      </w:pPr>
      <w:rPr>
        <w:rFonts w:cs="Times New Roman" w:hint="default"/>
      </w:rPr>
    </w:lvl>
    <w:lvl w:ilvl="1" w:tplc="EABCC0AA">
      <w:start w:val="1"/>
      <w:numFmt w:val="lowerLetter"/>
      <w:lvlText w:val="%2."/>
      <w:lvlJc w:val="left"/>
      <w:pPr>
        <w:tabs>
          <w:tab w:val="num" w:pos="1440"/>
        </w:tabs>
        <w:ind w:left="1440" w:hanging="360"/>
      </w:pPr>
      <w:rPr>
        <w:rFonts w:cs="Times New Roman"/>
      </w:rPr>
    </w:lvl>
    <w:lvl w:ilvl="2" w:tplc="BF500EB0">
      <w:start w:val="1"/>
      <w:numFmt w:val="lowerRoman"/>
      <w:lvlText w:val="%3."/>
      <w:lvlJc w:val="right"/>
      <w:pPr>
        <w:tabs>
          <w:tab w:val="num" w:pos="2160"/>
        </w:tabs>
        <w:ind w:left="2160" w:hanging="180"/>
      </w:pPr>
      <w:rPr>
        <w:rFonts w:cs="Times New Roman"/>
      </w:rPr>
    </w:lvl>
    <w:lvl w:ilvl="3" w:tplc="E7D0A9C0">
      <w:start w:val="1"/>
      <w:numFmt w:val="decimal"/>
      <w:lvlText w:val="%4."/>
      <w:lvlJc w:val="left"/>
      <w:pPr>
        <w:tabs>
          <w:tab w:val="num" w:pos="2880"/>
        </w:tabs>
        <w:ind w:left="2880" w:hanging="360"/>
      </w:pPr>
      <w:rPr>
        <w:rFonts w:cs="Times New Roman"/>
      </w:rPr>
    </w:lvl>
    <w:lvl w:ilvl="4" w:tplc="A816F5A0">
      <w:start w:val="1"/>
      <w:numFmt w:val="lowerLetter"/>
      <w:lvlText w:val="%5."/>
      <w:lvlJc w:val="left"/>
      <w:pPr>
        <w:tabs>
          <w:tab w:val="num" w:pos="3600"/>
        </w:tabs>
        <w:ind w:left="3600" w:hanging="360"/>
      </w:pPr>
      <w:rPr>
        <w:rFonts w:cs="Times New Roman"/>
      </w:rPr>
    </w:lvl>
    <w:lvl w:ilvl="5" w:tplc="8332AE8E">
      <w:start w:val="1"/>
      <w:numFmt w:val="lowerRoman"/>
      <w:lvlText w:val="%6."/>
      <w:lvlJc w:val="right"/>
      <w:pPr>
        <w:tabs>
          <w:tab w:val="num" w:pos="4320"/>
        </w:tabs>
        <w:ind w:left="4320" w:hanging="180"/>
      </w:pPr>
      <w:rPr>
        <w:rFonts w:cs="Times New Roman"/>
      </w:rPr>
    </w:lvl>
    <w:lvl w:ilvl="6" w:tplc="25BC2988">
      <w:start w:val="1"/>
      <w:numFmt w:val="decimal"/>
      <w:lvlText w:val="%7."/>
      <w:lvlJc w:val="left"/>
      <w:pPr>
        <w:tabs>
          <w:tab w:val="num" w:pos="5040"/>
        </w:tabs>
        <w:ind w:left="5040" w:hanging="360"/>
      </w:pPr>
      <w:rPr>
        <w:rFonts w:cs="Times New Roman"/>
      </w:rPr>
    </w:lvl>
    <w:lvl w:ilvl="7" w:tplc="C6F6683C">
      <w:start w:val="1"/>
      <w:numFmt w:val="lowerLetter"/>
      <w:lvlText w:val="%8."/>
      <w:lvlJc w:val="left"/>
      <w:pPr>
        <w:tabs>
          <w:tab w:val="num" w:pos="5760"/>
        </w:tabs>
        <w:ind w:left="5760" w:hanging="360"/>
      </w:pPr>
      <w:rPr>
        <w:rFonts w:cs="Times New Roman"/>
      </w:rPr>
    </w:lvl>
    <w:lvl w:ilvl="8" w:tplc="30E2CB6E">
      <w:start w:val="1"/>
      <w:numFmt w:val="lowerRoman"/>
      <w:lvlText w:val="%9."/>
      <w:lvlJc w:val="right"/>
      <w:pPr>
        <w:tabs>
          <w:tab w:val="num" w:pos="6480"/>
        </w:tabs>
        <w:ind w:left="6480" w:hanging="180"/>
      </w:pPr>
      <w:rPr>
        <w:rFonts w:cs="Times New Roman"/>
      </w:rPr>
    </w:lvl>
  </w:abstractNum>
  <w:abstractNum w:abstractNumId="3"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79793C"/>
    <w:multiLevelType w:val="hybridMultilevel"/>
    <w:tmpl w:val="21228DAC"/>
    <w:lvl w:ilvl="0" w:tplc="46826DEA">
      <w:start w:val="3"/>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5F52B7"/>
    <w:multiLevelType w:val="hybridMultilevel"/>
    <w:tmpl w:val="E4367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8C50DBE"/>
    <w:multiLevelType w:val="multilevel"/>
    <w:tmpl w:val="B01A668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hint="default"/>
      </w:rPr>
    </w:lvl>
    <w:lvl w:ilvl="8" w:tplc="04050005">
      <w:start w:val="1"/>
      <w:numFmt w:val="bullet"/>
      <w:lvlText w:val=""/>
      <w:lvlJc w:val="left"/>
      <w:pPr>
        <w:ind w:left="7047" w:hanging="360"/>
      </w:pPr>
      <w:rPr>
        <w:rFonts w:ascii="Wingdings" w:hAnsi="Wingdings" w:hint="default"/>
      </w:rPr>
    </w:lvl>
  </w:abstractNum>
  <w:abstractNum w:abstractNumId="8" w15:restartNumberingAfterBreak="0">
    <w:nsid w:val="39105ADD"/>
    <w:multiLevelType w:val="hybridMultilevel"/>
    <w:tmpl w:val="29F0679A"/>
    <w:lvl w:ilvl="0" w:tplc="46826DEA">
      <w:start w:val="3"/>
      <w:numFmt w:val="bullet"/>
      <w:lvlText w:val="-"/>
      <w:lvlJc w:val="left"/>
      <w:pPr>
        <w:ind w:left="1080" w:hanging="360"/>
      </w:pPr>
      <w:rPr>
        <w:rFonts w:ascii="Calibri" w:eastAsia="SimSu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09F44E9"/>
    <w:multiLevelType w:val="hybridMultilevel"/>
    <w:tmpl w:val="F5D48914"/>
    <w:lvl w:ilvl="0" w:tplc="EEA2655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0CA4D4D"/>
    <w:multiLevelType w:val="multilevel"/>
    <w:tmpl w:val="849A73A0"/>
    <w:lvl w:ilvl="0">
      <w:start w:val="8"/>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43266B5"/>
    <w:multiLevelType w:val="multilevel"/>
    <w:tmpl w:val="D44015E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486E10"/>
    <w:multiLevelType w:val="hybridMultilevel"/>
    <w:tmpl w:val="9D02C4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ED44D7"/>
    <w:multiLevelType w:val="hybridMultilevel"/>
    <w:tmpl w:val="AC64EB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FB4EA4"/>
    <w:multiLevelType w:val="hybridMultilevel"/>
    <w:tmpl w:val="15C46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DC0DE9"/>
    <w:multiLevelType w:val="hybridMultilevel"/>
    <w:tmpl w:val="BE401248"/>
    <w:lvl w:ilvl="0" w:tplc="46826DEA">
      <w:start w:val="3"/>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2"/>
  </w:num>
  <w:num w:numId="5">
    <w:abstractNumId w:val="11"/>
  </w:num>
  <w:num w:numId="6">
    <w:abstractNumId w:val="6"/>
  </w:num>
  <w:num w:numId="7">
    <w:abstractNumId w:val="15"/>
  </w:num>
  <w:num w:numId="8">
    <w:abstractNumId w:val="12"/>
  </w:num>
  <w:num w:numId="9">
    <w:abstractNumId w:val="3"/>
  </w:num>
  <w:num w:numId="10">
    <w:abstractNumId w:val="14"/>
  </w:num>
  <w:num w:numId="11">
    <w:abstractNumId w:val="10"/>
  </w:num>
  <w:num w:numId="12">
    <w:abstractNumId w:val="16"/>
  </w:num>
  <w:num w:numId="13">
    <w:abstractNumId w:val="5"/>
  </w:num>
  <w:num w:numId="14">
    <w:abstractNumId w:val="4"/>
  </w:num>
  <w:num w:numId="15">
    <w:abstractNumId w:val="8"/>
  </w:num>
  <w:num w:numId="16">
    <w:abstractNumId w:val="17"/>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5C"/>
    <w:rsid w:val="00047875"/>
    <w:rsid w:val="00156F39"/>
    <w:rsid w:val="001B1BAC"/>
    <w:rsid w:val="00272238"/>
    <w:rsid w:val="002A555D"/>
    <w:rsid w:val="002E0007"/>
    <w:rsid w:val="002E7497"/>
    <w:rsid w:val="00320446"/>
    <w:rsid w:val="00382F27"/>
    <w:rsid w:val="00397E7A"/>
    <w:rsid w:val="003C2052"/>
    <w:rsid w:val="003F091D"/>
    <w:rsid w:val="003F796B"/>
    <w:rsid w:val="00430AAD"/>
    <w:rsid w:val="004466AB"/>
    <w:rsid w:val="00461C39"/>
    <w:rsid w:val="004D58F7"/>
    <w:rsid w:val="004E4CCE"/>
    <w:rsid w:val="004F20EF"/>
    <w:rsid w:val="00534B26"/>
    <w:rsid w:val="005A05EF"/>
    <w:rsid w:val="00616931"/>
    <w:rsid w:val="006220D5"/>
    <w:rsid w:val="00664F88"/>
    <w:rsid w:val="00692DE5"/>
    <w:rsid w:val="006B2DF9"/>
    <w:rsid w:val="00753C58"/>
    <w:rsid w:val="00782902"/>
    <w:rsid w:val="007838FB"/>
    <w:rsid w:val="007A06CD"/>
    <w:rsid w:val="007D4F66"/>
    <w:rsid w:val="00827C1D"/>
    <w:rsid w:val="00841D9A"/>
    <w:rsid w:val="008473DF"/>
    <w:rsid w:val="00861E95"/>
    <w:rsid w:val="00873F18"/>
    <w:rsid w:val="00883AFD"/>
    <w:rsid w:val="00897C52"/>
    <w:rsid w:val="008E6F14"/>
    <w:rsid w:val="008F2CE6"/>
    <w:rsid w:val="00906369"/>
    <w:rsid w:val="00994E5C"/>
    <w:rsid w:val="009E4ECD"/>
    <w:rsid w:val="00A11F37"/>
    <w:rsid w:val="00A44A66"/>
    <w:rsid w:val="00A544C7"/>
    <w:rsid w:val="00A54BEB"/>
    <w:rsid w:val="00AA4C78"/>
    <w:rsid w:val="00AD1851"/>
    <w:rsid w:val="00AF4875"/>
    <w:rsid w:val="00AF7F26"/>
    <w:rsid w:val="00B151F1"/>
    <w:rsid w:val="00C26DB5"/>
    <w:rsid w:val="00C879E9"/>
    <w:rsid w:val="00CD46CB"/>
    <w:rsid w:val="00D179A5"/>
    <w:rsid w:val="00D370A0"/>
    <w:rsid w:val="00DC7B8E"/>
    <w:rsid w:val="00DE2761"/>
    <w:rsid w:val="00DF37FD"/>
    <w:rsid w:val="00DF3D26"/>
    <w:rsid w:val="00E028CE"/>
    <w:rsid w:val="00E04701"/>
    <w:rsid w:val="00E14C71"/>
    <w:rsid w:val="00E16A7C"/>
    <w:rsid w:val="00E17B0F"/>
    <w:rsid w:val="00E34D99"/>
    <w:rsid w:val="00E4539C"/>
    <w:rsid w:val="00E46AC0"/>
    <w:rsid w:val="00E54CD3"/>
    <w:rsid w:val="00E74756"/>
    <w:rsid w:val="00ED524D"/>
    <w:rsid w:val="00EE63A1"/>
    <w:rsid w:val="00F232F2"/>
    <w:rsid w:val="00F965D5"/>
    <w:rsid w:val="00FC0308"/>
    <w:rsid w:val="00FD2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402DB"/>
  <w15:docId w15:val="{0654A880-4FB9-481E-A1A3-9A1DE37E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7F26"/>
    <w:rPr>
      <w:sz w:val="24"/>
      <w:szCs w:val="24"/>
      <w:lang w:eastAsia="en-US"/>
    </w:rPr>
  </w:style>
  <w:style w:type="paragraph" w:styleId="Nadpis1">
    <w:name w:val="heading 1"/>
    <w:basedOn w:val="Normln"/>
    <w:next w:val="Normln"/>
    <w:link w:val="Nadpis1Char"/>
    <w:uiPriority w:val="9"/>
    <w:qFormat/>
    <w:rsid w:val="00AF7F26"/>
    <w:pPr>
      <w:keepNext/>
      <w:spacing w:before="240" w:after="60"/>
      <w:outlineLvl w:val="0"/>
    </w:pPr>
    <w:rPr>
      <w:rFonts w:ascii="Arial" w:hAnsi="Arial"/>
      <w:b/>
      <w:bCs/>
      <w:kern w:val="32"/>
      <w:sz w:val="32"/>
      <w:szCs w:val="32"/>
      <w:lang w:eastAsia="zh-CN"/>
    </w:rPr>
  </w:style>
  <w:style w:type="paragraph" w:styleId="Nadpis2">
    <w:name w:val="heading 2"/>
    <w:basedOn w:val="Normln"/>
    <w:next w:val="Normln"/>
    <w:link w:val="Nadpis2Char"/>
    <w:uiPriority w:val="99"/>
    <w:qFormat/>
    <w:rsid w:val="00AF7F26"/>
    <w:pPr>
      <w:keepNext/>
      <w:spacing w:before="240" w:after="60"/>
      <w:outlineLvl w:val="1"/>
    </w:pPr>
    <w:rPr>
      <w:rFonts w:ascii="Arial" w:hAnsi="Arial"/>
      <w:b/>
      <w:bCs/>
      <w:i/>
      <w:iCs/>
      <w:sz w:val="28"/>
      <w:szCs w:val="28"/>
      <w:lang w:eastAsia="zh-CN"/>
    </w:rPr>
  </w:style>
  <w:style w:type="paragraph" w:styleId="Nadpis3">
    <w:name w:val="heading 3"/>
    <w:basedOn w:val="Normln"/>
    <w:next w:val="Normln"/>
    <w:link w:val="Nadpis3Char"/>
    <w:uiPriority w:val="99"/>
    <w:qFormat/>
    <w:rsid w:val="00AF7F26"/>
    <w:pPr>
      <w:keepNext/>
      <w:spacing w:before="240" w:after="60"/>
      <w:outlineLvl w:val="2"/>
    </w:pPr>
    <w:rPr>
      <w:rFonts w:ascii="Arial" w:hAnsi="Arial"/>
      <w:b/>
      <w:bCs/>
      <w:sz w:val="26"/>
      <w:szCs w:val="26"/>
      <w:lang w:eastAsia="zh-CN"/>
    </w:rPr>
  </w:style>
  <w:style w:type="paragraph" w:styleId="Nadpis4">
    <w:name w:val="heading 4"/>
    <w:basedOn w:val="Normln"/>
    <w:next w:val="Normln"/>
    <w:link w:val="Nadpis4Char"/>
    <w:uiPriority w:val="99"/>
    <w:qFormat/>
    <w:rsid w:val="00AF7F26"/>
    <w:pPr>
      <w:keepNext/>
      <w:spacing w:before="240" w:after="60"/>
      <w:outlineLvl w:val="3"/>
    </w:pPr>
    <w:rPr>
      <w:b/>
      <w:bCs/>
      <w:sz w:val="28"/>
      <w:szCs w:val="28"/>
      <w:lang w:eastAsia="zh-CN"/>
    </w:rPr>
  </w:style>
  <w:style w:type="paragraph" w:styleId="Nadpis5">
    <w:name w:val="heading 5"/>
    <w:basedOn w:val="Normln"/>
    <w:next w:val="Normln"/>
    <w:link w:val="Nadpis5Char"/>
    <w:uiPriority w:val="99"/>
    <w:qFormat/>
    <w:rsid w:val="00AF7F26"/>
    <w:pPr>
      <w:spacing w:before="240" w:after="60"/>
      <w:outlineLvl w:val="4"/>
    </w:pPr>
    <w:rPr>
      <w:b/>
      <w:bCs/>
      <w:i/>
      <w:iCs/>
      <w:sz w:val="26"/>
      <w:szCs w:val="26"/>
      <w:lang w:eastAsia="zh-CN"/>
    </w:rPr>
  </w:style>
  <w:style w:type="paragraph" w:styleId="Nadpis6">
    <w:name w:val="heading 6"/>
    <w:basedOn w:val="Normln"/>
    <w:next w:val="Normln"/>
    <w:link w:val="Nadpis6Char"/>
    <w:uiPriority w:val="99"/>
    <w:qFormat/>
    <w:rsid w:val="00AF7F26"/>
    <w:pPr>
      <w:spacing w:before="240" w:after="60"/>
      <w:outlineLvl w:val="5"/>
    </w:pPr>
    <w:rPr>
      <w:b/>
      <w:bCs/>
      <w:sz w:val="20"/>
      <w:szCs w:val="20"/>
      <w:lang w:eastAsia="zh-CN"/>
    </w:rPr>
  </w:style>
  <w:style w:type="paragraph" w:styleId="Nadpis7">
    <w:name w:val="heading 7"/>
    <w:basedOn w:val="Normln"/>
    <w:next w:val="Normln"/>
    <w:link w:val="Nadpis7Char"/>
    <w:uiPriority w:val="99"/>
    <w:qFormat/>
    <w:rsid w:val="00AF7F26"/>
    <w:pPr>
      <w:spacing w:before="240" w:after="60"/>
      <w:outlineLvl w:val="6"/>
    </w:pPr>
    <w:rPr>
      <w:lang w:eastAsia="zh-CN"/>
    </w:rPr>
  </w:style>
  <w:style w:type="paragraph" w:styleId="Nadpis8">
    <w:name w:val="heading 8"/>
    <w:basedOn w:val="Normln"/>
    <w:next w:val="Normln"/>
    <w:link w:val="Nadpis8Char"/>
    <w:uiPriority w:val="99"/>
    <w:qFormat/>
    <w:rsid w:val="00AF7F26"/>
    <w:pPr>
      <w:spacing w:before="240" w:after="60"/>
      <w:outlineLvl w:val="7"/>
    </w:pPr>
    <w:rPr>
      <w:i/>
      <w:iCs/>
      <w:lang w:eastAsia="zh-CN"/>
    </w:rPr>
  </w:style>
  <w:style w:type="paragraph" w:styleId="Nadpis9">
    <w:name w:val="heading 9"/>
    <w:basedOn w:val="Normln"/>
    <w:next w:val="Normln"/>
    <w:link w:val="Nadpis9Char"/>
    <w:uiPriority w:val="99"/>
    <w:qFormat/>
    <w:rsid w:val="00AF7F26"/>
    <w:pPr>
      <w:spacing w:before="240" w:after="60"/>
      <w:outlineLvl w:val="8"/>
    </w:pPr>
    <w:rPr>
      <w:rFonts w:ascii="Arial" w:hAnsi="Arial"/>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AF7F26"/>
    <w:rPr>
      <w:rFonts w:ascii="Arial" w:hAnsi="Arial" w:cs="Times New Roman"/>
      <w:b/>
      <w:kern w:val="32"/>
      <w:sz w:val="32"/>
    </w:rPr>
  </w:style>
  <w:style w:type="character" w:customStyle="1" w:styleId="Nadpis2Char">
    <w:name w:val="Nadpis 2 Char"/>
    <w:link w:val="Nadpis2"/>
    <w:uiPriority w:val="99"/>
    <w:semiHidden/>
    <w:rsid w:val="00AF7F26"/>
    <w:rPr>
      <w:rFonts w:ascii="Arial" w:hAnsi="Arial" w:cs="Times New Roman"/>
      <w:b/>
      <w:i/>
      <w:sz w:val="28"/>
    </w:rPr>
  </w:style>
  <w:style w:type="character" w:customStyle="1" w:styleId="Nadpis3Char">
    <w:name w:val="Nadpis 3 Char"/>
    <w:link w:val="Nadpis3"/>
    <w:uiPriority w:val="99"/>
    <w:semiHidden/>
    <w:rsid w:val="00AF7F26"/>
    <w:rPr>
      <w:rFonts w:ascii="Arial" w:hAnsi="Arial" w:cs="Times New Roman"/>
      <w:b/>
      <w:sz w:val="26"/>
    </w:rPr>
  </w:style>
  <w:style w:type="character" w:customStyle="1" w:styleId="Nadpis4Char">
    <w:name w:val="Nadpis 4 Char"/>
    <w:link w:val="Nadpis4"/>
    <w:uiPriority w:val="99"/>
    <w:semiHidden/>
    <w:rsid w:val="00AF7F26"/>
    <w:rPr>
      <w:rFonts w:cs="Times New Roman"/>
      <w:b/>
      <w:sz w:val="28"/>
    </w:rPr>
  </w:style>
  <w:style w:type="character" w:customStyle="1" w:styleId="Nadpis5Char">
    <w:name w:val="Nadpis 5 Char"/>
    <w:link w:val="Nadpis5"/>
    <w:uiPriority w:val="99"/>
    <w:semiHidden/>
    <w:rsid w:val="00AF7F26"/>
    <w:rPr>
      <w:rFonts w:cs="Times New Roman"/>
      <w:b/>
      <w:i/>
      <w:sz w:val="26"/>
    </w:rPr>
  </w:style>
  <w:style w:type="character" w:customStyle="1" w:styleId="Nadpis6Char">
    <w:name w:val="Nadpis 6 Char"/>
    <w:link w:val="Nadpis6"/>
    <w:uiPriority w:val="99"/>
    <w:semiHidden/>
    <w:rsid w:val="00AF7F26"/>
    <w:rPr>
      <w:rFonts w:cs="Times New Roman"/>
      <w:b/>
    </w:rPr>
  </w:style>
  <w:style w:type="character" w:customStyle="1" w:styleId="Nadpis7Char">
    <w:name w:val="Nadpis 7 Char"/>
    <w:link w:val="Nadpis7"/>
    <w:uiPriority w:val="99"/>
    <w:semiHidden/>
    <w:rsid w:val="00AF7F26"/>
    <w:rPr>
      <w:rFonts w:cs="Times New Roman"/>
      <w:sz w:val="24"/>
    </w:rPr>
  </w:style>
  <w:style w:type="character" w:customStyle="1" w:styleId="Nadpis8Char">
    <w:name w:val="Nadpis 8 Char"/>
    <w:link w:val="Nadpis8"/>
    <w:uiPriority w:val="99"/>
    <w:semiHidden/>
    <w:rsid w:val="00AF7F26"/>
    <w:rPr>
      <w:rFonts w:cs="Times New Roman"/>
      <w:i/>
      <w:sz w:val="24"/>
    </w:rPr>
  </w:style>
  <w:style w:type="character" w:customStyle="1" w:styleId="Nadpis9Char">
    <w:name w:val="Nadpis 9 Char"/>
    <w:link w:val="Nadpis9"/>
    <w:uiPriority w:val="99"/>
    <w:semiHidden/>
    <w:rsid w:val="00AF7F26"/>
    <w:rPr>
      <w:rFonts w:ascii="Arial" w:hAnsi="Arial" w:cs="Times New Roman"/>
    </w:rPr>
  </w:style>
  <w:style w:type="paragraph" w:styleId="Odstavecseseznamem">
    <w:name w:val="List Paragraph"/>
    <w:basedOn w:val="Normln"/>
    <w:uiPriority w:val="34"/>
    <w:qFormat/>
    <w:rsid w:val="00AF7F26"/>
    <w:pPr>
      <w:ind w:left="720"/>
    </w:pPr>
  </w:style>
  <w:style w:type="paragraph" w:styleId="Nzev">
    <w:name w:val="Title"/>
    <w:basedOn w:val="Normln"/>
    <w:next w:val="Normln"/>
    <w:link w:val="NzevChar"/>
    <w:uiPriority w:val="99"/>
    <w:qFormat/>
    <w:rsid w:val="00AF7F26"/>
    <w:pPr>
      <w:spacing w:before="240" w:after="60"/>
      <w:jc w:val="center"/>
      <w:outlineLvl w:val="0"/>
    </w:pPr>
    <w:rPr>
      <w:rFonts w:ascii="Arial" w:hAnsi="Arial"/>
      <w:b/>
      <w:bCs/>
      <w:kern w:val="28"/>
      <w:sz w:val="32"/>
      <w:szCs w:val="32"/>
      <w:lang w:eastAsia="zh-CN"/>
    </w:rPr>
  </w:style>
  <w:style w:type="character" w:customStyle="1" w:styleId="NzevChar">
    <w:name w:val="Název Char"/>
    <w:link w:val="Nzev"/>
    <w:uiPriority w:val="99"/>
    <w:rsid w:val="00AF7F26"/>
    <w:rPr>
      <w:rFonts w:ascii="Arial" w:hAnsi="Arial" w:cs="Times New Roman"/>
      <w:b/>
      <w:kern w:val="28"/>
      <w:sz w:val="32"/>
    </w:rPr>
  </w:style>
  <w:style w:type="paragraph" w:styleId="Podnadpis">
    <w:name w:val="Subtitle"/>
    <w:basedOn w:val="Normln"/>
    <w:next w:val="Normln"/>
    <w:link w:val="PodnadpisChar"/>
    <w:uiPriority w:val="99"/>
    <w:qFormat/>
    <w:rsid w:val="00AF7F26"/>
    <w:pPr>
      <w:spacing w:after="60"/>
      <w:jc w:val="center"/>
      <w:outlineLvl w:val="1"/>
    </w:pPr>
    <w:rPr>
      <w:rFonts w:ascii="Arial" w:hAnsi="Arial"/>
      <w:lang w:eastAsia="zh-CN"/>
    </w:rPr>
  </w:style>
  <w:style w:type="character" w:customStyle="1" w:styleId="PodnadpisChar">
    <w:name w:val="Podnadpis Char"/>
    <w:link w:val="Podnadpis"/>
    <w:uiPriority w:val="99"/>
    <w:rsid w:val="00AF7F26"/>
    <w:rPr>
      <w:rFonts w:ascii="Arial" w:hAnsi="Arial" w:cs="Times New Roman"/>
      <w:sz w:val="24"/>
    </w:rPr>
  </w:style>
  <w:style w:type="character" w:styleId="Siln">
    <w:name w:val="Strong"/>
    <w:uiPriority w:val="99"/>
    <w:qFormat/>
    <w:rsid w:val="00AF7F26"/>
    <w:rPr>
      <w:rFonts w:cs="Times New Roman"/>
      <w:b/>
    </w:rPr>
  </w:style>
  <w:style w:type="character" w:styleId="Zdraznn">
    <w:name w:val="Emphasis"/>
    <w:uiPriority w:val="99"/>
    <w:qFormat/>
    <w:rsid w:val="00AF7F26"/>
    <w:rPr>
      <w:rFonts w:ascii="Times New Roman" w:hAnsi="Times New Roman" w:cs="Times New Roman"/>
      <w:b/>
      <w:i/>
    </w:rPr>
  </w:style>
  <w:style w:type="paragraph" w:styleId="Bezmezer">
    <w:name w:val="No Spacing"/>
    <w:basedOn w:val="Normln"/>
    <w:uiPriority w:val="99"/>
    <w:qFormat/>
    <w:rsid w:val="00AF7F26"/>
    <w:rPr>
      <w:szCs w:val="32"/>
    </w:rPr>
  </w:style>
  <w:style w:type="paragraph" w:styleId="Citt">
    <w:name w:val="Quote"/>
    <w:basedOn w:val="Normln"/>
    <w:next w:val="Normln"/>
    <w:link w:val="CittChar"/>
    <w:uiPriority w:val="99"/>
    <w:qFormat/>
    <w:rsid w:val="00AF7F26"/>
    <w:rPr>
      <w:i/>
      <w:lang w:eastAsia="zh-CN"/>
    </w:rPr>
  </w:style>
  <w:style w:type="character" w:customStyle="1" w:styleId="CittChar">
    <w:name w:val="Citát Char"/>
    <w:link w:val="Citt"/>
    <w:uiPriority w:val="99"/>
    <w:rsid w:val="00AF7F26"/>
    <w:rPr>
      <w:rFonts w:cs="Times New Roman"/>
      <w:i/>
      <w:sz w:val="24"/>
    </w:rPr>
  </w:style>
  <w:style w:type="paragraph" w:styleId="Vrazncitt">
    <w:name w:val="Intense Quote"/>
    <w:basedOn w:val="Normln"/>
    <w:next w:val="Normln"/>
    <w:link w:val="VrazncittChar"/>
    <w:uiPriority w:val="99"/>
    <w:qFormat/>
    <w:rsid w:val="00AF7F26"/>
    <w:pPr>
      <w:ind w:left="720" w:right="720"/>
    </w:pPr>
    <w:rPr>
      <w:b/>
      <w:i/>
      <w:szCs w:val="20"/>
      <w:lang w:eastAsia="zh-CN"/>
    </w:rPr>
  </w:style>
  <w:style w:type="character" w:customStyle="1" w:styleId="VrazncittChar">
    <w:name w:val="Výrazný citát Char"/>
    <w:link w:val="Vrazncitt"/>
    <w:uiPriority w:val="99"/>
    <w:rsid w:val="00AF7F26"/>
    <w:rPr>
      <w:rFonts w:cs="Times New Roman"/>
      <w:b/>
      <w:i/>
      <w:sz w:val="24"/>
    </w:rPr>
  </w:style>
  <w:style w:type="character" w:styleId="Zdraznnjemn">
    <w:name w:val="Subtle Emphasis"/>
    <w:uiPriority w:val="99"/>
    <w:qFormat/>
    <w:rsid w:val="00AF7F26"/>
    <w:rPr>
      <w:rFonts w:cs="Times New Roman"/>
      <w:i/>
      <w:color w:val="auto"/>
    </w:rPr>
  </w:style>
  <w:style w:type="character" w:styleId="Zdraznnintenzivn">
    <w:name w:val="Intense Emphasis"/>
    <w:uiPriority w:val="99"/>
    <w:qFormat/>
    <w:rsid w:val="00AF7F26"/>
    <w:rPr>
      <w:rFonts w:cs="Times New Roman"/>
      <w:b/>
      <w:i/>
      <w:sz w:val="24"/>
      <w:u w:val="single"/>
    </w:rPr>
  </w:style>
  <w:style w:type="character" w:styleId="Odkazjemn">
    <w:name w:val="Subtle Reference"/>
    <w:uiPriority w:val="99"/>
    <w:qFormat/>
    <w:rsid w:val="00AF7F26"/>
    <w:rPr>
      <w:rFonts w:cs="Times New Roman"/>
      <w:sz w:val="24"/>
      <w:u w:val="single"/>
    </w:rPr>
  </w:style>
  <w:style w:type="character" w:styleId="Odkazintenzivn">
    <w:name w:val="Intense Reference"/>
    <w:uiPriority w:val="99"/>
    <w:qFormat/>
    <w:rsid w:val="00AF7F26"/>
    <w:rPr>
      <w:rFonts w:cs="Times New Roman"/>
      <w:b/>
      <w:sz w:val="24"/>
      <w:u w:val="single"/>
    </w:rPr>
  </w:style>
  <w:style w:type="character" w:styleId="Nzevknihy">
    <w:name w:val="Book Title"/>
    <w:uiPriority w:val="99"/>
    <w:qFormat/>
    <w:rsid w:val="00AF7F26"/>
    <w:rPr>
      <w:rFonts w:ascii="Arial" w:hAnsi="Arial" w:cs="Times New Roman"/>
      <w:b/>
      <w:i/>
      <w:sz w:val="24"/>
    </w:rPr>
  </w:style>
  <w:style w:type="paragraph" w:styleId="Nadpisobsahu">
    <w:name w:val="TOC Heading"/>
    <w:basedOn w:val="Nadpis1"/>
    <w:next w:val="Normln"/>
    <w:uiPriority w:val="99"/>
    <w:qFormat/>
    <w:rsid w:val="00AF7F26"/>
    <w:pPr>
      <w:outlineLvl w:val="9"/>
    </w:pPr>
  </w:style>
  <w:style w:type="paragraph" w:customStyle="1" w:styleId="Zkladntext21">
    <w:name w:val="Základní text 21"/>
    <w:basedOn w:val="Normln"/>
    <w:uiPriority w:val="99"/>
    <w:rsid w:val="00A11F37"/>
    <w:pPr>
      <w:suppressAutoHyphens/>
      <w:jc w:val="both"/>
    </w:pPr>
    <w:rPr>
      <w:lang w:eastAsia="zh-CN"/>
    </w:rPr>
  </w:style>
  <w:style w:type="paragraph" w:customStyle="1" w:styleId="Text">
    <w:name w:val="Text"/>
    <w:basedOn w:val="Normln"/>
    <w:uiPriority w:val="99"/>
    <w:rsid w:val="002E7497"/>
    <w:pPr>
      <w:tabs>
        <w:tab w:val="left" w:pos="227"/>
      </w:tabs>
      <w:spacing w:line="220" w:lineRule="exact"/>
      <w:jc w:val="both"/>
    </w:pPr>
    <w:rPr>
      <w:rFonts w:ascii="Book Antiqua" w:hAnsi="Book Antiqua" w:cs="Book Antiqua"/>
      <w:color w:val="000000"/>
      <w:sz w:val="18"/>
      <w:szCs w:val="18"/>
      <w:lang w:val="en-US" w:eastAsia="cs-CZ"/>
    </w:rPr>
  </w:style>
  <w:style w:type="paragraph" w:customStyle="1" w:styleId="Default">
    <w:name w:val="Default"/>
    <w:rsid w:val="002E7497"/>
    <w:pPr>
      <w:autoSpaceDE w:val="0"/>
      <w:autoSpaceDN w:val="0"/>
      <w:adjustRightInd w:val="0"/>
    </w:pPr>
    <w:rPr>
      <w:color w:val="000000"/>
      <w:sz w:val="24"/>
      <w:szCs w:val="24"/>
    </w:rPr>
  </w:style>
  <w:style w:type="character" w:styleId="Hypertextovodkaz">
    <w:name w:val="Hyperlink"/>
    <w:uiPriority w:val="99"/>
    <w:rsid w:val="00AA4C78"/>
    <w:rPr>
      <w:rFonts w:cs="Times New Roman"/>
      <w:color w:val="0000FF"/>
      <w:u w:val="single"/>
    </w:rPr>
  </w:style>
  <w:style w:type="paragraph" w:styleId="Textbubliny">
    <w:name w:val="Balloon Text"/>
    <w:basedOn w:val="Normln"/>
    <w:link w:val="TextbublinyChar"/>
    <w:uiPriority w:val="99"/>
    <w:semiHidden/>
    <w:rsid w:val="00897C52"/>
    <w:rPr>
      <w:rFonts w:ascii="Segoe UI" w:hAnsi="Segoe UI" w:cs="Segoe UI"/>
      <w:sz w:val="18"/>
      <w:szCs w:val="18"/>
    </w:rPr>
  </w:style>
  <w:style w:type="character" w:customStyle="1" w:styleId="TextbublinyChar">
    <w:name w:val="Text bubliny Char"/>
    <w:link w:val="Textbubliny"/>
    <w:uiPriority w:val="99"/>
    <w:semiHidden/>
    <w:rsid w:val="00897C52"/>
    <w:rPr>
      <w:rFonts w:ascii="Segoe UI" w:hAnsi="Segoe UI" w:cs="Segoe UI"/>
      <w:sz w:val="18"/>
      <w:szCs w:val="18"/>
      <w:lang w:eastAsia="en-US"/>
    </w:rPr>
  </w:style>
  <w:style w:type="paragraph" w:styleId="Prosttext">
    <w:name w:val="Plain Text"/>
    <w:basedOn w:val="Normln"/>
    <w:link w:val="ProsttextChar"/>
    <w:uiPriority w:val="99"/>
    <w:rsid w:val="002A555D"/>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rsid w:val="002A555D"/>
    <w:rPr>
      <w:rFonts w:ascii="Courier New" w:hAnsi="Courier New" w:cs="Courier New"/>
    </w:rPr>
  </w:style>
  <w:style w:type="paragraph" w:styleId="Zkladntext">
    <w:name w:val="Body Text"/>
    <w:basedOn w:val="Normln"/>
    <w:link w:val="ZkladntextChar"/>
    <w:semiHidden/>
    <w:rsid w:val="00A54BEB"/>
    <w:pPr>
      <w:jc w:val="both"/>
    </w:pPr>
    <w:rPr>
      <w:sz w:val="28"/>
      <w:lang w:val="x-none" w:eastAsia="x-none"/>
    </w:rPr>
  </w:style>
  <w:style w:type="character" w:customStyle="1" w:styleId="ZkladntextChar">
    <w:name w:val="Základní text Char"/>
    <w:basedOn w:val="Standardnpsmoodstavce"/>
    <w:link w:val="Zkladntext"/>
    <w:semiHidden/>
    <w:rsid w:val="00A54BEB"/>
    <w:rPr>
      <w:sz w:val="28"/>
      <w:szCs w:val="24"/>
      <w:lang w:val="x-none" w:eastAsia="x-none"/>
    </w:rPr>
  </w:style>
  <w:style w:type="paragraph" w:customStyle="1" w:styleId="Normln0">
    <w:name w:val="Normální~"/>
    <w:basedOn w:val="Normln"/>
    <w:rsid w:val="003F091D"/>
    <w:pPr>
      <w:widowControl w:val="0"/>
      <w:jc w:val="both"/>
    </w:pPr>
    <w:rPr>
      <w:rFonts w:ascii="Arial" w:hAnsi="Arial" w:cs="Arial"/>
      <w:sz w:val="22"/>
      <w:szCs w:val="20"/>
      <w:lang w:eastAsia="cs-CZ"/>
    </w:rPr>
  </w:style>
  <w:style w:type="paragraph" w:customStyle="1" w:styleId="Pododstavec">
    <w:name w:val="Pododstavec"/>
    <w:basedOn w:val="Normln"/>
    <w:qFormat/>
    <w:rsid w:val="003F091D"/>
    <w:pPr>
      <w:spacing w:after="120"/>
      <w:ind w:left="851" w:hanging="284"/>
      <w:contextualSpacing/>
      <w:jc w:val="both"/>
    </w:pPr>
    <w:rPr>
      <w:rFonts w:eastAsia="Calibri"/>
      <w:szCs w:val="22"/>
    </w:rPr>
  </w:style>
  <w:style w:type="paragraph" w:styleId="Normlnweb">
    <w:name w:val="Normal (Web)"/>
    <w:basedOn w:val="Normln"/>
    <w:semiHidden/>
    <w:unhideWhenUsed/>
    <w:rsid w:val="007A06CD"/>
    <w:pPr>
      <w:spacing w:before="100" w:beforeAutospacing="1" w:after="100" w:afterAutospacing="1"/>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pu.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3320</Words>
  <Characters>19592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mikel</dc:creator>
  <cp:keywords/>
  <dc:description/>
  <cp:lastModifiedBy>-</cp:lastModifiedBy>
  <cp:revision>2</cp:revision>
  <cp:lastPrinted>2020-12-21T13:47:00Z</cp:lastPrinted>
  <dcterms:created xsi:type="dcterms:W3CDTF">2020-12-21T13:54:00Z</dcterms:created>
  <dcterms:modified xsi:type="dcterms:W3CDTF">2020-12-21T13:54:00Z</dcterms:modified>
</cp:coreProperties>
</file>