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0A6C2B" w:rsidP="008C5FB9">
      <w:pPr>
        <w:pStyle w:val="Nadpis5"/>
        <w:numPr>
          <w:ilvl w:val="0"/>
          <w:numId w:val="0"/>
        </w:numPr>
        <w:rPr>
          <w:sz w:val="28"/>
          <w:szCs w:val="28"/>
        </w:rPr>
      </w:pPr>
      <w:r>
        <w:rPr>
          <w:sz w:val="28"/>
          <w:szCs w:val="28"/>
        </w:rPr>
        <w:t>Statutární město Karlovy Vary</w:t>
      </w:r>
    </w:p>
    <w:p w:rsidR="00B1128C" w:rsidRDefault="00B1128C" w:rsidP="00B1128C">
      <w:pPr>
        <w:jc w:val="center"/>
        <w:rPr>
          <w:b/>
          <w:bCs/>
          <w:sz w:val="28"/>
          <w:szCs w:val="28"/>
        </w:rPr>
      </w:pPr>
    </w:p>
    <w:p w:rsidR="00B1128C" w:rsidRDefault="00B1128C" w:rsidP="00B1128C">
      <w:pPr>
        <w:jc w:val="center"/>
        <w:rPr>
          <w:b/>
          <w:bCs/>
          <w:sz w:val="28"/>
          <w:szCs w:val="28"/>
        </w:rPr>
      </w:pPr>
    </w:p>
    <w:p w:rsidR="008C5FB9" w:rsidRDefault="00B1128C" w:rsidP="008C5FB9">
      <w:pPr>
        <w:jc w:val="center"/>
        <w:rPr>
          <w:b/>
          <w:bCs/>
          <w:sz w:val="28"/>
          <w:szCs w:val="28"/>
        </w:rPr>
      </w:pPr>
      <w:r>
        <w:rPr>
          <w:b/>
          <w:bCs/>
          <w:sz w:val="28"/>
          <w:szCs w:val="28"/>
        </w:rPr>
        <w:t>a</w:t>
      </w:r>
    </w:p>
    <w:p w:rsidR="008C5FB9" w:rsidRDefault="008C5FB9" w:rsidP="008C5FB9">
      <w:pPr>
        <w:jc w:val="center"/>
        <w:rPr>
          <w:b/>
          <w:bCs/>
          <w:sz w:val="28"/>
          <w:szCs w:val="28"/>
        </w:rPr>
      </w:pPr>
    </w:p>
    <w:p w:rsidR="008C5FB9" w:rsidRDefault="008C5FB9" w:rsidP="008C5FB9">
      <w:pPr>
        <w:jc w:val="center"/>
        <w:rPr>
          <w:b/>
          <w:bCs/>
          <w:sz w:val="28"/>
          <w:szCs w:val="28"/>
        </w:rPr>
      </w:pPr>
    </w:p>
    <w:p w:rsidR="00B1128C" w:rsidRPr="006B0070" w:rsidRDefault="006B0070" w:rsidP="008C5FB9">
      <w:pPr>
        <w:jc w:val="center"/>
        <w:rPr>
          <w:rStyle w:val="platne"/>
          <w:b/>
          <w:sz w:val="28"/>
        </w:rPr>
      </w:pPr>
      <w:r>
        <w:rPr>
          <w:rStyle w:val="platne"/>
          <w:b/>
          <w:sz w:val="28"/>
        </w:rPr>
        <w:t>Základní škola Karlovy Vary, 1. máje 1</w:t>
      </w:r>
      <w:r w:rsidR="008C5FB9">
        <w:rPr>
          <w:rStyle w:val="platne"/>
          <w:b/>
          <w:sz w:val="28"/>
        </w:rPr>
        <w:t xml:space="preserve">, </w:t>
      </w:r>
      <w:r w:rsidR="000A6C2B" w:rsidRPr="005066F5">
        <w:rPr>
          <w:rStyle w:val="platne"/>
          <w:b/>
          <w:sz w:val="28"/>
        </w:rPr>
        <w:t>příspěvková organizace</w:t>
      </w:r>
    </w:p>
    <w:p w:rsidR="00B1128C" w:rsidRDefault="00B1128C" w:rsidP="00B1128C">
      <w:pPr>
        <w:rPr>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 w:rsidR="00B1128C" w:rsidRDefault="00B1128C" w:rsidP="00B1128C"/>
    <w:p w:rsidR="00B1128C" w:rsidRDefault="00502210" w:rsidP="00B1128C">
      <w:pPr>
        <w:pStyle w:val="Zpat"/>
        <w:tabs>
          <w:tab w:val="left" w:pos="708"/>
        </w:tabs>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197485</wp:posOffset>
                </wp:positionH>
                <wp:positionV relativeFrom="paragraph">
                  <wp:posOffset>57149</wp:posOffset>
                </wp:positionV>
                <wp:extent cx="54864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FF4A8" id="Přímá spojnic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pt,4.5pt" to="447.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PMJwIAADU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" o:allowincell="f"/>
            </w:pict>
          </mc:Fallback>
        </mc:AlternateContent>
      </w:r>
    </w:p>
    <w:p w:rsidR="00B1128C" w:rsidRDefault="00B1128C" w:rsidP="00B1128C">
      <w:pPr>
        <w:jc w:val="center"/>
        <w:rPr>
          <w:b/>
          <w:sz w:val="36"/>
        </w:rPr>
      </w:pPr>
    </w:p>
    <w:p w:rsidR="00B1128C" w:rsidRDefault="000A6C2B" w:rsidP="00B1128C">
      <w:pPr>
        <w:jc w:val="center"/>
        <w:rPr>
          <w:b/>
          <w:sz w:val="36"/>
        </w:rPr>
      </w:pPr>
      <w:r>
        <w:rPr>
          <w:b/>
          <w:sz w:val="36"/>
        </w:rPr>
        <w:t>SMLOUVA</w:t>
      </w:r>
      <w:r w:rsidR="001920ED">
        <w:rPr>
          <w:b/>
          <w:sz w:val="36"/>
        </w:rPr>
        <w:t xml:space="preserve"> O</w:t>
      </w:r>
      <w:r>
        <w:rPr>
          <w:b/>
          <w:sz w:val="36"/>
        </w:rPr>
        <w:t xml:space="preserve"> BEZÚPLATNÉM PŘEVODU</w:t>
      </w:r>
    </w:p>
    <w:p w:rsidR="00B1128C" w:rsidRDefault="00B1128C" w:rsidP="00B1128C">
      <w:pPr>
        <w:jc w:val="center"/>
        <w:rPr>
          <w:b/>
          <w:sz w:val="32"/>
        </w:rPr>
      </w:pPr>
    </w:p>
    <w:p w:rsidR="00B1128C" w:rsidRDefault="00502210" w:rsidP="00B1128C">
      <w:pPr>
        <w:jc w:val="center"/>
        <w:rPr>
          <w:b/>
          <w:sz w:val="32"/>
        </w:rPr>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197485</wp:posOffset>
                </wp:positionH>
                <wp:positionV relativeFrom="paragraph">
                  <wp:posOffset>128269</wp:posOffset>
                </wp:positionV>
                <wp:extent cx="54864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038A8" id="Přímá spojnic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pt,10.1pt" to="447.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" o:allowincell="f"/>
            </w:pict>
          </mc:Fallback>
        </mc:AlternateContent>
      </w: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6B0070" w:rsidRDefault="006B0070"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pStyle w:val="Nadpis6"/>
        <w:numPr>
          <w:ilvl w:val="0"/>
          <w:numId w:val="0"/>
        </w:numPr>
        <w:jc w:val="center"/>
        <w:rPr>
          <w:b w:val="0"/>
          <w:bCs/>
          <w:i/>
          <w:iCs/>
          <w:sz w:val="28"/>
        </w:rPr>
      </w:pPr>
      <w:r>
        <w:rPr>
          <w:b w:val="0"/>
          <w:bCs/>
          <w:i/>
          <w:iCs/>
          <w:sz w:val="28"/>
        </w:rPr>
        <w:t>K</w:t>
      </w:r>
      <w:r w:rsidR="000A6C2B">
        <w:rPr>
          <w:b w:val="0"/>
          <w:bCs/>
          <w:i/>
          <w:iCs/>
          <w:sz w:val="28"/>
        </w:rPr>
        <w:t> A R L O V Y   V A R Y   2 0 2 0</w:t>
      </w:r>
    </w:p>
    <w:p w:rsidR="000A6C2B" w:rsidRPr="000A6C2B" w:rsidRDefault="000A6C2B" w:rsidP="000A6C2B"/>
    <w:p w:rsidR="00B1128C" w:rsidRDefault="00B1128C" w:rsidP="00B1128C">
      <w:pPr>
        <w:widowControl w:val="0"/>
        <w:jc w:val="both"/>
        <w:rPr>
          <w:snapToGrid w:val="0"/>
        </w:rPr>
      </w:pPr>
      <w:r>
        <w:rPr>
          <w:snapToGrid w:val="0"/>
        </w:rPr>
        <w:lastRenderedPageBreak/>
        <w:t>N</w:t>
      </w:r>
      <w:r w:rsidR="000D4550">
        <w:rPr>
          <w:snapToGrid w:val="0"/>
        </w:rPr>
        <w:t xml:space="preserve">ÍŽE UVEDENÉHO </w:t>
      </w:r>
      <w:r w:rsidR="000D4550">
        <w:rPr>
          <w:caps/>
        </w:rPr>
        <w:t>DNE, MěSíCE A ROKU:</w:t>
      </w:r>
    </w:p>
    <w:p w:rsidR="00B1128C" w:rsidRDefault="00B1128C" w:rsidP="00B1128C">
      <w:pPr>
        <w:jc w:val="both"/>
        <w:rPr>
          <w:rStyle w:val="platne"/>
          <w:b/>
        </w:rPr>
      </w:pPr>
    </w:p>
    <w:p w:rsidR="00B1128C" w:rsidRDefault="00B1128C" w:rsidP="00B1128C">
      <w:pPr>
        <w:jc w:val="both"/>
        <w:rPr>
          <w:rStyle w:val="platne"/>
          <w:b/>
        </w:rPr>
      </w:pPr>
    </w:p>
    <w:p w:rsidR="003E3E79" w:rsidRDefault="003E3E79" w:rsidP="003E3E79">
      <w:pPr>
        <w:jc w:val="both"/>
        <w:rPr>
          <w:rStyle w:val="platne"/>
          <w:b/>
        </w:rPr>
      </w:pPr>
      <w:r>
        <w:rPr>
          <w:rStyle w:val="platne"/>
          <w:b/>
        </w:rPr>
        <w:t>Statutární město Karlovy Vary</w:t>
      </w:r>
    </w:p>
    <w:p w:rsidR="003E3E79" w:rsidRDefault="003E3E79" w:rsidP="003E3E79">
      <w:pPr>
        <w:jc w:val="both"/>
        <w:rPr>
          <w:rStyle w:val="platne"/>
        </w:rPr>
      </w:pPr>
      <w:r>
        <w:rPr>
          <w:rStyle w:val="platne"/>
        </w:rPr>
        <w:t>IČ</w:t>
      </w:r>
      <w:r w:rsidR="008C5FB9">
        <w:rPr>
          <w:rStyle w:val="platne"/>
        </w:rPr>
        <w:t>O</w:t>
      </w:r>
      <w:r>
        <w:rPr>
          <w:rStyle w:val="platne"/>
        </w:rPr>
        <w:t>: 002 54 657</w:t>
      </w:r>
    </w:p>
    <w:p w:rsidR="003E3E79" w:rsidRDefault="003E3E79" w:rsidP="003E3E79">
      <w:pPr>
        <w:jc w:val="both"/>
        <w:rPr>
          <w:rStyle w:val="platne"/>
        </w:rPr>
      </w:pPr>
      <w:r>
        <w:rPr>
          <w:rStyle w:val="platne"/>
        </w:rPr>
        <w:t>se sídlem: Moskevsk</w:t>
      </w:r>
      <w:r w:rsidR="008C5FB9">
        <w:rPr>
          <w:rStyle w:val="platne"/>
        </w:rPr>
        <w:t>á 2035/21, Karlovy Vary, PSČ: 361 20</w:t>
      </w:r>
    </w:p>
    <w:p w:rsidR="003E3E79" w:rsidRDefault="008C5FB9" w:rsidP="003E3E79">
      <w:pPr>
        <w:jc w:val="both"/>
        <w:rPr>
          <w:rStyle w:val="platne"/>
        </w:rPr>
      </w:pPr>
      <w:r>
        <w:rPr>
          <w:rStyle w:val="platne"/>
        </w:rPr>
        <w:t>zastoupeno</w:t>
      </w:r>
      <w:r w:rsidR="003E3E79">
        <w:rPr>
          <w:rStyle w:val="platne"/>
        </w:rPr>
        <w:t xml:space="preserve">: Ing. Bc. Františkem </w:t>
      </w:r>
      <w:proofErr w:type="spellStart"/>
      <w:r w:rsidR="003E3E79">
        <w:rPr>
          <w:rStyle w:val="platne"/>
        </w:rPr>
        <w:t>Škarydem</w:t>
      </w:r>
      <w:proofErr w:type="spellEnd"/>
      <w:r w:rsidR="003E3E79">
        <w:rPr>
          <w:rStyle w:val="platne"/>
        </w:rPr>
        <w:t xml:space="preserve">, vedoucím odboru </w:t>
      </w:r>
      <w:r w:rsidR="00015F27">
        <w:rPr>
          <w:rStyle w:val="platne"/>
        </w:rPr>
        <w:t xml:space="preserve">kultury, školství a tělovýchovy </w:t>
      </w:r>
    </w:p>
    <w:p w:rsidR="00B1128C" w:rsidRDefault="00B1128C" w:rsidP="00B1128C">
      <w:pPr>
        <w:jc w:val="both"/>
        <w:rPr>
          <w:bCs/>
        </w:rPr>
      </w:pPr>
    </w:p>
    <w:p w:rsidR="00B1128C" w:rsidRDefault="00B1128C" w:rsidP="00B1128C">
      <w:pPr>
        <w:jc w:val="both"/>
        <w:rPr>
          <w:i/>
        </w:rPr>
      </w:pPr>
      <w:r>
        <w:rPr>
          <w:i/>
        </w:rPr>
        <w:t xml:space="preserve">na straně jedné jako </w:t>
      </w:r>
      <w:r w:rsidR="003E3E79">
        <w:rPr>
          <w:i/>
        </w:rPr>
        <w:t>převodce</w:t>
      </w:r>
      <w:r w:rsidR="008C5FB9">
        <w:rPr>
          <w:i/>
        </w:rPr>
        <w:t xml:space="preserve"> (dále jen </w:t>
      </w:r>
      <w:r>
        <w:rPr>
          <w:i/>
        </w:rPr>
        <w:t>„</w:t>
      </w:r>
      <w:r w:rsidR="003E3E79">
        <w:rPr>
          <w:i/>
        </w:rPr>
        <w:t>Převodce</w:t>
      </w:r>
      <w:r>
        <w:rPr>
          <w:i/>
        </w:rPr>
        <w:t>“)</w:t>
      </w:r>
    </w:p>
    <w:p w:rsidR="00B1128C" w:rsidRDefault="00B1128C" w:rsidP="00B1128C">
      <w:pPr>
        <w:jc w:val="both"/>
        <w:rPr>
          <w:i/>
        </w:rPr>
      </w:pPr>
    </w:p>
    <w:p w:rsidR="008C5FB9" w:rsidRDefault="008C5FB9" w:rsidP="00B1128C">
      <w:pPr>
        <w:jc w:val="both"/>
        <w:rPr>
          <w:i/>
        </w:rPr>
      </w:pPr>
    </w:p>
    <w:p w:rsidR="008C5FB9" w:rsidRDefault="00B1128C" w:rsidP="008C5FB9">
      <w:pPr>
        <w:jc w:val="both"/>
      </w:pPr>
      <w:r>
        <w:t>a</w:t>
      </w:r>
    </w:p>
    <w:p w:rsidR="008C5FB9" w:rsidRDefault="008C5FB9" w:rsidP="008C5FB9">
      <w:pPr>
        <w:jc w:val="both"/>
      </w:pPr>
    </w:p>
    <w:p w:rsidR="003E3E79" w:rsidRPr="008C5FB9" w:rsidRDefault="006B0070" w:rsidP="008C5FB9">
      <w:pPr>
        <w:jc w:val="both"/>
        <w:rPr>
          <w:rStyle w:val="platne"/>
        </w:rPr>
      </w:pPr>
      <w:r>
        <w:rPr>
          <w:b/>
        </w:rPr>
        <w:t xml:space="preserve">Základní škola </w:t>
      </w:r>
      <w:r w:rsidR="003E3E79" w:rsidRPr="005066F5">
        <w:rPr>
          <w:rStyle w:val="platne"/>
          <w:b/>
        </w:rPr>
        <w:t xml:space="preserve">Karlovy Vary, </w:t>
      </w:r>
      <w:r>
        <w:rPr>
          <w:rStyle w:val="platne"/>
          <w:b/>
        </w:rPr>
        <w:t>1. máje 1</w:t>
      </w:r>
      <w:r w:rsidR="003E3E79" w:rsidRPr="005066F5">
        <w:rPr>
          <w:rStyle w:val="platne"/>
          <w:b/>
        </w:rPr>
        <w:t>, příspěvková organizace</w:t>
      </w:r>
    </w:p>
    <w:p w:rsidR="003E3E79" w:rsidRDefault="003E3E79" w:rsidP="003E3E79">
      <w:pPr>
        <w:jc w:val="both"/>
        <w:rPr>
          <w:rStyle w:val="platne"/>
        </w:rPr>
      </w:pPr>
      <w:r>
        <w:rPr>
          <w:rStyle w:val="platne"/>
        </w:rPr>
        <w:t>IČ</w:t>
      </w:r>
      <w:r w:rsidR="008C5FB9">
        <w:rPr>
          <w:rStyle w:val="platne"/>
        </w:rPr>
        <w:t>O</w:t>
      </w:r>
      <w:r>
        <w:rPr>
          <w:rStyle w:val="platne"/>
        </w:rPr>
        <w:t>: 7</w:t>
      </w:r>
      <w:r w:rsidR="006B0070">
        <w:rPr>
          <w:rStyle w:val="platne"/>
        </w:rPr>
        <w:t>09 33 774</w:t>
      </w:r>
    </w:p>
    <w:p w:rsidR="003E3E79" w:rsidRDefault="008C5FB9" w:rsidP="003E3E79">
      <w:pPr>
        <w:jc w:val="both"/>
        <w:rPr>
          <w:rStyle w:val="platne"/>
        </w:rPr>
      </w:pPr>
      <w:r>
        <w:rPr>
          <w:rStyle w:val="platne"/>
        </w:rPr>
        <w:t>za</w:t>
      </w:r>
      <w:r w:rsidR="003E3E79">
        <w:rPr>
          <w:rStyle w:val="platne"/>
        </w:rPr>
        <w:t>p</w:t>
      </w:r>
      <w:r>
        <w:rPr>
          <w:rStyle w:val="platne"/>
        </w:rPr>
        <w:t>s</w:t>
      </w:r>
      <w:r w:rsidR="003E3E79">
        <w:rPr>
          <w:rStyle w:val="platne"/>
        </w:rPr>
        <w:t>aná v obchodním rejstříku, vedeném Krajským soudem v</w:t>
      </w:r>
      <w:r>
        <w:rPr>
          <w:rStyle w:val="platne"/>
        </w:rPr>
        <w:t> </w:t>
      </w:r>
      <w:r w:rsidR="003E3E79">
        <w:rPr>
          <w:rStyle w:val="platne"/>
        </w:rPr>
        <w:t>Plzni</w:t>
      </w:r>
      <w:r>
        <w:rPr>
          <w:rStyle w:val="platne"/>
        </w:rPr>
        <w:t>,</w:t>
      </w:r>
      <w:r w:rsidR="003E3E79">
        <w:rPr>
          <w:rStyle w:val="platne"/>
        </w:rPr>
        <w:t xml:space="preserve"> v oddíle </w:t>
      </w:r>
      <w:proofErr w:type="spellStart"/>
      <w:r w:rsidR="003E3E79">
        <w:rPr>
          <w:rStyle w:val="platne"/>
        </w:rPr>
        <w:t>Pr</w:t>
      </w:r>
      <w:proofErr w:type="spellEnd"/>
      <w:r w:rsidR="003E3E79">
        <w:rPr>
          <w:rStyle w:val="platne"/>
        </w:rPr>
        <w:t xml:space="preserve">, vložka </w:t>
      </w:r>
      <w:r w:rsidR="006B0070">
        <w:rPr>
          <w:rStyle w:val="platne"/>
        </w:rPr>
        <w:t>109</w:t>
      </w:r>
    </w:p>
    <w:p w:rsidR="003E3E79" w:rsidRDefault="006B0070" w:rsidP="003E3E79">
      <w:pPr>
        <w:jc w:val="both"/>
        <w:rPr>
          <w:rStyle w:val="platne"/>
        </w:rPr>
      </w:pPr>
      <w:r>
        <w:rPr>
          <w:rStyle w:val="platne"/>
        </w:rPr>
        <w:t>se sídlem: 1. máje 58/1, Karlovy Vary, PSČ: 360 06</w:t>
      </w:r>
    </w:p>
    <w:p w:rsidR="003E3E79" w:rsidRPr="000B51D9" w:rsidRDefault="000D4550" w:rsidP="003E3E79">
      <w:pPr>
        <w:jc w:val="both"/>
        <w:rPr>
          <w:rStyle w:val="platne"/>
        </w:rPr>
      </w:pPr>
      <w:r>
        <w:rPr>
          <w:rStyle w:val="platne"/>
        </w:rPr>
        <w:t>zastoupena</w:t>
      </w:r>
      <w:r w:rsidR="00D21E5D">
        <w:rPr>
          <w:rStyle w:val="platne"/>
        </w:rPr>
        <w:t>:</w:t>
      </w:r>
      <w:r w:rsidR="006B0070">
        <w:rPr>
          <w:rStyle w:val="platne"/>
        </w:rPr>
        <w:t xml:space="preserve"> Mgr. et Mgr. Jiřím </w:t>
      </w:r>
      <w:proofErr w:type="spellStart"/>
      <w:r w:rsidR="006B0070">
        <w:rPr>
          <w:rStyle w:val="platne"/>
        </w:rPr>
        <w:t>Kopárkem</w:t>
      </w:r>
      <w:proofErr w:type="spellEnd"/>
      <w:r>
        <w:rPr>
          <w:rStyle w:val="platne"/>
        </w:rPr>
        <w:t>,</w:t>
      </w:r>
      <w:r w:rsidR="003E3E79">
        <w:rPr>
          <w:rStyle w:val="platne"/>
        </w:rPr>
        <w:t xml:space="preserve"> ředitel</w:t>
      </w:r>
      <w:r w:rsidR="006B0070">
        <w:rPr>
          <w:rStyle w:val="platne"/>
        </w:rPr>
        <w:t>em</w:t>
      </w:r>
    </w:p>
    <w:p w:rsidR="00B1128C" w:rsidRDefault="00B1128C" w:rsidP="00B1128C">
      <w:pPr>
        <w:jc w:val="both"/>
      </w:pPr>
    </w:p>
    <w:p w:rsidR="00B1128C" w:rsidRDefault="00B1128C" w:rsidP="00B1128C">
      <w:pPr>
        <w:rPr>
          <w:i/>
        </w:rPr>
      </w:pPr>
      <w:r>
        <w:rPr>
          <w:i/>
        </w:rPr>
        <w:t xml:space="preserve">na straně druhé jako </w:t>
      </w:r>
      <w:r w:rsidR="003E3E79">
        <w:rPr>
          <w:i/>
        </w:rPr>
        <w:t>nabyvatel</w:t>
      </w:r>
      <w:r>
        <w:rPr>
          <w:i/>
        </w:rPr>
        <w:t xml:space="preserve"> (dále jen „</w:t>
      </w:r>
      <w:r w:rsidR="003E3E79">
        <w:rPr>
          <w:i/>
        </w:rPr>
        <w:t>Nabyvatel</w:t>
      </w:r>
      <w:r>
        <w:rPr>
          <w:i/>
        </w:rPr>
        <w:t>“)</w:t>
      </w:r>
    </w:p>
    <w:p w:rsidR="00B1128C" w:rsidRDefault="00B1128C" w:rsidP="00B1128C">
      <w:pPr>
        <w:widowControl w:val="0"/>
        <w:jc w:val="both"/>
        <w:rPr>
          <w:b/>
          <w:snapToGrid w:val="0"/>
        </w:rPr>
      </w:pPr>
    </w:p>
    <w:p w:rsidR="00B1128C" w:rsidRDefault="00B1128C" w:rsidP="00B1128C">
      <w:pPr>
        <w:widowControl w:val="0"/>
        <w:jc w:val="both"/>
        <w:rPr>
          <w:b/>
          <w:snapToGrid w:val="0"/>
        </w:rPr>
      </w:pPr>
    </w:p>
    <w:p w:rsidR="00B1128C" w:rsidRDefault="00B1128C" w:rsidP="00B1128C">
      <w:pPr>
        <w:widowControl w:val="0"/>
        <w:jc w:val="both"/>
        <w:rPr>
          <w:b/>
          <w:snapToGrid w:val="0"/>
        </w:rPr>
      </w:pPr>
    </w:p>
    <w:p w:rsidR="000D4550" w:rsidRDefault="000D4550" w:rsidP="000D4550">
      <w:pPr>
        <w:pStyle w:val="Zkladntext"/>
        <w:rPr>
          <w:bCs/>
          <w:sz w:val="24"/>
          <w:szCs w:val="24"/>
        </w:rPr>
      </w:pPr>
      <w:r>
        <w:rPr>
          <w:bCs/>
          <w:sz w:val="24"/>
          <w:szCs w:val="24"/>
        </w:rPr>
        <w:t xml:space="preserve">VZHLEDEM K TOMU, </w:t>
      </w:r>
      <w:r w:rsidR="00B1128C">
        <w:rPr>
          <w:bCs/>
          <w:sz w:val="24"/>
          <w:szCs w:val="24"/>
        </w:rPr>
        <w:t xml:space="preserve">ŽE:  </w:t>
      </w:r>
    </w:p>
    <w:p w:rsidR="000D4550" w:rsidRDefault="000D4550" w:rsidP="000D4550">
      <w:pPr>
        <w:pStyle w:val="Zkladntext"/>
        <w:rPr>
          <w:bCs/>
          <w:sz w:val="24"/>
          <w:szCs w:val="24"/>
        </w:rPr>
      </w:pPr>
    </w:p>
    <w:p w:rsidR="001F6AE7" w:rsidRPr="000D4550" w:rsidRDefault="000D4550" w:rsidP="000D4550">
      <w:pPr>
        <w:pStyle w:val="Zkladntext"/>
        <w:numPr>
          <w:ilvl w:val="0"/>
          <w:numId w:val="24"/>
        </w:numPr>
        <w:rPr>
          <w:bCs/>
          <w:sz w:val="24"/>
          <w:szCs w:val="24"/>
        </w:rPr>
      </w:pPr>
      <w:r>
        <w:rPr>
          <w:snapToGrid w:val="0"/>
          <w:sz w:val="24"/>
          <w:szCs w:val="24"/>
        </w:rPr>
        <w:t xml:space="preserve">  </w:t>
      </w:r>
      <w:r w:rsidR="00015F27" w:rsidRPr="000D4550">
        <w:rPr>
          <w:snapToGrid w:val="0"/>
          <w:sz w:val="24"/>
          <w:szCs w:val="24"/>
        </w:rPr>
        <w:t>Převodce je zřizovatel</w:t>
      </w:r>
      <w:r w:rsidRPr="000D4550">
        <w:rPr>
          <w:snapToGrid w:val="0"/>
          <w:sz w:val="24"/>
          <w:szCs w:val="24"/>
        </w:rPr>
        <w:t>em</w:t>
      </w:r>
      <w:r w:rsidR="00015F27" w:rsidRPr="000D4550">
        <w:rPr>
          <w:snapToGrid w:val="0"/>
          <w:sz w:val="24"/>
          <w:szCs w:val="24"/>
        </w:rPr>
        <w:t xml:space="preserve"> Nabyvatele</w:t>
      </w:r>
      <w:r w:rsidR="00B1128C" w:rsidRPr="000D4550">
        <w:rPr>
          <w:snapToGrid w:val="0"/>
          <w:sz w:val="24"/>
          <w:szCs w:val="24"/>
        </w:rPr>
        <w:t>;</w:t>
      </w:r>
    </w:p>
    <w:p w:rsidR="000D4550" w:rsidRPr="000D4550" w:rsidRDefault="000D4550" w:rsidP="000D4550">
      <w:pPr>
        <w:pStyle w:val="Zkladntext"/>
        <w:ind w:left="720"/>
        <w:rPr>
          <w:bCs/>
          <w:sz w:val="24"/>
          <w:szCs w:val="24"/>
        </w:rPr>
      </w:pPr>
    </w:p>
    <w:p w:rsidR="000D4550" w:rsidRPr="000D4550" w:rsidRDefault="000D4550" w:rsidP="000D4550">
      <w:pPr>
        <w:pStyle w:val="Zkladntext"/>
        <w:numPr>
          <w:ilvl w:val="0"/>
          <w:numId w:val="24"/>
        </w:numPr>
        <w:ind w:left="709"/>
        <w:rPr>
          <w:bCs/>
          <w:sz w:val="24"/>
          <w:szCs w:val="24"/>
        </w:rPr>
      </w:pPr>
      <w:r w:rsidRPr="000D4550">
        <w:rPr>
          <w:bCs/>
          <w:sz w:val="24"/>
          <w:szCs w:val="24"/>
        </w:rPr>
        <w:t xml:space="preserve">  Převodce pro </w:t>
      </w:r>
      <w:r w:rsidR="00D21E5D" w:rsidRPr="000D4550">
        <w:rPr>
          <w:snapToGrid w:val="0"/>
          <w:sz w:val="24"/>
          <w:szCs w:val="24"/>
        </w:rPr>
        <w:t>N</w:t>
      </w:r>
      <w:r w:rsidR="00015F27" w:rsidRPr="000D4550">
        <w:rPr>
          <w:snapToGrid w:val="0"/>
          <w:sz w:val="24"/>
          <w:szCs w:val="24"/>
        </w:rPr>
        <w:t>abyvatele zakoupil t</w:t>
      </w:r>
      <w:r w:rsidRPr="000D4550">
        <w:rPr>
          <w:snapToGrid w:val="0"/>
          <w:sz w:val="24"/>
          <w:szCs w:val="24"/>
        </w:rPr>
        <w:t>y</w:t>
      </w:r>
      <w:r>
        <w:rPr>
          <w:snapToGrid w:val="0"/>
          <w:sz w:val="24"/>
          <w:szCs w:val="24"/>
        </w:rPr>
        <w:t>to movité</w:t>
      </w:r>
      <w:r w:rsidR="00835362" w:rsidRPr="000D4550">
        <w:rPr>
          <w:snapToGrid w:val="0"/>
          <w:sz w:val="24"/>
          <w:szCs w:val="24"/>
        </w:rPr>
        <w:t xml:space="preserve"> </w:t>
      </w:r>
      <w:r w:rsidR="00015F27" w:rsidRPr="000D4550">
        <w:rPr>
          <w:snapToGrid w:val="0"/>
          <w:sz w:val="24"/>
          <w:szCs w:val="24"/>
        </w:rPr>
        <w:t>věc</w:t>
      </w:r>
      <w:r>
        <w:rPr>
          <w:snapToGrid w:val="0"/>
          <w:sz w:val="24"/>
          <w:szCs w:val="24"/>
        </w:rPr>
        <w:t>i:</w:t>
      </w:r>
    </w:p>
    <w:p w:rsidR="00B1128C" w:rsidRPr="006B0070" w:rsidRDefault="006B0070" w:rsidP="000D4550">
      <w:pPr>
        <w:pStyle w:val="Zkladntext"/>
        <w:numPr>
          <w:ilvl w:val="0"/>
          <w:numId w:val="25"/>
        </w:numPr>
        <w:rPr>
          <w:bCs/>
          <w:sz w:val="24"/>
          <w:szCs w:val="24"/>
        </w:rPr>
      </w:pPr>
      <w:r>
        <w:rPr>
          <w:sz w:val="24"/>
          <w:szCs w:val="24"/>
        </w:rPr>
        <w:t xml:space="preserve">Elektrickou výklopnou pánev FAGOR SBE 9-10 </w:t>
      </w:r>
      <w:r w:rsidR="00D47949">
        <w:rPr>
          <w:sz w:val="24"/>
          <w:szCs w:val="24"/>
        </w:rPr>
        <w:t>I</w:t>
      </w:r>
      <w:r>
        <w:rPr>
          <w:sz w:val="24"/>
          <w:szCs w:val="24"/>
        </w:rPr>
        <w:t>;</w:t>
      </w:r>
    </w:p>
    <w:p w:rsidR="003103DD" w:rsidRPr="006B0070" w:rsidRDefault="006B0070" w:rsidP="006B0070">
      <w:pPr>
        <w:pStyle w:val="Zkladntext"/>
        <w:numPr>
          <w:ilvl w:val="0"/>
          <w:numId w:val="25"/>
        </w:numPr>
        <w:rPr>
          <w:bCs/>
          <w:sz w:val="24"/>
          <w:szCs w:val="24"/>
        </w:rPr>
      </w:pPr>
      <w:r>
        <w:rPr>
          <w:sz w:val="24"/>
          <w:szCs w:val="24"/>
        </w:rPr>
        <w:t xml:space="preserve">Elektrický kotel FAGOR ME 7-10 BM; </w:t>
      </w:r>
    </w:p>
    <w:p w:rsidR="00EE2D6C" w:rsidRDefault="00EE2D6C" w:rsidP="00EE2D6C">
      <w:pPr>
        <w:pStyle w:val="Zkladntext"/>
        <w:ind w:left="1189"/>
        <w:rPr>
          <w:bCs/>
          <w:sz w:val="24"/>
          <w:szCs w:val="24"/>
        </w:rPr>
      </w:pPr>
    </w:p>
    <w:p w:rsidR="00B1128C" w:rsidRPr="00EE2D6C" w:rsidRDefault="00015F27" w:rsidP="00EE2D6C">
      <w:pPr>
        <w:pStyle w:val="Zkladntext"/>
        <w:numPr>
          <w:ilvl w:val="0"/>
          <w:numId w:val="24"/>
        </w:numPr>
        <w:ind w:left="851" w:hanging="491"/>
        <w:rPr>
          <w:bCs/>
          <w:sz w:val="24"/>
          <w:szCs w:val="24"/>
        </w:rPr>
      </w:pPr>
      <w:r w:rsidRPr="00EE2D6C">
        <w:rPr>
          <w:sz w:val="24"/>
          <w:szCs w:val="24"/>
        </w:rPr>
        <w:t>Zastupitelstvo města Karlovy Vary schválilo uzavřen</w:t>
      </w:r>
      <w:r w:rsidR="00EE2D6C">
        <w:rPr>
          <w:sz w:val="24"/>
          <w:szCs w:val="24"/>
        </w:rPr>
        <w:t xml:space="preserve">í této Smlouvy na svém jednání   </w:t>
      </w:r>
      <w:r w:rsidR="0036036F">
        <w:rPr>
          <w:sz w:val="24"/>
          <w:szCs w:val="24"/>
        </w:rPr>
        <w:t>dne 15. 12. 2020</w:t>
      </w:r>
      <w:r w:rsidR="00A7137E">
        <w:rPr>
          <w:sz w:val="24"/>
          <w:szCs w:val="24"/>
        </w:rPr>
        <w:t xml:space="preserve"> pod </w:t>
      </w:r>
      <w:r w:rsidRPr="00EE2D6C">
        <w:rPr>
          <w:sz w:val="24"/>
          <w:szCs w:val="24"/>
        </w:rPr>
        <w:t>usnesením č</w:t>
      </w:r>
      <w:r w:rsidR="00A7137E">
        <w:rPr>
          <w:sz w:val="24"/>
          <w:szCs w:val="24"/>
        </w:rPr>
        <w:t>.</w:t>
      </w:r>
      <w:r w:rsidR="0036036F">
        <w:rPr>
          <w:sz w:val="24"/>
          <w:szCs w:val="24"/>
        </w:rPr>
        <w:t xml:space="preserve"> ZM/311/12/20.</w:t>
      </w:r>
    </w:p>
    <w:p w:rsidR="001F6AE7" w:rsidRPr="001F6AE7" w:rsidRDefault="001F6AE7" w:rsidP="001F6AE7"/>
    <w:p w:rsidR="00B1128C" w:rsidRDefault="00B1128C" w:rsidP="00B1128C">
      <w:pPr>
        <w:pStyle w:val="Zkladntextodsazen"/>
        <w:ind w:left="709" w:hanging="709"/>
        <w:rPr>
          <w:sz w:val="24"/>
          <w:szCs w:val="24"/>
        </w:rPr>
      </w:pPr>
    </w:p>
    <w:p w:rsidR="00B1128C" w:rsidRDefault="00B1128C" w:rsidP="00B1128C">
      <w:pPr>
        <w:pStyle w:val="Zkladntextodsazen"/>
        <w:ind w:left="709" w:hanging="709"/>
        <w:rPr>
          <w:sz w:val="24"/>
          <w:szCs w:val="24"/>
        </w:rPr>
      </w:pPr>
      <w:r>
        <w:rPr>
          <w:sz w:val="24"/>
          <w:szCs w:val="24"/>
        </w:rPr>
        <w:t xml:space="preserve">dohodly se smluvní strany </w:t>
      </w:r>
    </w:p>
    <w:p w:rsidR="001F6AE7" w:rsidRDefault="001F6AE7" w:rsidP="00B1128C">
      <w:pPr>
        <w:pStyle w:val="Zkladntextodsazen"/>
        <w:ind w:left="709" w:hanging="709"/>
        <w:rPr>
          <w:sz w:val="24"/>
          <w:szCs w:val="24"/>
        </w:rPr>
      </w:pPr>
    </w:p>
    <w:p w:rsidR="00B1128C" w:rsidRDefault="00B1128C" w:rsidP="00B1128C">
      <w:pPr>
        <w:pStyle w:val="Zkladntextodsazen"/>
        <w:ind w:left="709" w:hanging="709"/>
        <w:rPr>
          <w:sz w:val="24"/>
          <w:szCs w:val="24"/>
        </w:rPr>
      </w:pPr>
    </w:p>
    <w:p w:rsidR="00B1128C" w:rsidRPr="006F5A80" w:rsidRDefault="00B1128C" w:rsidP="006F5A80">
      <w:pPr>
        <w:pStyle w:val="Nadpis2"/>
        <w:numPr>
          <w:ilvl w:val="0"/>
          <w:numId w:val="0"/>
        </w:numPr>
        <w:jc w:val="both"/>
        <w:rPr>
          <w:b w:val="0"/>
          <w:szCs w:val="24"/>
        </w:rPr>
      </w:pPr>
      <w:r w:rsidRPr="006F5A80">
        <w:rPr>
          <w:b w:val="0"/>
          <w:szCs w:val="24"/>
        </w:rPr>
        <w:t xml:space="preserve">podle ustanovení </w:t>
      </w:r>
      <w:r w:rsidR="008E741B">
        <w:rPr>
          <w:b w:val="0"/>
          <w:szCs w:val="24"/>
        </w:rPr>
        <w:t>§ 27 odst. 7</w:t>
      </w:r>
      <w:r w:rsidR="006F5A80" w:rsidRPr="006F5A80">
        <w:rPr>
          <w:b w:val="0"/>
          <w:szCs w:val="24"/>
        </w:rPr>
        <w:t xml:space="preserve"> písm. a) zákona </w:t>
      </w:r>
      <w:r w:rsidR="006F5A80">
        <w:rPr>
          <w:b w:val="0"/>
          <w:szCs w:val="24"/>
        </w:rPr>
        <w:t xml:space="preserve">č. 250/2000 Sb., o rozpočtových </w:t>
      </w:r>
      <w:r w:rsidR="006F5A80" w:rsidRPr="006F5A80">
        <w:rPr>
          <w:b w:val="0"/>
          <w:szCs w:val="24"/>
        </w:rPr>
        <w:t xml:space="preserve">pravidlech územních rozpočtů, ve znění pozdějších předpisů a dále dle </w:t>
      </w:r>
      <w:r w:rsidRPr="006F5A80">
        <w:rPr>
          <w:b w:val="0"/>
          <w:szCs w:val="24"/>
        </w:rPr>
        <w:t xml:space="preserve">§ </w:t>
      </w:r>
      <w:r w:rsidR="00015F27" w:rsidRPr="006F5A80">
        <w:rPr>
          <w:b w:val="0"/>
          <w:szCs w:val="24"/>
        </w:rPr>
        <w:t>1746 odst. 2</w:t>
      </w:r>
      <w:r w:rsidR="006F5A80">
        <w:rPr>
          <w:b w:val="0"/>
          <w:szCs w:val="24"/>
        </w:rPr>
        <w:t xml:space="preserve"> </w:t>
      </w:r>
      <w:r w:rsidRPr="006F5A80">
        <w:rPr>
          <w:b w:val="0"/>
          <w:szCs w:val="24"/>
        </w:rPr>
        <w:t>zákona č. 89/2012 Sb.</w:t>
      </w:r>
      <w:r w:rsidR="006F5A80">
        <w:rPr>
          <w:b w:val="0"/>
          <w:szCs w:val="24"/>
        </w:rPr>
        <w:t>, občanský zákoník</w:t>
      </w:r>
      <w:r w:rsidRPr="006F5A80">
        <w:rPr>
          <w:b w:val="0"/>
          <w:szCs w:val="24"/>
        </w:rPr>
        <w:t xml:space="preserve">, ve znění pozdějších </w:t>
      </w:r>
      <w:r w:rsidR="00A7137E" w:rsidRPr="006F5A80">
        <w:rPr>
          <w:b w:val="0"/>
          <w:szCs w:val="24"/>
        </w:rPr>
        <w:t xml:space="preserve">předpisů, </w:t>
      </w:r>
      <w:r w:rsidR="006F5A80">
        <w:rPr>
          <w:b w:val="0"/>
          <w:szCs w:val="24"/>
        </w:rPr>
        <w:t xml:space="preserve">na uzavření </w:t>
      </w:r>
      <w:r w:rsidRPr="006F5A80">
        <w:rPr>
          <w:b w:val="0"/>
          <w:szCs w:val="24"/>
        </w:rPr>
        <w:t>této</w:t>
      </w:r>
    </w:p>
    <w:p w:rsidR="00B1128C" w:rsidRDefault="00B1128C" w:rsidP="00B1128C"/>
    <w:p w:rsidR="00B1128C" w:rsidRDefault="00B1128C" w:rsidP="00B1128C"/>
    <w:p w:rsidR="00B1128C" w:rsidRDefault="00015F27" w:rsidP="00B1128C">
      <w:pPr>
        <w:widowControl w:val="0"/>
        <w:tabs>
          <w:tab w:val="left" w:pos="0"/>
          <w:tab w:val="left" w:pos="1075"/>
          <w:tab w:val="left" w:pos="1641"/>
          <w:tab w:val="left" w:pos="2208"/>
          <w:tab w:val="left" w:pos="2775"/>
          <w:tab w:val="left" w:pos="3342"/>
        </w:tabs>
        <w:jc w:val="center"/>
        <w:rPr>
          <w:b/>
          <w:snapToGrid w:val="0"/>
        </w:rPr>
      </w:pPr>
      <w:r>
        <w:rPr>
          <w:b/>
          <w:snapToGrid w:val="0"/>
        </w:rPr>
        <w:t>S</w:t>
      </w:r>
      <w:r w:rsidR="00A7137E">
        <w:rPr>
          <w:b/>
          <w:snapToGrid w:val="0"/>
        </w:rPr>
        <w:t>MLOUVY O BEZÚPLATNÉM PŘEVODU</w:t>
      </w:r>
      <w:r w:rsidR="006F5A80">
        <w:rPr>
          <w:b/>
          <w:snapToGrid w:val="0"/>
        </w:rPr>
        <w:t xml:space="preserve"> VĚCÍ MOVITÝCH</w:t>
      </w:r>
    </w:p>
    <w:p w:rsidR="00D21E5D" w:rsidRDefault="00D21E5D" w:rsidP="00B1128C">
      <w:pPr>
        <w:widowControl w:val="0"/>
        <w:tabs>
          <w:tab w:val="left" w:pos="0"/>
          <w:tab w:val="left" w:pos="1075"/>
          <w:tab w:val="left" w:pos="1641"/>
          <w:tab w:val="left" w:pos="2208"/>
          <w:tab w:val="left" w:pos="2775"/>
          <w:tab w:val="left" w:pos="3342"/>
        </w:tabs>
        <w:jc w:val="center"/>
        <w:rPr>
          <w:b/>
          <w:snapToGrid w:val="0"/>
        </w:rPr>
      </w:pPr>
    </w:p>
    <w:p w:rsidR="00D21E5D" w:rsidRDefault="00D21E5D" w:rsidP="00B1128C">
      <w:pPr>
        <w:widowControl w:val="0"/>
        <w:tabs>
          <w:tab w:val="left" w:pos="0"/>
          <w:tab w:val="left" w:pos="1075"/>
          <w:tab w:val="left" w:pos="1641"/>
          <w:tab w:val="left" w:pos="2208"/>
          <w:tab w:val="left" w:pos="2775"/>
          <w:tab w:val="left" w:pos="3342"/>
        </w:tabs>
        <w:jc w:val="center"/>
        <w:rPr>
          <w:b/>
          <w:snapToGrid w:val="0"/>
        </w:rPr>
      </w:pPr>
    </w:p>
    <w:p w:rsidR="00A7137E" w:rsidRDefault="00A7137E" w:rsidP="00B1128C">
      <w:pPr>
        <w:widowControl w:val="0"/>
        <w:tabs>
          <w:tab w:val="left" w:pos="0"/>
          <w:tab w:val="left" w:pos="1075"/>
          <w:tab w:val="left" w:pos="1641"/>
          <w:tab w:val="left" w:pos="2208"/>
          <w:tab w:val="left" w:pos="2775"/>
          <w:tab w:val="left" w:pos="3342"/>
        </w:tabs>
        <w:jc w:val="center"/>
        <w:rPr>
          <w:b/>
          <w:snapToGrid w:val="0"/>
        </w:rPr>
      </w:pPr>
    </w:p>
    <w:p w:rsidR="00A7137E" w:rsidRDefault="00A7137E" w:rsidP="00B1128C">
      <w:pPr>
        <w:widowControl w:val="0"/>
        <w:tabs>
          <w:tab w:val="left" w:pos="0"/>
          <w:tab w:val="left" w:pos="1075"/>
          <w:tab w:val="left" w:pos="1641"/>
          <w:tab w:val="left" w:pos="2208"/>
          <w:tab w:val="left" w:pos="2775"/>
          <w:tab w:val="left" w:pos="3342"/>
        </w:tabs>
        <w:jc w:val="center"/>
        <w:rPr>
          <w:b/>
          <w:snapToGrid w:val="0"/>
        </w:rPr>
      </w:pPr>
    </w:p>
    <w:p w:rsidR="00D47949" w:rsidRDefault="00D47949" w:rsidP="00B1128C">
      <w:pPr>
        <w:widowControl w:val="0"/>
        <w:tabs>
          <w:tab w:val="left" w:pos="0"/>
          <w:tab w:val="left" w:pos="1075"/>
          <w:tab w:val="left" w:pos="1641"/>
          <w:tab w:val="left" w:pos="2208"/>
          <w:tab w:val="left" w:pos="2775"/>
          <w:tab w:val="left" w:pos="3342"/>
        </w:tabs>
        <w:jc w:val="center"/>
        <w:rPr>
          <w:b/>
          <w:snapToGrid w:val="0"/>
        </w:rPr>
      </w:pPr>
    </w:p>
    <w:p w:rsidR="00D47949" w:rsidRDefault="00D47949" w:rsidP="00B1128C">
      <w:pPr>
        <w:widowControl w:val="0"/>
        <w:tabs>
          <w:tab w:val="left" w:pos="0"/>
          <w:tab w:val="left" w:pos="1075"/>
          <w:tab w:val="left" w:pos="1641"/>
          <w:tab w:val="left" w:pos="2208"/>
          <w:tab w:val="left" w:pos="2775"/>
          <w:tab w:val="left" w:pos="3342"/>
        </w:tabs>
        <w:jc w:val="center"/>
        <w:rPr>
          <w:b/>
          <w:snapToGrid w:val="0"/>
        </w:rPr>
      </w:pPr>
    </w:p>
    <w:p w:rsidR="006F5A80" w:rsidRDefault="00F77CD5" w:rsidP="00B1128C">
      <w:pPr>
        <w:pStyle w:val="Nadpis6"/>
        <w:numPr>
          <w:ilvl w:val="0"/>
          <w:numId w:val="0"/>
        </w:numPr>
        <w:jc w:val="center"/>
        <w:rPr>
          <w:sz w:val="24"/>
          <w:szCs w:val="24"/>
        </w:rPr>
      </w:pPr>
      <w:r>
        <w:rPr>
          <w:sz w:val="24"/>
          <w:szCs w:val="24"/>
        </w:rPr>
        <w:lastRenderedPageBreak/>
        <w:t xml:space="preserve">I.   </w:t>
      </w:r>
    </w:p>
    <w:p w:rsidR="00B1128C" w:rsidRDefault="00B1128C" w:rsidP="00B1128C">
      <w:pPr>
        <w:pStyle w:val="Nadpis6"/>
        <w:numPr>
          <w:ilvl w:val="0"/>
          <w:numId w:val="0"/>
        </w:numPr>
        <w:jc w:val="center"/>
        <w:rPr>
          <w:sz w:val="24"/>
          <w:szCs w:val="24"/>
        </w:rPr>
      </w:pPr>
      <w:r>
        <w:rPr>
          <w:sz w:val="24"/>
          <w:szCs w:val="24"/>
        </w:rPr>
        <w:t>Předmět smlouvy</w:t>
      </w:r>
    </w:p>
    <w:p w:rsidR="006F5A80" w:rsidRPr="006F5A80" w:rsidRDefault="006F5A80" w:rsidP="006F5A80"/>
    <w:p w:rsidR="00B1128C" w:rsidRDefault="00015F27" w:rsidP="006F5A80">
      <w:pPr>
        <w:pStyle w:val="Zkladntext"/>
        <w:numPr>
          <w:ilvl w:val="0"/>
          <w:numId w:val="26"/>
        </w:numPr>
        <w:ind w:left="426" w:hanging="426"/>
        <w:rPr>
          <w:sz w:val="24"/>
          <w:szCs w:val="24"/>
        </w:rPr>
      </w:pPr>
      <w:r>
        <w:rPr>
          <w:sz w:val="24"/>
          <w:szCs w:val="24"/>
        </w:rPr>
        <w:t xml:space="preserve">Převodce </w:t>
      </w:r>
      <w:r w:rsidR="00A7137E">
        <w:rPr>
          <w:sz w:val="24"/>
          <w:szCs w:val="24"/>
        </w:rPr>
        <w:t xml:space="preserve">touto Smlouvou  </w:t>
      </w:r>
      <w:r>
        <w:rPr>
          <w:b/>
          <w:bCs/>
          <w:sz w:val="24"/>
          <w:szCs w:val="24"/>
        </w:rPr>
        <w:t>bezúplatně převádí</w:t>
      </w:r>
      <w:r w:rsidR="00B1128C">
        <w:rPr>
          <w:sz w:val="24"/>
          <w:szCs w:val="24"/>
        </w:rPr>
        <w:t xml:space="preserve"> </w:t>
      </w:r>
      <w:r w:rsidR="00A7137E">
        <w:rPr>
          <w:sz w:val="24"/>
          <w:szCs w:val="24"/>
        </w:rPr>
        <w:t xml:space="preserve"> </w:t>
      </w:r>
      <w:r w:rsidR="00832ED0">
        <w:rPr>
          <w:sz w:val="24"/>
          <w:szCs w:val="24"/>
        </w:rPr>
        <w:t>Nabyvateli</w:t>
      </w:r>
      <w:r w:rsidR="00B1128C">
        <w:rPr>
          <w:sz w:val="24"/>
          <w:szCs w:val="24"/>
        </w:rPr>
        <w:t xml:space="preserve"> </w:t>
      </w:r>
      <w:r>
        <w:rPr>
          <w:sz w:val="24"/>
          <w:szCs w:val="24"/>
        </w:rPr>
        <w:t xml:space="preserve">tyto movité věci: </w:t>
      </w:r>
    </w:p>
    <w:p w:rsidR="00A7137E" w:rsidRDefault="00A7137E" w:rsidP="00A7137E">
      <w:pPr>
        <w:pStyle w:val="Zkladntext"/>
        <w:rPr>
          <w:sz w:val="24"/>
          <w:szCs w:val="24"/>
        </w:rPr>
      </w:pPr>
    </w:p>
    <w:p w:rsidR="00D47949" w:rsidRDefault="00D47949" w:rsidP="006F5A80">
      <w:pPr>
        <w:pStyle w:val="Zkladntext"/>
        <w:numPr>
          <w:ilvl w:val="0"/>
          <w:numId w:val="22"/>
        </w:numPr>
        <w:ind w:hanging="369"/>
        <w:jc w:val="left"/>
        <w:rPr>
          <w:sz w:val="24"/>
          <w:szCs w:val="24"/>
        </w:rPr>
      </w:pPr>
      <w:r w:rsidRPr="00D47949">
        <w:rPr>
          <w:sz w:val="24"/>
          <w:szCs w:val="24"/>
        </w:rPr>
        <w:t>Elektrickou výklopnou pánev FAGOR SBE 9-10 I</w:t>
      </w:r>
      <w:r>
        <w:rPr>
          <w:sz w:val="24"/>
          <w:szCs w:val="24"/>
        </w:rPr>
        <w:t xml:space="preserve"> v</w:t>
      </w:r>
      <w:r w:rsidRPr="00D47949">
        <w:rPr>
          <w:sz w:val="24"/>
          <w:szCs w:val="24"/>
        </w:rPr>
        <w:t xml:space="preserve"> </w:t>
      </w:r>
      <w:r w:rsidRPr="00A7137E">
        <w:rPr>
          <w:sz w:val="24"/>
          <w:szCs w:val="24"/>
        </w:rPr>
        <w:t xml:space="preserve">pořizovací hodnotě </w:t>
      </w:r>
      <w:r>
        <w:rPr>
          <w:sz w:val="24"/>
          <w:szCs w:val="24"/>
        </w:rPr>
        <w:t>104 000,-</w:t>
      </w:r>
      <w:r w:rsidRPr="00A7137E">
        <w:rPr>
          <w:sz w:val="24"/>
          <w:szCs w:val="24"/>
        </w:rPr>
        <w:t xml:space="preserve"> Kč</w:t>
      </w:r>
      <w:r>
        <w:rPr>
          <w:sz w:val="24"/>
          <w:szCs w:val="24"/>
        </w:rPr>
        <w:t xml:space="preserve"> </w:t>
      </w:r>
      <w:r w:rsidRPr="008634B3">
        <w:rPr>
          <w:i/>
          <w:sz w:val="24"/>
          <w:szCs w:val="24"/>
        </w:rPr>
        <w:t>(Inventární číslo 360000019</w:t>
      </w:r>
      <w:r>
        <w:rPr>
          <w:i/>
          <w:sz w:val="24"/>
          <w:szCs w:val="24"/>
        </w:rPr>
        <w:t>747</w:t>
      </w:r>
      <w:r w:rsidRPr="008634B3">
        <w:rPr>
          <w:i/>
          <w:sz w:val="24"/>
          <w:szCs w:val="24"/>
        </w:rPr>
        <w:t>)</w:t>
      </w:r>
      <w:r>
        <w:rPr>
          <w:sz w:val="24"/>
          <w:szCs w:val="24"/>
        </w:rPr>
        <w:t>;</w:t>
      </w:r>
    </w:p>
    <w:p w:rsidR="00D47949" w:rsidRPr="00D47949" w:rsidRDefault="00D47949" w:rsidP="00D47949">
      <w:pPr>
        <w:pStyle w:val="Zkladntext"/>
        <w:ind w:left="795"/>
        <w:jc w:val="left"/>
        <w:rPr>
          <w:sz w:val="24"/>
          <w:szCs w:val="24"/>
        </w:rPr>
      </w:pPr>
    </w:p>
    <w:p w:rsidR="00D47949" w:rsidRPr="00D47949" w:rsidRDefault="00D47949" w:rsidP="00D47949">
      <w:pPr>
        <w:pStyle w:val="Zkladntext"/>
        <w:numPr>
          <w:ilvl w:val="0"/>
          <w:numId w:val="22"/>
        </w:numPr>
        <w:rPr>
          <w:bCs/>
          <w:sz w:val="24"/>
          <w:szCs w:val="24"/>
        </w:rPr>
      </w:pPr>
      <w:r>
        <w:rPr>
          <w:sz w:val="24"/>
          <w:szCs w:val="24"/>
        </w:rPr>
        <w:t>Elektrický kotel FAGOR ME 7-10 BM</w:t>
      </w:r>
      <w:r w:rsidRPr="00D47949">
        <w:rPr>
          <w:sz w:val="24"/>
          <w:szCs w:val="24"/>
        </w:rPr>
        <w:t xml:space="preserve"> </w:t>
      </w:r>
      <w:r>
        <w:rPr>
          <w:sz w:val="24"/>
          <w:szCs w:val="24"/>
        </w:rPr>
        <w:t>v</w:t>
      </w:r>
      <w:r w:rsidRPr="00D47949">
        <w:rPr>
          <w:sz w:val="24"/>
          <w:szCs w:val="24"/>
        </w:rPr>
        <w:t xml:space="preserve"> </w:t>
      </w:r>
      <w:r w:rsidRPr="00A7137E">
        <w:rPr>
          <w:sz w:val="24"/>
          <w:szCs w:val="24"/>
        </w:rPr>
        <w:t>pořizovací hodnotě</w:t>
      </w:r>
      <w:r>
        <w:rPr>
          <w:sz w:val="24"/>
          <w:szCs w:val="24"/>
        </w:rPr>
        <w:t xml:space="preserve"> 92 431,- Kč </w:t>
      </w:r>
    </w:p>
    <w:p w:rsidR="00A7137E" w:rsidRPr="00D47949" w:rsidRDefault="00D47949" w:rsidP="00D47949">
      <w:pPr>
        <w:pStyle w:val="Zkladntext"/>
        <w:ind w:left="795"/>
        <w:rPr>
          <w:bCs/>
          <w:sz w:val="24"/>
          <w:szCs w:val="24"/>
        </w:rPr>
      </w:pPr>
      <w:r w:rsidRPr="008634B3">
        <w:rPr>
          <w:i/>
          <w:sz w:val="24"/>
          <w:szCs w:val="24"/>
        </w:rPr>
        <w:t>(</w:t>
      </w:r>
      <w:r>
        <w:rPr>
          <w:i/>
          <w:sz w:val="24"/>
          <w:szCs w:val="24"/>
        </w:rPr>
        <w:t>Inventární číslo 360000019748</w:t>
      </w:r>
      <w:r w:rsidRPr="008634B3">
        <w:rPr>
          <w:i/>
          <w:sz w:val="24"/>
          <w:szCs w:val="24"/>
        </w:rPr>
        <w:t>)</w:t>
      </w:r>
      <w:r>
        <w:rPr>
          <w:sz w:val="24"/>
          <w:szCs w:val="24"/>
        </w:rPr>
        <w:t>;</w:t>
      </w:r>
    </w:p>
    <w:p w:rsidR="00A7137E" w:rsidRDefault="00A7137E" w:rsidP="00015F27">
      <w:pPr>
        <w:pStyle w:val="Zkladntext"/>
        <w:ind w:left="420"/>
        <w:rPr>
          <w:sz w:val="24"/>
          <w:szCs w:val="24"/>
        </w:rPr>
      </w:pPr>
    </w:p>
    <w:p w:rsidR="00852F89" w:rsidRDefault="00B57EFF" w:rsidP="00015F27">
      <w:pPr>
        <w:pStyle w:val="Zkladntext"/>
        <w:ind w:left="420"/>
        <w:rPr>
          <w:sz w:val="24"/>
          <w:szCs w:val="24"/>
        </w:rPr>
      </w:pPr>
      <w:r>
        <w:rPr>
          <w:sz w:val="24"/>
          <w:szCs w:val="24"/>
        </w:rPr>
        <w:t>(dále jen „Předmět převodu“)</w:t>
      </w:r>
      <w:r w:rsidR="008634B3">
        <w:rPr>
          <w:sz w:val="24"/>
          <w:szCs w:val="24"/>
        </w:rPr>
        <w:t>.</w:t>
      </w:r>
    </w:p>
    <w:p w:rsidR="00852F89" w:rsidRDefault="00852F89" w:rsidP="00B1128C">
      <w:pPr>
        <w:pStyle w:val="Zkladntext"/>
        <w:ind w:left="540" w:hanging="540"/>
        <w:rPr>
          <w:sz w:val="24"/>
          <w:szCs w:val="24"/>
        </w:rPr>
      </w:pPr>
    </w:p>
    <w:p w:rsidR="00B1128C" w:rsidRPr="00852F89" w:rsidRDefault="00832ED0" w:rsidP="00852F89">
      <w:pPr>
        <w:pStyle w:val="Zkladntext"/>
        <w:numPr>
          <w:ilvl w:val="0"/>
          <w:numId w:val="26"/>
        </w:numPr>
        <w:ind w:left="426" w:hanging="426"/>
        <w:rPr>
          <w:b/>
          <w:bCs/>
          <w:sz w:val="24"/>
          <w:szCs w:val="24"/>
        </w:rPr>
      </w:pPr>
      <w:r>
        <w:rPr>
          <w:sz w:val="24"/>
          <w:szCs w:val="24"/>
        </w:rPr>
        <w:t>Nabyvatel</w:t>
      </w:r>
      <w:r w:rsidR="00B57EFF">
        <w:rPr>
          <w:sz w:val="24"/>
          <w:szCs w:val="24"/>
        </w:rPr>
        <w:t xml:space="preserve"> Předmět převodu uvedený</w:t>
      </w:r>
      <w:r w:rsidR="00B1128C">
        <w:rPr>
          <w:sz w:val="24"/>
          <w:szCs w:val="24"/>
        </w:rPr>
        <w:t xml:space="preserve"> v čl. I. odst. 1</w:t>
      </w:r>
      <w:r w:rsidR="00852F89">
        <w:rPr>
          <w:sz w:val="24"/>
          <w:szCs w:val="24"/>
        </w:rPr>
        <w:t>.</w:t>
      </w:r>
      <w:r w:rsidR="00B1128C">
        <w:rPr>
          <w:sz w:val="24"/>
          <w:szCs w:val="24"/>
        </w:rPr>
        <w:t xml:space="preserve"> této Smlouvy od </w:t>
      </w:r>
      <w:r w:rsidR="00B57EFF">
        <w:rPr>
          <w:sz w:val="24"/>
          <w:szCs w:val="24"/>
        </w:rPr>
        <w:t>Převodce</w:t>
      </w:r>
      <w:r w:rsidR="00B1128C">
        <w:rPr>
          <w:sz w:val="24"/>
          <w:szCs w:val="24"/>
        </w:rPr>
        <w:t xml:space="preserve"> do svého </w:t>
      </w:r>
      <w:r w:rsidR="00B57EFF">
        <w:rPr>
          <w:sz w:val="24"/>
          <w:szCs w:val="24"/>
        </w:rPr>
        <w:t xml:space="preserve">výlučného </w:t>
      </w:r>
      <w:r w:rsidR="00B1128C">
        <w:rPr>
          <w:sz w:val="24"/>
          <w:szCs w:val="24"/>
        </w:rPr>
        <w:t>vlastnictví</w:t>
      </w:r>
      <w:r w:rsidR="00B57EFF">
        <w:rPr>
          <w:sz w:val="24"/>
          <w:szCs w:val="24"/>
        </w:rPr>
        <w:t xml:space="preserve"> bez výhrad</w:t>
      </w:r>
      <w:r w:rsidR="00B1128C">
        <w:rPr>
          <w:sz w:val="24"/>
          <w:szCs w:val="24"/>
        </w:rPr>
        <w:t xml:space="preserve"> </w:t>
      </w:r>
      <w:r>
        <w:rPr>
          <w:sz w:val="24"/>
          <w:szCs w:val="24"/>
        </w:rPr>
        <w:t xml:space="preserve"> </w:t>
      </w:r>
      <w:r w:rsidR="00B1128C">
        <w:rPr>
          <w:b/>
          <w:bCs/>
          <w:spacing w:val="40"/>
          <w:sz w:val="24"/>
          <w:szCs w:val="24"/>
        </w:rPr>
        <w:t>přijímá.</w:t>
      </w:r>
    </w:p>
    <w:p w:rsidR="00852F89" w:rsidRPr="00852F89" w:rsidRDefault="00852F89" w:rsidP="00852F89">
      <w:pPr>
        <w:pStyle w:val="Zkladntext"/>
        <w:ind w:left="426"/>
        <w:rPr>
          <w:b/>
          <w:bCs/>
          <w:sz w:val="24"/>
          <w:szCs w:val="24"/>
        </w:rPr>
      </w:pPr>
    </w:p>
    <w:p w:rsidR="00852F89" w:rsidRDefault="00852F89" w:rsidP="00852F89">
      <w:pPr>
        <w:pStyle w:val="Zkladntext"/>
        <w:numPr>
          <w:ilvl w:val="0"/>
          <w:numId w:val="26"/>
        </w:numPr>
        <w:ind w:left="426" w:hanging="426"/>
        <w:rPr>
          <w:b/>
          <w:bCs/>
          <w:sz w:val="24"/>
          <w:szCs w:val="24"/>
        </w:rPr>
      </w:pPr>
      <w:r>
        <w:rPr>
          <w:sz w:val="24"/>
          <w:szCs w:val="24"/>
        </w:rPr>
        <w:t xml:space="preserve">Obě smluvní strany prohlašují, že jim je znám skutečný stav převáděného majetku a tento stav jim nebrání uzavřít Smlouvu. </w:t>
      </w:r>
    </w:p>
    <w:p w:rsidR="00B1128C" w:rsidRDefault="00B1128C" w:rsidP="00B1128C">
      <w:pPr>
        <w:pStyle w:val="Nadpis6"/>
        <w:numPr>
          <w:ilvl w:val="0"/>
          <w:numId w:val="0"/>
        </w:numPr>
        <w:ind w:left="3600"/>
        <w:jc w:val="center"/>
        <w:rPr>
          <w:sz w:val="24"/>
          <w:szCs w:val="24"/>
        </w:rPr>
      </w:pPr>
    </w:p>
    <w:p w:rsidR="00832ED0" w:rsidRPr="00832ED0" w:rsidRDefault="00832ED0" w:rsidP="00832ED0"/>
    <w:p w:rsidR="00852F89" w:rsidRDefault="00B1128C" w:rsidP="00B1128C">
      <w:pPr>
        <w:pStyle w:val="Nadpis6"/>
        <w:numPr>
          <w:ilvl w:val="0"/>
          <w:numId w:val="0"/>
        </w:numPr>
        <w:jc w:val="center"/>
        <w:rPr>
          <w:sz w:val="24"/>
          <w:szCs w:val="24"/>
        </w:rPr>
      </w:pPr>
      <w:r>
        <w:rPr>
          <w:sz w:val="24"/>
          <w:szCs w:val="24"/>
        </w:rPr>
        <w:t>II.</w:t>
      </w:r>
      <w:r w:rsidR="00F77CD5">
        <w:rPr>
          <w:sz w:val="24"/>
          <w:szCs w:val="24"/>
        </w:rPr>
        <w:t xml:space="preserve">   </w:t>
      </w:r>
    </w:p>
    <w:p w:rsidR="00B1128C" w:rsidRDefault="00B1128C" w:rsidP="00B1128C">
      <w:pPr>
        <w:pStyle w:val="Nadpis6"/>
        <w:numPr>
          <w:ilvl w:val="0"/>
          <w:numId w:val="0"/>
        </w:numPr>
        <w:jc w:val="center"/>
        <w:rPr>
          <w:sz w:val="24"/>
          <w:szCs w:val="24"/>
        </w:rPr>
      </w:pPr>
      <w:r>
        <w:rPr>
          <w:sz w:val="24"/>
          <w:szCs w:val="24"/>
        </w:rPr>
        <w:t xml:space="preserve">Účel </w:t>
      </w:r>
      <w:r w:rsidR="00852F89">
        <w:rPr>
          <w:sz w:val="24"/>
          <w:szCs w:val="24"/>
        </w:rPr>
        <w:t>převodu, práva a povinnosti smluvních stran</w:t>
      </w:r>
      <w:r w:rsidR="00E94E53">
        <w:rPr>
          <w:sz w:val="24"/>
          <w:szCs w:val="24"/>
        </w:rPr>
        <w:t xml:space="preserve"> </w:t>
      </w:r>
    </w:p>
    <w:p w:rsidR="00852F89" w:rsidRDefault="00852F89" w:rsidP="00852F89">
      <w:pPr>
        <w:pStyle w:val="Odstavecseseznamem"/>
      </w:pPr>
    </w:p>
    <w:p w:rsidR="00852F89" w:rsidRDefault="00852F89" w:rsidP="00852F89">
      <w:pPr>
        <w:pStyle w:val="Nadpis2"/>
        <w:numPr>
          <w:ilvl w:val="0"/>
          <w:numId w:val="17"/>
        </w:numPr>
        <w:ind w:left="426" w:hanging="426"/>
        <w:jc w:val="both"/>
        <w:rPr>
          <w:b w:val="0"/>
          <w:szCs w:val="24"/>
        </w:rPr>
      </w:pPr>
      <w:r>
        <w:rPr>
          <w:b w:val="0"/>
          <w:bCs/>
          <w:szCs w:val="24"/>
        </w:rPr>
        <w:t>Nabyvatel</w:t>
      </w:r>
      <w:r w:rsidRPr="008573C5">
        <w:rPr>
          <w:b w:val="0"/>
          <w:szCs w:val="24"/>
        </w:rPr>
        <w:t xml:space="preserve"> je povin</w:t>
      </w:r>
      <w:r>
        <w:rPr>
          <w:b w:val="0"/>
          <w:szCs w:val="24"/>
        </w:rPr>
        <w:t>en</w:t>
      </w:r>
      <w:r w:rsidRPr="008573C5">
        <w:rPr>
          <w:b w:val="0"/>
          <w:szCs w:val="24"/>
        </w:rPr>
        <w:t xml:space="preserve"> využívat majetek s péčí řádného hospodáře k účelu, pro který </w:t>
      </w:r>
      <w:r>
        <w:rPr>
          <w:b w:val="0"/>
          <w:szCs w:val="24"/>
        </w:rPr>
        <w:t>by</w:t>
      </w:r>
      <w:r w:rsidR="004D02EC">
        <w:rPr>
          <w:b w:val="0"/>
          <w:szCs w:val="24"/>
        </w:rPr>
        <w:t>l</w:t>
      </w:r>
      <w:r>
        <w:rPr>
          <w:b w:val="0"/>
          <w:szCs w:val="24"/>
        </w:rPr>
        <w:t xml:space="preserve"> převeden – jako zařízení školy </w:t>
      </w:r>
      <w:r w:rsidR="00966D7B">
        <w:rPr>
          <w:b w:val="0"/>
          <w:szCs w:val="24"/>
        </w:rPr>
        <w:t>–</w:t>
      </w:r>
      <w:r>
        <w:rPr>
          <w:b w:val="0"/>
          <w:szCs w:val="24"/>
        </w:rPr>
        <w:t xml:space="preserve"> školní jídelny.</w:t>
      </w:r>
      <w:r w:rsidRPr="008573C5">
        <w:rPr>
          <w:b w:val="0"/>
          <w:szCs w:val="24"/>
        </w:rPr>
        <w:t xml:space="preserve"> Při porušení</w:t>
      </w:r>
      <w:r>
        <w:rPr>
          <w:b w:val="0"/>
          <w:szCs w:val="24"/>
        </w:rPr>
        <w:t xml:space="preserve"> </w:t>
      </w:r>
      <w:r w:rsidRPr="008573C5">
        <w:rPr>
          <w:b w:val="0"/>
          <w:szCs w:val="24"/>
        </w:rPr>
        <w:t xml:space="preserve">této povinnosti je </w:t>
      </w:r>
      <w:r>
        <w:rPr>
          <w:b w:val="0"/>
          <w:szCs w:val="24"/>
        </w:rPr>
        <w:t>Převodce</w:t>
      </w:r>
      <w:r w:rsidRPr="008573C5">
        <w:rPr>
          <w:b w:val="0"/>
          <w:szCs w:val="24"/>
        </w:rPr>
        <w:t xml:space="preserve"> oprávněn domáhat se vrácení majetku</w:t>
      </w:r>
      <w:r>
        <w:rPr>
          <w:b w:val="0"/>
          <w:szCs w:val="24"/>
        </w:rPr>
        <w:t xml:space="preserve">. Nabyvatel tak učiní </w:t>
      </w:r>
      <w:r w:rsidRPr="008573C5">
        <w:rPr>
          <w:b w:val="0"/>
          <w:szCs w:val="24"/>
        </w:rPr>
        <w:t xml:space="preserve">neprodleně po doručení písemné výzvy </w:t>
      </w:r>
      <w:r>
        <w:rPr>
          <w:b w:val="0"/>
          <w:szCs w:val="24"/>
        </w:rPr>
        <w:t>Převodce</w:t>
      </w:r>
      <w:r w:rsidR="00966D7B">
        <w:rPr>
          <w:b w:val="0"/>
          <w:szCs w:val="24"/>
        </w:rPr>
        <w:t xml:space="preserve"> k vrácení majetku </w:t>
      </w:r>
      <w:r w:rsidRPr="008573C5">
        <w:rPr>
          <w:b w:val="0"/>
          <w:szCs w:val="24"/>
        </w:rPr>
        <w:t>nebo jeho neoprávněně využívané části</w:t>
      </w:r>
      <w:r w:rsidR="00966D7B">
        <w:rPr>
          <w:b w:val="0"/>
          <w:szCs w:val="24"/>
        </w:rPr>
        <w:t>.</w:t>
      </w:r>
    </w:p>
    <w:p w:rsidR="00966D7B" w:rsidRDefault="00966D7B" w:rsidP="00966D7B"/>
    <w:p w:rsidR="00852F89" w:rsidRDefault="00852F89" w:rsidP="00966D7B">
      <w:pPr>
        <w:pStyle w:val="Odstavecseseznamem"/>
        <w:numPr>
          <w:ilvl w:val="0"/>
          <w:numId w:val="17"/>
        </w:numPr>
        <w:ind w:left="426" w:hanging="426"/>
        <w:jc w:val="both"/>
      </w:pPr>
      <w:r>
        <w:t>Nabyvatel</w:t>
      </w:r>
      <w:r w:rsidRPr="008E6194">
        <w:t xml:space="preserve"> není oprávněn bez písemného souhlasu zřizovatele provádět majetkové dispozice s předmětným majetkem, zejména jej zatížit právy jiných osob, zřizovat k němu věcná břemena, předkupní práva, nebo jej převést na jiného. </w:t>
      </w:r>
    </w:p>
    <w:p w:rsidR="00966D7B" w:rsidRDefault="00966D7B" w:rsidP="00966D7B">
      <w:pPr>
        <w:pStyle w:val="Odstavecseseznamem"/>
      </w:pPr>
    </w:p>
    <w:p w:rsidR="00852F89" w:rsidRDefault="00852F89" w:rsidP="00966D7B">
      <w:pPr>
        <w:pStyle w:val="Odstavecseseznamem"/>
        <w:numPr>
          <w:ilvl w:val="0"/>
          <w:numId w:val="17"/>
        </w:numPr>
        <w:ind w:left="426" w:hanging="426"/>
        <w:jc w:val="both"/>
      </w:pPr>
      <w:r w:rsidRPr="008E6194">
        <w:t xml:space="preserve">Pokud se stane majetek pro </w:t>
      </w:r>
      <w:r>
        <w:t>Nabyvatele</w:t>
      </w:r>
      <w:r w:rsidRPr="008E6194">
        <w:t xml:space="preserve"> trvale nepotřebným, je </w:t>
      </w:r>
      <w:r>
        <w:t>Nabyvatel</w:t>
      </w:r>
      <w:r w:rsidRPr="008E6194">
        <w:t xml:space="preserve"> povin</w:t>
      </w:r>
      <w:r>
        <w:t>en</w:t>
      </w:r>
      <w:r w:rsidRPr="008E6194">
        <w:t xml:space="preserve"> nabídnout takový majetek,</w:t>
      </w:r>
      <w:r w:rsidR="00966D7B">
        <w:t xml:space="preserve"> nebo jeho část, zpět bezúplatně Převodci</w:t>
      </w:r>
      <w:r w:rsidRPr="008E6194">
        <w:t>.</w:t>
      </w:r>
    </w:p>
    <w:p w:rsidR="00966D7B" w:rsidRDefault="00966D7B" w:rsidP="00966D7B">
      <w:pPr>
        <w:pStyle w:val="Odstavecseseznamem"/>
      </w:pPr>
    </w:p>
    <w:p w:rsidR="00852F89" w:rsidRDefault="00852F89" w:rsidP="00966D7B">
      <w:pPr>
        <w:pStyle w:val="Odstavecseseznamem"/>
        <w:numPr>
          <w:ilvl w:val="0"/>
          <w:numId w:val="17"/>
        </w:numPr>
        <w:ind w:left="426" w:hanging="426"/>
        <w:jc w:val="both"/>
      </w:pPr>
      <w:r w:rsidRPr="008E6194">
        <w:t xml:space="preserve">Nepřijme-li </w:t>
      </w:r>
      <w:r>
        <w:t>Převodce</w:t>
      </w:r>
      <w:r w:rsidRPr="008E6194">
        <w:t xml:space="preserve"> písemnou nabídku </w:t>
      </w:r>
      <w:r>
        <w:t>Nabyvatele</w:t>
      </w:r>
      <w:r w:rsidRPr="008E6194">
        <w:t xml:space="preserve"> učiněnou dle předchozího odstavce tohoto článku Smlouvy, může </w:t>
      </w:r>
      <w:r>
        <w:t>Nabyvatel</w:t>
      </w:r>
      <w:r w:rsidRPr="008E6194">
        <w:t xml:space="preserve"> pouze po předchozím písemném souhlasu </w:t>
      </w:r>
      <w:r>
        <w:t xml:space="preserve">Převodce </w:t>
      </w:r>
      <w:r w:rsidRPr="008E6194">
        <w:t xml:space="preserve">převést majetek do vlastnictví jiné osoby, a to za podmínek stanovených </w:t>
      </w:r>
      <w:r>
        <w:t>Převodcem</w:t>
      </w:r>
      <w:r w:rsidRPr="008E6194">
        <w:t xml:space="preserve"> </w:t>
      </w:r>
      <w:r w:rsidR="00966D7B">
        <w:t>–</w:t>
      </w:r>
      <w:r>
        <w:t xml:space="preserve"> </w:t>
      </w:r>
      <w:r w:rsidRPr="008E6194">
        <w:t xml:space="preserve">zřizovatelem. </w:t>
      </w:r>
    </w:p>
    <w:p w:rsidR="00966D7B" w:rsidRDefault="00966D7B" w:rsidP="00966D7B">
      <w:pPr>
        <w:pStyle w:val="Odstavecseseznamem"/>
      </w:pPr>
    </w:p>
    <w:p w:rsidR="00852F89" w:rsidRDefault="00852F89" w:rsidP="00966D7B">
      <w:pPr>
        <w:pStyle w:val="Odstavecseseznamem"/>
        <w:numPr>
          <w:ilvl w:val="0"/>
          <w:numId w:val="17"/>
        </w:numPr>
        <w:ind w:left="426" w:hanging="426"/>
        <w:jc w:val="both"/>
      </w:pPr>
      <w:r w:rsidRPr="008E6194">
        <w:t xml:space="preserve">Pro případ vyřazování majetku ve smyslu předpisů o účetnictví se </w:t>
      </w:r>
      <w:r>
        <w:t>Nabyvatel</w:t>
      </w:r>
      <w:r w:rsidRPr="008E6194">
        <w:t xml:space="preserve"> zavazuje postupovat podle pravidel stanovených </w:t>
      </w:r>
      <w:r>
        <w:t>zřizovatelem</w:t>
      </w:r>
      <w:r w:rsidRPr="008E6194">
        <w:t xml:space="preserve">, s nimiž je </w:t>
      </w:r>
      <w:r>
        <w:t>Nabyvatel</w:t>
      </w:r>
      <w:r w:rsidRPr="008E6194">
        <w:t xml:space="preserve"> seznámen. Ujednání tohoto odstavce se týká i trvale nepotřebné části majetku. </w:t>
      </w:r>
    </w:p>
    <w:p w:rsidR="00966D7B" w:rsidRDefault="00966D7B" w:rsidP="00966D7B">
      <w:pPr>
        <w:pStyle w:val="Odstavecseseznamem"/>
      </w:pPr>
    </w:p>
    <w:p w:rsidR="00852F89" w:rsidRPr="008E6194" w:rsidRDefault="00852F89" w:rsidP="00966D7B">
      <w:pPr>
        <w:pStyle w:val="Odstavecseseznamem"/>
        <w:numPr>
          <w:ilvl w:val="0"/>
          <w:numId w:val="17"/>
        </w:numPr>
        <w:ind w:left="426" w:hanging="426"/>
        <w:jc w:val="both"/>
      </w:pPr>
      <w:r>
        <w:t>Nabyvatel nemá</w:t>
      </w:r>
      <w:r w:rsidRPr="008E6194">
        <w:t xml:space="preserve"> z této Smlouvy žádné nároky z vad, které se projeví na </w:t>
      </w:r>
      <w:r>
        <w:t xml:space="preserve">předmětu převodu </w:t>
      </w:r>
      <w:r w:rsidRPr="008E6194">
        <w:t xml:space="preserve">po uzavření této smlouvy. </w:t>
      </w:r>
    </w:p>
    <w:p w:rsidR="00852F89" w:rsidRDefault="00852F89" w:rsidP="00852F89">
      <w:pPr>
        <w:pStyle w:val="Odstavecseseznamem"/>
      </w:pPr>
      <w:r>
        <w:tab/>
      </w:r>
    </w:p>
    <w:p w:rsidR="00B1128C" w:rsidRDefault="00B1128C" w:rsidP="00966D7B">
      <w:pPr>
        <w:pStyle w:val="Nadpis2"/>
        <w:numPr>
          <w:ilvl w:val="0"/>
          <w:numId w:val="0"/>
        </w:numPr>
        <w:ind w:left="360"/>
        <w:jc w:val="both"/>
        <w:rPr>
          <w:b w:val="0"/>
          <w:bCs/>
          <w:szCs w:val="24"/>
        </w:rPr>
      </w:pPr>
    </w:p>
    <w:p w:rsidR="001A40C2" w:rsidRPr="001A40C2" w:rsidRDefault="001A40C2" w:rsidP="001A40C2">
      <w:pPr>
        <w:jc w:val="both"/>
      </w:pPr>
    </w:p>
    <w:p w:rsidR="00B1128C" w:rsidRDefault="00B1128C" w:rsidP="00B1128C"/>
    <w:p w:rsidR="00966D7B" w:rsidRDefault="00966D7B" w:rsidP="00B1128C">
      <w:pPr>
        <w:pStyle w:val="Nadpis1"/>
        <w:numPr>
          <w:ilvl w:val="0"/>
          <w:numId w:val="0"/>
        </w:numPr>
        <w:jc w:val="center"/>
        <w:rPr>
          <w:snapToGrid w:val="0"/>
          <w:sz w:val="24"/>
          <w:szCs w:val="24"/>
        </w:rPr>
      </w:pPr>
      <w:r>
        <w:rPr>
          <w:snapToGrid w:val="0"/>
          <w:sz w:val="24"/>
          <w:szCs w:val="24"/>
        </w:rPr>
        <w:lastRenderedPageBreak/>
        <w:t>III.</w:t>
      </w:r>
    </w:p>
    <w:p w:rsidR="00B1128C" w:rsidRDefault="000C7A57" w:rsidP="00B1128C">
      <w:pPr>
        <w:pStyle w:val="Nadpis1"/>
        <w:numPr>
          <w:ilvl w:val="0"/>
          <w:numId w:val="0"/>
        </w:numPr>
        <w:jc w:val="center"/>
        <w:rPr>
          <w:snapToGrid w:val="0"/>
          <w:sz w:val="24"/>
          <w:szCs w:val="24"/>
        </w:rPr>
      </w:pPr>
      <w:r>
        <w:rPr>
          <w:snapToGrid w:val="0"/>
          <w:sz w:val="24"/>
          <w:szCs w:val="24"/>
        </w:rPr>
        <w:t>Společná u</w:t>
      </w:r>
      <w:r w:rsidR="00966D7B">
        <w:rPr>
          <w:snapToGrid w:val="0"/>
          <w:sz w:val="24"/>
          <w:szCs w:val="24"/>
        </w:rPr>
        <w:t xml:space="preserve">stanovení </w:t>
      </w:r>
    </w:p>
    <w:p w:rsidR="00B1128C" w:rsidRDefault="00B1128C" w:rsidP="00966D7B">
      <w:pPr>
        <w:widowControl w:val="0"/>
        <w:tabs>
          <w:tab w:val="left" w:pos="0"/>
          <w:tab w:val="num" w:pos="1276"/>
        </w:tabs>
        <w:ind w:left="1571"/>
        <w:jc w:val="both"/>
        <w:rPr>
          <w:snapToGrid w:val="0"/>
        </w:rPr>
      </w:pPr>
    </w:p>
    <w:p w:rsidR="00966D7B" w:rsidRPr="00966D7B" w:rsidRDefault="00966D7B" w:rsidP="00966D7B">
      <w:pPr>
        <w:pStyle w:val="Normlnodsazen"/>
        <w:numPr>
          <w:ilvl w:val="0"/>
          <w:numId w:val="28"/>
        </w:numPr>
        <w:spacing w:after="0"/>
        <w:ind w:left="426" w:hanging="426"/>
        <w:jc w:val="both"/>
        <w:rPr>
          <w:snapToGrid w:val="0"/>
          <w:sz w:val="24"/>
          <w:szCs w:val="24"/>
        </w:rPr>
      </w:pPr>
      <w:r w:rsidRPr="00966D7B">
        <w:rPr>
          <w:snapToGrid w:val="0"/>
          <w:sz w:val="24"/>
          <w:szCs w:val="24"/>
        </w:rPr>
        <w:t>Pokud kterékoliv ustanovení Smlouvy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Smlouvy nebo jejich částí.</w:t>
      </w:r>
    </w:p>
    <w:p w:rsidR="00966D7B" w:rsidRPr="00966D7B" w:rsidRDefault="00966D7B" w:rsidP="00966D7B">
      <w:pPr>
        <w:pStyle w:val="Normlnodsazen"/>
        <w:spacing w:after="0"/>
        <w:ind w:left="426"/>
        <w:jc w:val="both"/>
        <w:rPr>
          <w:snapToGrid w:val="0"/>
          <w:sz w:val="24"/>
          <w:szCs w:val="24"/>
        </w:rPr>
      </w:pPr>
    </w:p>
    <w:p w:rsidR="00966D7B" w:rsidRPr="00966D7B" w:rsidRDefault="00966D7B" w:rsidP="00966D7B">
      <w:pPr>
        <w:pStyle w:val="Normlnodsazen"/>
        <w:numPr>
          <w:ilvl w:val="0"/>
          <w:numId w:val="28"/>
        </w:numPr>
        <w:spacing w:after="0"/>
        <w:ind w:left="426" w:hanging="426"/>
        <w:jc w:val="both"/>
        <w:rPr>
          <w:snapToGrid w:val="0"/>
          <w:sz w:val="24"/>
          <w:szCs w:val="24"/>
        </w:rPr>
      </w:pPr>
      <w:r w:rsidRPr="00966D7B">
        <w:rPr>
          <w:snapToGrid w:val="0"/>
          <w:sz w:val="24"/>
          <w:szCs w:val="24"/>
        </w:rPr>
        <w:t>Smluvní strany se zavazují, že se budou vzájemně včas a řádně informovat o všech podstatných skutečnostech, které mohou mít vliv na plnění dle Smlouvy.</w:t>
      </w:r>
    </w:p>
    <w:p w:rsidR="00966D7B" w:rsidRPr="00966D7B" w:rsidRDefault="00966D7B" w:rsidP="00966D7B">
      <w:pPr>
        <w:pStyle w:val="Odstavecseseznamem"/>
        <w:rPr>
          <w:snapToGrid w:val="0"/>
        </w:rPr>
      </w:pPr>
    </w:p>
    <w:p w:rsidR="00966D7B" w:rsidRPr="00966D7B" w:rsidRDefault="00966D7B" w:rsidP="00966D7B">
      <w:pPr>
        <w:pStyle w:val="Normlnodsazen"/>
        <w:numPr>
          <w:ilvl w:val="0"/>
          <w:numId w:val="28"/>
        </w:numPr>
        <w:spacing w:after="0"/>
        <w:ind w:left="426" w:hanging="426"/>
        <w:jc w:val="both"/>
        <w:rPr>
          <w:snapToGrid w:val="0"/>
          <w:sz w:val="24"/>
          <w:szCs w:val="24"/>
        </w:rPr>
      </w:pPr>
      <w:r w:rsidRPr="00966D7B">
        <w:rPr>
          <w:sz w:val="24"/>
          <w:szCs w:val="24"/>
        </w:rPr>
        <w:t xml:space="preserve">Majetek a doklady, které se k majetku vztahují, přechází do vlastnictví Nabyvatele okamžikem, kdy obě smluvní strany připojí na Smlouvu své podpisy. </w:t>
      </w:r>
    </w:p>
    <w:p w:rsidR="00966D7B" w:rsidRDefault="00966D7B" w:rsidP="00966D7B">
      <w:pPr>
        <w:pStyle w:val="Odstavecseseznamem"/>
        <w:rPr>
          <w:snapToGrid w:val="0"/>
        </w:rPr>
      </w:pPr>
    </w:p>
    <w:p w:rsidR="00966D7B" w:rsidRPr="000C7A57" w:rsidRDefault="00966D7B" w:rsidP="00966D7B">
      <w:pPr>
        <w:pStyle w:val="Normlnodsazen"/>
        <w:numPr>
          <w:ilvl w:val="0"/>
          <w:numId w:val="28"/>
        </w:numPr>
        <w:spacing w:after="0"/>
        <w:ind w:left="426" w:hanging="426"/>
        <w:jc w:val="both"/>
        <w:rPr>
          <w:snapToGrid w:val="0"/>
          <w:sz w:val="24"/>
          <w:szCs w:val="24"/>
        </w:rPr>
      </w:pPr>
      <w:r w:rsidRPr="00966D7B">
        <w:rPr>
          <w:sz w:val="24"/>
          <w:szCs w:val="24"/>
        </w:rPr>
        <w:t>Nabyvatel podpisem této smlouvy potvrzuje, že majetek převzal do své dispozice.</w:t>
      </w:r>
    </w:p>
    <w:p w:rsidR="000C7A57" w:rsidRDefault="000C7A57" w:rsidP="000C7A57">
      <w:pPr>
        <w:pStyle w:val="Odstavecseseznamem"/>
        <w:rPr>
          <w:snapToGrid w:val="0"/>
        </w:rPr>
      </w:pPr>
    </w:p>
    <w:p w:rsidR="00966D7B" w:rsidRPr="000C7A57" w:rsidRDefault="00966D7B" w:rsidP="000C7A57">
      <w:pPr>
        <w:pStyle w:val="Normlnodsazen"/>
        <w:numPr>
          <w:ilvl w:val="0"/>
          <w:numId w:val="28"/>
        </w:numPr>
        <w:spacing w:after="0"/>
        <w:ind w:left="426" w:hanging="426"/>
        <w:jc w:val="both"/>
        <w:rPr>
          <w:snapToGrid w:val="0"/>
          <w:sz w:val="24"/>
          <w:szCs w:val="24"/>
        </w:rPr>
      </w:pPr>
      <w:r w:rsidRPr="000C7A57">
        <w:rPr>
          <w:rFonts w:eastAsiaTheme="minorHAnsi"/>
          <w:color w:val="000000"/>
          <w:sz w:val="24"/>
          <w:szCs w:val="24"/>
          <w:lang w:eastAsia="en-US"/>
        </w:rPr>
        <w:t xml:space="preserve">Tuto smlouvu lze měnit či doplňovat pouze po dohodě smluvních stran a to formou písemných a vzestupně číslovaných dodatků. </w:t>
      </w:r>
    </w:p>
    <w:p w:rsidR="000C7A57" w:rsidRDefault="000C7A57" w:rsidP="000C7A57">
      <w:pPr>
        <w:pStyle w:val="Odstavecseseznamem"/>
        <w:rPr>
          <w:snapToGrid w:val="0"/>
        </w:rPr>
      </w:pPr>
    </w:p>
    <w:p w:rsidR="00966D7B" w:rsidRPr="000C7A57" w:rsidRDefault="00966D7B" w:rsidP="000C7A57">
      <w:pPr>
        <w:pStyle w:val="Normlnodsazen"/>
        <w:numPr>
          <w:ilvl w:val="0"/>
          <w:numId w:val="28"/>
        </w:numPr>
        <w:spacing w:after="0"/>
        <w:ind w:left="426" w:hanging="426"/>
        <w:jc w:val="both"/>
        <w:rPr>
          <w:snapToGrid w:val="0"/>
          <w:sz w:val="24"/>
          <w:szCs w:val="24"/>
        </w:rPr>
      </w:pPr>
      <w:r w:rsidRPr="000C7A57">
        <w:rPr>
          <w:rFonts w:eastAsiaTheme="minorHAnsi"/>
          <w:color w:val="000000"/>
          <w:sz w:val="24"/>
          <w:szCs w:val="24"/>
          <w:lang w:eastAsia="en-US"/>
        </w:rPr>
        <w:t xml:space="preserve">Pokud je třeba smluvním stranám doručovat písemnosti, dohodly se smluvní strany na adresách uvedených v záhlaví Smlouvy. Tímto není dotčeno doručovat prostředky elektronických komunikací.  </w:t>
      </w:r>
    </w:p>
    <w:p w:rsidR="00B1128C" w:rsidRDefault="00B1128C" w:rsidP="00B1128C"/>
    <w:p w:rsidR="00C20A05" w:rsidRDefault="00C20A05" w:rsidP="00B1128C"/>
    <w:p w:rsidR="000C7A57" w:rsidRDefault="000C7A57" w:rsidP="00B1128C">
      <w:pPr>
        <w:pStyle w:val="Nadpis1"/>
        <w:numPr>
          <w:ilvl w:val="0"/>
          <w:numId w:val="0"/>
        </w:numPr>
        <w:jc w:val="center"/>
        <w:rPr>
          <w:sz w:val="24"/>
        </w:rPr>
      </w:pPr>
      <w:r>
        <w:rPr>
          <w:sz w:val="24"/>
        </w:rPr>
        <w:t>I</w:t>
      </w:r>
      <w:r w:rsidR="00F77CD5">
        <w:rPr>
          <w:sz w:val="24"/>
        </w:rPr>
        <w:t>V.</w:t>
      </w:r>
    </w:p>
    <w:p w:rsidR="00B1128C" w:rsidRDefault="000C7A57" w:rsidP="00B1128C">
      <w:pPr>
        <w:pStyle w:val="Nadpis1"/>
        <w:numPr>
          <w:ilvl w:val="0"/>
          <w:numId w:val="0"/>
        </w:numPr>
        <w:jc w:val="center"/>
        <w:rPr>
          <w:sz w:val="24"/>
        </w:rPr>
      </w:pPr>
      <w:r>
        <w:rPr>
          <w:sz w:val="24"/>
        </w:rPr>
        <w:t xml:space="preserve">Závěrečná </w:t>
      </w:r>
      <w:r w:rsidR="00B1128C">
        <w:rPr>
          <w:sz w:val="24"/>
        </w:rPr>
        <w:t>ustanovení</w:t>
      </w:r>
    </w:p>
    <w:p w:rsidR="00D67720" w:rsidRDefault="00D67720" w:rsidP="00D67720"/>
    <w:p w:rsidR="000C7A57" w:rsidRPr="000C7A57" w:rsidRDefault="000C7A57" w:rsidP="000C7A57">
      <w:pPr>
        <w:pStyle w:val="Odstavecseseznamem"/>
        <w:numPr>
          <w:ilvl w:val="0"/>
          <w:numId w:val="29"/>
        </w:numPr>
        <w:ind w:left="426" w:hanging="426"/>
        <w:jc w:val="both"/>
      </w:pPr>
      <w:r w:rsidRPr="000C7A57">
        <w:rPr>
          <w:snapToGrid w:val="0"/>
        </w:rPr>
        <w:t>Smlouva se řídí právním řádem České republiky.</w:t>
      </w:r>
    </w:p>
    <w:p w:rsidR="000C7A57" w:rsidRPr="000C7A57" w:rsidRDefault="000C7A57" w:rsidP="000C7A57">
      <w:pPr>
        <w:pStyle w:val="Odstavecseseznamem"/>
        <w:ind w:left="426"/>
        <w:jc w:val="both"/>
      </w:pPr>
    </w:p>
    <w:p w:rsidR="000C7A57" w:rsidRPr="000C7A57" w:rsidRDefault="000C7A57" w:rsidP="000C7A57">
      <w:pPr>
        <w:pStyle w:val="Odstavecseseznamem"/>
        <w:numPr>
          <w:ilvl w:val="0"/>
          <w:numId w:val="29"/>
        </w:numPr>
        <w:ind w:left="426" w:hanging="426"/>
        <w:jc w:val="both"/>
      </w:pPr>
      <w:r w:rsidRPr="000C7A57">
        <w:rPr>
          <w:snapToGrid w:val="0"/>
        </w:rPr>
        <w:t>Smlouva nabývá platnosti dnem jejího podpisu smluvních stran, resp. jejich oprávněných zástupců.</w:t>
      </w:r>
    </w:p>
    <w:p w:rsidR="000C7A57" w:rsidRDefault="000C7A57" w:rsidP="000C7A57">
      <w:pPr>
        <w:pStyle w:val="Odstavecseseznamem"/>
        <w:jc w:val="both"/>
      </w:pPr>
    </w:p>
    <w:p w:rsidR="000C7A57" w:rsidRPr="000C7A57" w:rsidRDefault="000C7A57" w:rsidP="000C7A57">
      <w:pPr>
        <w:pStyle w:val="Odstavecseseznamem"/>
        <w:numPr>
          <w:ilvl w:val="0"/>
          <w:numId w:val="29"/>
        </w:numPr>
        <w:ind w:left="426" w:hanging="426"/>
        <w:jc w:val="both"/>
      </w:pPr>
      <w:r w:rsidRPr="000C7A57">
        <w:rPr>
          <w:snapToGrid w:val="0"/>
        </w:rPr>
        <w:t>Smlouva nabývá účinnosti uveřejněním v registru smluv dle zákona č. 340/2015 Sb., o zvláštních podmínkách účinnosti některých smluv, uveřejňování těchto smluv a                       o registru smluv, v</w:t>
      </w:r>
      <w:r>
        <w:rPr>
          <w:snapToGrid w:val="0"/>
        </w:rPr>
        <w:t xml:space="preserve">e znění pozdějších předpisů. Uveřejnění smlouvy </w:t>
      </w:r>
      <w:r w:rsidRPr="000C7A57">
        <w:rPr>
          <w:snapToGrid w:val="0"/>
        </w:rPr>
        <w:t>zajistí Převodce za plné součinnosti Nabyvatele.</w:t>
      </w:r>
    </w:p>
    <w:p w:rsidR="000C7A57" w:rsidRDefault="000C7A57" w:rsidP="000C7A57">
      <w:pPr>
        <w:pStyle w:val="Odstavecseseznamem"/>
      </w:pPr>
    </w:p>
    <w:p w:rsidR="000C7A57" w:rsidRDefault="000C7A57" w:rsidP="000C7A57">
      <w:pPr>
        <w:pStyle w:val="Odstavecseseznamem"/>
        <w:numPr>
          <w:ilvl w:val="0"/>
          <w:numId w:val="29"/>
        </w:numPr>
        <w:ind w:left="426" w:hanging="426"/>
        <w:jc w:val="both"/>
      </w:pPr>
      <w:r w:rsidRPr="000C7A57">
        <w:rPr>
          <w:snapToGrid w:val="0"/>
        </w:rPr>
        <w:t>Převodc</w:t>
      </w:r>
      <w:r>
        <w:rPr>
          <w:snapToGrid w:val="0"/>
        </w:rPr>
        <w:t xml:space="preserve">e i </w:t>
      </w:r>
      <w:r w:rsidRPr="000C7A57">
        <w:t>Nabyvatel</w:t>
      </w:r>
      <w:r>
        <w:t xml:space="preserve"> </w:t>
      </w:r>
      <w:r w:rsidRPr="000C7A57">
        <w:t xml:space="preserve">jsou povinnými subjekty ve smyslu zákona č. 340/2015 Sb., o zvláštních podmínkách účinnosti některých smluv, uveřejňování těchto smluv a o registru smluv a zároveň je </w:t>
      </w:r>
      <w:r w:rsidRPr="000C7A57">
        <w:rPr>
          <w:snapToGrid w:val="0"/>
        </w:rPr>
        <w:t>Převodc</w:t>
      </w:r>
      <w:r>
        <w:rPr>
          <w:snapToGrid w:val="0"/>
        </w:rPr>
        <w:t xml:space="preserve">e </w:t>
      </w:r>
      <w:r>
        <w:t>povinen</w:t>
      </w:r>
      <w:r w:rsidRPr="000C7A57">
        <w:t xml:space="preserve"> poskytnout informace podle zákona č. 106/1999 Sb., o svobodném přístupu k informacím, ve znění pozdějších předpisů.</w:t>
      </w:r>
    </w:p>
    <w:p w:rsidR="000C7A57" w:rsidRDefault="000C7A57" w:rsidP="000C7A57">
      <w:pPr>
        <w:pStyle w:val="Odstavecseseznamem"/>
      </w:pPr>
    </w:p>
    <w:p w:rsidR="000C7A57" w:rsidRPr="000C7A57" w:rsidRDefault="000C7A57" w:rsidP="000C7A57">
      <w:pPr>
        <w:pStyle w:val="Odstavecseseznamem"/>
        <w:numPr>
          <w:ilvl w:val="0"/>
          <w:numId w:val="29"/>
        </w:numPr>
        <w:ind w:left="426" w:hanging="426"/>
        <w:jc w:val="both"/>
      </w:pPr>
      <w:r w:rsidRPr="000C7A57">
        <w:rPr>
          <w:szCs w:val="20"/>
        </w:rPr>
        <w:t xml:space="preserve">Tato </w:t>
      </w:r>
      <w:r>
        <w:rPr>
          <w:szCs w:val="20"/>
        </w:rPr>
        <w:t xml:space="preserve">Smlouva je vyhotovena ve třech stejnopisech, z nichž </w:t>
      </w:r>
      <w:r>
        <w:rPr>
          <w:snapToGrid w:val="0"/>
        </w:rPr>
        <w:t>Převodce obdrží dva stejnopisy a Nabyvatel obdrží jeden stejnopis.</w:t>
      </w:r>
    </w:p>
    <w:p w:rsidR="000C7A57" w:rsidRDefault="000C7A57" w:rsidP="000C7A57">
      <w:pPr>
        <w:pStyle w:val="Odstavecseseznamem"/>
      </w:pPr>
    </w:p>
    <w:p w:rsidR="000C7A57" w:rsidRPr="000C7A57" w:rsidRDefault="000C7A57" w:rsidP="000C7A57">
      <w:pPr>
        <w:pStyle w:val="Odstavecseseznamem"/>
        <w:numPr>
          <w:ilvl w:val="0"/>
          <w:numId w:val="29"/>
        </w:numPr>
        <w:ind w:left="426" w:hanging="426"/>
        <w:jc w:val="both"/>
      </w:pPr>
      <w:r w:rsidRPr="000C7A57">
        <w:rPr>
          <w:snapToGrid w:val="0"/>
        </w:rPr>
        <w:t>Přílohy uvedené v textu Smlouvy a sumarizované v závěrečných ustanoveních Smlouvy tvoří její nedílnou součást.</w:t>
      </w:r>
    </w:p>
    <w:p w:rsidR="000C7A57" w:rsidRDefault="000C7A57" w:rsidP="000C7A57">
      <w:pPr>
        <w:pStyle w:val="Odstavecseseznamem"/>
      </w:pPr>
    </w:p>
    <w:p w:rsidR="00626DFB" w:rsidRDefault="00626DFB" w:rsidP="000C7A57">
      <w:pPr>
        <w:pStyle w:val="Odstavecseseznamem"/>
      </w:pPr>
    </w:p>
    <w:p w:rsidR="000C7A57" w:rsidRDefault="000C7A57" w:rsidP="000C7A57">
      <w:pPr>
        <w:pStyle w:val="Odstavecseseznamem"/>
        <w:numPr>
          <w:ilvl w:val="0"/>
          <w:numId w:val="29"/>
        </w:numPr>
        <w:ind w:left="426" w:hanging="426"/>
        <w:jc w:val="both"/>
      </w:pPr>
      <w:r w:rsidRPr="000C7A57">
        <w:lastRenderedPageBreak/>
        <w:t>Statutární město Karlovy Vary ve smyslu ustanovení § 41 zákona č. 128/2000 Sb.</w:t>
      </w:r>
      <w:r>
        <w:t xml:space="preserve">, </w:t>
      </w:r>
      <w:r w:rsidRPr="000C7A57">
        <w:t xml:space="preserve">o obcích, </w:t>
      </w:r>
      <w:r w:rsidRPr="000C7A57">
        <w:rPr>
          <w:snapToGrid w:val="0"/>
        </w:rPr>
        <w:t>v</w:t>
      </w:r>
      <w:r>
        <w:rPr>
          <w:snapToGrid w:val="0"/>
        </w:rPr>
        <w:t>e znění pozdějších předpisů</w:t>
      </w:r>
      <w:r>
        <w:t xml:space="preserve">, </w:t>
      </w:r>
      <w:r w:rsidRPr="000C7A57">
        <w:t xml:space="preserve">potvrzuje, že u právních jednání obsažených v této </w:t>
      </w:r>
      <w:r>
        <w:t xml:space="preserve">smlouvě byly splněny </w:t>
      </w:r>
      <w:r w:rsidRPr="000C7A57">
        <w:t>ze strany Statutárního města Karlovy Vary veškeré zákonem č. 128/2000 Sb.</w:t>
      </w:r>
      <w:r>
        <w:t xml:space="preserve">, o obcích, ve </w:t>
      </w:r>
      <w:r w:rsidRPr="000C7A57">
        <w:t>znění pozdějších předpisů, či jinými obecně závazn</w:t>
      </w:r>
      <w:r>
        <w:t xml:space="preserve">ými právními předpisy stanovené </w:t>
      </w:r>
      <w:r w:rsidRPr="000C7A57">
        <w:t xml:space="preserve">podmínky ve formě předchozího zveřejnění, schválení či odsouhlasení, které jsou </w:t>
      </w:r>
      <w:r w:rsidRPr="000C7A57">
        <w:tab/>
        <w:t>obligatorní pro platnost tohoto právního jednání.</w:t>
      </w:r>
    </w:p>
    <w:p w:rsidR="000C7A57" w:rsidRDefault="000C7A57" w:rsidP="000C7A57">
      <w:pPr>
        <w:pStyle w:val="Odstavecseseznamem"/>
      </w:pPr>
    </w:p>
    <w:p w:rsidR="00B1128C" w:rsidRPr="000C7A57" w:rsidRDefault="000C7A57" w:rsidP="000C7A57">
      <w:pPr>
        <w:pStyle w:val="Odstavecseseznamem"/>
        <w:numPr>
          <w:ilvl w:val="0"/>
          <w:numId w:val="29"/>
        </w:numPr>
        <w:ind w:left="426" w:hanging="426"/>
        <w:jc w:val="both"/>
      </w:pPr>
      <w:r w:rsidRPr="000C7A57">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rsidR="00B1128C" w:rsidRDefault="00B1128C" w:rsidP="00B1128C">
      <w:pPr>
        <w:widowControl w:val="0"/>
        <w:rPr>
          <w:b/>
          <w:snapToGrid w:val="0"/>
        </w:rPr>
      </w:pPr>
    </w:p>
    <w:p w:rsidR="000C7A57" w:rsidRPr="00A14881" w:rsidRDefault="000C7A57" w:rsidP="00B1128C">
      <w:pPr>
        <w:widowControl w:val="0"/>
        <w:rPr>
          <w:b/>
          <w:snapToGrid w:val="0"/>
        </w:rPr>
      </w:pPr>
    </w:p>
    <w:p w:rsidR="00B1128C" w:rsidRDefault="00A14881" w:rsidP="00B1128C">
      <w:pPr>
        <w:widowControl w:val="0"/>
        <w:jc w:val="both"/>
        <w:rPr>
          <w:snapToGrid w:val="0"/>
          <w:color w:val="000000"/>
        </w:rPr>
      </w:pPr>
      <w:r w:rsidRPr="00A14881">
        <w:rPr>
          <w:b/>
          <w:snapToGrid w:val="0"/>
          <w:color w:val="000000"/>
        </w:rPr>
        <w:t>Příloha:</w:t>
      </w:r>
      <w:r>
        <w:rPr>
          <w:snapToGrid w:val="0"/>
          <w:color w:val="000000"/>
        </w:rPr>
        <w:t xml:space="preserve"> Výpis z usnesení </w:t>
      </w:r>
      <w:r w:rsidR="00D67720">
        <w:rPr>
          <w:snapToGrid w:val="0"/>
          <w:color w:val="000000"/>
        </w:rPr>
        <w:t>Zastupitelstva města Karlovy Vary</w:t>
      </w:r>
      <w:r w:rsidR="007710FA">
        <w:rPr>
          <w:snapToGrid w:val="0"/>
          <w:color w:val="000000"/>
        </w:rPr>
        <w:t xml:space="preserve"> č. </w:t>
      </w:r>
      <w:r w:rsidR="0036036F">
        <w:t>ZM/311/12/20</w:t>
      </w:r>
    </w:p>
    <w:p w:rsidR="00B1128C" w:rsidRDefault="00B1128C" w:rsidP="00B1128C">
      <w:pPr>
        <w:widowControl w:val="0"/>
        <w:jc w:val="both"/>
        <w:rPr>
          <w:snapToGrid w:val="0"/>
          <w:color w:val="000000"/>
        </w:rPr>
      </w:pPr>
    </w:p>
    <w:p w:rsidR="00B1128C" w:rsidRDefault="00B1128C" w:rsidP="00B1128C">
      <w:pPr>
        <w:widowControl w:val="0"/>
        <w:jc w:val="both"/>
        <w:rPr>
          <w:snapToGrid w:val="0"/>
          <w:color w:val="000000"/>
        </w:rPr>
      </w:pPr>
    </w:p>
    <w:p w:rsidR="00D86929" w:rsidRDefault="00B1128C" w:rsidP="00D86929">
      <w:pPr>
        <w:widowControl w:val="0"/>
        <w:jc w:val="both"/>
        <w:rPr>
          <w:snapToGrid w:val="0"/>
          <w:color w:val="000000"/>
        </w:rPr>
      </w:pPr>
      <w:r>
        <w:rPr>
          <w:snapToGrid w:val="0"/>
          <w:color w:val="000000"/>
        </w:rPr>
        <w:t>V Karlových Varech, dne</w:t>
      </w:r>
      <w:r w:rsidR="007710FA">
        <w:rPr>
          <w:snapToGrid w:val="0"/>
          <w:color w:val="000000"/>
        </w:rPr>
        <w:t xml:space="preserve"> </w:t>
      </w:r>
      <w:r w:rsidR="00DA20E3">
        <w:rPr>
          <w:snapToGrid w:val="0"/>
          <w:color w:val="000000"/>
        </w:rPr>
        <w:t>21. 12. 2020</w:t>
      </w:r>
      <w:r w:rsidR="0036036F">
        <w:t xml:space="preserve"> </w:t>
      </w:r>
      <w:r>
        <w:rPr>
          <w:snapToGrid w:val="0"/>
          <w:color w:val="000000"/>
        </w:rPr>
        <w:t xml:space="preserve"> </w:t>
      </w:r>
      <w:r>
        <w:rPr>
          <w:snapToGrid w:val="0"/>
          <w:color w:val="000000"/>
        </w:rPr>
        <w:tab/>
      </w:r>
    </w:p>
    <w:p w:rsidR="00D86929" w:rsidRDefault="00D86929" w:rsidP="00D86929">
      <w:pPr>
        <w:widowControl w:val="0"/>
        <w:jc w:val="both"/>
        <w:rPr>
          <w:snapToGrid w:val="0"/>
          <w:color w:val="000000"/>
        </w:rPr>
      </w:pPr>
    </w:p>
    <w:p w:rsidR="00D86929" w:rsidRDefault="00D86929" w:rsidP="00D86929">
      <w:pPr>
        <w:widowControl w:val="0"/>
        <w:jc w:val="both"/>
        <w:rPr>
          <w:snapToGrid w:val="0"/>
          <w:color w:val="000000"/>
        </w:rPr>
      </w:pPr>
      <w:bookmarkStart w:id="0" w:name="_GoBack"/>
      <w:bookmarkEnd w:id="0"/>
    </w:p>
    <w:p w:rsidR="007710FA" w:rsidRDefault="007710FA" w:rsidP="00D86929">
      <w:pPr>
        <w:widowControl w:val="0"/>
        <w:jc w:val="both"/>
        <w:rPr>
          <w:snapToGrid w:val="0"/>
          <w:color w:val="000000"/>
        </w:rPr>
      </w:pPr>
    </w:p>
    <w:p w:rsidR="007710FA" w:rsidRDefault="007710FA" w:rsidP="00D86929">
      <w:pPr>
        <w:widowControl w:val="0"/>
        <w:jc w:val="both"/>
        <w:rPr>
          <w:snapToGrid w:val="0"/>
          <w:color w:val="000000"/>
        </w:rPr>
      </w:pPr>
    </w:p>
    <w:p w:rsidR="009165F2" w:rsidRDefault="009165F2" w:rsidP="00D86929">
      <w:pPr>
        <w:widowControl w:val="0"/>
        <w:jc w:val="both"/>
        <w:rPr>
          <w:snapToGrid w:val="0"/>
          <w:color w:val="000000"/>
        </w:rPr>
      </w:pPr>
    </w:p>
    <w:p w:rsidR="00D86929" w:rsidRDefault="00D86929">
      <w:r>
        <w:rPr>
          <w:snapToGrid w:val="0"/>
          <w:color w:val="000000"/>
        </w:rPr>
        <w:t>____________________________________________</w:t>
      </w:r>
      <w:r w:rsidR="00004400">
        <w:rPr>
          <w:snapToGrid w:val="0"/>
          <w:color w:val="000000"/>
        </w:rPr>
        <w:t>_________</w:t>
      </w:r>
    </w:p>
    <w:p w:rsidR="00D86929" w:rsidRPr="00D86929" w:rsidRDefault="00D86929" w:rsidP="00D86929">
      <w:pPr>
        <w:widowControl w:val="0"/>
        <w:jc w:val="both"/>
        <w:rPr>
          <w:b/>
          <w:snapToGrid w:val="0"/>
          <w:color w:val="000000"/>
        </w:rPr>
      </w:pPr>
      <w:r w:rsidRPr="00D86929">
        <w:rPr>
          <w:b/>
          <w:snapToGrid w:val="0"/>
          <w:color w:val="000000"/>
        </w:rPr>
        <w:t>Statutární město Karlovy Vary</w:t>
      </w:r>
    </w:p>
    <w:p w:rsidR="00D86929" w:rsidRDefault="00D86929" w:rsidP="00D86929">
      <w:pPr>
        <w:widowControl w:val="0"/>
        <w:jc w:val="both"/>
        <w:rPr>
          <w:snapToGrid w:val="0"/>
          <w:color w:val="000000"/>
        </w:rPr>
      </w:pPr>
      <w:r>
        <w:rPr>
          <w:snapToGrid w:val="0"/>
          <w:color w:val="000000"/>
        </w:rPr>
        <w:t>Ing. Bc. František Škaryd</w:t>
      </w:r>
    </w:p>
    <w:p w:rsidR="00D86929" w:rsidRDefault="00D86929" w:rsidP="00D86929">
      <w:pPr>
        <w:widowControl w:val="0"/>
        <w:jc w:val="both"/>
        <w:rPr>
          <w:snapToGrid w:val="0"/>
          <w:color w:val="000000"/>
        </w:rPr>
      </w:pPr>
      <w:r>
        <w:rPr>
          <w:snapToGrid w:val="0"/>
          <w:color w:val="000000"/>
        </w:rPr>
        <w:t>vedoucí odboru kultury, školství a tělovýchovy</w:t>
      </w:r>
    </w:p>
    <w:p w:rsidR="00D86929" w:rsidRDefault="00D86929" w:rsidP="00D86929">
      <w:pPr>
        <w:widowControl w:val="0"/>
        <w:jc w:val="both"/>
        <w:rPr>
          <w:snapToGrid w:val="0"/>
          <w:color w:val="000000"/>
        </w:rPr>
      </w:pPr>
    </w:p>
    <w:p w:rsidR="00D86929" w:rsidRDefault="00D86929" w:rsidP="00D86929">
      <w:pPr>
        <w:widowControl w:val="0"/>
        <w:jc w:val="both"/>
        <w:rPr>
          <w:snapToGrid w:val="0"/>
          <w:color w:val="000000"/>
        </w:rPr>
      </w:pPr>
    </w:p>
    <w:p w:rsidR="00D86929" w:rsidRDefault="00D86929" w:rsidP="00D86929">
      <w:pPr>
        <w:widowControl w:val="0"/>
        <w:jc w:val="both"/>
        <w:rPr>
          <w:snapToGrid w:val="0"/>
          <w:color w:val="000000"/>
        </w:rPr>
      </w:pPr>
    </w:p>
    <w:p w:rsidR="007710FA" w:rsidRDefault="007710FA" w:rsidP="00D86929">
      <w:pPr>
        <w:widowControl w:val="0"/>
        <w:jc w:val="both"/>
        <w:rPr>
          <w:snapToGrid w:val="0"/>
          <w:color w:val="000000"/>
        </w:rPr>
      </w:pPr>
    </w:p>
    <w:p w:rsidR="009165F2" w:rsidRDefault="009165F2" w:rsidP="00D86929">
      <w:pPr>
        <w:widowControl w:val="0"/>
        <w:jc w:val="both"/>
        <w:rPr>
          <w:snapToGrid w:val="0"/>
          <w:color w:val="000000"/>
        </w:rPr>
      </w:pPr>
    </w:p>
    <w:p w:rsidR="007710FA" w:rsidRDefault="00D86929" w:rsidP="007710FA">
      <w:pPr>
        <w:rPr>
          <w:snapToGrid w:val="0"/>
          <w:color w:val="000000"/>
        </w:rPr>
      </w:pPr>
      <w:r>
        <w:rPr>
          <w:snapToGrid w:val="0"/>
          <w:color w:val="000000"/>
        </w:rPr>
        <w:t>________________________________________________</w:t>
      </w:r>
      <w:r w:rsidR="00004400">
        <w:rPr>
          <w:snapToGrid w:val="0"/>
          <w:color w:val="000000"/>
        </w:rPr>
        <w:t>_______</w:t>
      </w:r>
    </w:p>
    <w:p w:rsidR="00004400" w:rsidRPr="007710FA" w:rsidRDefault="009165F2" w:rsidP="007710FA">
      <w:r>
        <w:rPr>
          <w:b/>
        </w:rPr>
        <w:t xml:space="preserve">Základní škola </w:t>
      </w:r>
      <w:r w:rsidRPr="005066F5">
        <w:rPr>
          <w:rStyle w:val="platne"/>
          <w:b/>
        </w:rPr>
        <w:t xml:space="preserve">Karlovy Vary, </w:t>
      </w:r>
      <w:r>
        <w:rPr>
          <w:rStyle w:val="platne"/>
          <w:b/>
        </w:rPr>
        <w:t>1. máje 1</w:t>
      </w:r>
      <w:r w:rsidRPr="005066F5">
        <w:rPr>
          <w:rStyle w:val="platne"/>
          <w:b/>
        </w:rPr>
        <w:t>, příspěvková organizace</w:t>
      </w:r>
      <w:r>
        <w:rPr>
          <w:b/>
          <w:snapToGrid w:val="0"/>
          <w:color w:val="000000"/>
        </w:rPr>
        <w:t xml:space="preserve"> </w:t>
      </w:r>
    </w:p>
    <w:p w:rsidR="007710FA" w:rsidRDefault="009165F2" w:rsidP="00D86929">
      <w:pPr>
        <w:widowControl w:val="0"/>
        <w:jc w:val="both"/>
        <w:rPr>
          <w:snapToGrid w:val="0"/>
          <w:color w:val="000000"/>
        </w:rPr>
      </w:pPr>
      <w:r>
        <w:rPr>
          <w:rStyle w:val="platne"/>
        </w:rPr>
        <w:t>Mgr. et Mgr. Jiří Kopárek</w:t>
      </w:r>
    </w:p>
    <w:p w:rsidR="0035749D" w:rsidRPr="00AB0A8E" w:rsidRDefault="00004400" w:rsidP="00D86929">
      <w:pPr>
        <w:widowControl w:val="0"/>
        <w:jc w:val="both"/>
        <w:rPr>
          <w:snapToGrid w:val="0"/>
          <w:color w:val="000000"/>
        </w:rPr>
      </w:pPr>
      <w:r w:rsidRPr="00004400">
        <w:rPr>
          <w:snapToGrid w:val="0"/>
          <w:color w:val="000000"/>
        </w:rPr>
        <w:t>ředitel</w:t>
      </w:r>
      <w:r w:rsidR="00B1128C" w:rsidRPr="00004400">
        <w:rPr>
          <w:snapToGrid w:val="0"/>
          <w:color w:val="000000"/>
        </w:rPr>
        <w:tab/>
      </w:r>
    </w:p>
    <w:sectPr w:rsidR="0035749D" w:rsidRPr="00AB0A8E" w:rsidSect="008C5FB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18" w:rsidRDefault="006B6618" w:rsidP="008C5FB9">
      <w:r>
        <w:separator/>
      </w:r>
    </w:p>
  </w:endnote>
  <w:endnote w:type="continuationSeparator" w:id="0">
    <w:p w:rsidR="006B6618" w:rsidRDefault="006B6618" w:rsidP="008C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200823"/>
      <w:docPartObj>
        <w:docPartGallery w:val="Page Numbers (Bottom of Page)"/>
        <w:docPartUnique/>
      </w:docPartObj>
    </w:sdtPr>
    <w:sdtEndPr>
      <w:rPr>
        <w:sz w:val="22"/>
        <w:szCs w:val="22"/>
      </w:rPr>
    </w:sdtEndPr>
    <w:sdtContent>
      <w:p w:rsidR="008C5FB9" w:rsidRPr="008C5FB9" w:rsidRDefault="008C5FB9">
        <w:pPr>
          <w:pStyle w:val="Zpat"/>
          <w:jc w:val="center"/>
          <w:rPr>
            <w:sz w:val="22"/>
            <w:szCs w:val="22"/>
          </w:rPr>
        </w:pPr>
        <w:r w:rsidRPr="008C5FB9">
          <w:rPr>
            <w:sz w:val="22"/>
            <w:szCs w:val="22"/>
          </w:rPr>
          <w:fldChar w:fldCharType="begin"/>
        </w:r>
        <w:r w:rsidRPr="008C5FB9">
          <w:rPr>
            <w:sz w:val="22"/>
            <w:szCs w:val="22"/>
          </w:rPr>
          <w:instrText>PAGE   \* MERGEFORMAT</w:instrText>
        </w:r>
        <w:r w:rsidRPr="008C5FB9">
          <w:rPr>
            <w:sz w:val="22"/>
            <w:szCs w:val="22"/>
          </w:rPr>
          <w:fldChar w:fldCharType="separate"/>
        </w:r>
        <w:r w:rsidR="00DA20E3">
          <w:rPr>
            <w:noProof/>
            <w:sz w:val="22"/>
            <w:szCs w:val="22"/>
          </w:rPr>
          <w:t>5</w:t>
        </w:r>
        <w:r w:rsidRPr="008C5FB9">
          <w:rPr>
            <w:sz w:val="22"/>
            <w:szCs w:val="22"/>
          </w:rPr>
          <w:fldChar w:fldCharType="end"/>
        </w:r>
      </w:p>
    </w:sdtContent>
  </w:sdt>
  <w:p w:rsidR="008C5FB9" w:rsidRDefault="008C5F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18" w:rsidRDefault="006B6618" w:rsidP="008C5FB9">
      <w:r>
        <w:separator/>
      </w:r>
    </w:p>
  </w:footnote>
  <w:footnote w:type="continuationSeparator" w:id="0">
    <w:p w:rsidR="006B6618" w:rsidRDefault="006B6618" w:rsidP="008C5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7F5"/>
    <w:multiLevelType w:val="multilevel"/>
    <w:tmpl w:val="744E58AE"/>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ordinal"/>
      <w:pStyle w:val="Nadpis3"/>
      <w:lvlText w:val="2.%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 w15:restartNumberingAfterBreak="0">
    <w:nsid w:val="05A95B7F"/>
    <w:multiLevelType w:val="hybridMultilevel"/>
    <w:tmpl w:val="6846DD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CF60D2"/>
    <w:multiLevelType w:val="hybridMultilevel"/>
    <w:tmpl w:val="0FF47C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C78D0"/>
    <w:multiLevelType w:val="hybridMultilevel"/>
    <w:tmpl w:val="5F92032C"/>
    <w:lvl w:ilvl="0" w:tplc="29DC6AA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BE2C46"/>
    <w:multiLevelType w:val="multilevel"/>
    <w:tmpl w:val="227C35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F417A3"/>
    <w:multiLevelType w:val="hybridMultilevel"/>
    <w:tmpl w:val="C0F05B90"/>
    <w:lvl w:ilvl="0" w:tplc="99A6E954">
      <w:start w:val="1"/>
      <w:numFmt w:val="ordinal"/>
      <w:lvlText w:val="4.%1"/>
      <w:lvlJc w:val="left"/>
      <w:pPr>
        <w:ind w:left="100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3E65A4A"/>
    <w:multiLevelType w:val="hybridMultilevel"/>
    <w:tmpl w:val="E580ED22"/>
    <w:lvl w:ilvl="0" w:tplc="A05E9F46">
      <w:start w:val="1"/>
      <w:numFmt w:val="lowerLetter"/>
      <w:lvlText w:val="%1)"/>
      <w:lvlJc w:val="left"/>
      <w:pPr>
        <w:ind w:left="795" w:hanging="375"/>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30963296"/>
    <w:multiLevelType w:val="hybridMultilevel"/>
    <w:tmpl w:val="E856C888"/>
    <w:lvl w:ilvl="0" w:tplc="3EA84288">
      <w:start w:val="1"/>
      <w:numFmt w:val="lowerLetter"/>
      <w:lvlText w:val="%1)"/>
      <w:lvlJc w:val="left"/>
      <w:pPr>
        <w:ind w:left="1211"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2300BE4"/>
    <w:multiLevelType w:val="multilevel"/>
    <w:tmpl w:val="959C16E0"/>
    <w:lvl w:ilvl="0">
      <w:start w:val="1"/>
      <w:numFmt w:val="decimal"/>
      <w:pStyle w:val="slovn1rove"/>
      <w:lvlText w:val="%1."/>
      <w:lvlJc w:val="left"/>
      <w:pPr>
        <w:ind w:left="1418" w:hanging="1418"/>
      </w:pPr>
    </w:lvl>
    <w:lvl w:ilvl="1">
      <w:start w:val="1"/>
      <w:numFmt w:val="decimal"/>
      <w:pStyle w:val="slovn2rove"/>
      <w:lvlText w:val="%1.%2."/>
      <w:lvlJc w:val="left"/>
      <w:pPr>
        <w:ind w:left="1000"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7141E6"/>
    <w:multiLevelType w:val="multilevel"/>
    <w:tmpl w:val="89DAD0E8"/>
    <w:lvl w:ilvl="0">
      <w:start w:val="6"/>
      <w:numFmt w:val="decimal"/>
      <w:lvlText w:val="%1."/>
      <w:lvlJc w:val="left"/>
      <w:pPr>
        <w:ind w:left="360" w:hanging="360"/>
      </w:pPr>
    </w:lvl>
    <w:lvl w:ilvl="1">
      <w:start w:val="3"/>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0" w15:restartNumberingAfterBreak="0">
    <w:nsid w:val="38BD69F1"/>
    <w:multiLevelType w:val="hybridMultilevel"/>
    <w:tmpl w:val="DA14B848"/>
    <w:lvl w:ilvl="0" w:tplc="9CD05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3443C8"/>
    <w:multiLevelType w:val="multilevel"/>
    <w:tmpl w:val="1FA8F7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70158A"/>
    <w:multiLevelType w:val="hybridMultilevel"/>
    <w:tmpl w:val="0A9EA0BA"/>
    <w:lvl w:ilvl="0" w:tplc="964EC182">
      <w:start w:val="1"/>
      <w:numFmt w:val="ordinal"/>
      <w:lvlText w:val="3.%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41C79E3"/>
    <w:multiLevelType w:val="hybridMultilevel"/>
    <w:tmpl w:val="95B24D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7A55E9"/>
    <w:multiLevelType w:val="hybridMultilevel"/>
    <w:tmpl w:val="3B10584C"/>
    <w:lvl w:ilvl="0" w:tplc="04050001">
      <w:start w:val="1"/>
      <w:numFmt w:val="bullet"/>
      <w:lvlText w:val=""/>
      <w:lvlJc w:val="left"/>
      <w:pPr>
        <w:ind w:left="238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57E54132"/>
    <w:multiLevelType w:val="hybridMultilevel"/>
    <w:tmpl w:val="AFDE4D30"/>
    <w:lvl w:ilvl="0" w:tplc="28327D5C">
      <w:start w:val="1"/>
      <w:numFmt w:val="ordinal"/>
      <w:lvlText w:val="6.%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A4A1F72"/>
    <w:multiLevelType w:val="hybridMultilevel"/>
    <w:tmpl w:val="CD52657A"/>
    <w:lvl w:ilvl="0" w:tplc="4BF2E990">
      <w:start w:val="1"/>
      <w:numFmt w:val="bullet"/>
      <w:lvlText w:val="-"/>
      <w:lvlJc w:val="left"/>
      <w:pPr>
        <w:ind w:left="1189" w:hanging="360"/>
      </w:pPr>
      <w:rPr>
        <w:rFonts w:ascii="Times New Roman" w:eastAsia="Times New Roman" w:hAnsi="Times New Roman" w:cs="Times New Roman" w:hint="default"/>
      </w:rPr>
    </w:lvl>
    <w:lvl w:ilvl="1" w:tplc="04050003" w:tentative="1">
      <w:start w:val="1"/>
      <w:numFmt w:val="bullet"/>
      <w:lvlText w:val="o"/>
      <w:lvlJc w:val="left"/>
      <w:pPr>
        <w:ind w:left="1909" w:hanging="360"/>
      </w:pPr>
      <w:rPr>
        <w:rFonts w:ascii="Courier New" w:hAnsi="Courier New" w:cs="Courier New" w:hint="default"/>
      </w:rPr>
    </w:lvl>
    <w:lvl w:ilvl="2" w:tplc="04050005" w:tentative="1">
      <w:start w:val="1"/>
      <w:numFmt w:val="bullet"/>
      <w:lvlText w:val=""/>
      <w:lvlJc w:val="left"/>
      <w:pPr>
        <w:ind w:left="2629" w:hanging="360"/>
      </w:pPr>
      <w:rPr>
        <w:rFonts w:ascii="Wingdings" w:hAnsi="Wingdings" w:hint="default"/>
      </w:rPr>
    </w:lvl>
    <w:lvl w:ilvl="3" w:tplc="04050001" w:tentative="1">
      <w:start w:val="1"/>
      <w:numFmt w:val="bullet"/>
      <w:lvlText w:val=""/>
      <w:lvlJc w:val="left"/>
      <w:pPr>
        <w:ind w:left="3349" w:hanging="360"/>
      </w:pPr>
      <w:rPr>
        <w:rFonts w:ascii="Symbol" w:hAnsi="Symbol" w:hint="default"/>
      </w:rPr>
    </w:lvl>
    <w:lvl w:ilvl="4" w:tplc="04050003" w:tentative="1">
      <w:start w:val="1"/>
      <w:numFmt w:val="bullet"/>
      <w:lvlText w:val="o"/>
      <w:lvlJc w:val="left"/>
      <w:pPr>
        <w:ind w:left="4069" w:hanging="360"/>
      </w:pPr>
      <w:rPr>
        <w:rFonts w:ascii="Courier New" w:hAnsi="Courier New" w:cs="Courier New" w:hint="default"/>
      </w:rPr>
    </w:lvl>
    <w:lvl w:ilvl="5" w:tplc="04050005" w:tentative="1">
      <w:start w:val="1"/>
      <w:numFmt w:val="bullet"/>
      <w:lvlText w:val=""/>
      <w:lvlJc w:val="left"/>
      <w:pPr>
        <w:ind w:left="4789" w:hanging="360"/>
      </w:pPr>
      <w:rPr>
        <w:rFonts w:ascii="Wingdings" w:hAnsi="Wingdings" w:hint="default"/>
      </w:rPr>
    </w:lvl>
    <w:lvl w:ilvl="6" w:tplc="04050001" w:tentative="1">
      <w:start w:val="1"/>
      <w:numFmt w:val="bullet"/>
      <w:lvlText w:val=""/>
      <w:lvlJc w:val="left"/>
      <w:pPr>
        <w:ind w:left="5509" w:hanging="360"/>
      </w:pPr>
      <w:rPr>
        <w:rFonts w:ascii="Symbol" w:hAnsi="Symbol" w:hint="default"/>
      </w:rPr>
    </w:lvl>
    <w:lvl w:ilvl="7" w:tplc="04050003" w:tentative="1">
      <w:start w:val="1"/>
      <w:numFmt w:val="bullet"/>
      <w:lvlText w:val="o"/>
      <w:lvlJc w:val="left"/>
      <w:pPr>
        <w:ind w:left="6229" w:hanging="360"/>
      </w:pPr>
      <w:rPr>
        <w:rFonts w:ascii="Courier New" w:hAnsi="Courier New" w:cs="Courier New" w:hint="default"/>
      </w:rPr>
    </w:lvl>
    <w:lvl w:ilvl="8" w:tplc="04050005" w:tentative="1">
      <w:start w:val="1"/>
      <w:numFmt w:val="bullet"/>
      <w:lvlText w:val=""/>
      <w:lvlJc w:val="left"/>
      <w:pPr>
        <w:ind w:left="6949" w:hanging="360"/>
      </w:pPr>
      <w:rPr>
        <w:rFonts w:ascii="Wingdings" w:hAnsi="Wingdings" w:hint="default"/>
      </w:rPr>
    </w:lvl>
  </w:abstractNum>
  <w:abstractNum w:abstractNumId="17" w15:restartNumberingAfterBreak="0">
    <w:nsid w:val="5BD95032"/>
    <w:multiLevelType w:val="hybridMultilevel"/>
    <w:tmpl w:val="8F2AD110"/>
    <w:lvl w:ilvl="0" w:tplc="04050001">
      <w:start w:val="1"/>
      <w:numFmt w:val="bullet"/>
      <w:lvlText w:val=""/>
      <w:lvlJc w:val="left"/>
      <w:pPr>
        <w:ind w:left="199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C8D47B0"/>
    <w:multiLevelType w:val="hybridMultilevel"/>
    <w:tmpl w:val="147C2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39185E"/>
    <w:multiLevelType w:val="hybridMultilevel"/>
    <w:tmpl w:val="F600F4BE"/>
    <w:lvl w:ilvl="0" w:tplc="02D28AD8">
      <w:start w:val="1"/>
      <w:numFmt w:val="upperLetter"/>
      <w:lvlText w:val="%1."/>
      <w:lvlJc w:val="right"/>
      <w:pPr>
        <w:ind w:left="927" w:hanging="360"/>
      </w:pPr>
      <w:rPr>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F59365B"/>
    <w:multiLevelType w:val="hybridMultilevel"/>
    <w:tmpl w:val="A73C35FC"/>
    <w:lvl w:ilvl="0" w:tplc="7EA85C02">
      <w:start w:val="1"/>
      <w:numFmt w:val="decimal"/>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648D4820"/>
    <w:multiLevelType w:val="hybridMultilevel"/>
    <w:tmpl w:val="CB8C6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264905"/>
    <w:multiLevelType w:val="hybridMultilevel"/>
    <w:tmpl w:val="68B0BA12"/>
    <w:lvl w:ilvl="0" w:tplc="F6E0819A">
      <w:start w:val="1"/>
      <w:numFmt w:val="decimal"/>
      <w:lvlText w:val="%1)"/>
      <w:lvlJc w:val="left"/>
      <w:pPr>
        <w:ind w:left="987" w:hanging="360"/>
      </w:pPr>
      <w:rPr>
        <w:rFonts w:hint="default"/>
        <w:b/>
      </w:rPr>
    </w:lvl>
    <w:lvl w:ilvl="1" w:tplc="04050019" w:tentative="1">
      <w:start w:val="1"/>
      <w:numFmt w:val="lowerLetter"/>
      <w:lvlText w:val="%2."/>
      <w:lvlJc w:val="left"/>
      <w:pPr>
        <w:ind w:left="1707" w:hanging="360"/>
      </w:pPr>
    </w:lvl>
    <w:lvl w:ilvl="2" w:tplc="0405001B" w:tentative="1">
      <w:start w:val="1"/>
      <w:numFmt w:val="lowerRoman"/>
      <w:lvlText w:val="%3."/>
      <w:lvlJc w:val="right"/>
      <w:pPr>
        <w:ind w:left="2427" w:hanging="180"/>
      </w:pPr>
    </w:lvl>
    <w:lvl w:ilvl="3" w:tplc="0405000F" w:tentative="1">
      <w:start w:val="1"/>
      <w:numFmt w:val="decimal"/>
      <w:lvlText w:val="%4."/>
      <w:lvlJc w:val="left"/>
      <w:pPr>
        <w:ind w:left="3147" w:hanging="360"/>
      </w:pPr>
    </w:lvl>
    <w:lvl w:ilvl="4" w:tplc="04050019" w:tentative="1">
      <w:start w:val="1"/>
      <w:numFmt w:val="lowerLetter"/>
      <w:lvlText w:val="%5."/>
      <w:lvlJc w:val="left"/>
      <w:pPr>
        <w:ind w:left="3867" w:hanging="360"/>
      </w:pPr>
    </w:lvl>
    <w:lvl w:ilvl="5" w:tplc="0405001B" w:tentative="1">
      <w:start w:val="1"/>
      <w:numFmt w:val="lowerRoman"/>
      <w:lvlText w:val="%6."/>
      <w:lvlJc w:val="right"/>
      <w:pPr>
        <w:ind w:left="4587" w:hanging="180"/>
      </w:pPr>
    </w:lvl>
    <w:lvl w:ilvl="6" w:tplc="0405000F" w:tentative="1">
      <w:start w:val="1"/>
      <w:numFmt w:val="decimal"/>
      <w:lvlText w:val="%7."/>
      <w:lvlJc w:val="left"/>
      <w:pPr>
        <w:ind w:left="5307" w:hanging="360"/>
      </w:pPr>
    </w:lvl>
    <w:lvl w:ilvl="7" w:tplc="04050019" w:tentative="1">
      <w:start w:val="1"/>
      <w:numFmt w:val="lowerLetter"/>
      <w:lvlText w:val="%8."/>
      <w:lvlJc w:val="left"/>
      <w:pPr>
        <w:ind w:left="6027" w:hanging="360"/>
      </w:pPr>
    </w:lvl>
    <w:lvl w:ilvl="8" w:tplc="0405001B" w:tentative="1">
      <w:start w:val="1"/>
      <w:numFmt w:val="lowerRoman"/>
      <w:lvlText w:val="%9."/>
      <w:lvlJc w:val="right"/>
      <w:pPr>
        <w:ind w:left="6747" w:hanging="180"/>
      </w:pPr>
    </w:lvl>
  </w:abstractNum>
  <w:abstractNum w:abstractNumId="23" w15:restartNumberingAfterBreak="0">
    <w:nsid w:val="6A074C7A"/>
    <w:multiLevelType w:val="hybridMultilevel"/>
    <w:tmpl w:val="BDDC34F8"/>
    <w:lvl w:ilvl="0" w:tplc="FA5644F0">
      <w:start w:val="1"/>
      <w:numFmt w:val="ordinal"/>
      <w:lvlText w:val="5.%1"/>
      <w:lvlJc w:val="left"/>
      <w:pPr>
        <w:ind w:left="720" w:hanging="360"/>
      </w:pPr>
    </w:lvl>
    <w:lvl w:ilvl="1" w:tplc="04050019">
      <w:start w:val="1"/>
      <w:numFmt w:val="decimal"/>
      <w:lvlText w:val="%2."/>
      <w:lvlJc w:val="left"/>
      <w:pPr>
        <w:tabs>
          <w:tab w:val="num" w:pos="360"/>
        </w:tabs>
        <w:ind w:left="3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C09640A"/>
    <w:multiLevelType w:val="singleLevel"/>
    <w:tmpl w:val="4CE8D3CE"/>
    <w:lvl w:ilvl="0">
      <w:start w:val="2"/>
      <w:numFmt w:val="lowerRoman"/>
      <w:lvlText w:val="(%1)"/>
      <w:lvlJc w:val="left"/>
      <w:pPr>
        <w:tabs>
          <w:tab w:val="num" w:pos="1571"/>
        </w:tabs>
        <w:ind w:left="1571" w:hanging="720"/>
      </w:pPr>
    </w:lvl>
  </w:abstractNum>
  <w:abstractNum w:abstractNumId="25" w15:restartNumberingAfterBreak="0">
    <w:nsid w:val="7563272C"/>
    <w:multiLevelType w:val="hybridMultilevel"/>
    <w:tmpl w:val="126AE202"/>
    <w:lvl w:ilvl="0" w:tplc="04050001">
      <w:start w:val="1"/>
      <w:numFmt w:val="bullet"/>
      <w:lvlText w:val=""/>
      <w:lvlJc w:val="left"/>
      <w:pPr>
        <w:ind w:left="199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77FE1CF1"/>
    <w:multiLevelType w:val="hybridMultilevel"/>
    <w:tmpl w:val="F52AE74E"/>
    <w:lvl w:ilvl="0" w:tplc="D3A2AB6C">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2"/>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1"/>
  </w:num>
  <w:num w:numId="19">
    <w:abstractNumId w:val="10"/>
  </w:num>
  <w:num w:numId="20">
    <w:abstractNumId w:val="1"/>
  </w:num>
  <w:num w:numId="21">
    <w:abstractNumId w:val="22"/>
  </w:num>
  <w:num w:numId="22">
    <w:abstractNumId w:val="6"/>
  </w:num>
  <w:num w:numId="23">
    <w:abstractNumId w:val="26"/>
  </w:num>
  <w:num w:numId="24">
    <w:abstractNumId w:val="3"/>
  </w:num>
  <w:num w:numId="25">
    <w:abstractNumId w:val="16"/>
  </w:num>
  <w:num w:numId="26">
    <w:abstractNumId w:val="20"/>
  </w:num>
  <w:num w:numId="27">
    <w:abstractNumId w:val="21"/>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9D"/>
    <w:rsid w:val="00004400"/>
    <w:rsid w:val="00015F27"/>
    <w:rsid w:val="000368C8"/>
    <w:rsid w:val="00074F10"/>
    <w:rsid w:val="000A6C2B"/>
    <w:rsid w:val="000B51D9"/>
    <w:rsid w:val="000C25E9"/>
    <w:rsid w:val="000C7A57"/>
    <w:rsid w:val="000D4550"/>
    <w:rsid w:val="000D473D"/>
    <w:rsid w:val="00121627"/>
    <w:rsid w:val="00126195"/>
    <w:rsid w:val="001920ED"/>
    <w:rsid w:val="001A40C2"/>
    <w:rsid w:val="001E3BB2"/>
    <w:rsid w:val="001F511A"/>
    <w:rsid w:val="001F6AE7"/>
    <w:rsid w:val="00215AD7"/>
    <w:rsid w:val="002B08C1"/>
    <w:rsid w:val="003103DD"/>
    <w:rsid w:val="0035749D"/>
    <w:rsid w:val="0036036F"/>
    <w:rsid w:val="003E3E79"/>
    <w:rsid w:val="003E3F54"/>
    <w:rsid w:val="00450121"/>
    <w:rsid w:val="004D02EC"/>
    <w:rsid w:val="00502210"/>
    <w:rsid w:val="005066F5"/>
    <w:rsid w:val="005073C6"/>
    <w:rsid w:val="005107F6"/>
    <w:rsid w:val="00512D03"/>
    <w:rsid w:val="005A39AD"/>
    <w:rsid w:val="00626DFB"/>
    <w:rsid w:val="006B0070"/>
    <w:rsid w:val="006B6618"/>
    <w:rsid w:val="006C62F5"/>
    <w:rsid w:val="006F5A80"/>
    <w:rsid w:val="00766833"/>
    <w:rsid w:val="007710FA"/>
    <w:rsid w:val="00832ED0"/>
    <w:rsid w:val="00835362"/>
    <w:rsid w:val="00846F7E"/>
    <w:rsid w:val="00852F89"/>
    <w:rsid w:val="008634B3"/>
    <w:rsid w:val="0087065F"/>
    <w:rsid w:val="008C5FB9"/>
    <w:rsid w:val="008E741B"/>
    <w:rsid w:val="009165F2"/>
    <w:rsid w:val="0093669D"/>
    <w:rsid w:val="00966D7B"/>
    <w:rsid w:val="009A6B68"/>
    <w:rsid w:val="009C1072"/>
    <w:rsid w:val="00A14881"/>
    <w:rsid w:val="00A56447"/>
    <w:rsid w:val="00A56D22"/>
    <w:rsid w:val="00A7137E"/>
    <w:rsid w:val="00AB0A8E"/>
    <w:rsid w:val="00B1128C"/>
    <w:rsid w:val="00B57EFF"/>
    <w:rsid w:val="00B61313"/>
    <w:rsid w:val="00B71C01"/>
    <w:rsid w:val="00C20A05"/>
    <w:rsid w:val="00D21E5D"/>
    <w:rsid w:val="00D31769"/>
    <w:rsid w:val="00D47949"/>
    <w:rsid w:val="00D67720"/>
    <w:rsid w:val="00D86929"/>
    <w:rsid w:val="00DA20E3"/>
    <w:rsid w:val="00E87518"/>
    <w:rsid w:val="00E94E53"/>
    <w:rsid w:val="00EE2D6C"/>
    <w:rsid w:val="00F0493F"/>
    <w:rsid w:val="00F64C80"/>
    <w:rsid w:val="00F77CD5"/>
    <w:rsid w:val="00FA1913"/>
    <w:rsid w:val="00FC7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07C1"/>
  <w15:docId w15:val="{CF058A62-2477-4A42-85D4-C84D671E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12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1128C"/>
    <w:pPr>
      <w:keepNext/>
      <w:numPr>
        <w:numId w:val="1"/>
      </w:numPr>
      <w:outlineLvl w:val="0"/>
    </w:pPr>
    <w:rPr>
      <w:b/>
      <w:sz w:val="22"/>
      <w:szCs w:val="20"/>
    </w:rPr>
  </w:style>
  <w:style w:type="paragraph" w:styleId="Nadpis2">
    <w:name w:val="heading 2"/>
    <w:basedOn w:val="Normln"/>
    <w:next w:val="Normln"/>
    <w:link w:val="Nadpis2Char"/>
    <w:unhideWhenUsed/>
    <w:qFormat/>
    <w:rsid w:val="00B1128C"/>
    <w:pPr>
      <w:keepNext/>
      <w:numPr>
        <w:ilvl w:val="1"/>
        <w:numId w:val="1"/>
      </w:numPr>
      <w:jc w:val="center"/>
      <w:outlineLvl w:val="1"/>
    </w:pPr>
    <w:rPr>
      <w:b/>
      <w:szCs w:val="20"/>
    </w:rPr>
  </w:style>
  <w:style w:type="paragraph" w:styleId="Nadpis3">
    <w:name w:val="heading 3"/>
    <w:basedOn w:val="Normln"/>
    <w:next w:val="Normln"/>
    <w:link w:val="Nadpis3Char"/>
    <w:semiHidden/>
    <w:unhideWhenUsed/>
    <w:qFormat/>
    <w:rsid w:val="00B1128C"/>
    <w:pPr>
      <w:keepNext/>
      <w:numPr>
        <w:ilvl w:val="2"/>
        <w:numId w:val="1"/>
      </w:numPr>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rsid w:val="00B1128C"/>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B1128C"/>
    <w:pPr>
      <w:keepNext/>
      <w:numPr>
        <w:ilvl w:val="4"/>
        <w:numId w:val="1"/>
      </w:numPr>
      <w:jc w:val="center"/>
      <w:outlineLvl w:val="4"/>
    </w:pPr>
    <w:rPr>
      <w:b/>
      <w:szCs w:val="20"/>
    </w:rPr>
  </w:style>
  <w:style w:type="paragraph" w:styleId="Nadpis6">
    <w:name w:val="heading 6"/>
    <w:basedOn w:val="Normln"/>
    <w:next w:val="Normln"/>
    <w:link w:val="Nadpis6Char"/>
    <w:semiHidden/>
    <w:unhideWhenUsed/>
    <w:qFormat/>
    <w:rsid w:val="00B1128C"/>
    <w:pPr>
      <w:keepNext/>
      <w:numPr>
        <w:ilvl w:val="5"/>
        <w:numId w:val="1"/>
      </w:numPr>
      <w:jc w:val="both"/>
      <w:outlineLvl w:val="5"/>
    </w:pPr>
    <w:rPr>
      <w:b/>
      <w:sz w:val="22"/>
      <w:szCs w:val="20"/>
    </w:rPr>
  </w:style>
  <w:style w:type="paragraph" w:styleId="Nadpis7">
    <w:name w:val="heading 7"/>
    <w:basedOn w:val="Normln"/>
    <w:next w:val="Normln"/>
    <w:link w:val="Nadpis7Char"/>
    <w:semiHidden/>
    <w:unhideWhenUsed/>
    <w:qFormat/>
    <w:rsid w:val="00B1128C"/>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B1128C"/>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B1128C"/>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128C"/>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B1128C"/>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semiHidden/>
    <w:rsid w:val="00B1128C"/>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1128C"/>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semiHidden/>
    <w:rsid w:val="00B1128C"/>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semiHidden/>
    <w:rsid w:val="00B1128C"/>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semiHidden/>
    <w:rsid w:val="00B1128C"/>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B1128C"/>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B1128C"/>
    <w:rPr>
      <w:rFonts w:ascii="Cambria" w:eastAsia="Times New Roman" w:hAnsi="Cambria" w:cs="Times New Roman"/>
      <w:lang w:eastAsia="cs-CZ"/>
    </w:rPr>
  </w:style>
  <w:style w:type="paragraph" w:styleId="Normlnodsazen">
    <w:name w:val="Normal Indent"/>
    <w:basedOn w:val="Normln"/>
    <w:unhideWhenUsed/>
    <w:rsid w:val="00B1128C"/>
    <w:pPr>
      <w:spacing w:after="240"/>
      <w:ind w:left="1134"/>
    </w:pPr>
    <w:rPr>
      <w:sz w:val="22"/>
      <w:szCs w:val="20"/>
    </w:rPr>
  </w:style>
  <w:style w:type="paragraph" w:styleId="Zpat">
    <w:name w:val="footer"/>
    <w:basedOn w:val="Normln"/>
    <w:link w:val="ZpatChar"/>
    <w:uiPriority w:val="99"/>
    <w:unhideWhenUsed/>
    <w:rsid w:val="00B1128C"/>
    <w:pPr>
      <w:tabs>
        <w:tab w:val="center" w:pos="4536"/>
        <w:tab w:val="right" w:pos="9072"/>
      </w:tabs>
    </w:pPr>
  </w:style>
  <w:style w:type="character" w:customStyle="1" w:styleId="ZpatChar">
    <w:name w:val="Zápatí Char"/>
    <w:basedOn w:val="Standardnpsmoodstavce"/>
    <w:link w:val="Zpat"/>
    <w:uiPriority w:val="99"/>
    <w:rsid w:val="00B1128C"/>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B1128C"/>
    <w:pPr>
      <w:jc w:val="both"/>
    </w:pPr>
    <w:rPr>
      <w:sz w:val="22"/>
      <w:szCs w:val="20"/>
    </w:rPr>
  </w:style>
  <w:style w:type="character" w:customStyle="1" w:styleId="ZkladntextChar">
    <w:name w:val="Základní text Char"/>
    <w:basedOn w:val="Standardnpsmoodstavce"/>
    <w:link w:val="Zkladntext"/>
    <w:rsid w:val="00B1128C"/>
    <w:rPr>
      <w:rFonts w:ascii="Times New Roman" w:eastAsia="Times New Roman" w:hAnsi="Times New Roman" w:cs="Times New Roman"/>
      <w:szCs w:val="20"/>
      <w:lang w:eastAsia="cs-CZ"/>
    </w:rPr>
  </w:style>
  <w:style w:type="paragraph" w:styleId="Zkladntextodsazen">
    <w:name w:val="Body Text Indent"/>
    <w:basedOn w:val="Normln"/>
    <w:link w:val="ZkladntextodsazenChar"/>
    <w:semiHidden/>
    <w:unhideWhenUsed/>
    <w:rsid w:val="00B1128C"/>
    <w:pPr>
      <w:ind w:left="284" w:hanging="284"/>
      <w:jc w:val="both"/>
    </w:pPr>
    <w:rPr>
      <w:sz w:val="22"/>
      <w:szCs w:val="20"/>
    </w:rPr>
  </w:style>
  <w:style w:type="character" w:customStyle="1" w:styleId="ZkladntextodsazenChar">
    <w:name w:val="Základní text odsazený Char"/>
    <w:basedOn w:val="Standardnpsmoodstavce"/>
    <w:link w:val="Zkladntextodsazen"/>
    <w:semiHidden/>
    <w:rsid w:val="00B1128C"/>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iPriority w:val="99"/>
    <w:semiHidden/>
    <w:unhideWhenUsed/>
    <w:rsid w:val="00B1128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1128C"/>
    <w:rPr>
      <w:rFonts w:ascii="Times New Roman" w:eastAsia="Times New Roman" w:hAnsi="Times New Roman" w:cs="Times New Roman"/>
      <w:sz w:val="16"/>
      <w:szCs w:val="16"/>
      <w:lang w:eastAsia="cs-CZ"/>
    </w:rPr>
  </w:style>
  <w:style w:type="paragraph" w:customStyle="1" w:styleId="BodyText21">
    <w:name w:val="Body Text 21"/>
    <w:basedOn w:val="Normln"/>
    <w:rsid w:val="00B1128C"/>
    <w:pPr>
      <w:widowControl w:val="0"/>
      <w:snapToGrid w:val="0"/>
      <w:jc w:val="both"/>
    </w:pPr>
    <w:rPr>
      <w:sz w:val="22"/>
      <w:szCs w:val="20"/>
    </w:rPr>
  </w:style>
  <w:style w:type="paragraph" w:customStyle="1" w:styleId="111-3rove">
    <w:name w:val="1.1.1-3 úroveň"/>
    <w:basedOn w:val="Normlnodsazen"/>
    <w:qFormat/>
    <w:rsid w:val="00B1128C"/>
    <w:pPr>
      <w:numPr>
        <w:ilvl w:val="2"/>
        <w:numId w:val="2"/>
      </w:numPr>
      <w:tabs>
        <w:tab w:val="left" w:pos="992"/>
      </w:tabs>
      <w:snapToGrid w:val="0"/>
      <w:spacing w:after="0"/>
      <w:jc w:val="both"/>
    </w:pPr>
    <w:rPr>
      <w:rFonts w:ascii="Arial" w:eastAsia="Calibri" w:hAnsi="Arial"/>
      <w:szCs w:val="22"/>
    </w:rPr>
  </w:style>
  <w:style w:type="paragraph" w:customStyle="1" w:styleId="slovn1rove">
    <w:name w:val="číslování 1.úroveň"/>
    <w:basedOn w:val="Nadpis2"/>
    <w:qFormat/>
    <w:rsid w:val="00B1128C"/>
    <w:pPr>
      <w:numPr>
        <w:ilvl w:val="0"/>
        <w:numId w:val="2"/>
      </w:numPr>
      <w:spacing w:before="240" w:after="240"/>
      <w:jc w:val="both"/>
    </w:pPr>
    <w:rPr>
      <w:rFonts w:ascii="Arial" w:eastAsia="Calibri" w:hAnsi="Arial"/>
      <w:bCs/>
      <w:sz w:val="22"/>
      <w:szCs w:val="22"/>
      <w:u w:val="single"/>
    </w:rPr>
  </w:style>
  <w:style w:type="character" w:customStyle="1" w:styleId="slovn2roveChar">
    <w:name w:val="číslování 2.úroveň Char"/>
    <w:link w:val="slovn2rove"/>
    <w:locked/>
    <w:rsid w:val="00B1128C"/>
    <w:rPr>
      <w:rFonts w:ascii="Arial" w:hAnsi="Arial" w:cs="Times New Roman"/>
    </w:rPr>
  </w:style>
  <w:style w:type="paragraph" w:customStyle="1" w:styleId="slovn2rove">
    <w:name w:val="číslování 2.úroveň"/>
    <w:basedOn w:val="Normlnodsazen"/>
    <w:link w:val="slovn2roveChar"/>
    <w:qFormat/>
    <w:rsid w:val="00B1128C"/>
    <w:pPr>
      <w:numPr>
        <w:ilvl w:val="1"/>
        <w:numId w:val="2"/>
      </w:numPr>
      <w:tabs>
        <w:tab w:val="left" w:pos="851"/>
      </w:tabs>
      <w:snapToGrid w:val="0"/>
      <w:spacing w:after="120"/>
      <w:jc w:val="both"/>
    </w:pPr>
    <w:rPr>
      <w:rFonts w:ascii="Arial" w:eastAsiaTheme="minorHAnsi" w:hAnsi="Arial"/>
      <w:szCs w:val="22"/>
      <w:lang w:eastAsia="en-US"/>
    </w:rPr>
  </w:style>
  <w:style w:type="character" w:customStyle="1" w:styleId="platne">
    <w:name w:val="platne"/>
    <w:basedOn w:val="Standardnpsmoodstavce"/>
    <w:rsid w:val="00B1128C"/>
  </w:style>
  <w:style w:type="paragraph" w:styleId="Textbubliny">
    <w:name w:val="Balloon Text"/>
    <w:basedOn w:val="Normln"/>
    <w:link w:val="TextbublinyChar"/>
    <w:uiPriority w:val="99"/>
    <w:semiHidden/>
    <w:unhideWhenUsed/>
    <w:rsid w:val="00A148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4881"/>
    <w:rPr>
      <w:rFonts w:ascii="Segoe UI" w:eastAsia="Times New Roman" w:hAnsi="Segoe UI" w:cs="Segoe UI"/>
      <w:sz w:val="18"/>
      <w:szCs w:val="18"/>
      <w:lang w:eastAsia="cs-CZ"/>
    </w:rPr>
  </w:style>
  <w:style w:type="paragraph" w:styleId="Odstavecseseznamem">
    <w:name w:val="List Paragraph"/>
    <w:basedOn w:val="Normln"/>
    <w:uiPriority w:val="34"/>
    <w:qFormat/>
    <w:rsid w:val="001A40C2"/>
    <w:pPr>
      <w:ind w:left="720"/>
      <w:contextualSpacing/>
    </w:pPr>
  </w:style>
  <w:style w:type="paragraph" w:styleId="Zhlav">
    <w:name w:val="header"/>
    <w:basedOn w:val="Normln"/>
    <w:link w:val="ZhlavChar"/>
    <w:uiPriority w:val="99"/>
    <w:unhideWhenUsed/>
    <w:rsid w:val="008C5FB9"/>
    <w:pPr>
      <w:tabs>
        <w:tab w:val="center" w:pos="4536"/>
        <w:tab w:val="right" w:pos="9072"/>
      </w:tabs>
    </w:pPr>
  </w:style>
  <w:style w:type="character" w:customStyle="1" w:styleId="ZhlavChar">
    <w:name w:val="Záhlaví Char"/>
    <w:basedOn w:val="Standardnpsmoodstavce"/>
    <w:link w:val="Zhlav"/>
    <w:uiPriority w:val="99"/>
    <w:rsid w:val="008C5FB9"/>
    <w:rPr>
      <w:rFonts w:ascii="Times New Roman" w:eastAsia="Times New Roman" w:hAnsi="Times New Roman" w:cs="Times New Roman"/>
      <w:sz w:val="24"/>
      <w:szCs w:val="24"/>
      <w:lang w:eastAsia="cs-CZ"/>
    </w:rPr>
  </w:style>
  <w:style w:type="paragraph" w:customStyle="1" w:styleId="Default">
    <w:name w:val="Default"/>
    <w:rsid w:val="00852F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994</Words>
  <Characters>5866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Murčo Michal</dc:creator>
  <cp:keywords/>
  <dc:description/>
  <cp:lastModifiedBy>Škaryd František</cp:lastModifiedBy>
  <cp:revision>6</cp:revision>
  <cp:lastPrinted>2020-12-17T12:32:00Z</cp:lastPrinted>
  <dcterms:created xsi:type="dcterms:W3CDTF">2020-12-17T12:29:00Z</dcterms:created>
  <dcterms:modified xsi:type="dcterms:W3CDTF">2020-12-21T10:08:00Z</dcterms:modified>
</cp:coreProperties>
</file>