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AB6" w:rsidRDefault="00BD2482">
      <w:pPr>
        <w:spacing w:line="51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1024890</wp:posOffset>
                </wp:positionH>
                <wp:positionV relativeFrom="paragraph">
                  <wp:posOffset>18415</wp:posOffset>
                </wp:positionV>
                <wp:extent cx="719455" cy="8255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AB6" w:rsidRDefault="00E7694F">
                            <w:pPr>
                              <w:pStyle w:val="Titulekobrzku2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Titulekobrzku2Exact0"/>
                              </w:rPr>
                              <w:t>KU MĚSTA PLZNĚ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7pt;margin-top:1.45pt;width:56.65pt;height:6.5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KrGqwIAAKg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" filled="f" stroked="f">
                <v:textbox style="mso-fit-shape-to-text:t" inset="0,0,0,0">
                  <w:txbxContent>
                    <w:p w:rsidR="00300AB6" w:rsidRDefault="00E7694F">
                      <w:pPr>
                        <w:pStyle w:val="Titulekobrzku2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Titulekobrzku2Exact0"/>
                        </w:rPr>
                        <w:t>KU MĚSTA PLZNĚ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3120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1090930" cy="328930"/>
            <wp:effectExtent l="0" t="0" r="0" b="0"/>
            <wp:wrapNone/>
            <wp:docPr id="9" name="obrázek 3" descr="C:\Users\SCHROT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ROT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AB6" w:rsidRDefault="00300AB6">
      <w:pPr>
        <w:rPr>
          <w:sz w:val="2"/>
          <w:szCs w:val="2"/>
        </w:rPr>
        <w:sectPr w:rsidR="00300AB6">
          <w:footerReference w:type="default" r:id="rId7"/>
          <w:type w:val="continuous"/>
          <w:pgSz w:w="12166" w:h="16862"/>
          <w:pgMar w:top="1242" w:right="1506" w:bottom="2356" w:left="815" w:header="0" w:footer="3" w:gutter="0"/>
          <w:cols w:space="720"/>
          <w:noEndnote/>
          <w:titlePg/>
          <w:docGrid w:linePitch="360"/>
        </w:sectPr>
      </w:pPr>
    </w:p>
    <w:p w:rsidR="00300AB6" w:rsidRDefault="00E7694F">
      <w:pPr>
        <w:pStyle w:val="Nadpis40"/>
        <w:keepNext/>
        <w:keepLines/>
        <w:shd w:val="clear" w:color="auto" w:fill="auto"/>
        <w:spacing w:after="0" w:line="320" w:lineRule="exact"/>
        <w:ind w:right="20"/>
      </w:pPr>
      <w:bookmarkStart w:id="0" w:name="bookmark0"/>
      <w:r>
        <w:t>Dohoda o umístění směrové tabule Informačního a orientačního</w:t>
      </w:r>
      <w:bookmarkEnd w:id="0"/>
    </w:p>
    <w:p w:rsidR="00300AB6" w:rsidRDefault="00E7694F">
      <w:pPr>
        <w:pStyle w:val="Nadpis40"/>
        <w:keepNext/>
        <w:keepLines/>
        <w:shd w:val="clear" w:color="auto" w:fill="auto"/>
        <w:spacing w:after="0" w:line="320" w:lineRule="exact"/>
        <w:ind w:right="20"/>
      </w:pPr>
      <w:bookmarkStart w:id="1" w:name="bookmark1"/>
      <w:r>
        <w:t>systému pro komerční cíle</w:t>
      </w:r>
      <w:bookmarkEnd w:id="1"/>
    </w:p>
    <w:p w:rsidR="00300AB6" w:rsidRDefault="00E7694F">
      <w:pPr>
        <w:pStyle w:val="Zkladntext20"/>
        <w:shd w:val="clear" w:color="auto" w:fill="auto"/>
        <w:spacing w:before="0" w:after="286" w:line="240" w:lineRule="exact"/>
        <w:ind w:right="20"/>
      </w:pPr>
      <w:r>
        <w:t>dle §1746 odst. 2</w:t>
      </w:r>
    </w:p>
    <w:p w:rsidR="00300AB6" w:rsidRDefault="00E7694F">
      <w:pPr>
        <w:pStyle w:val="Nadpis30"/>
        <w:keepNext/>
        <w:keepLines/>
        <w:shd w:val="clear" w:color="auto" w:fill="auto"/>
        <w:spacing w:before="0" w:after="603" w:line="320" w:lineRule="exact"/>
        <w:ind w:right="20"/>
      </w:pPr>
      <w:bookmarkStart w:id="2" w:name="bookmark2"/>
      <w:r>
        <w:t>č. 666125</w:t>
      </w:r>
      <w:bookmarkEnd w:id="2"/>
    </w:p>
    <w:p w:rsidR="00300AB6" w:rsidRDefault="00E7694F">
      <w:pPr>
        <w:pStyle w:val="Zkladntext30"/>
        <w:shd w:val="clear" w:color="auto" w:fill="auto"/>
        <w:spacing w:before="0"/>
      </w:pPr>
      <w:r>
        <w:t>SPRÁVA VEŘEJNÉHO STATKU MĚSTA PLZNĚ, příspěvková organizace</w:t>
      </w:r>
    </w:p>
    <w:p w:rsidR="00300AB6" w:rsidRDefault="00E7694F">
      <w:pPr>
        <w:pStyle w:val="Zkladntext20"/>
        <w:shd w:val="clear" w:color="auto" w:fill="auto"/>
        <w:spacing w:before="0" w:after="0" w:line="274" w:lineRule="exact"/>
        <w:jc w:val="left"/>
      </w:pPr>
      <w:r>
        <w:t>Klatovská tř. 10 a 12, 301 00 Plzeň</w:t>
      </w:r>
    </w:p>
    <w:p w:rsidR="00300AB6" w:rsidRDefault="00E7694F">
      <w:pPr>
        <w:pStyle w:val="Zkladntext20"/>
        <w:shd w:val="clear" w:color="auto" w:fill="auto"/>
        <w:spacing w:before="0" w:after="0" w:line="274" w:lineRule="exact"/>
        <w:ind w:right="1200"/>
        <w:jc w:val="left"/>
      </w:pPr>
      <w:r>
        <w:t>zapsaná v obchodním rejstříku vedeném Krajským soudem v Plzni oddíl Pr, vložka 692</w:t>
      </w:r>
    </w:p>
    <w:p w:rsidR="00BD2482" w:rsidRDefault="00E7694F">
      <w:pPr>
        <w:pStyle w:val="Zkladntext20"/>
        <w:shd w:val="clear" w:color="auto" w:fill="auto"/>
        <w:spacing w:before="0" w:after="0" w:line="274" w:lineRule="exact"/>
        <w:ind w:right="1200"/>
        <w:jc w:val="left"/>
      </w:pPr>
      <w:r>
        <w:t xml:space="preserve">statutární orgán: Ing. Milan Sterly, ředitel organizace </w:t>
      </w:r>
    </w:p>
    <w:p w:rsidR="00BD2482" w:rsidRDefault="00E7694F">
      <w:pPr>
        <w:pStyle w:val="Zkladntext20"/>
        <w:shd w:val="clear" w:color="auto" w:fill="auto"/>
        <w:spacing w:before="0" w:after="0" w:line="274" w:lineRule="exact"/>
        <w:ind w:right="1200"/>
        <w:jc w:val="left"/>
        <w:rPr>
          <w:rStyle w:val="Zkladntext2Tun"/>
        </w:rPr>
      </w:pPr>
      <w:r>
        <w:rPr>
          <w:rStyle w:val="Zkladntext2Tun"/>
        </w:rPr>
        <w:t>IČ: 405 26</w:t>
      </w:r>
      <w:r w:rsidR="00BD2482">
        <w:rPr>
          <w:rStyle w:val="Zkladntext2Tun"/>
        </w:rPr>
        <w:t> </w:t>
      </w:r>
      <w:r>
        <w:rPr>
          <w:rStyle w:val="Zkladntext2Tun"/>
        </w:rPr>
        <w:t xml:space="preserve">551 </w:t>
      </w:r>
    </w:p>
    <w:p w:rsidR="00300AB6" w:rsidRDefault="00E7694F">
      <w:pPr>
        <w:pStyle w:val="Zkladntext20"/>
        <w:shd w:val="clear" w:color="auto" w:fill="auto"/>
        <w:spacing w:before="0" w:after="0" w:line="274" w:lineRule="exact"/>
        <w:ind w:right="1200"/>
        <w:jc w:val="left"/>
      </w:pPr>
      <w:r>
        <w:t>DIČ: CZ40526551</w:t>
      </w:r>
    </w:p>
    <w:p w:rsidR="00300AB6" w:rsidRDefault="00E7694F">
      <w:pPr>
        <w:pStyle w:val="Zkladntext20"/>
        <w:shd w:val="clear" w:color="auto" w:fill="auto"/>
        <w:spacing w:before="0" w:after="267" w:line="274" w:lineRule="exact"/>
        <w:ind w:right="1200"/>
        <w:jc w:val="left"/>
      </w:pPr>
      <w:r>
        <w:t xml:space="preserve">Bankovní spojení: Komerční banka, a.s. </w:t>
      </w:r>
    </w:p>
    <w:p w:rsidR="00300AB6" w:rsidRDefault="00E7694F">
      <w:pPr>
        <w:pStyle w:val="Zkladntext30"/>
        <w:shd w:val="clear" w:color="auto" w:fill="auto"/>
        <w:spacing w:before="0" w:after="235" w:line="240" w:lineRule="exact"/>
      </w:pPr>
      <w:r>
        <w:t>dále jen SVSMP</w:t>
      </w:r>
    </w:p>
    <w:p w:rsidR="00300AB6" w:rsidRDefault="00E7694F">
      <w:pPr>
        <w:pStyle w:val="Zkladntext20"/>
        <w:shd w:val="clear" w:color="auto" w:fill="auto"/>
        <w:spacing w:before="0" w:after="261" w:line="240" w:lineRule="exact"/>
        <w:jc w:val="left"/>
      </w:pPr>
      <w:r>
        <w:t>a</w:t>
      </w:r>
    </w:p>
    <w:p w:rsidR="00300AB6" w:rsidRDefault="00E7694F">
      <w:pPr>
        <w:pStyle w:val="Zkladntext30"/>
        <w:shd w:val="clear" w:color="auto" w:fill="auto"/>
        <w:spacing w:before="0"/>
      </w:pPr>
      <w:r>
        <w:t>KS-Europe s.r.o.</w:t>
      </w:r>
    </w:p>
    <w:p w:rsidR="00300AB6" w:rsidRDefault="00E7694F">
      <w:pPr>
        <w:pStyle w:val="Zkladntext20"/>
        <w:shd w:val="clear" w:color="auto" w:fill="auto"/>
        <w:spacing w:before="0" w:after="0" w:line="274" w:lineRule="exact"/>
        <w:jc w:val="left"/>
      </w:pPr>
      <w:r>
        <w:t>Komenského 598,33203 Šťáhlavy</w:t>
      </w:r>
    </w:p>
    <w:p w:rsidR="00BD2482" w:rsidRPr="00BD2482" w:rsidRDefault="00E7694F" w:rsidP="00BD2482">
      <w:pPr>
        <w:pStyle w:val="Bezmezer"/>
        <w:rPr>
          <w:rFonts w:ascii="Times New Roman" w:hAnsi="Times New Roman" w:cs="Times New Roman"/>
        </w:rPr>
      </w:pPr>
      <w:r w:rsidRPr="00BD2482">
        <w:rPr>
          <w:rFonts w:ascii="Times New Roman" w:hAnsi="Times New Roman" w:cs="Times New Roman"/>
        </w:rPr>
        <w:t xml:space="preserve">zastoupená: </w:t>
      </w:r>
      <w:r w:rsidRPr="00BD2482">
        <w:rPr>
          <w:rFonts w:ascii="Times New Roman" w:hAnsi="Times New Roman" w:cs="Times New Roman"/>
        </w:rPr>
        <w:t xml:space="preserve">ředitelem správy společnosti, na základě plné moci ze dne 1. 8. 2014 </w:t>
      </w:r>
    </w:p>
    <w:p w:rsidR="00BD2482" w:rsidRPr="00BD2482" w:rsidRDefault="00E7694F" w:rsidP="00BD2482">
      <w:pPr>
        <w:pStyle w:val="Bezmezer"/>
        <w:rPr>
          <w:rStyle w:val="Zkladntext2Tun"/>
          <w:rFonts w:eastAsia="Arial Unicode MS"/>
        </w:rPr>
      </w:pPr>
      <w:r w:rsidRPr="00BD2482">
        <w:rPr>
          <w:rStyle w:val="Zkladntext2Tun"/>
          <w:rFonts w:eastAsia="Arial Unicode MS"/>
        </w:rPr>
        <w:t>IČ:</w:t>
      </w:r>
      <w:r w:rsidRPr="00BD2482">
        <w:rPr>
          <w:rStyle w:val="Zkladntext2Tun"/>
          <w:rFonts w:eastAsia="Arial Unicode MS"/>
        </w:rPr>
        <w:t xml:space="preserve"> 63990474 </w:t>
      </w:r>
    </w:p>
    <w:p w:rsidR="00300AB6" w:rsidRDefault="00E7694F" w:rsidP="00BD2482">
      <w:pPr>
        <w:pStyle w:val="Bezmezer"/>
        <w:rPr>
          <w:rFonts w:ascii="Times New Roman" w:hAnsi="Times New Roman" w:cs="Times New Roman"/>
        </w:rPr>
      </w:pPr>
      <w:r w:rsidRPr="00BD2482">
        <w:rPr>
          <w:rFonts w:ascii="Times New Roman" w:hAnsi="Times New Roman" w:cs="Times New Roman"/>
        </w:rPr>
        <w:t>DIČ: CZ63990474</w:t>
      </w:r>
    </w:p>
    <w:p w:rsidR="00BD2482" w:rsidRPr="00BD2482" w:rsidRDefault="00BD2482" w:rsidP="00BD2482">
      <w:pPr>
        <w:pStyle w:val="Bezmezer"/>
        <w:rPr>
          <w:rFonts w:ascii="Times New Roman" w:hAnsi="Times New Roman" w:cs="Times New Roman"/>
        </w:rPr>
      </w:pPr>
    </w:p>
    <w:p w:rsidR="00300AB6" w:rsidRDefault="00E7694F">
      <w:pPr>
        <w:pStyle w:val="Zkladntext30"/>
        <w:shd w:val="clear" w:color="auto" w:fill="auto"/>
        <w:spacing w:before="0" w:after="1378" w:line="240" w:lineRule="exact"/>
      </w:pPr>
      <w:r>
        <w:t>dále jen účastník</w:t>
      </w:r>
    </w:p>
    <w:p w:rsidR="00300AB6" w:rsidRDefault="00E7694F">
      <w:pPr>
        <w:pStyle w:val="Nadpis20"/>
        <w:keepNext/>
        <w:keepLines/>
        <w:shd w:val="clear" w:color="auto" w:fill="auto"/>
        <w:spacing w:before="0" w:after="0" w:line="240" w:lineRule="exact"/>
        <w:ind w:right="20"/>
      </w:pPr>
      <w:bookmarkStart w:id="3" w:name="bookmark3"/>
      <w:r>
        <w:t>I.</w:t>
      </w:r>
      <w:bookmarkEnd w:id="3"/>
    </w:p>
    <w:p w:rsidR="00300AB6" w:rsidRDefault="00E7694F">
      <w:pPr>
        <w:pStyle w:val="Zkladntext30"/>
        <w:shd w:val="clear" w:color="auto" w:fill="auto"/>
        <w:spacing w:before="0" w:after="391" w:line="240" w:lineRule="exact"/>
        <w:ind w:right="20"/>
        <w:jc w:val="center"/>
      </w:pPr>
      <w:r>
        <w:t>Předmět Dohody</w:t>
      </w:r>
    </w:p>
    <w:p w:rsidR="00300AB6" w:rsidRDefault="00E7694F">
      <w:pPr>
        <w:pStyle w:val="Zkladntext20"/>
        <w:shd w:val="clear" w:color="auto" w:fill="auto"/>
        <w:spacing w:before="0" w:after="240" w:line="274" w:lineRule="exact"/>
        <w:jc w:val="both"/>
      </w:pPr>
      <w:r>
        <w:t xml:space="preserve">SVSMP zajišťuje provozování Informačního a orientačního systému pro komerční cíle na území města Plzně (dále jen Informační sytém), jehož účelem je navádění motoristů k sídlům či provozovnám </w:t>
      </w:r>
      <w:r>
        <w:t>účastníků tohoto systému prostřednictvím směrových tabulí.</w:t>
      </w:r>
    </w:p>
    <w:p w:rsidR="00300AB6" w:rsidRDefault="00E7694F">
      <w:pPr>
        <w:pStyle w:val="Zkladntext20"/>
        <w:shd w:val="clear" w:color="auto" w:fill="auto"/>
        <w:spacing w:before="0" w:after="0" w:line="274" w:lineRule="exact"/>
        <w:jc w:val="both"/>
      </w:pPr>
      <w:r>
        <w:t xml:space="preserve">Smluvní strany se dohodly, že SVSMP zařadí účastníka do Informačního systému a umístí na níže uvedených místech směrové tabule sloužící k navedení motoristů k sídlu firmy na adrese Chebská 23, 322 </w:t>
      </w:r>
      <w:r>
        <w:t>00 Plzeň.</w:t>
      </w:r>
      <w:r>
        <w:br w:type="page"/>
      </w:r>
    </w:p>
    <w:p w:rsidR="00300AB6" w:rsidRDefault="00E7694F">
      <w:pPr>
        <w:pStyle w:val="Zkladntext20"/>
        <w:shd w:val="clear" w:color="auto" w:fill="auto"/>
        <w:spacing w:before="0" w:after="240" w:line="274" w:lineRule="exact"/>
        <w:jc w:val="both"/>
      </w:pPr>
      <w:r>
        <w:lastRenderedPageBreak/>
        <w:t>První směrová tabule (šipka vpravo) bude umístěna na nový sloupek do zeleně, na pozemku p.č. 890/34 k.ú. Křimice, při silnici Chebská ve směru do centra, ve vzdálenosti cca 80m před odbočkou k České poště s.p., za chodník do linie s dopravním zn</w:t>
      </w:r>
      <w:r>
        <w:t>ačením.</w:t>
      </w:r>
    </w:p>
    <w:p w:rsidR="00300AB6" w:rsidRDefault="00E7694F">
      <w:pPr>
        <w:pStyle w:val="Zkladntext20"/>
        <w:shd w:val="clear" w:color="auto" w:fill="auto"/>
        <w:spacing w:before="0" w:after="236" w:line="274" w:lineRule="exact"/>
        <w:jc w:val="both"/>
      </w:pPr>
      <w:r>
        <w:t>Druhá směrová tabule (šipka vlevo) bude umístěna na sloup VO č. 26555, na pozemku p.č. 947/37 k.ú. Radčice u Plzně, při silnici Chebská ve směru z centra, před zastávkou MHD a následném odbočení k České poště s.p.</w:t>
      </w:r>
    </w:p>
    <w:p w:rsidR="00300AB6" w:rsidRDefault="00E7694F">
      <w:pPr>
        <w:pStyle w:val="Zkladntext20"/>
        <w:shd w:val="clear" w:color="auto" w:fill="auto"/>
        <w:spacing w:before="0" w:after="1111" w:line="278" w:lineRule="exact"/>
        <w:jc w:val="both"/>
      </w:pPr>
      <w:r>
        <w:t xml:space="preserve">Na směrových tabulí o velikosti 100 cm x 20 cm bude černým písmem proveden na šedém podkladu nápis </w:t>
      </w:r>
      <w:r>
        <w:rPr>
          <w:rStyle w:val="Zkladntext2Tun"/>
        </w:rPr>
        <w:t xml:space="preserve">„KS-Europe“ </w:t>
      </w:r>
      <w:r>
        <w:t>včetně loga. Grafické řešení orientační tabule a její umístění bude vycházet z odsouhlasené žádosti účastníka o umístění tabule.</w:t>
      </w:r>
    </w:p>
    <w:p w:rsidR="00300AB6" w:rsidRDefault="00E7694F">
      <w:pPr>
        <w:pStyle w:val="Zkladntext30"/>
        <w:shd w:val="clear" w:color="auto" w:fill="auto"/>
        <w:spacing w:before="0" w:line="240" w:lineRule="exact"/>
        <w:ind w:left="4440"/>
      </w:pPr>
      <w:r>
        <w:t>II.</w:t>
      </w:r>
    </w:p>
    <w:p w:rsidR="00300AB6" w:rsidRDefault="00E7694F">
      <w:pPr>
        <w:pStyle w:val="Zkladntext30"/>
        <w:shd w:val="clear" w:color="auto" w:fill="auto"/>
        <w:spacing w:before="0" w:after="506" w:line="240" w:lineRule="exact"/>
        <w:jc w:val="center"/>
      </w:pPr>
      <w:r>
        <w:t>Doba</w:t>
      </w:r>
    </w:p>
    <w:p w:rsidR="00300AB6" w:rsidRDefault="00E7694F">
      <w:pPr>
        <w:pStyle w:val="Zkladntext20"/>
        <w:shd w:val="clear" w:color="auto" w:fill="auto"/>
        <w:spacing w:before="0" w:after="0" w:line="274" w:lineRule="exact"/>
        <w:jc w:val="both"/>
      </w:pPr>
      <w:r>
        <w:t xml:space="preserve">Směrové tabule budou umístěny na sjednané místo na dobu určitou, </w:t>
      </w:r>
      <w:r>
        <w:rPr>
          <w:rStyle w:val="Zkladntext2dkovn1pt"/>
        </w:rPr>
        <w:t>atodo</w:t>
      </w:r>
      <w:r>
        <w:t xml:space="preserve"> 31. 12.2020. Účastník je oprávněn nejméně tři měsíce před skončením této Dohody (dále jen Dohoda) požádat SVSMP o její prodloužení, a to vždy nejméně o 1 rok.</w:t>
      </w:r>
    </w:p>
    <w:p w:rsidR="00300AB6" w:rsidRDefault="00E7694F">
      <w:pPr>
        <w:pStyle w:val="Zkladntext20"/>
        <w:shd w:val="clear" w:color="auto" w:fill="auto"/>
        <w:spacing w:before="0" w:after="0" w:line="274" w:lineRule="exact"/>
        <w:jc w:val="both"/>
      </w:pPr>
      <w:r>
        <w:t>Dohodu lze kdykoli vypověd</w:t>
      </w:r>
      <w:r>
        <w:t>ět s výpovědní lhůtou 3 měsíce od doručení výpovědi. Výpovědní lhůta končí uplynutím posledního dne příslušného měsíce. Smluvní strany se dohodly, že nezkonzumovaná poměrná část roční paušální náhrady za údržbu v případě výpovědi náleží SVSMP.</w:t>
      </w:r>
    </w:p>
    <w:p w:rsidR="00300AB6" w:rsidRDefault="00E7694F">
      <w:pPr>
        <w:pStyle w:val="Zkladntext20"/>
        <w:shd w:val="clear" w:color="auto" w:fill="auto"/>
        <w:spacing w:before="0" w:after="1107" w:line="274" w:lineRule="exact"/>
        <w:jc w:val="both"/>
      </w:pPr>
      <w:r>
        <w:t>V případě pr</w:t>
      </w:r>
      <w:r>
        <w:t>odlení účastníka s úhradou za údržbu tato Dohoda zaniká, a to marným uplynutím náhradní lhůty k plnění, kterou SVSMP sdělí účastníkovi v písemné upomínce.</w:t>
      </w:r>
    </w:p>
    <w:p w:rsidR="00300AB6" w:rsidRDefault="00E7694F">
      <w:pPr>
        <w:pStyle w:val="Zkladntext30"/>
        <w:shd w:val="clear" w:color="auto" w:fill="auto"/>
        <w:spacing w:before="0" w:line="240" w:lineRule="exact"/>
        <w:ind w:left="4440"/>
      </w:pPr>
      <w:r>
        <w:t>III.</w:t>
      </w:r>
    </w:p>
    <w:p w:rsidR="00300AB6" w:rsidRDefault="00E7694F">
      <w:pPr>
        <w:pStyle w:val="Zkladntext30"/>
        <w:shd w:val="clear" w:color="auto" w:fill="auto"/>
        <w:spacing w:before="0" w:after="507" w:line="240" w:lineRule="exact"/>
        <w:jc w:val="center"/>
      </w:pPr>
      <w:r>
        <w:t>Cena</w:t>
      </w:r>
    </w:p>
    <w:p w:rsidR="00300AB6" w:rsidRDefault="00E7694F">
      <w:pPr>
        <w:pStyle w:val="Zkladntext20"/>
        <w:shd w:val="clear" w:color="auto" w:fill="auto"/>
        <w:spacing w:before="0" w:after="544" w:line="278" w:lineRule="exact"/>
        <w:jc w:val="both"/>
      </w:pPr>
      <w:r>
        <w:t>Smluvní strany se dohodly, že účastník uhradí SVSMP jednorázovou úhradu za zařazení do Info</w:t>
      </w:r>
      <w:r>
        <w:t>rmačního systému ve výši 5.200,-Kč + 21 % DPH (dle platných předpisů) za jednu směrovou tabuli. Směrové tabule jsou majetkem města Plzně.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2"/>
        <w:gridCol w:w="1426"/>
        <w:gridCol w:w="1752"/>
        <w:gridCol w:w="1867"/>
        <w:gridCol w:w="1723"/>
      </w:tblGrid>
      <w:tr w:rsidR="00300AB6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352" w:type="dxa"/>
            <w:shd w:val="clear" w:color="auto" w:fill="FFFFFF"/>
          </w:tcPr>
          <w:p w:rsidR="00300AB6" w:rsidRDefault="00E7694F">
            <w:pPr>
              <w:pStyle w:val="Zkladntext20"/>
              <w:framePr w:w="912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Zkladntext2Tun0"/>
              </w:rPr>
              <w:t>Výpočet:</w:t>
            </w:r>
          </w:p>
        </w:tc>
        <w:tc>
          <w:tcPr>
            <w:tcW w:w="1426" w:type="dxa"/>
            <w:shd w:val="clear" w:color="auto" w:fill="FFFFFF"/>
          </w:tcPr>
          <w:p w:rsidR="00300AB6" w:rsidRDefault="00300AB6">
            <w:pPr>
              <w:framePr w:w="9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:rsidR="00300AB6" w:rsidRDefault="00300AB6">
            <w:pPr>
              <w:framePr w:w="9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:rsidR="00300AB6" w:rsidRDefault="00300AB6">
            <w:pPr>
              <w:framePr w:w="9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shd w:val="clear" w:color="auto" w:fill="FFFFFF"/>
          </w:tcPr>
          <w:p w:rsidR="00300AB6" w:rsidRDefault="00300AB6">
            <w:pPr>
              <w:framePr w:w="91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0AB6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352" w:type="dxa"/>
            <w:shd w:val="clear" w:color="auto" w:fill="FFFFFF"/>
            <w:vAlign w:val="center"/>
          </w:tcPr>
          <w:p w:rsidR="00300AB6" w:rsidRDefault="00E7694F">
            <w:pPr>
              <w:pStyle w:val="Zkladntext20"/>
              <w:framePr w:w="912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Zkladntext21"/>
              </w:rPr>
              <w:t>směrová tabule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300AB6" w:rsidRDefault="00E7694F">
            <w:pPr>
              <w:pStyle w:val="Zkladntext20"/>
              <w:framePr w:w="912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300AB6" w:rsidRDefault="00E7694F">
            <w:pPr>
              <w:pStyle w:val="Zkladntext20"/>
              <w:framePr w:w="9120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Zkladntext21"/>
              </w:rPr>
              <w:t>cena bez DPH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300AB6" w:rsidRDefault="00E7694F">
            <w:pPr>
              <w:pStyle w:val="Zkladntext20"/>
              <w:framePr w:w="9120" w:wrap="notBeside" w:vAnchor="text" w:hAnchor="text" w:xAlign="center" w:y="1"/>
              <w:shd w:val="clear" w:color="auto" w:fill="auto"/>
              <w:spacing w:before="0" w:after="0" w:line="240" w:lineRule="exact"/>
              <w:ind w:left="280"/>
              <w:jc w:val="left"/>
            </w:pPr>
            <w:r>
              <w:rPr>
                <w:rStyle w:val="Zkladntext21"/>
              </w:rPr>
              <w:t>sazba DPH 21%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300AB6" w:rsidRDefault="00E7694F">
            <w:pPr>
              <w:pStyle w:val="Zkladntext20"/>
              <w:framePr w:w="9120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Zkladntext21"/>
              </w:rPr>
              <w:t>cena celkem v Kč</w:t>
            </w:r>
          </w:p>
        </w:tc>
      </w:tr>
      <w:tr w:rsidR="00300AB6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352" w:type="dxa"/>
            <w:shd w:val="clear" w:color="auto" w:fill="FFFFFF"/>
            <w:vAlign w:val="center"/>
          </w:tcPr>
          <w:p w:rsidR="00300AB6" w:rsidRDefault="00E7694F">
            <w:pPr>
              <w:pStyle w:val="Zkladntext20"/>
              <w:framePr w:w="912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Zkladntext21"/>
              </w:rPr>
              <w:t>Chebská x Balíková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300AB6" w:rsidRDefault="00E7694F">
            <w:pPr>
              <w:pStyle w:val="Zkladntext20"/>
              <w:framePr w:w="912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1752" w:type="dxa"/>
            <w:shd w:val="clear" w:color="auto" w:fill="FFFFFF"/>
            <w:vAlign w:val="center"/>
          </w:tcPr>
          <w:p w:rsidR="00300AB6" w:rsidRDefault="00E7694F">
            <w:pPr>
              <w:pStyle w:val="Zkladntext20"/>
              <w:framePr w:w="912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Zkladntext21"/>
              </w:rPr>
              <w:t>10.400,-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300AB6" w:rsidRDefault="00E7694F">
            <w:pPr>
              <w:pStyle w:val="Zkladntext20"/>
              <w:framePr w:w="912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Zkladntext21"/>
              </w:rPr>
              <w:t>2.184,-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300AB6" w:rsidRDefault="00E7694F">
            <w:pPr>
              <w:pStyle w:val="Zkladntext20"/>
              <w:framePr w:w="9120" w:wrap="notBeside" w:vAnchor="text" w:hAnchor="text" w:xAlign="center" w:y="1"/>
              <w:shd w:val="clear" w:color="auto" w:fill="auto"/>
              <w:spacing w:before="0" w:after="0" w:line="240" w:lineRule="exact"/>
              <w:ind w:right="240"/>
              <w:jc w:val="right"/>
            </w:pPr>
            <w:r>
              <w:rPr>
                <w:rStyle w:val="Zkladntext21"/>
              </w:rPr>
              <w:t>12.584,-</w:t>
            </w:r>
          </w:p>
        </w:tc>
      </w:tr>
      <w:tr w:rsidR="00300AB6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352" w:type="dxa"/>
            <w:shd w:val="clear" w:color="auto" w:fill="FFFFFF"/>
            <w:vAlign w:val="bottom"/>
          </w:tcPr>
          <w:p w:rsidR="00300AB6" w:rsidRDefault="00E7694F">
            <w:pPr>
              <w:pStyle w:val="Zkladntext20"/>
              <w:framePr w:w="912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Zkladntext2Tun0"/>
              </w:rPr>
              <w:t>Celkem k úhradě:</w:t>
            </w:r>
          </w:p>
        </w:tc>
        <w:tc>
          <w:tcPr>
            <w:tcW w:w="1426" w:type="dxa"/>
            <w:shd w:val="clear" w:color="auto" w:fill="FFFFFF"/>
          </w:tcPr>
          <w:p w:rsidR="00300AB6" w:rsidRDefault="00300AB6">
            <w:pPr>
              <w:framePr w:w="9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:rsidR="00300AB6" w:rsidRDefault="00300AB6">
            <w:pPr>
              <w:framePr w:w="9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FFFFFF"/>
          </w:tcPr>
          <w:p w:rsidR="00300AB6" w:rsidRDefault="00300AB6">
            <w:pPr>
              <w:framePr w:w="91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shd w:val="clear" w:color="auto" w:fill="FFFFFF"/>
            <w:vAlign w:val="bottom"/>
          </w:tcPr>
          <w:p w:rsidR="00300AB6" w:rsidRDefault="00E7694F">
            <w:pPr>
              <w:pStyle w:val="Zkladntext20"/>
              <w:framePr w:w="9120" w:wrap="notBeside" w:vAnchor="text" w:hAnchor="text" w:xAlign="center" w:y="1"/>
              <w:shd w:val="clear" w:color="auto" w:fill="auto"/>
              <w:spacing w:before="0" w:after="0" w:line="240" w:lineRule="exact"/>
              <w:ind w:right="240"/>
              <w:jc w:val="right"/>
            </w:pPr>
            <w:r>
              <w:rPr>
                <w:rStyle w:val="Zkladntext2Tun0"/>
              </w:rPr>
              <w:t>12.584,-</w:t>
            </w:r>
          </w:p>
        </w:tc>
      </w:tr>
    </w:tbl>
    <w:p w:rsidR="00300AB6" w:rsidRDefault="00300AB6">
      <w:pPr>
        <w:framePr w:w="9120" w:wrap="notBeside" w:vAnchor="text" w:hAnchor="text" w:xAlign="center" w:y="1"/>
        <w:rPr>
          <w:sz w:val="2"/>
          <w:szCs w:val="2"/>
        </w:rPr>
      </w:pPr>
    </w:p>
    <w:p w:rsidR="00300AB6" w:rsidRDefault="00300AB6">
      <w:pPr>
        <w:rPr>
          <w:sz w:val="2"/>
          <w:szCs w:val="2"/>
        </w:rPr>
      </w:pPr>
    </w:p>
    <w:p w:rsidR="00300AB6" w:rsidRDefault="00E7694F">
      <w:pPr>
        <w:pStyle w:val="Zkladntext30"/>
        <w:shd w:val="clear" w:color="auto" w:fill="auto"/>
        <w:spacing w:before="559"/>
        <w:jc w:val="both"/>
      </w:pPr>
      <w:r>
        <w:t>Shora uvedená cena za zařazení účastníka do systému je splatná na základě faktury, která bude vystavena po zaslání podepsané Dohody účastníkem zpět SVSMP.</w:t>
      </w:r>
    </w:p>
    <w:p w:rsidR="00300AB6" w:rsidRDefault="00E7694F">
      <w:pPr>
        <w:pStyle w:val="Zkladntext20"/>
        <w:shd w:val="clear" w:color="auto" w:fill="auto"/>
        <w:spacing w:before="0" w:after="0" w:line="274" w:lineRule="exact"/>
        <w:jc w:val="both"/>
      </w:pPr>
      <w:r>
        <w:t xml:space="preserve">Za každý započatý kalendářní rok pravidelné údržby </w:t>
      </w:r>
      <w:r>
        <w:t xml:space="preserve">informační tabule náleží SVSMP paušální </w:t>
      </w:r>
      <w:r>
        <w:lastRenderedPageBreak/>
        <w:t>úhrada ve výši 2.037,-Kč + 21 % DPH (dle platných předpisů) za jednu směrovou tabuli. Y roce, kdy byla informační tabule instalována, se paušální úhrada za údržbu neplatí.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2"/>
        <w:gridCol w:w="1829"/>
        <w:gridCol w:w="1944"/>
        <w:gridCol w:w="1882"/>
      </w:tblGrid>
      <w:tr w:rsidR="00300AB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42" w:type="dxa"/>
            <w:shd w:val="clear" w:color="auto" w:fill="FFFFFF"/>
          </w:tcPr>
          <w:p w:rsidR="00300AB6" w:rsidRDefault="00E7694F">
            <w:pPr>
              <w:pStyle w:val="Zkladntext20"/>
              <w:framePr w:w="9096" w:wrap="notBeside" w:vAnchor="text" w:hAnchor="text" w:xAlign="center" w:y="1"/>
              <w:shd w:val="clear" w:color="auto" w:fill="auto"/>
              <w:spacing w:before="0" w:after="0" w:line="240" w:lineRule="exact"/>
              <w:ind w:right="240"/>
              <w:jc w:val="righ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829" w:type="dxa"/>
            <w:shd w:val="clear" w:color="auto" w:fill="FFFFFF"/>
          </w:tcPr>
          <w:p w:rsidR="00300AB6" w:rsidRDefault="00E7694F">
            <w:pPr>
              <w:pStyle w:val="Zkladntext20"/>
              <w:framePr w:w="9096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Zkladntext21"/>
              </w:rPr>
              <w:t>cena bez DPH</w:t>
            </w:r>
          </w:p>
        </w:tc>
        <w:tc>
          <w:tcPr>
            <w:tcW w:w="1944" w:type="dxa"/>
            <w:shd w:val="clear" w:color="auto" w:fill="FFFFFF"/>
          </w:tcPr>
          <w:p w:rsidR="00300AB6" w:rsidRDefault="00E7694F">
            <w:pPr>
              <w:pStyle w:val="Zkladntext20"/>
              <w:framePr w:w="9096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Zkladntext21"/>
              </w:rPr>
              <w:t>sazba DPH 21%</w:t>
            </w:r>
          </w:p>
        </w:tc>
        <w:tc>
          <w:tcPr>
            <w:tcW w:w="1882" w:type="dxa"/>
            <w:shd w:val="clear" w:color="auto" w:fill="FFFFFF"/>
          </w:tcPr>
          <w:p w:rsidR="00300AB6" w:rsidRDefault="00E7694F">
            <w:pPr>
              <w:pStyle w:val="Zkladntext20"/>
              <w:framePr w:w="9096" w:wrap="notBeside" w:vAnchor="text" w:hAnchor="text" w:xAlign="center" w:y="1"/>
              <w:shd w:val="clear" w:color="auto" w:fill="auto"/>
              <w:spacing w:before="0" w:after="0" w:line="240" w:lineRule="exact"/>
              <w:jc w:val="right"/>
            </w:pPr>
            <w:r>
              <w:rPr>
                <w:rStyle w:val="Zkladntext21"/>
              </w:rPr>
              <w:t xml:space="preserve">cena </w:t>
            </w:r>
            <w:r>
              <w:rPr>
                <w:rStyle w:val="Zkladntext21"/>
              </w:rPr>
              <w:t>celkem v Kč</w:t>
            </w:r>
          </w:p>
        </w:tc>
      </w:tr>
      <w:tr w:rsidR="00300AB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442" w:type="dxa"/>
            <w:shd w:val="clear" w:color="auto" w:fill="FFFFFF"/>
          </w:tcPr>
          <w:p w:rsidR="00300AB6" w:rsidRDefault="00E7694F">
            <w:pPr>
              <w:pStyle w:val="Zkladntext20"/>
              <w:framePr w:w="9096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Zkladntext21"/>
              </w:rPr>
              <w:t>údržba směrových tabulí 2</w:t>
            </w:r>
          </w:p>
        </w:tc>
        <w:tc>
          <w:tcPr>
            <w:tcW w:w="1829" w:type="dxa"/>
            <w:shd w:val="clear" w:color="auto" w:fill="FFFFFF"/>
          </w:tcPr>
          <w:p w:rsidR="00300AB6" w:rsidRDefault="00E7694F">
            <w:pPr>
              <w:pStyle w:val="Zkladntext20"/>
              <w:framePr w:w="909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Zkladntext21"/>
              </w:rPr>
              <w:t>4.074,-</w:t>
            </w:r>
          </w:p>
        </w:tc>
        <w:tc>
          <w:tcPr>
            <w:tcW w:w="1944" w:type="dxa"/>
            <w:shd w:val="clear" w:color="auto" w:fill="FFFFFF"/>
          </w:tcPr>
          <w:p w:rsidR="00300AB6" w:rsidRDefault="00E7694F">
            <w:pPr>
              <w:pStyle w:val="Zkladntext20"/>
              <w:framePr w:w="909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Zkladntext21"/>
              </w:rPr>
              <w:t>855,54</w:t>
            </w:r>
          </w:p>
        </w:tc>
        <w:tc>
          <w:tcPr>
            <w:tcW w:w="1882" w:type="dxa"/>
            <w:shd w:val="clear" w:color="auto" w:fill="FFFFFF"/>
          </w:tcPr>
          <w:p w:rsidR="00300AB6" w:rsidRDefault="00E7694F">
            <w:pPr>
              <w:pStyle w:val="Zkladntext20"/>
              <w:framePr w:w="9096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Zkladntext21"/>
              </w:rPr>
              <w:t>4.929,54</w:t>
            </w:r>
          </w:p>
        </w:tc>
      </w:tr>
      <w:tr w:rsidR="00300AB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442" w:type="dxa"/>
            <w:shd w:val="clear" w:color="auto" w:fill="FFFFFF"/>
            <w:vAlign w:val="bottom"/>
          </w:tcPr>
          <w:p w:rsidR="00300AB6" w:rsidRDefault="00E7694F">
            <w:pPr>
              <w:pStyle w:val="Zkladntext20"/>
              <w:framePr w:w="9096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Zkladntext2Tun0"/>
              </w:rPr>
              <w:t>Celkem k úhradě:</w:t>
            </w:r>
          </w:p>
        </w:tc>
        <w:tc>
          <w:tcPr>
            <w:tcW w:w="1829" w:type="dxa"/>
            <w:shd w:val="clear" w:color="auto" w:fill="FFFFFF"/>
          </w:tcPr>
          <w:p w:rsidR="00300AB6" w:rsidRDefault="00300AB6">
            <w:pPr>
              <w:framePr w:w="90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shd w:val="clear" w:color="auto" w:fill="FFFFFF"/>
          </w:tcPr>
          <w:p w:rsidR="00300AB6" w:rsidRDefault="00300AB6">
            <w:pPr>
              <w:framePr w:w="90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shd w:val="clear" w:color="auto" w:fill="FFFFFF"/>
            <w:vAlign w:val="bottom"/>
          </w:tcPr>
          <w:p w:rsidR="00300AB6" w:rsidRDefault="00E7694F">
            <w:pPr>
              <w:pStyle w:val="Zkladntext20"/>
              <w:framePr w:w="9096" w:wrap="notBeside" w:vAnchor="text" w:hAnchor="text" w:xAlign="center" w:y="1"/>
              <w:shd w:val="clear" w:color="auto" w:fill="auto"/>
              <w:spacing w:before="0" w:after="0" w:line="240" w:lineRule="exact"/>
              <w:jc w:val="right"/>
            </w:pPr>
            <w:r>
              <w:rPr>
                <w:rStyle w:val="Zkladntext2Tun0"/>
              </w:rPr>
              <w:t>4.929,54 Kč</w:t>
            </w:r>
          </w:p>
        </w:tc>
      </w:tr>
    </w:tbl>
    <w:p w:rsidR="00300AB6" w:rsidRDefault="00300AB6">
      <w:pPr>
        <w:framePr w:w="9096" w:wrap="notBeside" w:vAnchor="text" w:hAnchor="text" w:xAlign="center" w:y="1"/>
        <w:rPr>
          <w:sz w:val="2"/>
          <w:szCs w:val="2"/>
        </w:rPr>
      </w:pPr>
    </w:p>
    <w:p w:rsidR="00300AB6" w:rsidRDefault="00300AB6">
      <w:pPr>
        <w:rPr>
          <w:sz w:val="2"/>
          <w:szCs w:val="2"/>
        </w:rPr>
      </w:pPr>
    </w:p>
    <w:p w:rsidR="00300AB6" w:rsidRDefault="00E7694F">
      <w:pPr>
        <w:pStyle w:val="Zkladntext30"/>
        <w:shd w:val="clear" w:color="auto" w:fill="auto"/>
        <w:spacing w:before="794"/>
        <w:jc w:val="both"/>
      </w:pPr>
      <w:r>
        <w:t>Shora uvedená cena za údržbu je splatná na základě faktury, která bude vystavena SVSMP nejdéle do 30.4. příslušného kalendářního roku.</w:t>
      </w:r>
    </w:p>
    <w:p w:rsidR="00300AB6" w:rsidRDefault="00E7694F">
      <w:pPr>
        <w:pStyle w:val="Zkladntext30"/>
        <w:shd w:val="clear" w:color="auto" w:fill="auto"/>
        <w:spacing w:before="0" w:after="1107"/>
        <w:jc w:val="both"/>
      </w:pPr>
      <w:r>
        <w:t>Sjednaná cena za údržbu</w:t>
      </w:r>
      <w:r>
        <w:t xml:space="preserve"> se dle dohody smluvních stran od 1.1.2016 každoročně zvyšuje o roční míru inflace vyjádřenou průměrným vývojem spotřebitelských cen, vyhlášenou příslušným statistickým úřadem za uplynulý rok. Jako základ pro výpočet inflačního navýšení se vždy použije cen</w:t>
      </w:r>
      <w:r>
        <w:t>a za údržbu náležící pronajímateli za uplynulý rok (tj. v roce 2016 bude cena za údržbu platná pro rok 2015 zvýšena o inflaci roku 2015).</w:t>
      </w:r>
    </w:p>
    <w:p w:rsidR="00300AB6" w:rsidRDefault="00E7694F">
      <w:pPr>
        <w:pStyle w:val="Zkladntext30"/>
        <w:shd w:val="clear" w:color="auto" w:fill="auto"/>
        <w:spacing w:before="0" w:line="240" w:lineRule="exact"/>
        <w:ind w:left="4460"/>
      </w:pPr>
      <w:r>
        <w:t>IV.</w:t>
      </w:r>
    </w:p>
    <w:p w:rsidR="00300AB6" w:rsidRDefault="00E7694F">
      <w:pPr>
        <w:pStyle w:val="Zkladntext30"/>
        <w:shd w:val="clear" w:color="auto" w:fill="auto"/>
        <w:spacing w:before="0" w:after="507" w:line="240" w:lineRule="exact"/>
        <w:ind w:left="20"/>
        <w:jc w:val="center"/>
      </w:pPr>
      <w:r>
        <w:t>Další ujednání</w:t>
      </w:r>
    </w:p>
    <w:p w:rsidR="00300AB6" w:rsidRDefault="00E7694F">
      <w:pPr>
        <w:pStyle w:val="Zkladntext20"/>
        <w:shd w:val="clear" w:color="auto" w:fill="auto"/>
        <w:spacing w:before="0" w:after="240" w:line="278" w:lineRule="exact"/>
        <w:jc w:val="both"/>
      </w:pPr>
      <w:r>
        <w:t xml:space="preserve">Směrové tabule osadí na sjednaném místě SVSMP do 30 dnů ode dne úhrady za zařazení do Informačního </w:t>
      </w:r>
      <w:r>
        <w:t>systému dle článku III. této Dohody. O osazení směrových tabulí bude účastník písemně informován, a to nejdéle do 7 dnů od jejich osazení.</w:t>
      </w:r>
    </w:p>
    <w:p w:rsidR="00300AB6" w:rsidRDefault="00E7694F">
      <w:pPr>
        <w:pStyle w:val="Zkladntext20"/>
        <w:shd w:val="clear" w:color="auto" w:fill="auto"/>
        <w:spacing w:before="0" w:after="244" w:line="278" w:lineRule="exact"/>
        <w:jc w:val="both"/>
      </w:pPr>
      <w:r>
        <w:t xml:space="preserve">SVSMP bude provádět pravidelnou fyzickou kontrolu směrových tabulí 1 x za 14 dní a v případě potřeby bude na vlastní </w:t>
      </w:r>
      <w:r>
        <w:t>náklady zajišťovat jejich údržbu (čištění, obnova popisů, výměna poškozené tabule apod.), vše v rámci paušální úhrady za pravidelnou údržbu.</w:t>
      </w:r>
    </w:p>
    <w:p w:rsidR="00300AB6" w:rsidRDefault="00E7694F">
      <w:pPr>
        <w:pStyle w:val="Zkladntext20"/>
        <w:shd w:val="clear" w:color="auto" w:fill="auto"/>
        <w:spacing w:before="0" w:after="236" w:line="274" w:lineRule="exact"/>
        <w:jc w:val="both"/>
      </w:pPr>
      <w:r>
        <w:t>Závadu směrových tabulí SVSMP odstraní do 7 dnů od zjištění či jejího oznámení účastníkem. Zjistí-li účastník závad</w:t>
      </w:r>
      <w:r>
        <w:t>u směrových tabulí, je povinen oznámit ji neprodleně SVSMP.</w:t>
      </w:r>
    </w:p>
    <w:p w:rsidR="00300AB6" w:rsidRDefault="00E7694F">
      <w:pPr>
        <w:pStyle w:val="Zkladntext20"/>
        <w:shd w:val="clear" w:color="auto" w:fill="auto"/>
        <w:spacing w:before="0" w:after="0" w:line="278" w:lineRule="exact"/>
        <w:jc w:val="both"/>
      </w:pPr>
      <w:r>
        <w:t>Účastník není oprávněn zaměňovat dodané směrové tabule za jiné, pozměňovat je, doplňovat je, ani přemisťovat již nainstalované směrové tabule na jiné místo. V případě, že účastník poruší výše uved</w:t>
      </w:r>
      <w:r>
        <w:t>enou povinnost, je SVSMP oprávněna odstoupit od této Dohody s účinky ex nunc. V takovém případě není povinna účastníkovi vracet ani poměrnou část poplatku za instalaci a údržbu směrových tabulí.</w:t>
      </w:r>
      <w:r>
        <w:br w:type="page"/>
      </w:r>
    </w:p>
    <w:p w:rsidR="00300AB6" w:rsidRDefault="00BD2482">
      <w:pPr>
        <w:pStyle w:val="Zkladntext20"/>
        <w:shd w:val="clear" w:color="auto" w:fill="auto"/>
        <w:spacing w:before="0" w:after="240" w:line="269" w:lineRule="exact"/>
        <w:jc w:val="both"/>
      </w:pPr>
      <w:r>
        <w:rPr>
          <w:noProof/>
        </w:rPr>
        <w:lastRenderedPageBreak/>
        <w:drawing>
          <wp:anchor distT="0" distB="0" distL="63500" distR="63500" simplePos="0" relativeHeight="251663360" behindDoc="1" locked="0" layoutInCell="1" allowOverlap="1">
            <wp:simplePos x="0" y="0"/>
            <wp:positionH relativeFrom="margin">
              <wp:posOffset>-807720</wp:posOffset>
            </wp:positionH>
            <wp:positionV relativeFrom="paragraph">
              <wp:posOffset>-1517650</wp:posOffset>
            </wp:positionV>
            <wp:extent cx="7559040" cy="1237615"/>
            <wp:effectExtent l="0" t="0" r="0" b="0"/>
            <wp:wrapTopAndBottom/>
            <wp:docPr id="8" name="obrázek 5" descr="C:\Users\SCHROT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ROT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94F">
        <w:t>Umístění a provedení tabulí se řídí Zásadami informačního a</w:t>
      </w:r>
      <w:r w:rsidR="00E7694F">
        <w:t xml:space="preserve"> orientačního systému pro komerční účely na území města Plzně schválenými usnesením Rady města Plzně č. 1465 ze dne 18.12.2003.</w:t>
      </w:r>
    </w:p>
    <w:p w:rsidR="00300AB6" w:rsidRDefault="00E7694F">
      <w:pPr>
        <w:pStyle w:val="Zkladntext20"/>
        <w:shd w:val="clear" w:color="auto" w:fill="auto"/>
        <w:spacing w:before="0" w:after="240" w:line="269" w:lineRule="exact"/>
        <w:jc w:val="both"/>
      </w:pPr>
      <w:r>
        <w:t>Tato Dohoda má čtyři strany a je vyhotovena ve dvou stejnopisech, z nichž jeden obdrží SVSMP a jeden obdrží účastník.</w:t>
      </w:r>
    </w:p>
    <w:p w:rsidR="00300AB6" w:rsidRDefault="00E7694F">
      <w:pPr>
        <w:pStyle w:val="Zkladntext20"/>
        <w:shd w:val="clear" w:color="auto" w:fill="auto"/>
        <w:spacing w:before="0" w:after="0" w:line="269" w:lineRule="exact"/>
        <w:jc w:val="both"/>
        <w:sectPr w:rsidR="00300AB6">
          <w:type w:val="continuous"/>
          <w:pgSz w:w="12166" w:h="16862"/>
          <w:pgMar w:top="1192" w:right="1476" w:bottom="1335" w:left="1426" w:header="0" w:footer="3" w:gutter="0"/>
          <w:cols w:space="720"/>
          <w:noEndnote/>
          <w:docGrid w:linePitch="360"/>
        </w:sectPr>
      </w:pPr>
      <w:r>
        <w:t>Tato Dohoda nabývá platnosti a účinnosti dnem podpisu té smluvní strany, která ji podepíše později.</w:t>
      </w:r>
    </w:p>
    <w:p w:rsidR="00300AB6" w:rsidRDefault="00300AB6">
      <w:pPr>
        <w:spacing w:line="240" w:lineRule="exact"/>
        <w:rPr>
          <w:sz w:val="19"/>
          <w:szCs w:val="19"/>
        </w:rPr>
      </w:pPr>
    </w:p>
    <w:p w:rsidR="00300AB6" w:rsidRDefault="00300AB6">
      <w:pPr>
        <w:spacing w:line="240" w:lineRule="exact"/>
        <w:rPr>
          <w:sz w:val="19"/>
          <w:szCs w:val="19"/>
        </w:rPr>
      </w:pPr>
    </w:p>
    <w:p w:rsidR="00300AB6" w:rsidRDefault="00300AB6">
      <w:pPr>
        <w:spacing w:before="111" w:after="111" w:line="240" w:lineRule="exact"/>
        <w:rPr>
          <w:sz w:val="19"/>
          <w:szCs w:val="19"/>
        </w:rPr>
      </w:pPr>
    </w:p>
    <w:p w:rsidR="00300AB6" w:rsidRDefault="00300AB6">
      <w:pPr>
        <w:rPr>
          <w:sz w:val="2"/>
          <w:szCs w:val="2"/>
        </w:rPr>
        <w:sectPr w:rsidR="00300AB6">
          <w:type w:val="continuous"/>
          <w:pgSz w:w="12166" w:h="16862"/>
          <w:pgMar w:top="0" w:right="0" w:bottom="134" w:left="0" w:header="0" w:footer="3" w:gutter="0"/>
          <w:cols w:space="720"/>
          <w:noEndnote/>
          <w:docGrid w:linePitch="360"/>
        </w:sectPr>
      </w:pPr>
    </w:p>
    <w:p w:rsidR="00300AB6" w:rsidRDefault="00BD2482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842010</wp:posOffset>
                </wp:positionH>
                <wp:positionV relativeFrom="paragraph">
                  <wp:posOffset>30480</wp:posOffset>
                </wp:positionV>
                <wp:extent cx="1871345" cy="152400"/>
                <wp:effectExtent l="3175" t="0" r="1905" b="127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AB6" w:rsidRDefault="00E7694F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Plzni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66.3pt;margin-top:2.4pt;width:147.35pt;height:12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65sAIAALA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" filled="f" stroked="f">
                <v:textbox style="mso-fit-shape-to-text:t" inset="0,0,0,0">
                  <w:txbxContent>
                    <w:p w:rsidR="00300AB6" w:rsidRDefault="00E7694F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V Plzni 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4225290</wp:posOffset>
                </wp:positionH>
                <wp:positionV relativeFrom="paragraph">
                  <wp:posOffset>88265</wp:posOffset>
                </wp:positionV>
                <wp:extent cx="804545" cy="152400"/>
                <wp:effectExtent l="0" t="0" r="0" b="63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AB6" w:rsidRDefault="00E7694F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Plzni dne.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32.7pt;margin-top:6.95pt;width:63.35pt;height:12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" filled="f" stroked="f">
                <v:textbox style="mso-fit-shape-to-text:t" inset="0,0,0,0">
                  <w:txbxContent>
                    <w:p w:rsidR="00300AB6" w:rsidRDefault="00E7694F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V Plzni dne.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5066665</wp:posOffset>
                </wp:positionH>
                <wp:positionV relativeFrom="paragraph">
                  <wp:posOffset>1270</wp:posOffset>
                </wp:positionV>
                <wp:extent cx="1243330" cy="228600"/>
                <wp:effectExtent l="0" t="0" r="0" b="190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AB6" w:rsidRDefault="00300AB6">
                            <w:pPr>
                              <w:pStyle w:val="Zkladntext4"/>
                              <w:shd w:val="clear" w:color="auto" w:fill="auto"/>
                              <w:spacing w:line="3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98.95pt;margin-top:.1pt;width:97.9pt;height:18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igYsAIAALA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" filled="f" stroked="f">
                <v:textbox style="mso-fit-shape-to-text:t" inset="0,0,0,0">
                  <w:txbxContent>
                    <w:p w:rsidR="00300AB6" w:rsidRDefault="00300AB6">
                      <w:pPr>
                        <w:pStyle w:val="Zkladntext4"/>
                        <w:shd w:val="clear" w:color="auto" w:fill="auto"/>
                        <w:spacing w:line="36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863600</wp:posOffset>
                </wp:positionH>
                <wp:positionV relativeFrom="paragraph">
                  <wp:posOffset>1146175</wp:posOffset>
                </wp:positionV>
                <wp:extent cx="829310" cy="152400"/>
                <wp:effectExtent l="0" t="0" r="3175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AB6" w:rsidRDefault="00E7694F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účastníka: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68pt;margin-top:90.25pt;width:65.3pt;height:12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" filled="f" stroked="f">
                <v:textbox style="mso-fit-shape-to-text:t" inset="0,0,0,0">
                  <w:txbxContent>
                    <w:p w:rsidR="00300AB6" w:rsidRDefault="00E7694F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Za účastníka: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4271010</wp:posOffset>
                </wp:positionH>
                <wp:positionV relativeFrom="paragraph">
                  <wp:posOffset>1149350</wp:posOffset>
                </wp:positionV>
                <wp:extent cx="768350" cy="152400"/>
                <wp:effectExtent l="3175" t="3175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AB6" w:rsidRDefault="00E7694F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SVSMP: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36.3pt;margin-top:90.5pt;width:60.5pt;height:12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" filled="f" stroked="f">
                <v:textbox style="mso-fit-shape-to-text:t" inset="0,0,0,0">
                  <w:txbxContent>
                    <w:p w:rsidR="00300AB6" w:rsidRDefault="00E7694F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Za SVSMP: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848360</wp:posOffset>
                </wp:positionH>
                <wp:positionV relativeFrom="paragraph">
                  <wp:posOffset>5682615</wp:posOffset>
                </wp:positionV>
                <wp:extent cx="1280160" cy="120650"/>
                <wp:effectExtent l="0" t="2540" r="0" b="63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AB6" w:rsidRDefault="00300AB6">
                            <w:pPr>
                              <w:pStyle w:val="Zkladntext6"/>
                              <w:shd w:val="clear" w:color="auto" w:fill="auto"/>
                              <w:spacing w:line="19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66.8pt;margin-top:447.45pt;width:100.8pt;height:9.5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LZsAIAALE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" filled="f" stroked="f">
                <v:textbox style="mso-fit-shape-to-text:t" inset="0,0,0,0">
                  <w:txbxContent>
                    <w:p w:rsidR="00300AB6" w:rsidRDefault="00300AB6">
                      <w:pPr>
                        <w:pStyle w:val="Zkladntext6"/>
                        <w:shd w:val="clear" w:color="auto" w:fill="auto"/>
                        <w:spacing w:line="19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0AB6" w:rsidRDefault="00300AB6">
      <w:pPr>
        <w:spacing w:line="360" w:lineRule="exact"/>
      </w:pPr>
    </w:p>
    <w:p w:rsidR="00300AB6" w:rsidRDefault="00300AB6">
      <w:pPr>
        <w:spacing w:line="360" w:lineRule="exact"/>
      </w:pPr>
    </w:p>
    <w:p w:rsidR="00300AB6" w:rsidRDefault="00300AB6">
      <w:pPr>
        <w:spacing w:line="360" w:lineRule="exact"/>
      </w:pPr>
    </w:p>
    <w:p w:rsidR="00300AB6" w:rsidRDefault="00300AB6">
      <w:pPr>
        <w:spacing w:line="360" w:lineRule="exact"/>
      </w:pPr>
    </w:p>
    <w:p w:rsidR="00300AB6" w:rsidRDefault="00300AB6">
      <w:pPr>
        <w:spacing w:line="360" w:lineRule="exact"/>
      </w:pPr>
    </w:p>
    <w:p w:rsidR="00300AB6" w:rsidRDefault="00300AB6">
      <w:pPr>
        <w:spacing w:line="360" w:lineRule="exact"/>
      </w:pPr>
    </w:p>
    <w:p w:rsidR="00300AB6" w:rsidRDefault="00300AB6">
      <w:pPr>
        <w:spacing w:line="360" w:lineRule="exact"/>
      </w:pPr>
    </w:p>
    <w:p w:rsidR="00300AB6" w:rsidRDefault="00300AB6">
      <w:pPr>
        <w:spacing w:line="360" w:lineRule="exact"/>
      </w:pPr>
    </w:p>
    <w:p w:rsidR="00300AB6" w:rsidRDefault="00300AB6">
      <w:pPr>
        <w:spacing w:line="360" w:lineRule="exact"/>
      </w:pPr>
    </w:p>
    <w:p w:rsidR="00300AB6" w:rsidRDefault="00300AB6">
      <w:pPr>
        <w:spacing w:line="360" w:lineRule="exact"/>
      </w:pPr>
    </w:p>
    <w:p w:rsidR="00300AB6" w:rsidRDefault="00300AB6">
      <w:pPr>
        <w:spacing w:line="360" w:lineRule="exact"/>
      </w:pPr>
    </w:p>
    <w:p w:rsidR="00300AB6" w:rsidRDefault="00300AB6">
      <w:pPr>
        <w:spacing w:line="360" w:lineRule="exact"/>
      </w:pPr>
    </w:p>
    <w:p w:rsidR="00300AB6" w:rsidRDefault="00300AB6">
      <w:pPr>
        <w:spacing w:line="360" w:lineRule="exact"/>
      </w:pPr>
    </w:p>
    <w:p w:rsidR="00300AB6" w:rsidRDefault="00300AB6">
      <w:pPr>
        <w:spacing w:line="360" w:lineRule="exact"/>
      </w:pPr>
    </w:p>
    <w:p w:rsidR="00300AB6" w:rsidRDefault="00300AB6">
      <w:pPr>
        <w:spacing w:line="360" w:lineRule="exact"/>
      </w:pPr>
    </w:p>
    <w:p w:rsidR="00300AB6" w:rsidRDefault="00300AB6">
      <w:pPr>
        <w:spacing w:line="360" w:lineRule="exact"/>
      </w:pPr>
    </w:p>
    <w:p w:rsidR="00300AB6" w:rsidRDefault="00300AB6">
      <w:pPr>
        <w:spacing w:line="360" w:lineRule="exact"/>
      </w:pPr>
    </w:p>
    <w:p w:rsidR="00300AB6" w:rsidRDefault="00300AB6">
      <w:pPr>
        <w:spacing w:line="360" w:lineRule="exact"/>
      </w:pPr>
    </w:p>
    <w:p w:rsidR="00300AB6" w:rsidRDefault="00300AB6">
      <w:pPr>
        <w:spacing w:line="360" w:lineRule="exact"/>
      </w:pPr>
      <w:bookmarkStart w:id="4" w:name="_GoBack"/>
      <w:bookmarkEnd w:id="4"/>
    </w:p>
    <w:p w:rsidR="00300AB6" w:rsidRDefault="00300AB6">
      <w:pPr>
        <w:spacing w:line="360" w:lineRule="exact"/>
      </w:pPr>
    </w:p>
    <w:p w:rsidR="00300AB6" w:rsidRDefault="00300AB6">
      <w:pPr>
        <w:spacing w:line="360" w:lineRule="exact"/>
      </w:pPr>
    </w:p>
    <w:p w:rsidR="00300AB6" w:rsidRDefault="00300AB6">
      <w:pPr>
        <w:spacing w:line="360" w:lineRule="exact"/>
      </w:pPr>
    </w:p>
    <w:p w:rsidR="00300AB6" w:rsidRDefault="00300AB6">
      <w:pPr>
        <w:spacing w:line="360" w:lineRule="exact"/>
      </w:pPr>
    </w:p>
    <w:p w:rsidR="00300AB6" w:rsidRDefault="00300AB6">
      <w:pPr>
        <w:spacing w:line="558" w:lineRule="exact"/>
      </w:pPr>
    </w:p>
    <w:p w:rsidR="00300AB6" w:rsidRDefault="00300AB6">
      <w:pPr>
        <w:rPr>
          <w:sz w:val="2"/>
          <w:szCs w:val="2"/>
        </w:rPr>
      </w:pPr>
    </w:p>
    <w:sectPr w:rsidR="00300AB6">
      <w:type w:val="continuous"/>
      <w:pgSz w:w="12166" w:h="16862"/>
      <w:pgMar w:top="0" w:right="148" w:bottom="134" w:left="1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94F" w:rsidRDefault="00E7694F">
      <w:r>
        <w:separator/>
      </w:r>
    </w:p>
  </w:endnote>
  <w:endnote w:type="continuationSeparator" w:id="0">
    <w:p w:rsidR="00E7694F" w:rsidRDefault="00E7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AB6" w:rsidRDefault="00BD24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3808730</wp:posOffset>
              </wp:positionH>
              <wp:positionV relativeFrom="page">
                <wp:posOffset>10200640</wp:posOffset>
              </wp:positionV>
              <wp:extent cx="6096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0AB6" w:rsidRDefault="00E7694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99.9pt;margin-top:803.2pt;width:4.8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" filled="f" stroked="f">
              <v:textbox style="mso-fit-shape-to-text:t" inset="0,0,0,0">
                <w:txbxContent>
                  <w:p w:rsidR="00300AB6" w:rsidRDefault="00E7694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94F" w:rsidRDefault="00E7694F"/>
  </w:footnote>
  <w:footnote w:type="continuationSeparator" w:id="0">
    <w:p w:rsidR="00E7694F" w:rsidRDefault="00E769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B6"/>
    <w:rsid w:val="00300AB6"/>
    <w:rsid w:val="00BD2482"/>
    <w:rsid w:val="00E7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5A6CE"/>
  <w15:docId w15:val="{385B9082-0502-45D7-9E8F-B51CFC69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2Exact0">
    <w:name w:val="Titulek obrázku (2) Exact"/>
    <w:basedOn w:val="Titulekobrzku2Exac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Zkladntext418ptTunKurzvadkovn0ptMtko40Exact">
    <w:name w:val="Základní text (4) + 18 pt;Tučné;Kurzíva;Řádkování 0 pt;Měřítko 40% Exact"/>
    <w:basedOn w:val="Zkladntext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40"/>
      <w:position w:val="0"/>
      <w:sz w:val="36"/>
      <w:szCs w:val="36"/>
      <w:u w:val="none"/>
      <w:lang w:val="cs-CZ" w:eastAsia="cs-CZ" w:bidi="cs-CZ"/>
    </w:rPr>
  </w:style>
  <w:style w:type="character" w:customStyle="1" w:styleId="Zkladntext4Exact0">
    <w:name w:val="Základní text (4) Exact"/>
    <w:basedOn w:val="Zkladntext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18ptTunKurzvaMalpsmenadkovn0ptMtko40Exact">
    <w:name w:val="Základní text (4) + 18 pt;Tučné;Kurzíva;Malá písmena;Řádkování 0 pt;Měřítko 40% Exact"/>
    <w:basedOn w:val="Zkladntext4Exact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10"/>
      <w:w w:val="40"/>
      <w:position w:val="0"/>
      <w:sz w:val="36"/>
      <w:szCs w:val="36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3Exact0">
    <w:name w:val="Titulek obrázku (3) Exact"/>
    <w:basedOn w:val="Titulekobrzku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4Exact0">
    <w:name w:val="Titulek obrázku (4) Exact"/>
    <w:basedOn w:val="Titulekobrzku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411ptExact">
    <w:name w:val="Titulek obrázku (4) + 11 pt Exact"/>
    <w:basedOn w:val="Titulekobrzku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5NekurzvaExact">
    <w:name w:val="Základní text (5) + Ne kurzíva Exact"/>
    <w:basedOn w:val="Zkladntext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CenturyGothicTunNekurzvaExact">
    <w:name w:val="Základní text (5) + Century Gothic;Tučné;Ne kurzíva Exact"/>
    <w:basedOn w:val="Zkladntext5Exact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MalpsmenaExact">
    <w:name w:val="Nadpis #1 + Malá písmena Exact"/>
    <w:basedOn w:val="Nadpis1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3"/>
      <w:szCs w:val="13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" w:line="0" w:lineRule="atLeast"/>
      <w:jc w:val="center"/>
      <w:outlineLvl w:val="3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660" w:line="0" w:lineRule="atLeast"/>
      <w:jc w:val="center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6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440" w:after="6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Bezmezer">
    <w:name w:val="No Spacing"/>
    <w:uiPriority w:val="1"/>
    <w:qFormat/>
    <w:rsid w:val="00BD248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799</Words>
  <Characters>4717</Characters>
  <Application>Microsoft Office Word</Application>
  <DocSecurity>0</DocSecurity>
  <Lines>39</Lines>
  <Paragraphs>11</Paragraphs>
  <ScaleCrop>false</ScaleCrop>
  <Company>SITMP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Schröterová Markéta</dc:creator>
  <cp:lastModifiedBy>Schröterová Markéta</cp:lastModifiedBy>
  <cp:revision>1</cp:revision>
  <dcterms:created xsi:type="dcterms:W3CDTF">2020-12-21T11:28:00Z</dcterms:created>
  <dcterms:modified xsi:type="dcterms:W3CDTF">2020-12-21T11:29:00Z</dcterms:modified>
</cp:coreProperties>
</file>