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89EC9" w14:textId="77777777" w:rsidR="001C3291" w:rsidRPr="006A0040" w:rsidRDefault="001C3291" w:rsidP="001C3291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6A0040">
        <w:rPr>
          <w:rFonts w:ascii="Calibri" w:hAnsi="Calibri"/>
          <w:b/>
          <w:bCs/>
          <w:color w:val="000000"/>
          <w:sz w:val="28"/>
          <w:szCs w:val="28"/>
        </w:rPr>
        <w:t>Darovací smlouva</w:t>
      </w:r>
    </w:p>
    <w:p w14:paraId="2D8072A4" w14:textId="77777777" w:rsidR="001C3291" w:rsidRPr="006A0040" w:rsidRDefault="001C3291" w:rsidP="001C3291">
      <w:pPr>
        <w:jc w:val="center"/>
        <w:rPr>
          <w:rFonts w:ascii="Calibri" w:hAnsi="Calibri" w:cs="Arial"/>
          <w:bCs/>
          <w:color w:val="000000"/>
          <w:sz w:val="24"/>
          <w:szCs w:val="24"/>
        </w:rPr>
      </w:pPr>
    </w:p>
    <w:p w14:paraId="33BACD87" w14:textId="77777777" w:rsidR="001C3291" w:rsidRDefault="001C3291" w:rsidP="001C3291">
      <w:pPr>
        <w:jc w:val="both"/>
        <w:rPr>
          <w:rFonts w:ascii="Calibri" w:hAnsi="Calibri"/>
          <w:color w:val="000000"/>
          <w:sz w:val="24"/>
          <w:szCs w:val="24"/>
        </w:rPr>
      </w:pPr>
      <w:r w:rsidRPr="006A0040">
        <w:rPr>
          <w:rFonts w:ascii="Calibri" w:hAnsi="Calibri"/>
          <w:color w:val="000000"/>
          <w:sz w:val="24"/>
          <w:szCs w:val="24"/>
        </w:rPr>
        <w:t>uzavřená podle ustanovení § 2055 a násl. zák. č. 89/2012 Sb. (občanský zákoník)</w:t>
      </w:r>
      <w:r>
        <w:rPr>
          <w:rFonts w:ascii="Calibri" w:hAnsi="Calibri"/>
          <w:color w:val="000000"/>
          <w:sz w:val="24"/>
          <w:szCs w:val="24"/>
        </w:rPr>
        <w:t xml:space="preserve"> ve znění pozdějších předpisů</w:t>
      </w:r>
    </w:p>
    <w:p w14:paraId="206B869E" w14:textId="77777777" w:rsidR="001C3291" w:rsidRPr="006A0040" w:rsidRDefault="001C3291" w:rsidP="001C3291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58181551" w14:textId="55125F70" w:rsidR="001C3291" w:rsidRPr="0098758A" w:rsidRDefault="001C3291" w:rsidP="001C3291">
      <w:pPr>
        <w:pBdr>
          <w:bottom w:val="single" w:sz="12" w:space="1" w:color="auto"/>
        </w:pBdr>
        <w:tabs>
          <w:tab w:val="center" w:pos="4320"/>
        </w:tabs>
        <w:jc w:val="both"/>
        <w:rPr>
          <w:rFonts w:ascii="Calibri" w:hAnsi="Calibri" w:cs="Arial"/>
          <w:sz w:val="24"/>
          <w:szCs w:val="24"/>
        </w:rPr>
      </w:pPr>
      <w:r w:rsidRPr="0098758A">
        <w:rPr>
          <w:rFonts w:ascii="Calibri" w:hAnsi="Calibri" w:cs="Arial"/>
          <w:sz w:val="24"/>
          <w:szCs w:val="24"/>
        </w:rPr>
        <w:t xml:space="preserve">Číslo smlouvy dárce:          </w:t>
      </w:r>
      <w:r w:rsidRPr="0098758A">
        <w:rPr>
          <w:rFonts w:ascii="Calibri" w:hAnsi="Calibri" w:cs="Arial"/>
          <w:sz w:val="24"/>
          <w:szCs w:val="24"/>
        </w:rPr>
        <w:tab/>
      </w:r>
    </w:p>
    <w:p w14:paraId="2EF6ADED" w14:textId="77777777" w:rsidR="001C3291" w:rsidRPr="0098758A" w:rsidRDefault="001C3291" w:rsidP="001C3291">
      <w:pPr>
        <w:autoSpaceDE/>
        <w:autoSpaceDN/>
        <w:jc w:val="both"/>
        <w:rPr>
          <w:rFonts w:ascii="Calibri" w:hAnsi="Calibri"/>
          <w:color w:val="000000"/>
          <w:sz w:val="24"/>
          <w:szCs w:val="24"/>
        </w:rPr>
      </w:pPr>
    </w:p>
    <w:p w14:paraId="487B2D58" w14:textId="77777777" w:rsidR="001C3291" w:rsidRDefault="001C3291" w:rsidP="001C3291">
      <w:pPr>
        <w:spacing w:before="120" w:line="276" w:lineRule="auto"/>
        <w:contextualSpacing/>
        <w:jc w:val="both"/>
        <w:rPr>
          <w:rFonts w:ascii="Calibri" w:hAnsi="Calibri"/>
          <w:b/>
          <w:sz w:val="24"/>
          <w:szCs w:val="24"/>
        </w:rPr>
      </w:pPr>
      <w:r w:rsidRPr="0098758A">
        <w:rPr>
          <w:rFonts w:ascii="Calibri" w:hAnsi="Calibri"/>
          <w:b/>
          <w:sz w:val="24"/>
          <w:szCs w:val="24"/>
        </w:rPr>
        <w:t>Dárce:</w:t>
      </w:r>
    </w:p>
    <w:p w14:paraId="23DD0AA6" w14:textId="77777777" w:rsidR="008B524B" w:rsidRPr="0098758A" w:rsidRDefault="008B524B" w:rsidP="001C3291">
      <w:pPr>
        <w:spacing w:before="120" w:line="276" w:lineRule="auto"/>
        <w:contextualSpacing/>
        <w:jc w:val="both"/>
        <w:rPr>
          <w:rFonts w:ascii="Calibri" w:hAnsi="Calibri"/>
          <w:b/>
          <w:sz w:val="24"/>
          <w:szCs w:val="24"/>
        </w:rPr>
      </w:pPr>
    </w:p>
    <w:p w14:paraId="28CE38F1" w14:textId="77777777" w:rsidR="008B524B" w:rsidRPr="008B524B" w:rsidRDefault="008B524B" w:rsidP="008B524B">
      <w:pPr>
        <w:autoSpaceDE/>
        <w:autoSpaceDN/>
        <w:jc w:val="both"/>
        <w:rPr>
          <w:rFonts w:ascii="Calibri" w:hAnsi="Calibri"/>
          <w:b/>
          <w:color w:val="000000"/>
          <w:sz w:val="24"/>
          <w:szCs w:val="24"/>
        </w:rPr>
      </w:pPr>
      <w:r w:rsidRPr="008B524B">
        <w:rPr>
          <w:rFonts w:ascii="Calibri" w:hAnsi="Calibri"/>
          <w:b/>
          <w:color w:val="000000"/>
          <w:sz w:val="24"/>
          <w:szCs w:val="24"/>
        </w:rPr>
        <w:t>Dopravní stavby Brno, s.r.o.</w:t>
      </w:r>
    </w:p>
    <w:p w14:paraId="0A6B4A60" w14:textId="77777777" w:rsidR="008B524B" w:rsidRPr="008B524B" w:rsidRDefault="008B524B" w:rsidP="008B524B">
      <w:pPr>
        <w:autoSpaceDE/>
        <w:autoSpaceDN/>
        <w:jc w:val="both"/>
        <w:rPr>
          <w:rFonts w:ascii="Calibri" w:hAnsi="Calibri"/>
          <w:color w:val="000000"/>
          <w:sz w:val="24"/>
          <w:szCs w:val="24"/>
        </w:rPr>
      </w:pPr>
      <w:r w:rsidRPr="008B524B">
        <w:rPr>
          <w:rFonts w:ascii="Calibri" w:hAnsi="Calibri"/>
          <w:color w:val="000000"/>
          <w:sz w:val="24"/>
          <w:szCs w:val="24"/>
        </w:rPr>
        <w:t>Se sídlem: Trnkova 2617/150, 628 00 Brno</w:t>
      </w:r>
    </w:p>
    <w:p w14:paraId="5110E9AA" w14:textId="77777777" w:rsidR="008B524B" w:rsidRPr="008B524B" w:rsidRDefault="008B524B" w:rsidP="008B524B">
      <w:pPr>
        <w:autoSpaceDE/>
        <w:autoSpaceDN/>
        <w:jc w:val="both"/>
        <w:rPr>
          <w:rFonts w:ascii="Calibri" w:hAnsi="Calibri"/>
          <w:color w:val="000000"/>
          <w:sz w:val="24"/>
          <w:szCs w:val="24"/>
        </w:rPr>
      </w:pPr>
      <w:r w:rsidRPr="008B524B">
        <w:rPr>
          <w:rFonts w:ascii="Calibri" w:hAnsi="Calibri"/>
          <w:color w:val="000000"/>
          <w:sz w:val="24"/>
          <w:szCs w:val="24"/>
        </w:rPr>
        <w:t>Zapsána: v obchodním rejstříku Krajského soudu v Brně, oddíl C, vložka 5062 Zastoupena: Ing. Martinem Matuškou, ředitelem a jednatelem společnosti IČ:45474281</w:t>
      </w:r>
    </w:p>
    <w:p w14:paraId="10E0FFB8" w14:textId="77777777" w:rsidR="008B524B" w:rsidRPr="008B524B" w:rsidRDefault="008B524B" w:rsidP="008B524B">
      <w:pPr>
        <w:autoSpaceDE/>
        <w:autoSpaceDN/>
        <w:jc w:val="both"/>
        <w:rPr>
          <w:rFonts w:ascii="Calibri" w:hAnsi="Calibri"/>
          <w:color w:val="000000"/>
          <w:sz w:val="24"/>
          <w:szCs w:val="24"/>
        </w:rPr>
      </w:pPr>
      <w:r w:rsidRPr="008B524B">
        <w:rPr>
          <w:rFonts w:ascii="Calibri" w:hAnsi="Calibri"/>
          <w:color w:val="000000"/>
          <w:sz w:val="24"/>
          <w:szCs w:val="24"/>
        </w:rPr>
        <w:t>DIČ: CZ45474281</w:t>
      </w:r>
    </w:p>
    <w:p w14:paraId="22BEEAF8" w14:textId="77777777" w:rsidR="008B524B" w:rsidRPr="008B524B" w:rsidRDefault="008B524B" w:rsidP="008B524B">
      <w:pPr>
        <w:autoSpaceDE/>
        <w:autoSpaceDN/>
        <w:jc w:val="both"/>
        <w:rPr>
          <w:rFonts w:ascii="Calibri" w:hAnsi="Calibri"/>
          <w:color w:val="000000"/>
          <w:sz w:val="24"/>
          <w:szCs w:val="24"/>
        </w:rPr>
      </w:pPr>
      <w:r w:rsidRPr="008B524B">
        <w:rPr>
          <w:rFonts w:ascii="Calibri" w:hAnsi="Calibri"/>
          <w:color w:val="000000"/>
          <w:sz w:val="24"/>
          <w:szCs w:val="24"/>
        </w:rPr>
        <w:t>Bankovní spojení: Komerční banka, a.s.</w:t>
      </w:r>
    </w:p>
    <w:p w14:paraId="3887776A" w14:textId="1148FD9E" w:rsidR="001C3291" w:rsidRDefault="008B524B" w:rsidP="008B524B">
      <w:pPr>
        <w:autoSpaceDE/>
        <w:autoSpaceDN/>
        <w:jc w:val="both"/>
        <w:rPr>
          <w:rFonts w:ascii="Calibri" w:hAnsi="Calibri"/>
          <w:color w:val="000000"/>
          <w:sz w:val="24"/>
          <w:szCs w:val="24"/>
        </w:rPr>
      </w:pPr>
      <w:r w:rsidRPr="008B524B">
        <w:rPr>
          <w:rFonts w:ascii="Calibri" w:hAnsi="Calibri"/>
          <w:color w:val="000000"/>
          <w:sz w:val="24"/>
          <w:szCs w:val="24"/>
        </w:rPr>
        <w:t>Číslo účtu: 7252970267/0100</w:t>
      </w:r>
    </w:p>
    <w:p w14:paraId="383661DA" w14:textId="77777777" w:rsidR="008B524B" w:rsidRDefault="008B524B" w:rsidP="008B524B">
      <w:pPr>
        <w:autoSpaceDE/>
        <w:autoSpaceDN/>
        <w:jc w:val="both"/>
        <w:rPr>
          <w:rFonts w:ascii="Calibri" w:hAnsi="Calibri"/>
          <w:color w:val="000000"/>
          <w:sz w:val="24"/>
          <w:szCs w:val="24"/>
        </w:rPr>
      </w:pPr>
    </w:p>
    <w:p w14:paraId="5BF27B70" w14:textId="5983799B" w:rsidR="008B524B" w:rsidRPr="0098758A" w:rsidRDefault="008B524B" w:rsidP="008B524B">
      <w:pPr>
        <w:autoSpaceDE/>
        <w:autoSpaceDN/>
        <w:rPr>
          <w:rFonts w:ascii="Calibri" w:hAnsi="Calibri"/>
          <w:color w:val="000000"/>
          <w:sz w:val="24"/>
          <w:szCs w:val="24"/>
        </w:rPr>
      </w:pPr>
      <w:r w:rsidRPr="0098758A">
        <w:rPr>
          <w:rFonts w:ascii="Calibri" w:hAnsi="Calibri"/>
          <w:color w:val="000000"/>
          <w:sz w:val="24"/>
          <w:szCs w:val="24"/>
        </w:rPr>
        <w:t>(dále jen „</w:t>
      </w:r>
      <w:r>
        <w:rPr>
          <w:rFonts w:ascii="Calibri" w:hAnsi="Calibri"/>
          <w:color w:val="000000"/>
          <w:sz w:val="24"/>
          <w:szCs w:val="24"/>
        </w:rPr>
        <w:t>dárce</w:t>
      </w:r>
      <w:r w:rsidRPr="0098758A">
        <w:rPr>
          <w:rFonts w:ascii="Calibri" w:hAnsi="Calibri"/>
          <w:color w:val="000000"/>
          <w:sz w:val="24"/>
          <w:szCs w:val="24"/>
        </w:rPr>
        <w:t>“)</w:t>
      </w:r>
    </w:p>
    <w:p w14:paraId="12712E1C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</w:p>
    <w:p w14:paraId="1B029C40" w14:textId="77777777" w:rsidR="001C3291" w:rsidRDefault="001C3291" w:rsidP="001C3291">
      <w:pPr>
        <w:rPr>
          <w:rFonts w:ascii="Calibri" w:hAnsi="Calibri"/>
          <w:color w:val="000000"/>
          <w:sz w:val="24"/>
          <w:szCs w:val="24"/>
        </w:rPr>
      </w:pPr>
      <w:r w:rsidRPr="0098758A">
        <w:rPr>
          <w:rFonts w:ascii="Calibri" w:hAnsi="Calibri"/>
          <w:color w:val="000000"/>
          <w:sz w:val="24"/>
          <w:szCs w:val="24"/>
        </w:rPr>
        <w:t xml:space="preserve">a </w:t>
      </w:r>
    </w:p>
    <w:p w14:paraId="4E30FFF1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</w:p>
    <w:p w14:paraId="48D79F56" w14:textId="77777777" w:rsidR="001C3291" w:rsidRPr="0098758A" w:rsidRDefault="001C3291" w:rsidP="001C3291">
      <w:pPr>
        <w:spacing w:before="120" w:line="276" w:lineRule="auto"/>
        <w:contextualSpacing/>
        <w:jc w:val="both"/>
        <w:rPr>
          <w:rFonts w:ascii="Calibri" w:hAnsi="Calibri"/>
          <w:b/>
          <w:sz w:val="24"/>
          <w:szCs w:val="24"/>
        </w:rPr>
      </w:pPr>
      <w:r w:rsidRPr="0098758A">
        <w:rPr>
          <w:rFonts w:ascii="Calibri" w:hAnsi="Calibri"/>
          <w:b/>
          <w:sz w:val="24"/>
          <w:szCs w:val="24"/>
        </w:rPr>
        <w:t>Obdarovaný:</w:t>
      </w:r>
    </w:p>
    <w:p w14:paraId="13087778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</w:p>
    <w:p w14:paraId="46DBE62C" w14:textId="77777777" w:rsidR="001C3291" w:rsidRPr="00F46A50" w:rsidRDefault="00F46A50" w:rsidP="001C3291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F46A50">
        <w:rPr>
          <w:rStyle w:val="Siln"/>
          <w:rFonts w:ascii="Calibri" w:hAnsi="Calibri" w:cs="Calibri"/>
          <w:sz w:val="24"/>
          <w:szCs w:val="24"/>
        </w:rPr>
        <w:t>Sdružení zdravotnických zařízení II Brno, příspěvková organizace</w:t>
      </w:r>
    </w:p>
    <w:p w14:paraId="7D1A0CEF" w14:textId="77777777" w:rsidR="00F46A50" w:rsidRDefault="00F46A50" w:rsidP="001C3291">
      <w:pPr>
        <w:jc w:val="both"/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</w:pPr>
      <w:r w:rsidRPr="00F46A50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Zahradníkova 494/2, 602 00 Brno</w:t>
      </w:r>
    </w:p>
    <w:p w14:paraId="2BBCEC9A" w14:textId="2DA1C79D" w:rsidR="00B62DF0" w:rsidRPr="003154DB" w:rsidRDefault="00B62DF0" w:rsidP="001C3291">
      <w:pPr>
        <w:jc w:val="both"/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</w:pPr>
      <w:r w:rsidRPr="003154DB">
        <w:rPr>
          <w:rFonts w:ascii="Calibri" w:hAnsi="Calibri"/>
          <w:sz w:val="24"/>
          <w:szCs w:val="24"/>
        </w:rPr>
        <w:t xml:space="preserve">Zapsána: </w:t>
      </w:r>
      <w:r w:rsidRPr="003154DB">
        <w:rPr>
          <w:rFonts w:ascii="Calibri" w:hAnsi="Calibri" w:cs="Arial"/>
          <w:spacing w:val="-2"/>
          <w:sz w:val="24"/>
          <w:szCs w:val="24"/>
        </w:rPr>
        <w:t xml:space="preserve">v obchodním rejstříku Krajského soudu v Brně, oddíl </w:t>
      </w:r>
      <w:proofErr w:type="spellStart"/>
      <w:r w:rsidRPr="003154DB">
        <w:rPr>
          <w:rFonts w:ascii="Calibri" w:hAnsi="Calibri" w:cs="Arial"/>
          <w:spacing w:val="-2"/>
          <w:sz w:val="24"/>
          <w:szCs w:val="24"/>
        </w:rPr>
        <w:t>Pr</w:t>
      </w:r>
      <w:proofErr w:type="spellEnd"/>
      <w:r w:rsidRPr="003154DB">
        <w:rPr>
          <w:rFonts w:ascii="Calibri" w:hAnsi="Calibri" w:cs="Arial"/>
          <w:spacing w:val="-2"/>
          <w:sz w:val="24"/>
          <w:szCs w:val="24"/>
        </w:rPr>
        <w:t>., vložka 8</w:t>
      </w:r>
    </w:p>
    <w:p w14:paraId="20AC937C" w14:textId="4D4AF8B6" w:rsidR="001F1D58" w:rsidRPr="001F1D58" w:rsidRDefault="001F1D58" w:rsidP="00B62D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8758A">
        <w:rPr>
          <w:rFonts w:ascii="Calibri" w:hAnsi="Calibri"/>
          <w:color w:val="000000"/>
          <w:sz w:val="24"/>
          <w:szCs w:val="24"/>
        </w:rPr>
        <w:t>Osoba oprávněná k podpisu smlouvy: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3724CD">
        <w:rPr>
          <w:rFonts w:ascii="Calibri" w:hAnsi="Calibri"/>
          <w:color w:val="000000"/>
          <w:sz w:val="24"/>
          <w:szCs w:val="24"/>
        </w:rPr>
        <w:t>Ing. Dan Zeman</w:t>
      </w:r>
      <w:r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1F1D58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 ředitel</w:t>
      </w:r>
    </w:p>
    <w:p w14:paraId="17A2C627" w14:textId="77777777" w:rsidR="001C3291" w:rsidRPr="00F46A50" w:rsidRDefault="001C3291" w:rsidP="001C3291">
      <w:pPr>
        <w:jc w:val="both"/>
        <w:rPr>
          <w:rFonts w:asciiTheme="minorHAnsi" w:hAnsiTheme="minorHAnsi" w:cstheme="minorHAnsi"/>
          <w:sz w:val="24"/>
          <w:szCs w:val="24"/>
        </w:rPr>
      </w:pPr>
      <w:r w:rsidRPr="00F46A50">
        <w:rPr>
          <w:rFonts w:asciiTheme="minorHAnsi" w:hAnsiTheme="minorHAnsi" w:cstheme="minorHAnsi"/>
          <w:sz w:val="24"/>
          <w:szCs w:val="24"/>
        </w:rPr>
        <w:t>IČ</w:t>
      </w:r>
      <w:r w:rsidRPr="00F46A5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F46A50" w:rsidRPr="00F46A50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003 44 648</w:t>
      </w:r>
      <w:r w:rsidRPr="00F46A50">
        <w:rPr>
          <w:rFonts w:asciiTheme="minorHAnsi" w:hAnsiTheme="minorHAnsi" w:cstheme="minorHAnsi"/>
          <w:sz w:val="24"/>
          <w:szCs w:val="24"/>
        </w:rPr>
        <w:t xml:space="preserve">          </w:t>
      </w:r>
    </w:p>
    <w:p w14:paraId="5A98924B" w14:textId="77777777" w:rsidR="001C3291" w:rsidRPr="00F46A50" w:rsidRDefault="001C3291" w:rsidP="001C3291">
      <w:pPr>
        <w:jc w:val="both"/>
        <w:rPr>
          <w:rFonts w:asciiTheme="minorHAnsi" w:hAnsiTheme="minorHAnsi" w:cstheme="minorHAnsi"/>
          <w:sz w:val="24"/>
          <w:szCs w:val="24"/>
        </w:rPr>
      </w:pPr>
      <w:r w:rsidRPr="00F46A50">
        <w:rPr>
          <w:rFonts w:asciiTheme="minorHAnsi" w:hAnsiTheme="minorHAnsi" w:cstheme="minorHAnsi"/>
          <w:sz w:val="24"/>
          <w:szCs w:val="24"/>
        </w:rPr>
        <w:t xml:space="preserve">DIČ: </w:t>
      </w:r>
      <w:r w:rsidR="00F46A50" w:rsidRPr="00F46A50">
        <w:rPr>
          <w:rFonts w:asciiTheme="minorHAnsi" w:hAnsiTheme="minorHAnsi" w:cstheme="minorHAnsi"/>
          <w:sz w:val="24"/>
          <w:szCs w:val="24"/>
        </w:rPr>
        <w:t>CZ 003 44 648</w:t>
      </w:r>
    </w:p>
    <w:p w14:paraId="2A313611" w14:textId="77777777" w:rsidR="00F46A50" w:rsidRDefault="001C3291" w:rsidP="001C3291">
      <w:pPr>
        <w:jc w:val="both"/>
        <w:rPr>
          <w:rFonts w:asciiTheme="minorHAnsi" w:hAnsiTheme="minorHAnsi" w:cstheme="minorHAnsi"/>
          <w:sz w:val="24"/>
          <w:szCs w:val="24"/>
        </w:rPr>
      </w:pPr>
      <w:r w:rsidRPr="001C3291">
        <w:rPr>
          <w:rFonts w:asciiTheme="minorHAnsi" w:hAnsiTheme="minorHAnsi" w:cstheme="minorHAnsi"/>
          <w:sz w:val="24"/>
          <w:szCs w:val="24"/>
        </w:rPr>
        <w:t xml:space="preserve">tel: </w:t>
      </w:r>
      <w:r w:rsidR="00F46A50" w:rsidRPr="00F46A50">
        <w:rPr>
          <w:rFonts w:asciiTheme="minorHAnsi" w:hAnsiTheme="minorHAnsi" w:cstheme="minorHAnsi"/>
          <w:sz w:val="24"/>
          <w:szCs w:val="24"/>
        </w:rPr>
        <w:t>Sekretariát 541 552 363</w:t>
      </w:r>
      <w:r w:rsidRPr="001C3291">
        <w:rPr>
          <w:rFonts w:asciiTheme="minorHAnsi" w:hAnsiTheme="minorHAnsi" w:cstheme="minorHAnsi"/>
          <w:sz w:val="24"/>
          <w:szCs w:val="24"/>
        </w:rPr>
        <w:t xml:space="preserve">, e-mail: </w:t>
      </w:r>
      <w:hyperlink r:id="rId8" w:history="1">
        <w:r w:rsidR="00F46A50" w:rsidRPr="00F46A50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info@polza.cz</w:t>
        </w:r>
      </w:hyperlink>
    </w:p>
    <w:p w14:paraId="3CF3F674" w14:textId="77777777" w:rsidR="00F46A50" w:rsidRDefault="00F46A50" w:rsidP="001C329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Vollkorn" w:hAnsi="Vollkorn"/>
          <w:color w:val="747474"/>
          <w:sz w:val="21"/>
          <w:szCs w:val="21"/>
        </w:rPr>
        <w:t> </w:t>
      </w:r>
      <w:r w:rsidRPr="00F46A50">
        <w:rPr>
          <w:rFonts w:asciiTheme="minorHAnsi" w:hAnsiTheme="minorHAnsi" w:cstheme="minorHAnsi"/>
          <w:sz w:val="24"/>
          <w:szCs w:val="24"/>
        </w:rPr>
        <w:t xml:space="preserve">ID datové schránky: </w:t>
      </w:r>
      <w:proofErr w:type="spellStart"/>
      <w:r w:rsidRPr="00F46A50">
        <w:rPr>
          <w:rFonts w:asciiTheme="minorHAnsi" w:hAnsiTheme="minorHAnsi" w:cstheme="minorHAnsi"/>
          <w:sz w:val="24"/>
          <w:szCs w:val="24"/>
        </w:rPr>
        <w:t>yjtseac</w:t>
      </w:r>
      <w:proofErr w:type="spellEnd"/>
    </w:p>
    <w:p w14:paraId="76429688" w14:textId="77777777" w:rsidR="001F1D58" w:rsidRPr="0098758A" w:rsidRDefault="001F1D58" w:rsidP="001F1D58">
      <w:pPr>
        <w:jc w:val="both"/>
        <w:rPr>
          <w:rFonts w:ascii="Calibri" w:hAnsi="Calibri"/>
          <w:sz w:val="24"/>
          <w:szCs w:val="24"/>
        </w:rPr>
      </w:pPr>
      <w:r w:rsidRPr="0098758A">
        <w:rPr>
          <w:rFonts w:ascii="Calibri" w:hAnsi="Calibri"/>
          <w:sz w:val="24"/>
          <w:szCs w:val="24"/>
        </w:rPr>
        <w:t xml:space="preserve">Bankovní spojení: </w:t>
      </w:r>
      <w:r>
        <w:rPr>
          <w:rFonts w:ascii="Calibri" w:hAnsi="Calibri"/>
          <w:sz w:val="24"/>
          <w:szCs w:val="24"/>
        </w:rPr>
        <w:t>Komerční banka</w:t>
      </w:r>
      <w:r w:rsidRPr="0098758A">
        <w:rPr>
          <w:rFonts w:ascii="Calibri" w:hAnsi="Calibri"/>
          <w:sz w:val="24"/>
          <w:szCs w:val="24"/>
        </w:rPr>
        <w:t>, a.s.</w:t>
      </w:r>
    </w:p>
    <w:p w14:paraId="7395C9CD" w14:textId="77777777" w:rsidR="001F1D58" w:rsidRPr="001F1D58" w:rsidRDefault="001F1D58" w:rsidP="001F1D58">
      <w:pPr>
        <w:jc w:val="both"/>
        <w:rPr>
          <w:rFonts w:ascii="Calibri" w:hAnsi="Calibri" w:cs="Calibri"/>
          <w:sz w:val="24"/>
          <w:szCs w:val="24"/>
        </w:rPr>
      </w:pPr>
      <w:r w:rsidRPr="009F4FE7">
        <w:rPr>
          <w:rFonts w:ascii="Calibri" w:hAnsi="Calibri"/>
          <w:sz w:val="24"/>
          <w:szCs w:val="24"/>
        </w:rPr>
        <w:t xml:space="preserve">Číslo účtu: </w:t>
      </w:r>
      <w:r w:rsidRPr="001F1D58">
        <w:rPr>
          <w:rFonts w:ascii="Calibri" w:hAnsi="Calibri" w:cs="Calibri"/>
          <w:sz w:val="24"/>
          <w:szCs w:val="24"/>
        </w:rPr>
        <w:t>72237621/0100</w:t>
      </w:r>
    </w:p>
    <w:p w14:paraId="546BBAFA" w14:textId="77777777" w:rsidR="001F1D58" w:rsidRPr="00F46A50" w:rsidRDefault="001F1D58" w:rsidP="001C3291">
      <w:pPr>
        <w:jc w:val="both"/>
        <w:rPr>
          <w:rFonts w:asciiTheme="minorHAnsi" w:hAnsiTheme="minorHAnsi" w:cstheme="minorHAnsi"/>
          <w:color w:val="747474"/>
          <w:sz w:val="24"/>
          <w:szCs w:val="24"/>
        </w:rPr>
      </w:pPr>
    </w:p>
    <w:p w14:paraId="43F0EC40" w14:textId="77777777" w:rsidR="001C3291" w:rsidRPr="005833DB" w:rsidRDefault="001C3291" w:rsidP="001C3291">
      <w:pPr>
        <w:pStyle w:val="NormlnIMP"/>
        <w:ind w:left="360"/>
        <w:jc w:val="both"/>
        <w:rPr>
          <w:rFonts w:ascii="Calibri" w:hAnsi="Calibri"/>
          <w:sz w:val="24"/>
          <w:szCs w:val="24"/>
        </w:rPr>
      </w:pPr>
    </w:p>
    <w:p w14:paraId="0CA42E84" w14:textId="77777777" w:rsidR="001C3291" w:rsidRPr="0098758A" w:rsidRDefault="001C3291" w:rsidP="001C3291">
      <w:pPr>
        <w:autoSpaceDE/>
        <w:autoSpaceDN/>
        <w:rPr>
          <w:rFonts w:ascii="Calibri" w:hAnsi="Calibri"/>
          <w:color w:val="000000"/>
          <w:sz w:val="24"/>
          <w:szCs w:val="24"/>
        </w:rPr>
      </w:pPr>
      <w:r w:rsidRPr="0098758A">
        <w:rPr>
          <w:rFonts w:ascii="Calibri" w:hAnsi="Calibri"/>
          <w:color w:val="000000"/>
          <w:sz w:val="24"/>
          <w:szCs w:val="24"/>
        </w:rPr>
        <w:t xml:space="preserve"> (dále jen „obdarovaný“)</w:t>
      </w:r>
    </w:p>
    <w:p w14:paraId="11993A93" w14:textId="77777777" w:rsidR="001C3291" w:rsidRPr="0098758A" w:rsidRDefault="001C3291" w:rsidP="001C3291">
      <w:pPr>
        <w:autoSpaceDE/>
        <w:autoSpaceDN/>
        <w:rPr>
          <w:rFonts w:ascii="Calibri" w:hAnsi="Calibri"/>
          <w:color w:val="000000"/>
          <w:sz w:val="24"/>
          <w:szCs w:val="24"/>
        </w:rPr>
      </w:pPr>
    </w:p>
    <w:p w14:paraId="3E68CADB" w14:textId="77777777" w:rsidR="001C3291" w:rsidRPr="0098758A" w:rsidRDefault="001C3291" w:rsidP="001C3291">
      <w:pPr>
        <w:tabs>
          <w:tab w:val="left" w:pos="720"/>
        </w:tabs>
        <w:spacing w:before="120" w:line="276" w:lineRule="auto"/>
        <w:contextualSpacing/>
        <w:jc w:val="both"/>
        <w:rPr>
          <w:rFonts w:ascii="Calibri" w:hAnsi="Calibri"/>
          <w:sz w:val="24"/>
          <w:szCs w:val="24"/>
        </w:rPr>
      </w:pPr>
      <w:r w:rsidRPr="0098758A">
        <w:rPr>
          <w:rFonts w:ascii="Calibri" w:hAnsi="Calibri"/>
          <w:sz w:val="24"/>
          <w:szCs w:val="24"/>
        </w:rPr>
        <w:t>níže uvedeného dne, měsíce a roku uzavřeli smlouvu následujícího znění:</w:t>
      </w:r>
    </w:p>
    <w:p w14:paraId="553B08E7" w14:textId="77777777" w:rsidR="001C3291" w:rsidRPr="0098758A" w:rsidRDefault="001C3291" w:rsidP="001C3291">
      <w:pPr>
        <w:tabs>
          <w:tab w:val="left" w:pos="720"/>
        </w:tabs>
        <w:spacing w:before="120"/>
        <w:contextualSpacing/>
        <w:jc w:val="both"/>
        <w:rPr>
          <w:rFonts w:ascii="Calibri" w:hAnsi="Calibri"/>
          <w:sz w:val="24"/>
          <w:szCs w:val="24"/>
        </w:rPr>
      </w:pPr>
    </w:p>
    <w:p w14:paraId="54D15B7C" w14:textId="77777777" w:rsidR="001C3291" w:rsidRPr="0098758A" w:rsidRDefault="001C3291" w:rsidP="001C3291">
      <w:pPr>
        <w:autoSpaceDE/>
        <w:autoSpaceDN/>
        <w:rPr>
          <w:rFonts w:ascii="Calibri" w:hAnsi="Calibri"/>
          <w:color w:val="000000"/>
          <w:sz w:val="24"/>
          <w:szCs w:val="24"/>
        </w:rPr>
      </w:pPr>
    </w:p>
    <w:p w14:paraId="7EAF8E84" w14:textId="77777777" w:rsidR="001C3291" w:rsidRPr="0098758A" w:rsidRDefault="001C3291" w:rsidP="001C3291">
      <w:pPr>
        <w:jc w:val="center"/>
        <w:rPr>
          <w:rFonts w:ascii="Calibri" w:hAnsi="Calibri"/>
          <w:color w:val="000000"/>
          <w:sz w:val="24"/>
          <w:szCs w:val="24"/>
        </w:rPr>
      </w:pPr>
      <w:r w:rsidRPr="0098758A">
        <w:rPr>
          <w:rFonts w:ascii="Calibri" w:hAnsi="Calibri"/>
          <w:color w:val="000000"/>
          <w:sz w:val="24"/>
          <w:szCs w:val="24"/>
        </w:rPr>
        <w:t>I.</w:t>
      </w:r>
    </w:p>
    <w:p w14:paraId="2FFB626D" w14:textId="22E0DCA2" w:rsidR="001C3291" w:rsidRPr="00B62383" w:rsidRDefault="00BD34BA" w:rsidP="001C3291">
      <w:pPr>
        <w:jc w:val="both"/>
        <w:rPr>
          <w:rFonts w:asciiTheme="minorHAnsi" w:hAnsiTheme="minorHAnsi" w:cstheme="minorHAnsi"/>
          <w:sz w:val="24"/>
          <w:szCs w:val="24"/>
        </w:rPr>
      </w:pPr>
      <w:r w:rsidRPr="00BD34BA">
        <w:rPr>
          <w:rFonts w:asciiTheme="minorHAnsi" w:hAnsiTheme="minorHAnsi" w:cstheme="minorHAnsi"/>
          <w:sz w:val="24"/>
          <w:szCs w:val="24"/>
        </w:rPr>
        <w:t>Dárce se na základě této Smlouvy z</w:t>
      </w:r>
      <w:r w:rsidR="00B62383" w:rsidRPr="00BD34BA">
        <w:rPr>
          <w:rFonts w:asciiTheme="minorHAnsi" w:hAnsiTheme="minorHAnsi" w:cstheme="minorHAnsi"/>
          <w:sz w:val="24"/>
          <w:szCs w:val="24"/>
        </w:rPr>
        <w:t>avazuje</w:t>
      </w:r>
      <w:r w:rsidR="00B62383" w:rsidRPr="00B62383">
        <w:rPr>
          <w:rFonts w:ascii="Calibri" w:hAnsi="Calibri" w:cs="Calibri"/>
        </w:rPr>
        <w:t xml:space="preserve"> </w:t>
      </w:r>
      <w:r w:rsidR="003724CD">
        <w:rPr>
          <w:rFonts w:ascii="Calibri" w:hAnsi="Calibri" w:cs="Calibri"/>
          <w:sz w:val="24"/>
          <w:szCs w:val="24"/>
        </w:rPr>
        <w:t>k</w:t>
      </w:r>
      <w:r w:rsidR="003724CD">
        <w:rPr>
          <w:rFonts w:ascii="Calibri" w:hAnsi="Calibri" w:cs="Calibri"/>
        </w:rPr>
        <w:t xml:space="preserve"> </w:t>
      </w:r>
      <w:r w:rsidR="00B62383" w:rsidRPr="00B62383">
        <w:rPr>
          <w:rFonts w:ascii="Calibri" w:hAnsi="Calibri" w:cs="Calibri"/>
          <w:sz w:val="24"/>
          <w:szCs w:val="24"/>
        </w:rPr>
        <w:t xml:space="preserve">poskytnutí jednorázového finančního daru příspěvkové organizaci Sdružení zdravotnických zařízení II Brno pro projekt Centra paliativní péče ve výši </w:t>
      </w:r>
      <w:r w:rsidR="008B524B" w:rsidRPr="008B524B">
        <w:rPr>
          <w:rFonts w:ascii="Calibri" w:hAnsi="Calibri" w:cs="Calibri"/>
          <w:sz w:val="24"/>
          <w:szCs w:val="24"/>
        </w:rPr>
        <w:t xml:space="preserve">200 000,- Kč, slovy: </w:t>
      </w:r>
      <w:proofErr w:type="spellStart"/>
      <w:r w:rsidR="008B524B" w:rsidRPr="008B524B">
        <w:rPr>
          <w:rFonts w:ascii="Calibri" w:hAnsi="Calibri" w:cs="Calibri"/>
          <w:sz w:val="24"/>
          <w:szCs w:val="24"/>
        </w:rPr>
        <w:t>dvěstětisíckorunčeských</w:t>
      </w:r>
      <w:proofErr w:type="spellEnd"/>
      <w:r w:rsidR="008B524B">
        <w:rPr>
          <w:rFonts w:ascii="Calibri" w:hAnsi="Calibri" w:cs="Calibri"/>
          <w:sz w:val="24"/>
          <w:szCs w:val="24"/>
        </w:rPr>
        <w:t>.</w:t>
      </w:r>
    </w:p>
    <w:p w14:paraId="59FBCED5" w14:textId="77777777" w:rsidR="001C3291" w:rsidRDefault="001C3291" w:rsidP="001C3291">
      <w:pPr>
        <w:jc w:val="center"/>
        <w:rPr>
          <w:rFonts w:ascii="Calibri" w:hAnsi="Calibri"/>
          <w:color w:val="000000"/>
          <w:sz w:val="24"/>
          <w:szCs w:val="24"/>
        </w:rPr>
      </w:pPr>
    </w:p>
    <w:p w14:paraId="277CE967" w14:textId="4700AC1E" w:rsidR="008B524B" w:rsidRDefault="008B524B" w:rsidP="008B524B">
      <w:pPr>
        <w:jc w:val="both"/>
        <w:rPr>
          <w:rFonts w:asciiTheme="minorHAnsi" w:hAnsiTheme="minorHAnsi" w:cstheme="minorHAnsi"/>
          <w:sz w:val="24"/>
          <w:szCs w:val="24"/>
        </w:rPr>
      </w:pPr>
      <w:r w:rsidRPr="008B524B">
        <w:rPr>
          <w:rFonts w:asciiTheme="minorHAnsi" w:hAnsiTheme="minorHAnsi" w:cstheme="minorHAnsi"/>
          <w:sz w:val="24"/>
          <w:szCs w:val="24"/>
        </w:rPr>
        <w:lastRenderedPageBreak/>
        <w:t xml:space="preserve">Dárce pošle tuto částku nejpozději </w:t>
      </w:r>
      <w:proofErr w:type="gramStart"/>
      <w:r w:rsidRPr="008B524B">
        <w:rPr>
          <w:rFonts w:asciiTheme="minorHAnsi" w:hAnsiTheme="minorHAnsi" w:cstheme="minorHAnsi"/>
          <w:sz w:val="24"/>
          <w:szCs w:val="24"/>
        </w:rPr>
        <w:t>do 5-ti</w:t>
      </w:r>
      <w:proofErr w:type="gramEnd"/>
      <w:r w:rsidRPr="008B524B">
        <w:rPr>
          <w:rFonts w:asciiTheme="minorHAnsi" w:hAnsiTheme="minorHAnsi" w:cstheme="minorHAnsi"/>
          <w:sz w:val="24"/>
          <w:szCs w:val="24"/>
        </w:rPr>
        <w:t xml:space="preserve"> dnů od podpisu smlouvy pod variabilním symbolem: 45474281</w:t>
      </w:r>
      <w:r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7E817DE9" w14:textId="77777777" w:rsidR="008B524B" w:rsidRPr="008B524B" w:rsidRDefault="008B524B" w:rsidP="008B52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3A960D" w14:textId="77777777" w:rsidR="001C3291" w:rsidRPr="0098758A" w:rsidRDefault="001C3291" w:rsidP="001C3291">
      <w:pPr>
        <w:jc w:val="center"/>
        <w:rPr>
          <w:rFonts w:ascii="Calibri" w:hAnsi="Calibri"/>
          <w:color w:val="000000"/>
          <w:sz w:val="24"/>
          <w:szCs w:val="24"/>
        </w:rPr>
      </w:pPr>
      <w:r w:rsidRPr="0098758A">
        <w:rPr>
          <w:rFonts w:ascii="Calibri" w:hAnsi="Calibri"/>
          <w:color w:val="000000"/>
          <w:sz w:val="24"/>
          <w:szCs w:val="24"/>
        </w:rPr>
        <w:t>II.</w:t>
      </w:r>
    </w:p>
    <w:p w14:paraId="5E9B2DF0" w14:textId="6E64F15C" w:rsidR="001C3291" w:rsidRDefault="003724CD" w:rsidP="001C3291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1. </w:t>
      </w:r>
      <w:r w:rsidR="001C3291" w:rsidRPr="0098758A">
        <w:rPr>
          <w:rFonts w:ascii="Calibri" w:hAnsi="Calibri"/>
          <w:color w:val="000000"/>
          <w:sz w:val="24"/>
          <w:szCs w:val="24"/>
        </w:rPr>
        <w:t xml:space="preserve">Obdarovaný prohlašuje, že dar </w:t>
      </w:r>
      <w:r w:rsidR="001C3291">
        <w:rPr>
          <w:rFonts w:ascii="Calibri" w:hAnsi="Calibri"/>
          <w:color w:val="000000"/>
          <w:sz w:val="24"/>
          <w:szCs w:val="24"/>
        </w:rPr>
        <w:t>blíže specifikovaný v bodě I</w:t>
      </w:r>
      <w:r w:rsidR="001C3291" w:rsidRPr="0098758A">
        <w:rPr>
          <w:rFonts w:ascii="Calibri" w:hAnsi="Calibri"/>
          <w:color w:val="000000"/>
          <w:sz w:val="24"/>
          <w:szCs w:val="24"/>
        </w:rPr>
        <w:t>.</w:t>
      </w:r>
      <w:r w:rsidR="001C3291">
        <w:rPr>
          <w:rFonts w:ascii="Calibri" w:hAnsi="Calibri"/>
          <w:color w:val="000000"/>
          <w:sz w:val="24"/>
          <w:szCs w:val="24"/>
        </w:rPr>
        <w:t xml:space="preserve"> této smlouvy přijímá</w:t>
      </w:r>
      <w:r>
        <w:rPr>
          <w:rFonts w:ascii="Calibri" w:hAnsi="Calibri"/>
          <w:color w:val="000000"/>
          <w:sz w:val="24"/>
          <w:szCs w:val="24"/>
        </w:rPr>
        <w:t>, a to dnem připsání částky na svůj výše uvedený účet, dle ustanovení § 27 odst. 6 zákona č. 250/2000 Sb., v platném znění a souhlasí s jeho účelovým určením.</w:t>
      </w:r>
    </w:p>
    <w:p w14:paraId="023E3964" w14:textId="77777777" w:rsidR="001C3291" w:rsidRDefault="001C3291" w:rsidP="001C3291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282C65B4" w14:textId="77777777" w:rsidR="001C3291" w:rsidRPr="0098758A" w:rsidRDefault="001C3291" w:rsidP="001C3291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4A4682F5" w14:textId="48C84B61" w:rsidR="001C3291" w:rsidRDefault="001C3291" w:rsidP="008B524B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III.</w:t>
      </w:r>
    </w:p>
    <w:p w14:paraId="0E1AD64F" w14:textId="7C63071E" w:rsidR="001C3291" w:rsidRDefault="001C3291" w:rsidP="00BF0DDF">
      <w:pPr>
        <w:jc w:val="both"/>
        <w:rPr>
          <w:rFonts w:ascii="Calibri" w:hAnsi="Calibri" w:cs="Calibri"/>
          <w:sz w:val="24"/>
          <w:szCs w:val="24"/>
        </w:rPr>
      </w:pPr>
      <w:r w:rsidRPr="00444A1A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 xml:space="preserve"> Obdarovaný</w:t>
      </w:r>
      <w:r w:rsidRPr="00444A1A">
        <w:rPr>
          <w:rFonts w:ascii="Calibri" w:hAnsi="Calibri" w:cs="Calibri"/>
          <w:sz w:val="24"/>
          <w:szCs w:val="24"/>
        </w:rPr>
        <w:t xml:space="preserve"> podpisem této smlouvy bere na vědomí, že </w:t>
      </w:r>
      <w:r>
        <w:rPr>
          <w:rFonts w:ascii="Calibri" w:hAnsi="Calibri" w:cs="Calibri"/>
          <w:sz w:val="24"/>
          <w:szCs w:val="24"/>
        </w:rPr>
        <w:t>dárce</w:t>
      </w:r>
      <w:r w:rsidRPr="00444A1A">
        <w:rPr>
          <w:rFonts w:ascii="Calibri" w:hAnsi="Calibri" w:cs="Calibri"/>
          <w:sz w:val="24"/>
          <w:szCs w:val="24"/>
        </w:rPr>
        <w:t xml:space="preserve"> je povinným subjektem v souladu se zákonem č. 106/1999 Sb., o svobodném přístupu k informacím (dále jen „zákon“) a v souladu a za podmínek stanovených v zákoně je povinen tuto smlouvu, příp. informace v ní obsažené nebo z ní vyplývající zveřejnit. Informace, které je povinen </w:t>
      </w:r>
      <w:r>
        <w:rPr>
          <w:rFonts w:ascii="Calibri" w:hAnsi="Calibri" w:cs="Calibri"/>
          <w:sz w:val="24"/>
          <w:szCs w:val="24"/>
        </w:rPr>
        <w:t>dárce</w:t>
      </w:r>
      <w:r w:rsidRPr="00444A1A">
        <w:rPr>
          <w:rFonts w:ascii="Calibri" w:hAnsi="Calibri" w:cs="Calibri"/>
          <w:sz w:val="24"/>
          <w:szCs w:val="24"/>
        </w:rPr>
        <w:t xml:space="preserve">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>
        <w:rPr>
          <w:rFonts w:ascii="Calibri" w:hAnsi="Calibri" w:cs="Calibri"/>
          <w:sz w:val="24"/>
          <w:szCs w:val="24"/>
        </w:rPr>
        <w:t xml:space="preserve">obdarovaný </w:t>
      </w:r>
      <w:r w:rsidRPr="00444A1A">
        <w:rPr>
          <w:rFonts w:ascii="Calibri" w:hAnsi="Calibri" w:cs="Calibri"/>
          <w:sz w:val="24"/>
          <w:szCs w:val="24"/>
        </w:rPr>
        <w:t xml:space="preserve">na vědomí, že smlouva, na kterou se vztahuje povinnost zveřejnění, bude zveřejněna na Portálu veřejné správy v Registru smluv podle zákona č. 340/2015 Sb., o zvláštních podmínkách účinnosti některých smluv, uveřejňování těchto smluv a o registru smluv (zákon o registru smluv). </w:t>
      </w:r>
    </w:p>
    <w:p w14:paraId="6CE0430E" w14:textId="4EABACC6" w:rsidR="00275C81" w:rsidRPr="00275C81" w:rsidRDefault="00275C81" w:rsidP="00275C81">
      <w:pPr>
        <w:autoSpaceDE/>
        <w:autoSpaceDN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Dárce </w:t>
      </w:r>
      <w:r w:rsidRPr="00275C81">
        <w:rPr>
          <w:rFonts w:ascii="Calibri" w:hAnsi="Calibri" w:cs="Calibri"/>
          <w:sz w:val="24"/>
          <w:szCs w:val="24"/>
        </w:rPr>
        <w:t>i ob</w:t>
      </w:r>
      <w:r>
        <w:rPr>
          <w:rFonts w:ascii="Calibri" w:hAnsi="Calibri" w:cs="Calibri"/>
          <w:sz w:val="24"/>
          <w:szCs w:val="24"/>
        </w:rPr>
        <w:t>darovaný</w:t>
      </w:r>
      <w:r w:rsidRPr="00275C81">
        <w:rPr>
          <w:rFonts w:ascii="Calibri" w:hAnsi="Calibri" w:cs="Calibri"/>
          <w:sz w:val="24"/>
          <w:szCs w:val="24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72795E87" w14:textId="0B309B03" w:rsidR="00275C81" w:rsidRPr="00275C81" w:rsidRDefault="00275C81" w:rsidP="00275C81">
      <w:pPr>
        <w:autoSpaceDE/>
        <w:autoSpaceDN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Dárce </w:t>
      </w:r>
      <w:r w:rsidRPr="00275C81">
        <w:rPr>
          <w:rFonts w:ascii="Calibri" w:hAnsi="Calibri" w:cs="Calibri"/>
          <w:sz w:val="24"/>
          <w:szCs w:val="24"/>
        </w:rPr>
        <w:t>i ob</w:t>
      </w:r>
      <w:r>
        <w:rPr>
          <w:rFonts w:ascii="Calibri" w:hAnsi="Calibri" w:cs="Calibri"/>
          <w:sz w:val="24"/>
          <w:szCs w:val="24"/>
        </w:rPr>
        <w:t>darovaný</w:t>
      </w:r>
      <w:r w:rsidRPr="00275C81">
        <w:rPr>
          <w:rFonts w:ascii="Calibri" w:hAnsi="Calibri" w:cs="Calibri"/>
          <w:sz w:val="24"/>
          <w:szCs w:val="24"/>
        </w:rPr>
        <w:t xml:space="preserve"> jsou povinni zdržet se jednání, které by mohlo vést ke střetu oprávněných zájmů </w:t>
      </w:r>
      <w:r w:rsidR="0039266B" w:rsidRPr="003154DB">
        <w:rPr>
          <w:rFonts w:ascii="Calibri" w:hAnsi="Calibri" w:cs="Calibri"/>
          <w:sz w:val="24"/>
          <w:szCs w:val="24"/>
        </w:rPr>
        <w:t xml:space="preserve">dárce i obdarovaného </w:t>
      </w:r>
      <w:r w:rsidRPr="00275C81">
        <w:rPr>
          <w:rFonts w:ascii="Calibri" w:hAnsi="Calibri" w:cs="Calibri"/>
          <w:sz w:val="24"/>
          <w:szCs w:val="24"/>
        </w:rPr>
        <w:t>se zájmy osobními, zejména nebudou zneužívat informací nabytých v souvislosti s výkonem sjednané činnosti ve prospěch vlastní či někoho jiného.</w:t>
      </w:r>
    </w:p>
    <w:p w14:paraId="352C575B" w14:textId="62B78A65" w:rsidR="00275C81" w:rsidRPr="00275C81" w:rsidRDefault="00275C81" w:rsidP="00275C81">
      <w:pPr>
        <w:autoSpaceDE/>
        <w:autoSpaceDN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Dárce </w:t>
      </w:r>
      <w:r w:rsidRPr="00275C81">
        <w:rPr>
          <w:rFonts w:ascii="Calibri" w:hAnsi="Calibri" w:cs="Calibri"/>
          <w:sz w:val="24"/>
          <w:szCs w:val="24"/>
        </w:rPr>
        <w:t>i ob</w:t>
      </w:r>
      <w:r>
        <w:rPr>
          <w:rFonts w:ascii="Calibri" w:hAnsi="Calibri" w:cs="Calibri"/>
          <w:sz w:val="24"/>
          <w:szCs w:val="24"/>
        </w:rPr>
        <w:t>darovaný</w:t>
      </w:r>
      <w:r w:rsidRPr="00275C81">
        <w:rPr>
          <w:rFonts w:ascii="Calibri" w:hAnsi="Calibri" w:cs="Calibri"/>
          <w:sz w:val="24"/>
          <w:szCs w:val="24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 w:rsidR="0039266B" w:rsidRPr="003154DB">
        <w:rPr>
          <w:rFonts w:ascii="Calibri" w:hAnsi="Calibri" w:cs="Calibri"/>
          <w:sz w:val="24"/>
          <w:szCs w:val="24"/>
        </w:rPr>
        <w:t xml:space="preserve">Dárce i obdarovaný </w:t>
      </w:r>
      <w:r w:rsidRPr="00275C81">
        <w:rPr>
          <w:rFonts w:ascii="Calibri" w:hAnsi="Calibri" w:cs="Calibri"/>
          <w:sz w:val="24"/>
          <w:szCs w:val="24"/>
        </w:rPr>
        <w:t xml:space="preserve">jsou zejména povinni zachovávat mlčenlivost o těchto údajích, dále pak zajistit vhodným způsobem bezpečnostní, technická a organizační opatření dle článku 32 Obecného nařízení. </w:t>
      </w:r>
      <w:r>
        <w:rPr>
          <w:rFonts w:ascii="Calibri" w:hAnsi="Calibri" w:cs="Calibri"/>
          <w:sz w:val="24"/>
          <w:szCs w:val="24"/>
        </w:rPr>
        <w:t xml:space="preserve">Dárce </w:t>
      </w:r>
      <w:r w:rsidRPr="00275C81">
        <w:rPr>
          <w:rFonts w:ascii="Calibri" w:hAnsi="Calibri" w:cs="Calibri"/>
          <w:sz w:val="24"/>
          <w:szCs w:val="24"/>
        </w:rPr>
        <w:t>i ob</w:t>
      </w:r>
      <w:r>
        <w:rPr>
          <w:rFonts w:ascii="Calibri" w:hAnsi="Calibri" w:cs="Calibri"/>
          <w:sz w:val="24"/>
          <w:szCs w:val="24"/>
        </w:rPr>
        <w:t>darovaný</w:t>
      </w:r>
      <w:r w:rsidRPr="00275C81">
        <w:rPr>
          <w:rFonts w:ascii="Calibri" w:hAnsi="Calibri" w:cs="Calibri"/>
          <w:sz w:val="24"/>
          <w:szCs w:val="24"/>
        </w:rPr>
        <w:t xml:space="preserve"> jsou dále povinni okamžitě si vzájemně sdělit jakékoliv podezření z nedostatečného zajištění osobních údajů nebo podezření z neoprávněného využití osobních údajů neoprávněnou osobou. </w:t>
      </w:r>
    </w:p>
    <w:p w14:paraId="012010B5" w14:textId="2EED431B" w:rsidR="00275C81" w:rsidRPr="00275C81" w:rsidRDefault="00275C81" w:rsidP="00275C81">
      <w:pPr>
        <w:autoSpaceDE/>
        <w:autoSpaceDN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Dárce </w:t>
      </w:r>
      <w:r w:rsidRPr="00275C81">
        <w:rPr>
          <w:rFonts w:ascii="Calibri" w:hAnsi="Calibri" w:cs="Calibri"/>
          <w:sz w:val="24"/>
          <w:szCs w:val="24"/>
        </w:rPr>
        <w:t>i ob</w:t>
      </w:r>
      <w:r>
        <w:rPr>
          <w:rFonts w:ascii="Calibri" w:hAnsi="Calibri" w:cs="Calibri"/>
          <w:sz w:val="24"/>
          <w:szCs w:val="24"/>
        </w:rPr>
        <w:t>darovaný</w:t>
      </w:r>
      <w:r w:rsidRPr="00275C81">
        <w:rPr>
          <w:rFonts w:ascii="Calibri" w:hAnsi="Calibri" w:cs="Calibri"/>
          <w:sz w:val="24"/>
          <w:szCs w:val="24"/>
        </w:rPr>
        <w:t xml:space="preserve"> jsou povinni na požádání spolupracovat s dozorovým úřadem při plnění jeho úkolů.</w:t>
      </w:r>
    </w:p>
    <w:p w14:paraId="462DB0A4" w14:textId="6385472D" w:rsidR="00275C81" w:rsidRPr="00275C81" w:rsidRDefault="00275C81" w:rsidP="00275C81">
      <w:pPr>
        <w:autoSpaceDE/>
        <w:autoSpaceDN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</w:t>
      </w:r>
      <w:r w:rsidRPr="00275C81">
        <w:rPr>
          <w:rFonts w:ascii="Calibri" w:hAnsi="Calibri" w:cs="Calibri"/>
          <w:sz w:val="24"/>
          <w:szCs w:val="24"/>
        </w:rPr>
        <w:t xml:space="preserve">Jakékoliv porušení povinnosti ochrany osobních údajů bude považováno za porušení smlouvy. </w:t>
      </w:r>
      <w:r>
        <w:rPr>
          <w:rFonts w:ascii="Calibri" w:hAnsi="Calibri" w:cs="Calibri"/>
          <w:sz w:val="24"/>
          <w:szCs w:val="24"/>
        </w:rPr>
        <w:t>Dárce</w:t>
      </w:r>
      <w:r w:rsidRPr="00275C81">
        <w:rPr>
          <w:rFonts w:ascii="Calibri" w:hAnsi="Calibri" w:cs="Calibri"/>
          <w:sz w:val="24"/>
          <w:szCs w:val="24"/>
        </w:rPr>
        <w:t xml:space="preserve"> plně odpovídá </w:t>
      </w:r>
      <w:r>
        <w:rPr>
          <w:rFonts w:ascii="Calibri" w:hAnsi="Calibri" w:cs="Calibri"/>
          <w:sz w:val="24"/>
          <w:szCs w:val="24"/>
        </w:rPr>
        <w:t>obdarovanému</w:t>
      </w:r>
      <w:r w:rsidRPr="00275C81">
        <w:rPr>
          <w:rFonts w:ascii="Calibri" w:hAnsi="Calibri" w:cs="Calibri"/>
          <w:sz w:val="24"/>
          <w:szCs w:val="24"/>
        </w:rPr>
        <w:t xml:space="preserve"> za škodu, kterou by mohl způsobit zaviněným porušením této povinnosti. Ob</w:t>
      </w:r>
      <w:r>
        <w:rPr>
          <w:rFonts w:ascii="Calibri" w:hAnsi="Calibri" w:cs="Calibri"/>
          <w:sz w:val="24"/>
          <w:szCs w:val="24"/>
        </w:rPr>
        <w:t>darovaný</w:t>
      </w:r>
      <w:r w:rsidRPr="00275C81">
        <w:rPr>
          <w:rFonts w:ascii="Calibri" w:hAnsi="Calibri" w:cs="Calibri"/>
          <w:sz w:val="24"/>
          <w:szCs w:val="24"/>
        </w:rPr>
        <w:t xml:space="preserve"> plně odpovídá </w:t>
      </w:r>
      <w:r>
        <w:rPr>
          <w:rFonts w:ascii="Calibri" w:hAnsi="Calibri" w:cs="Calibri"/>
          <w:sz w:val="24"/>
          <w:szCs w:val="24"/>
        </w:rPr>
        <w:t>dárci</w:t>
      </w:r>
      <w:r w:rsidRPr="00275C81">
        <w:rPr>
          <w:rFonts w:ascii="Calibri" w:hAnsi="Calibri" w:cs="Calibri"/>
          <w:sz w:val="24"/>
          <w:szCs w:val="24"/>
        </w:rPr>
        <w:t xml:space="preserve"> za škodu, kterou by mohl způsobit zaviněným porušením této povinnosti. </w:t>
      </w:r>
    </w:p>
    <w:p w14:paraId="61DE68F5" w14:textId="132BB843" w:rsidR="00275C81" w:rsidRPr="00275C81" w:rsidRDefault="00275C81" w:rsidP="00275C81">
      <w:pPr>
        <w:autoSpaceDE/>
        <w:autoSpaceDN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</w:t>
      </w:r>
      <w:r w:rsidRPr="00275C81">
        <w:rPr>
          <w:rFonts w:ascii="Calibri" w:hAnsi="Calibri" w:cs="Calibri"/>
          <w:sz w:val="24"/>
          <w:szCs w:val="24"/>
        </w:rPr>
        <w:t>Povinnost ochrany osobních údajů a mlčenlivosti trvá i po skončení smluvního vztahu.</w:t>
      </w:r>
    </w:p>
    <w:p w14:paraId="7E14FDA9" w14:textId="77777777" w:rsidR="00275C81" w:rsidRPr="00444A1A" w:rsidRDefault="00275C81" w:rsidP="00BF0DDF">
      <w:pPr>
        <w:jc w:val="both"/>
        <w:rPr>
          <w:rFonts w:ascii="Calibri" w:hAnsi="Calibri" w:cs="Calibri"/>
          <w:sz w:val="24"/>
          <w:szCs w:val="24"/>
        </w:rPr>
      </w:pPr>
    </w:p>
    <w:p w14:paraId="53CFE0D7" w14:textId="77777777" w:rsidR="001C3291" w:rsidRDefault="001C3291" w:rsidP="00BF0DDF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68F1887F" w14:textId="77777777" w:rsidR="001C3291" w:rsidRPr="006A0040" w:rsidRDefault="001C3291" w:rsidP="001C3291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150E5BA9" w14:textId="77777777" w:rsidR="001C3291" w:rsidRPr="006A0040" w:rsidRDefault="001C3291" w:rsidP="001C3291">
      <w:pPr>
        <w:pStyle w:val="Zpat"/>
        <w:tabs>
          <w:tab w:val="clear" w:pos="4536"/>
          <w:tab w:val="clear" w:pos="9072"/>
        </w:tabs>
        <w:jc w:val="center"/>
        <w:rPr>
          <w:rFonts w:ascii="Calibri" w:hAnsi="Calibri"/>
          <w:snapToGrid w:val="0"/>
          <w:color w:val="000000"/>
          <w:sz w:val="24"/>
          <w:szCs w:val="24"/>
          <w:lang w:eastAsia="cs-CZ"/>
        </w:rPr>
      </w:pPr>
      <w:r>
        <w:rPr>
          <w:rFonts w:ascii="Calibri" w:hAnsi="Calibri"/>
          <w:snapToGrid w:val="0"/>
          <w:color w:val="000000"/>
          <w:sz w:val="24"/>
          <w:szCs w:val="24"/>
          <w:lang w:eastAsia="cs-CZ"/>
        </w:rPr>
        <w:t>IV</w:t>
      </w:r>
      <w:r w:rsidRPr="006A0040">
        <w:rPr>
          <w:rFonts w:ascii="Calibri" w:hAnsi="Calibri"/>
          <w:snapToGrid w:val="0"/>
          <w:color w:val="000000"/>
          <w:sz w:val="24"/>
          <w:szCs w:val="24"/>
          <w:lang w:eastAsia="cs-CZ"/>
        </w:rPr>
        <w:t>.</w:t>
      </w:r>
    </w:p>
    <w:p w14:paraId="62DF2EF8" w14:textId="77777777" w:rsidR="000418E0" w:rsidRPr="000418E0" w:rsidRDefault="000418E0" w:rsidP="000418E0">
      <w:pPr>
        <w:autoSpaceDE/>
        <w:autoSpaceDN/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1. </w:t>
      </w:r>
      <w:r w:rsidRPr="000418E0">
        <w:rPr>
          <w:rFonts w:ascii="Calibri" w:hAnsi="Calibri" w:cs="Calibri"/>
          <w:iCs/>
          <w:sz w:val="24"/>
          <w:szCs w:val="24"/>
        </w:rPr>
        <w:t>Pokud nebylo v této smlouvě ujednáno jinak, řídí se právní poměry účastníků, příslušnými ustanoveními občanského zákoníku.</w:t>
      </w:r>
    </w:p>
    <w:p w14:paraId="2719D25C" w14:textId="77777777" w:rsidR="000418E0" w:rsidRPr="000418E0" w:rsidRDefault="000418E0" w:rsidP="000418E0">
      <w:pPr>
        <w:autoSpaceDE/>
        <w:autoSpaceDN/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2. </w:t>
      </w:r>
      <w:r w:rsidRPr="000418E0">
        <w:rPr>
          <w:rFonts w:ascii="Calibri" w:hAnsi="Calibri" w:cs="Calibri"/>
          <w:iCs/>
          <w:sz w:val="24"/>
          <w:szCs w:val="24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24A7ED56" w14:textId="77777777" w:rsidR="000418E0" w:rsidRPr="000418E0" w:rsidRDefault="000418E0" w:rsidP="000418E0">
      <w:pPr>
        <w:autoSpaceDE/>
        <w:autoSpaceDN/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3. </w:t>
      </w:r>
      <w:r w:rsidRPr="000418E0">
        <w:rPr>
          <w:rFonts w:ascii="Calibri" w:hAnsi="Calibri" w:cs="Calibri"/>
          <w:iCs/>
          <w:sz w:val="24"/>
          <w:szCs w:val="24"/>
        </w:rPr>
        <w:t xml:space="preserve">Tato smlouva je vyhotovena ve dvou vyhotoveních, z nichž </w:t>
      </w:r>
      <w:r w:rsidRPr="000418E0">
        <w:rPr>
          <w:rFonts w:ascii="Calibri" w:hAnsi="Calibri" w:cs="Calibri"/>
          <w:sz w:val="24"/>
          <w:szCs w:val="24"/>
        </w:rPr>
        <w:t>každé má platnost originálu a</w:t>
      </w:r>
      <w:r w:rsidRPr="000418E0">
        <w:rPr>
          <w:rFonts w:ascii="Calibri" w:hAnsi="Calibri" w:cs="Calibri"/>
          <w:iCs/>
          <w:sz w:val="24"/>
          <w:szCs w:val="24"/>
        </w:rPr>
        <w:t xml:space="preserve"> každá strana obdrží po jednom vyhotovení.</w:t>
      </w:r>
    </w:p>
    <w:p w14:paraId="5948D4E2" w14:textId="6A44C818" w:rsidR="000418E0" w:rsidRPr="000418E0" w:rsidRDefault="000418E0" w:rsidP="000418E0">
      <w:pPr>
        <w:pStyle w:val="Zkladntextodsazen3"/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B30EB6">
        <w:rPr>
          <w:rFonts w:ascii="Calibri" w:hAnsi="Calibri" w:cs="Calibri"/>
          <w:sz w:val="24"/>
          <w:szCs w:val="24"/>
        </w:rPr>
        <w:t xml:space="preserve"> </w:t>
      </w:r>
      <w:r w:rsidRPr="000418E0">
        <w:rPr>
          <w:rFonts w:ascii="Calibri" w:hAnsi="Calibri" w:cs="Calibri"/>
          <w:sz w:val="24"/>
          <w:szCs w:val="24"/>
        </w:rPr>
        <w:t>Tato smlouva nabývá platnosti podpisem posledního z oprávněných zástupců obou smluvních stran.</w:t>
      </w:r>
    </w:p>
    <w:p w14:paraId="5A1BB75E" w14:textId="77777777" w:rsidR="000418E0" w:rsidRPr="000418E0" w:rsidRDefault="000418E0" w:rsidP="000418E0">
      <w:pPr>
        <w:autoSpaceDE/>
        <w:autoSpaceDN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418E0">
        <w:rPr>
          <w:rFonts w:ascii="Calibri" w:hAnsi="Calibri" w:cs="Calibri"/>
          <w:color w:val="000000" w:themeColor="text1"/>
          <w:sz w:val="24"/>
          <w:szCs w:val="24"/>
        </w:rPr>
        <w:t>5. Smlouva nabude účinnosti dnem jejího uveřejnění dle zákona č. 340/2015 Sb.,</w:t>
      </w:r>
      <w:r w:rsidRPr="000418E0">
        <w:rPr>
          <w:rStyle w:val="h1a6"/>
          <w:rFonts w:ascii="Calibri" w:hAnsi="Calibri" w:cs="Calibri"/>
          <w:color w:val="000000" w:themeColor="text1"/>
          <w:sz w:val="24"/>
          <w:szCs w:val="24"/>
        </w:rPr>
        <w:t xml:space="preserve"> o zvláštních podmínkách účinnosti některých smluv, uveřejňování těchto smluv a o registru smluv</w:t>
      </w:r>
      <w:r w:rsidRPr="000418E0">
        <w:rPr>
          <w:rFonts w:ascii="Calibri" w:hAnsi="Calibri" w:cs="Calibri"/>
          <w:i/>
          <w:color w:val="000000" w:themeColor="text1"/>
          <w:sz w:val="24"/>
          <w:szCs w:val="24"/>
        </w:rPr>
        <w:t>.</w:t>
      </w:r>
    </w:p>
    <w:p w14:paraId="7456861C" w14:textId="77777777" w:rsidR="000418E0" w:rsidRPr="000418E0" w:rsidRDefault="000418E0" w:rsidP="000418E0">
      <w:pPr>
        <w:autoSpaceDE/>
        <w:autoSpaceDN/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6. </w:t>
      </w:r>
      <w:r w:rsidRPr="000418E0">
        <w:rPr>
          <w:rFonts w:ascii="Calibri" w:hAnsi="Calibri" w:cs="Calibri"/>
          <w:iCs/>
          <w:sz w:val="24"/>
          <w:szCs w:val="24"/>
        </w:rPr>
        <w:t>Smluvní strany prohlašují, že tato smlouva byla sepsána podle jejich skutečné a svobodné vůle. Smlouvu přečetly, s jejím obsahem souhlasí,</w:t>
      </w:r>
      <w:r w:rsidRPr="000418E0">
        <w:rPr>
          <w:rFonts w:ascii="Calibri" w:hAnsi="Calibri" w:cs="Calibri"/>
          <w:sz w:val="24"/>
          <w:szCs w:val="24"/>
        </w:rPr>
        <w:t xml:space="preserve"> ujednání obsažená v této smlouvě považují za ujednání odpovídající dobrým mravům a zásadám poctivého obchodního styku,</w:t>
      </w:r>
      <w:r w:rsidRPr="000418E0">
        <w:rPr>
          <w:rFonts w:ascii="Calibri" w:hAnsi="Calibri" w:cs="Calibri"/>
          <w:iCs/>
          <w:sz w:val="24"/>
          <w:szCs w:val="24"/>
        </w:rPr>
        <w:t xml:space="preserve"> na důkaz čehož připojují vlastnoruční podpisy.</w:t>
      </w:r>
    </w:p>
    <w:p w14:paraId="3663CEC4" w14:textId="77777777" w:rsidR="001C3291" w:rsidRDefault="001C3291" w:rsidP="001C3291">
      <w:pPr>
        <w:pStyle w:val="Odstavecseseznamem"/>
        <w:ind w:left="284"/>
        <w:jc w:val="both"/>
        <w:rPr>
          <w:rFonts w:ascii="Calibri" w:hAnsi="Calibri"/>
          <w:noProof/>
          <w:color w:val="000000"/>
          <w:sz w:val="24"/>
          <w:szCs w:val="24"/>
        </w:rPr>
      </w:pPr>
    </w:p>
    <w:p w14:paraId="2E0012F1" w14:textId="77777777" w:rsidR="001C3291" w:rsidRPr="0098758A" w:rsidRDefault="001C3291" w:rsidP="001C3291">
      <w:pPr>
        <w:pStyle w:val="dopis2"/>
        <w:tabs>
          <w:tab w:val="left" w:pos="426"/>
        </w:tabs>
        <w:rPr>
          <w:rFonts w:ascii="Calibri" w:hAnsi="Calibri"/>
          <w:szCs w:val="24"/>
        </w:rPr>
      </w:pPr>
    </w:p>
    <w:p w14:paraId="53E363F1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  <w:r w:rsidRPr="0098758A">
        <w:rPr>
          <w:rFonts w:ascii="Calibri" w:hAnsi="Calibri"/>
          <w:color w:val="000000"/>
          <w:sz w:val="24"/>
          <w:szCs w:val="24"/>
        </w:rPr>
        <w:t>V Brně dne</w:t>
      </w:r>
    </w:p>
    <w:p w14:paraId="557DFDD3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</w:p>
    <w:p w14:paraId="5D7F695B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  <w:r w:rsidRPr="0098758A">
        <w:rPr>
          <w:rFonts w:ascii="Calibri" w:hAnsi="Calibri"/>
          <w:color w:val="000000"/>
          <w:sz w:val="24"/>
          <w:szCs w:val="24"/>
        </w:rPr>
        <w:t>dárce:</w:t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  <w:t>obdarovaný:</w:t>
      </w:r>
    </w:p>
    <w:p w14:paraId="7BF9C2DD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</w:p>
    <w:p w14:paraId="37B58D53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</w:p>
    <w:p w14:paraId="4AFB7880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</w:p>
    <w:p w14:paraId="2C4AAE0D" w14:textId="77777777" w:rsidR="001C3291" w:rsidRPr="0098758A" w:rsidRDefault="001C3291" w:rsidP="001C3291">
      <w:pPr>
        <w:rPr>
          <w:rFonts w:ascii="Calibri" w:hAnsi="Calibri"/>
          <w:color w:val="000000"/>
          <w:sz w:val="24"/>
          <w:szCs w:val="24"/>
        </w:rPr>
      </w:pPr>
      <w:r w:rsidRPr="0098758A">
        <w:rPr>
          <w:rFonts w:ascii="Calibri" w:hAnsi="Calibri"/>
          <w:color w:val="000000"/>
          <w:sz w:val="24"/>
          <w:szCs w:val="24"/>
        </w:rPr>
        <w:t>………………………………………………</w:t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  <w:t>…………………………………………..</w:t>
      </w:r>
    </w:p>
    <w:p w14:paraId="5D0B5E2C" w14:textId="78962059" w:rsidR="006426DB" w:rsidRDefault="001C3291"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Pr="0098758A">
        <w:rPr>
          <w:rFonts w:ascii="Calibri" w:hAnsi="Calibri"/>
          <w:color w:val="000000"/>
          <w:sz w:val="24"/>
          <w:szCs w:val="24"/>
        </w:rPr>
        <w:tab/>
      </w:r>
      <w:r w:rsidR="00B62383">
        <w:rPr>
          <w:rFonts w:ascii="Calibri" w:hAnsi="Calibri"/>
          <w:color w:val="000000"/>
          <w:sz w:val="24"/>
          <w:szCs w:val="24"/>
        </w:rPr>
        <w:t xml:space="preserve">   </w:t>
      </w:r>
    </w:p>
    <w:sectPr w:rsidR="006426DB" w:rsidSect="006230C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41F59" w14:textId="77777777" w:rsidR="005D331F" w:rsidRDefault="005D331F">
      <w:r>
        <w:separator/>
      </w:r>
    </w:p>
  </w:endnote>
  <w:endnote w:type="continuationSeparator" w:id="0">
    <w:p w14:paraId="15F64577" w14:textId="77777777" w:rsidR="005D331F" w:rsidRDefault="005D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llkorn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5415" w14:textId="77777777" w:rsidR="006230CF" w:rsidRDefault="001C32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9783A" w14:textId="77777777" w:rsidR="006230CF" w:rsidRDefault="005D33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2527E" w14:textId="77777777" w:rsidR="006230CF" w:rsidRDefault="001C32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524B">
      <w:rPr>
        <w:rStyle w:val="slostrnky"/>
        <w:noProof/>
      </w:rPr>
      <w:t>3</w:t>
    </w:r>
    <w:r>
      <w:rPr>
        <w:rStyle w:val="slostrnky"/>
      </w:rPr>
      <w:fldChar w:fldCharType="end"/>
    </w:r>
  </w:p>
  <w:p w14:paraId="6E938E87" w14:textId="77777777" w:rsidR="006230CF" w:rsidRDefault="005D33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DFFB" w14:textId="77777777" w:rsidR="005D331F" w:rsidRDefault="005D331F">
      <w:r>
        <w:separator/>
      </w:r>
    </w:p>
  </w:footnote>
  <w:footnote w:type="continuationSeparator" w:id="0">
    <w:p w14:paraId="76F37093" w14:textId="77777777" w:rsidR="005D331F" w:rsidRDefault="005D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955979"/>
    <w:multiLevelType w:val="multilevel"/>
    <w:tmpl w:val="D414C396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0F65BA4"/>
    <w:multiLevelType w:val="multilevel"/>
    <w:tmpl w:val="D414C396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7007D01"/>
    <w:multiLevelType w:val="multilevel"/>
    <w:tmpl w:val="D414C396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7314728"/>
    <w:multiLevelType w:val="hybridMultilevel"/>
    <w:tmpl w:val="4A226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91"/>
    <w:rsid w:val="000418E0"/>
    <w:rsid w:val="001C3291"/>
    <w:rsid w:val="001F1D58"/>
    <w:rsid w:val="00275C81"/>
    <w:rsid w:val="003154DB"/>
    <w:rsid w:val="003724CD"/>
    <w:rsid w:val="003808A4"/>
    <w:rsid w:val="0039266B"/>
    <w:rsid w:val="003C2C6D"/>
    <w:rsid w:val="003E3B14"/>
    <w:rsid w:val="003E45A2"/>
    <w:rsid w:val="004820E0"/>
    <w:rsid w:val="005866AE"/>
    <w:rsid w:val="005B33EA"/>
    <w:rsid w:val="005D331F"/>
    <w:rsid w:val="006370A8"/>
    <w:rsid w:val="006426DB"/>
    <w:rsid w:val="00656594"/>
    <w:rsid w:val="00736E30"/>
    <w:rsid w:val="0082773A"/>
    <w:rsid w:val="008B524B"/>
    <w:rsid w:val="00B30EB6"/>
    <w:rsid w:val="00B62383"/>
    <w:rsid w:val="00B62DF0"/>
    <w:rsid w:val="00B779CB"/>
    <w:rsid w:val="00BD34BA"/>
    <w:rsid w:val="00BF0DDF"/>
    <w:rsid w:val="00C34D2D"/>
    <w:rsid w:val="00CA31E8"/>
    <w:rsid w:val="00EE50F5"/>
    <w:rsid w:val="00F46A50"/>
    <w:rsid w:val="00FD3531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C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D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2">
    <w:name w:val="dopis2"/>
    <w:basedOn w:val="Normln"/>
    <w:rsid w:val="001C3291"/>
    <w:pPr>
      <w:autoSpaceDE/>
      <w:autoSpaceDN/>
      <w:jc w:val="both"/>
    </w:pPr>
    <w:rPr>
      <w:rFonts w:ascii="Century Schoolbook" w:hAnsi="Century Schoolbook"/>
      <w:color w:val="000000"/>
      <w:sz w:val="24"/>
    </w:rPr>
  </w:style>
  <w:style w:type="paragraph" w:styleId="Zpat">
    <w:name w:val="footer"/>
    <w:basedOn w:val="Normln"/>
    <w:link w:val="ZpatChar"/>
    <w:rsid w:val="001C3291"/>
    <w:pPr>
      <w:tabs>
        <w:tab w:val="center" w:pos="4536"/>
        <w:tab w:val="right" w:pos="9072"/>
      </w:tabs>
      <w:autoSpaceDE/>
      <w:autoSpaceDN/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1C329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rsid w:val="001C3291"/>
  </w:style>
  <w:style w:type="paragraph" w:styleId="Odstavecseseznamem">
    <w:name w:val="List Paragraph"/>
    <w:basedOn w:val="Normln"/>
    <w:uiPriority w:val="34"/>
    <w:qFormat/>
    <w:rsid w:val="001C3291"/>
    <w:pPr>
      <w:ind w:left="720"/>
      <w:contextualSpacing/>
    </w:pPr>
  </w:style>
  <w:style w:type="paragraph" w:styleId="Zkladntext">
    <w:name w:val="Body Text"/>
    <w:basedOn w:val="Normln"/>
    <w:link w:val="ZkladntextChar"/>
    <w:rsid w:val="001C3291"/>
    <w:pPr>
      <w:autoSpaceDE/>
      <w:autoSpaceDN/>
      <w:spacing w:before="120"/>
      <w:jc w:val="both"/>
    </w:pPr>
    <w:rPr>
      <w:i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C329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NormlnIMP">
    <w:name w:val="Normální_IMP"/>
    <w:basedOn w:val="Normln"/>
    <w:uiPriority w:val="99"/>
    <w:rsid w:val="001C3291"/>
    <w:pPr>
      <w:overflowPunct w:val="0"/>
      <w:spacing w:line="228" w:lineRule="auto"/>
    </w:pPr>
    <w:rPr>
      <w:rFonts w:eastAsia="Calibri"/>
    </w:rPr>
  </w:style>
  <w:style w:type="character" w:styleId="Hypertextovodkaz">
    <w:name w:val="Hyperlink"/>
    <w:basedOn w:val="Standardnpsmoodstavce"/>
    <w:uiPriority w:val="99"/>
    <w:semiHidden/>
    <w:unhideWhenUsed/>
    <w:rsid w:val="001C329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46A5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F0D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D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D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D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D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DDF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0418E0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418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h1a6">
    <w:name w:val="h1a6"/>
    <w:basedOn w:val="Standardnpsmoodstavce"/>
    <w:rsid w:val="000418E0"/>
    <w:rPr>
      <w:rFonts w:ascii="Arial" w:hAnsi="Arial" w:cs="Arial" w:hint="default"/>
      <w:i/>
      <w:iCs/>
    </w:rPr>
  </w:style>
  <w:style w:type="table" w:styleId="Mkatabulky">
    <w:name w:val="Table Grid"/>
    <w:basedOn w:val="Normlntabulka"/>
    <w:rsid w:val="00B62DF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D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2">
    <w:name w:val="dopis2"/>
    <w:basedOn w:val="Normln"/>
    <w:rsid w:val="001C3291"/>
    <w:pPr>
      <w:autoSpaceDE/>
      <w:autoSpaceDN/>
      <w:jc w:val="both"/>
    </w:pPr>
    <w:rPr>
      <w:rFonts w:ascii="Century Schoolbook" w:hAnsi="Century Schoolbook"/>
      <w:color w:val="000000"/>
      <w:sz w:val="24"/>
    </w:rPr>
  </w:style>
  <w:style w:type="paragraph" w:styleId="Zpat">
    <w:name w:val="footer"/>
    <w:basedOn w:val="Normln"/>
    <w:link w:val="ZpatChar"/>
    <w:rsid w:val="001C3291"/>
    <w:pPr>
      <w:tabs>
        <w:tab w:val="center" w:pos="4536"/>
        <w:tab w:val="right" w:pos="9072"/>
      </w:tabs>
      <w:autoSpaceDE/>
      <w:autoSpaceDN/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1C329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rsid w:val="001C3291"/>
  </w:style>
  <w:style w:type="paragraph" w:styleId="Odstavecseseznamem">
    <w:name w:val="List Paragraph"/>
    <w:basedOn w:val="Normln"/>
    <w:uiPriority w:val="34"/>
    <w:qFormat/>
    <w:rsid w:val="001C3291"/>
    <w:pPr>
      <w:ind w:left="720"/>
      <w:contextualSpacing/>
    </w:pPr>
  </w:style>
  <w:style w:type="paragraph" w:styleId="Zkladntext">
    <w:name w:val="Body Text"/>
    <w:basedOn w:val="Normln"/>
    <w:link w:val="ZkladntextChar"/>
    <w:rsid w:val="001C3291"/>
    <w:pPr>
      <w:autoSpaceDE/>
      <w:autoSpaceDN/>
      <w:spacing w:before="120"/>
      <w:jc w:val="both"/>
    </w:pPr>
    <w:rPr>
      <w:i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C3291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NormlnIMP">
    <w:name w:val="Normální_IMP"/>
    <w:basedOn w:val="Normln"/>
    <w:uiPriority w:val="99"/>
    <w:rsid w:val="001C3291"/>
    <w:pPr>
      <w:overflowPunct w:val="0"/>
      <w:spacing w:line="228" w:lineRule="auto"/>
    </w:pPr>
    <w:rPr>
      <w:rFonts w:eastAsia="Calibri"/>
    </w:rPr>
  </w:style>
  <w:style w:type="character" w:styleId="Hypertextovodkaz">
    <w:name w:val="Hyperlink"/>
    <w:basedOn w:val="Standardnpsmoodstavce"/>
    <w:uiPriority w:val="99"/>
    <w:semiHidden/>
    <w:unhideWhenUsed/>
    <w:rsid w:val="001C329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46A5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F0D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D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D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D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D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DDF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0418E0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418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h1a6">
    <w:name w:val="h1a6"/>
    <w:basedOn w:val="Standardnpsmoodstavce"/>
    <w:rsid w:val="000418E0"/>
    <w:rPr>
      <w:rFonts w:ascii="Arial" w:hAnsi="Arial" w:cs="Arial" w:hint="default"/>
      <w:i/>
      <w:iCs/>
    </w:rPr>
  </w:style>
  <w:style w:type="table" w:styleId="Mkatabulky">
    <w:name w:val="Table Grid"/>
    <w:basedOn w:val="Normlntabulka"/>
    <w:rsid w:val="00B62DF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680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4052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4374">
                          <w:marLeft w:val="0"/>
                          <w:marRight w:val="0"/>
                          <w:marTop w:val="0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5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lz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Kuklínek Jiří</dc:creator>
  <cp:lastModifiedBy>PC</cp:lastModifiedBy>
  <cp:revision>3</cp:revision>
  <cp:lastPrinted>2020-03-23T08:53:00Z</cp:lastPrinted>
  <dcterms:created xsi:type="dcterms:W3CDTF">2020-12-17T13:13:00Z</dcterms:created>
  <dcterms:modified xsi:type="dcterms:W3CDTF">2020-12-21T09:49:00Z</dcterms:modified>
</cp:coreProperties>
</file>