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C1" w:rsidRDefault="00E310A2">
      <w:pPr>
        <w:pStyle w:val="sNadpis"/>
        <w:spacing w:after="240"/>
      </w:pPr>
      <w:r>
        <w:t xml:space="preserve">vŠEOBECNÉ OBCHODNÍ PODMÍNKY KE SMLOUVĚ O finančním </w:t>
      </w:r>
      <w:r>
        <w:rPr>
          <w:szCs w:val="22"/>
        </w:rPr>
        <w:t>leasingu</w:t>
      </w:r>
      <w:r>
        <w:t xml:space="preserve"> </w:t>
      </w:r>
    </w:p>
    <w:p w:rsidR="008D7BC1" w:rsidRDefault="00E310A2">
      <w:pPr>
        <w:pStyle w:val="sNadpis1"/>
        <w:spacing w:after="240"/>
        <w:jc w:val="both"/>
      </w:pPr>
      <w:r>
        <w:rPr>
          <w:sz w:val="22"/>
          <w:szCs w:val="22"/>
        </w:rPr>
        <w:t>(dále též</w:t>
      </w:r>
      <w:r>
        <w:rPr>
          <w:b/>
          <w:caps/>
          <w:spacing w:val="5"/>
          <w:kern w:val="28"/>
          <w:sz w:val="22"/>
          <w:szCs w:val="24"/>
        </w:rPr>
        <w:t xml:space="preserve"> „VOP“) </w:t>
      </w:r>
      <w:r>
        <w:t>které tvoří v souladu s § 1751 zákona 89/2012 Sb., občanský zákoník ve znění pozdějších předpisů (dále jen „</w:t>
      </w:r>
      <w:r>
        <w:rPr>
          <w:b/>
        </w:rPr>
        <w:t>občanský zákoník</w:t>
      </w:r>
      <w:r>
        <w:t>“) nedílnou součást smlouvy o finančním leasingu (dále jen „</w:t>
      </w:r>
      <w:r>
        <w:rPr>
          <w:b/>
        </w:rPr>
        <w:t>leasingová smlouva</w:t>
      </w:r>
      <w:r>
        <w:t>“)</w:t>
      </w:r>
    </w:p>
    <w:p w:rsidR="008D7BC1" w:rsidRDefault="00E310A2">
      <w:pPr>
        <w:pStyle w:val="sNadpis2"/>
        <w:spacing w:before="120"/>
        <w:ind w:left="357" w:hanging="357"/>
      </w:pPr>
      <w:r>
        <w:t>Předmět smlouvy</w:t>
      </w:r>
    </w:p>
    <w:p w:rsidR="008D7BC1" w:rsidRDefault="00E310A2">
      <w:pPr>
        <w:pStyle w:val="sOdstavec"/>
      </w:pPr>
      <w:r>
        <w:t>Na základě a za podmínek sjednaných v leasingové smlouvě a těchto VOP se pronajímatel zavazuje přenechat nájemci předmět leasingu specifikovaný v leasingové sm</w:t>
      </w:r>
      <w:r>
        <w:t>louvě do užívání a nájemce se</w:t>
      </w:r>
      <w:r>
        <w:rPr>
          <w:rFonts w:ascii="Times New Roman" w:hAnsi="Times New Roman" w:cs="Times New Roman"/>
          <w:color w:val="auto"/>
          <w:sz w:val="20"/>
        </w:rPr>
        <w:t xml:space="preserve"> </w:t>
      </w:r>
      <w:r>
        <w:t>za podmínek stanovených v leasingové smlouvě a těchto VOP zavazuje předmět leasingu od pronajímatele do užívání přijmout. Nájemce je oprávněn a povinen převzít předmět leasingu, který je (bude) ve vlastnictví pronajímatele, už</w:t>
      </w:r>
      <w:r>
        <w:t>ívat jej po dobu trvání leasingu stanovenou v leasingové smlouvě a</w:t>
      </w:r>
      <w:r>
        <w:rPr>
          <w:rFonts w:ascii="Times New Roman" w:hAnsi="Times New Roman" w:cs="Times New Roman"/>
          <w:color w:val="auto"/>
          <w:sz w:val="20"/>
        </w:rPr>
        <w:t xml:space="preserve"> </w:t>
      </w:r>
      <w:r>
        <w:t>platit za užívání předmětu leasingu leasingové splátky a další platby v souladu s podmínkami těchto VOP a leasingové smlouvy. Nebezpečí škody na předmětu leasingu a škody spojené s provozem</w:t>
      </w:r>
      <w:r>
        <w:t xml:space="preserve"> předmětu leasingu nese nájemce. Při dodržení všech podmínek uvedených v leasingové smlouvě a v souladu s článkem 10 VOP pronajímatel převede vlastnictví k předmětu leasingu po řádném ukončení závazku z leasingové smlouvy na nájemce. Základní parametry lea</w:t>
      </w:r>
      <w:r>
        <w:t>singového vztahu jsou stanoveny v leasingové smlouvě.</w:t>
      </w:r>
    </w:p>
    <w:p w:rsidR="008D7BC1" w:rsidRDefault="00E310A2">
      <w:pPr>
        <w:pStyle w:val="sOdstavec"/>
      </w:pPr>
      <w:r>
        <w:t>V případě, že nedojde k uzavření kupní smlouvy mezi pronajímatelem a dodavatelem, resp. dohody o přistoupení ke kupní smlouvě mezi dodavatelem, pronajímatelem a nájemcem, resp. dohody o přistoupení ke s</w:t>
      </w:r>
      <w:r>
        <w:t>mlouvě o dílo mezi dodavatelem, pronajímatelem a nájemcem ohledně koupě, resp. zhotovení předmětu leasingu, resp. nedojde k jakémukoli jinému právnímu jednání, na jehož základě nabude pronajímatel vlastnictví k předmětu leasingu od dodavatele (dále jen „</w:t>
      </w:r>
      <w:r>
        <w:rPr>
          <w:b/>
        </w:rPr>
        <w:t>ku</w:t>
      </w:r>
      <w:r>
        <w:rPr>
          <w:b/>
        </w:rPr>
        <w:t>pní smlouva</w:t>
      </w:r>
      <w:r>
        <w:t xml:space="preserve">“) do šesti měsíců od uzavření leasingové smlouvy, je pronajímatel oprávněn závazek z leasingové smlouvy vypovědět. </w:t>
      </w:r>
    </w:p>
    <w:p w:rsidR="008D7BC1" w:rsidRDefault="00E310A2">
      <w:pPr>
        <w:pStyle w:val="sOdstavec"/>
        <w:numPr>
          <w:ilvl w:val="0"/>
          <w:numId w:val="0"/>
        </w:numPr>
        <w:ind w:left="567"/>
      </w:pPr>
      <w:r>
        <w:t>Došlo-li k uzavření kupní smlouvy, pronajímatel tímto postupuje na nájemce svá práva vůči dodavateli z případné neuskutečněné či</w:t>
      </w:r>
      <w:r>
        <w:t xml:space="preserve"> opožděné dodávky předmětu leasingu (v důsledku čehož nedojde k předání předmětu leasingu nájemci) vyplývající z kupní smlouvy s výjimkou práva na odstoupení od kupní smlouvy nebo na výměnu předmětu, nedohodnou-li se pronajímatel a nájemce jinak. Postoupí-</w:t>
      </w:r>
      <w:r>
        <w:t xml:space="preserve">li pronajímatel nájemci i právo na odstoupení od kupní smlouvy s dodavatelem, jsou pronajímatel i nájemce oprávněni závazek z leasingové smlouvy vypovědět. V případě výpovědi podle věty 1. nebo 3. je nájemce povinen zprostit pronajímatele všech povinností </w:t>
      </w:r>
      <w:r>
        <w:t>souvisejících se vztahy vyplývajícími z kupní smlouvy nebo s kupní smlouvou souvisejícími a nahradit pronajímateli veškeré z toho vyplývající již vzniklé nebo v budoucnu vzniknuvší náklady. Nájemce nese náklady a nebezpečí škody na dodávce předmětu leasing</w:t>
      </w:r>
      <w:r>
        <w:t>u, jakož i náklady na odstranění při tom vzniklých škod. Pohledávky vůči dodavateli, které do této míry přísluší pronajímateli, postupuje tímto pronajímatel nájemci s rozvazovací podmínkou spočívající v předčasném ukončení leasingové smlouvy a nájemce toto</w:t>
      </w:r>
      <w:r>
        <w:t xml:space="preserve"> postoupení přijímá. </w:t>
      </w:r>
    </w:p>
    <w:p w:rsidR="008D7BC1" w:rsidRDefault="00E310A2">
      <w:pPr>
        <w:pStyle w:val="sOdstavec"/>
      </w:pPr>
      <w:r>
        <w:t>Nájemce je povinen za finanční a obchodní činnost pronajímatele hradit pronajímateli poplatky v souladu s aktuálním sazebníkem pronajímatele. Aktuální verzi sazebníku zašle pronajímatel nájemci na jeho výslovnou žádost, toto zaslání j</w:t>
      </w:r>
      <w:r>
        <w:t>e zpoplatněno podle sazebníku. Nájemce prohlašuje, že je mu aktuální verze sazebníku známa, rozumí jí a souhlasí s ní i s oprávněním pronajímatele k aktualizaci sazebníku dle aktuálního vývoje tržních podmínek.</w:t>
      </w:r>
    </w:p>
    <w:p w:rsidR="008D7BC1" w:rsidRDefault="00E310A2">
      <w:pPr>
        <w:pStyle w:val="sNadpis2"/>
      </w:pPr>
      <w:r>
        <w:t>Převzetí předmětu leasingu</w:t>
      </w:r>
    </w:p>
    <w:p w:rsidR="008D7BC1" w:rsidRDefault="00E310A2">
      <w:pPr>
        <w:pStyle w:val="sOdstavec"/>
      </w:pPr>
      <w:r>
        <w:t>Nájemce je povinen</w:t>
      </w:r>
      <w:r>
        <w:t xml:space="preserve"> převzít předmět leasingu od dodavatele</w:t>
      </w:r>
      <w:r>
        <w:rPr>
          <w:rFonts w:ascii="Times New Roman" w:hAnsi="Times New Roman" w:cs="Times New Roman"/>
          <w:color w:val="auto"/>
          <w:sz w:val="20"/>
        </w:rPr>
        <w:t xml:space="preserve"> </w:t>
      </w:r>
      <w:r>
        <w:t>bez zbytečného odkladu, je-li tento dodaný bez vad, a to za dodržení všech svých povinností dle leasingové smlouvy a těchto VOP, včetně zajištění prohlášení o shodě, pokud toto bude ze zákona nutné, k čemuž tímto pro</w:t>
      </w:r>
      <w:r>
        <w:t>najímatel uděluje nájemci plnou moc. Nájemce je zodpovědný za to, že předmět leasingu odpovídá kupní smlouvě a že jeho identifikátory (zejména typ, popis a výrobní číslo či VIN) uvedené v leasingové smlouvě / přejímacím protokolu pronajímatele jsou správné</w:t>
      </w:r>
      <w:r>
        <w:t xml:space="preserve">. Nájemce je při převzetí předmětu leasingu povinen provést veškeré prohlídky a přezkoušení předmětu leasingu, které jsou nezbytně nutné pro zachování práv pronajímatele (resp. nájemce) vůči dodavateli ze záruční i zákonné odpovědnosti za vady, resp. práv </w:t>
      </w:r>
      <w:r>
        <w:t>z vadného plnění. Nájemce je povinen písemně potvrdit v přejímacím protokolu pronajímatele, že předmět leasingu převzal a že je předmět leasingu funkční a bez závad. Nájemce je povinen zajistit podepsání přejímacího protokolu pronajímatele osobou oprávněno</w:t>
      </w:r>
      <w:r>
        <w:t>u jej v této záležitosti zastupovat a toto oprávnění na požádání pronajímatele prokázat. Podepsáním přejímajícího protokolu pronajímatele dodavatelem a nájemcem je předmět leasingu předán a převzat pro účely leasingové smlouvy i pro účely kupní smlouvy. Je</w:t>
      </w:r>
      <w:r>
        <w:t xml:space="preserve">stliže má předmět leasingu vady (přičemž pro posouzení vadnosti předmětu leasingu se přiměřeně použije ustanovení § 1920 a § 2099 občanského zákoníku) smí jej nájemce převzít až po odstranění všech vad, pokud se strany </w:t>
      </w:r>
      <w:r>
        <w:lastRenderedPageBreak/>
        <w:t>nedohodnou jinak. Kopii přejímacího p</w:t>
      </w:r>
      <w:r>
        <w:t>rotokolu pronajímatele potvrzeného nájemcem a dodavatelem je nutné doručit pronajímateli neprodleně faxem nebo elektronickou poštou. Originál potvrzeného přejímacího protokolu pronajímatele pak musí být doručen pronajímateli do 5 pracovních dnů po převzetí</w:t>
      </w:r>
      <w:r>
        <w:t xml:space="preserve"> předmětu leasingu. Nájemce je povinen nahradit pronajímateli újmu vzniklou pozdním doručením přejímacího protokolu pronajímatele. Nájemce je dále povinný na výzvu pronajímatele doručit faxem nebo elektronickou poštou kontaktní osobě pronajímatele kopii po</w:t>
      </w:r>
      <w:r>
        <w:t>tvrzeného dodacího listu. Nájemce je povinen nejpozději do 30 dnů od podpisu přejímacího protokolu pronajímatele doručit pronajímateli veškeré doklady osvědčující vlastnické právo pronajímatele k předmětu leasingu (včetně potvrzení o případném zápisu výhra</w:t>
      </w:r>
      <w:r>
        <w:t>dy v katastru nemovitostí, je-li předmět leasingu stroj nebo jiné zařízení upevněné v nemovitosti). V případě porušení kterékoli z povinností nájemce stanovených v tomto odstavci</w:t>
      </w:r>
      <w:r>
        <w:rPr>
          <w:rFonts w:ascii="Times New Roman" w:hAnsi="Times New Roman" w:cs="Times New Roman"/>
          <w:color w:val="auto"/>
          <w:sz w:val="20"/>
        </w:rPr>
        <w:t xml:space="preserve"> </w:t>
      </w:r>
      <w:r>
        <w:t>je nájemce povinen nahradit pronajímateli veškerou vzniklou újmu (včetně fina</w:t>
      </w:r>
      <w:r>
        <w:t>nčních ztrát a škod) a pronajímatel je oprávněn závazek z leasingové smlouvy vypovědět.</w:t>
      </w:r>
    </w:p>
    <w:p w:rsidR="008D7BC1" w:rsidRDefault="00E310A2">
      <w:pPr>
        <w:pStyle w:val="sOdstavec"/>
      </w:pPr>
      <w:r>
        <w:t xml:space="preserve">Po převzetí předmětu leasingu pronajímatel vystaví na nájemce fakturu/daňový doklad (předpis plateb, případně fakturu daňový doklad), a to v zákonem stanovené lhůtě. </w:t>
      </w:r>
    </w:p>
    <w:p w:rsidR="008D7BC1" w:rsidRDefault="00E310A2">
      <w:pPr>
        <w:pStyle w:val="sOdstavec"/>
      </w:pPr>
      <w:r>
        <w:t>N</w:t>
      </w:r>
      <w:r>
        <w:t>ájemce prohlašuje, že si sám vybral předmět leasingu, dodavatele předmětu leasingu a dohodl se s dodavatelem na výši a měně kupní ceny, dodacích, platebních a ostatních podmínkách koupě předmětu leasingu bez spoluúčasti pronajímatele. Nájemce nemůže vůči p</w:t>
      </w:r>
      <w:r>
        <w:t>ronajímateli uplatňovat žádná práva vyplývající z toho, že předmět leasingu nebyl dodán, nebyl dodán včas nebo byl dodán s vadami. Pronajímatel neodpovídá ani za splnění povinností dodavatele, ani za určité vlastnosti, parametry a vhodnost předmětu leasing</w:t>
      </w:r>
      <w:r>
        <w:t>u, ani za údaje obsažené v dokumentaci týkající se předmětu leasingu, ani za újmu vzniklou z jeho používání.</w:t>
      </w:r>
    </w:p>
    <w:p w:rsidR="008D7BC1" w:rsidRDefault="00E310A2">
      <w:pPr>
        <w:pStyle w:val="sOdstavec"/>
      </w:pPr>
      <w:r>
        <w:t xml:space="preserve">Veškeré náklady spojené s dodávkou a převzetím předmětu leasingu, které nejsou zahrnuty v kupní ceně (resp. ceně za dílo) dle kupní smlouvy, hradí </w:t>
      </w:r>
      <w:r>
        <w:t xml:space="preserve">sám nájemce. </w:t>
      </w:r>
    </w:p>
    <w:p w:rsidR="008D7BC1" w:rsidRDefault="00E310A2">
      <w:pPr>
        <w:pStyle w:val="sOdstavec"/>
      </w:pPr>
      <w:r>
        <w:t>Odmítne-li nájemce neoprávněně předmět leasingu převzít, je pronajímatel oprávněn závazek z leasingové smlouvy vypovědět. Nájemce je povinen v případě, že odmítne neoprávněně předmět leasingu převzít, nahradit pronajímateli veškerou újmu, kte</w:t>
      </w:r>
      <w:r>
        <w:t>rá mu tím vznikla. Nedojde-li k převzetí předmětu leasingu do dvou měsíců od předpokládaného data dodání uvedeného v leasingové smlouvě, je pronajímatel oprávněn závazek z leasingové smlouvy vypovědět. Nájemci tak nevznikají vůči pronajímateli žádné nároky</w:t>
      </w:r>
      <w:r>
        <w:t>. V případech popsaných v tomto článku se obdobně uplatní postup a práva pronajímatele a povinnosti nájemce dle článku 1 odst. 1.2 těchto VOP.</w:t>
      </w:r>
    </w:p>
    <w:p w:rsidR="008D7BC1" w:rsidRDefault="00E310A2">
      <w:pPr>
        <w:pStyle w:val="sOdstavec"/>
      </w:pPr>
      <w:r>
        <w:t>Nájemce je povinen s použitým obalem, kterým je opatřen předmět leasingu, naložit v souladu se zákonem č. 477/200</w:t>
      </w:r>
      <w:r>
        <w:t>1 Sb., o obalech, ve znění pozdějších předpisů. Nájemce odpovídá za splnění povinností uložených tímto zákonem o obalech a nese případné sankce uložené za nesplnění těchto povinností.</w:t>
      </w:r>
    </w:p>
    <w:p w:rsidR="008D7BC1" w:rsidRDefault="00E310A2">
      <w:pPr>
        <w:pStyle w:val="sNadpis2"/>
      </w:pPr>
      <w:r>
        <w:t>Účinnost smlouvy a doba trvání leasingu</w:t>
      </w:r>
    </w:p>
    <w:p w:rsidR="008D7BC1" w:rsidRDefault="00E310A2">
      <w:pPr>
        <w:pStyle w:val="sOdstavec"/>
      </w:pPr>
      <w:r>
        <w:t xml:space="preserve">Smluvní doba trvání leasingu je </w:t>
      </w:r>
      <w:r>
        <w:t>stanovena v  leasingové smlouvě. Leasingová smlouva je uzavřená/platná dnem podpisu smluvních stran. Je-li leasingová smlouva podepisována pronajímatelem elektronicky, nabývá platnosti nejdříve podpisem druhé z osob, které ji podepisují za pronajímatele, c</w:t>
      </w:r>
      <w:r>
        <w:t>ož platí i pro tyto VOP. Leasingová smlouva nabývá účinnosti okamžikem převzetí předmětu leasingu nájemcem podle přejímacího protokolu pronajímatele, což platí i pro tyto VOP. Podpisem leasingové smlouvy však nabývají účinnosti následující ustanovení těcht</w:t>
      </w:r>
      <w:r>
        <w:t>o VOP, a to celého článku 1, celého článku 2, celého článku 3, celého článku 4, celého článku 6, článku 9 odst. 9.1 a 9.2, článku 10 odst. 10.1 a celého článku 11 těchto VOP, resp. v případě elektronického podepisování pronajímatelem nejdříve podpisem druh</w:t>
      </w:r>
      <w:r>
        <w:t>é z osob, které ji podepisují za pronajímatele. Dnem účinnosti těchto VOP v celém rozsahu se rozumí den, kdy se leasingová smlouva stane účinnou, tedy v den předání předmětu leasingu. Ustanovení o nabytí platnosti a/nebo účinnosti nejdříve okamžikem podpis</w:t>
      </w:r>
      <w:r>
        <w:t xml:space="preserve">u druhé z osob podepisujících za pronajímatele v případě elektronického podepisování se uplatní rovněž na veškeré případné dodatky či přílohy leasingové smlouvy a těchto VOP. </w:t>
      </w:r>
    </w:p>
    <w:p w:rsidR="008D7BC1" w:rsidRDefault="00E310A2">
      <w:pPr>
        <w:pStyle w:val="sOdstavec"/>
      </w:pPr>
      <w:r>
        <w:t>Pronajímatel je oprávněn závazek z leasingové smlouvy vypovědět z důvodů uvedený</w:t>
      </w:r>
      <w:r>
        <w:t>ch v leasingové smlouvě a těchto VOP, zejména v článku 9 VOP. Nájemci nepřísluší z důvodu výpovědi závazku z leasingové smlouvy pronajímatelem žádná práva vůči pronajímateli. Odstoupení nájemce od leasingové smlouvy je vyloučeno. Nájemce je oprávněn závaze</w:t>
      </w:r>
      <w:r>
        <w:t xml:space="preserve">k z této smlouvy vypovědět pouze z důvodu uvedeného v článku 1 odst. 1.2 těchto VOP. </w:t>
      </w:r>
    </w:p>
    <w:p w:rsidR="008D7BC1" w:rsidRDefault="00E310A2">
      <w:pPr>
        <w:pStyle w:val="sNadpis2"/>
      </w:pPr>
      <w:r>
        <w:lastRenderedPageBreak/>
        <w:t>Leasingové splátky, platební podmínky</w:t>
      </w:r>
    </w:p>
    <w:p w:rsidR="008D7BC1" w:rsidRDefault="00E310A2">
      <w:pPr>
        <w:pStyle w:val="sOdstavec"/>
      </w:pPr>
      <w:r>
        <w:t>Nájemce je povinen platit pronajímateli po dobu trvání leasingu leasingové splátky stanovené v souladu s leasingovou smlouvou a s čl</w:t>
      </w:r>
      <w:r>
        <w:t>ánkem 4 těchto VOP a další poplatky a platby stanovené leasingovou smlouvou a těmito VOP i v době, kdy nemůže předmět leasingu z jakéhokoli důvodu užívat. V rámci leasingových splátek bude nájemce splácet také DPH vyčíslenou na daňovém dokladu vystaveném p</w:t>
      </w:r>
      <w:r>
        <w:t>ronajímatelem k datu účinnosti smlouvy. Předběžná výše leasingových splátek a jejich splatnost je uvedena v  leasingové smlouvě a v informativním předpisu plateb, který obsahuje také předběžnou výši splátek DPH dle dohodnutého způsobu splácení. Klient potv</w:t>
      </w:r>
      <w:r>
        <w:t>rzuje, že informativní předpis plateb obdržel při uzavření leasingové smlouvy a že souhlasí s jeho obsahem, včetně způsobu splácení DPH v něm promítnutým. Konečná výše leasingových splátek, jejich splatnost a výše případných splátek DPH bude stanovena v ko</w:t>
      </w:r>
      <w:r>
        <w:t xml:space="preserve">nečném předpisu plateb, který pronajímatel vystaví nájemci po dni nabytí účinnosti leasingové smlouvy  v souladu  s aktuálními podmínkami kapitálových a finančních trhů a který bude tvořit nedílnou součást leasingové smlouvy. Nájemce souhlasí s oprávněním </w:t>
      </w:r>
      <w:r>
        <w:t xml:space="preserve">pronajímatele měnit výši leasingových splátek v rozsahu a způsobem předvídaným v leasingové smlouvě a těchto VOP, zejména v závislosti na aktuálních podmínkách kapitálových a finančních trhů, a vystavit aktualizovaný předpis plateb. </w:t>
      </w:r>
    </w:p>
    <w:p w:rsidR="008D7BC1" w:rsidRDefault="00E310A2">
      <w:pPr>
        <w:pStyle w:val="sOdstavec"/>
      </w:pPr>
      <w:r>
        <w:t>Leasingové splátky jso</w:t>
      </w:r>
      <w:r>
        <w:t>u vypočteny na základě pořizovací ceny předmětu leasingu a předpokládané doby trvání leasingu uvedené v leasingové smlouvě. Nájemce volí na základě svých preferencí v souladu s možnostmi pronajímatele měnu leasingových splátek vyplývajících z leasingové sm</w:t>
      </w:r>
      <w:r>
        <w:t>louvy. Pokud je měna leasingových splátek z leasingové smlouvy odlišná od měny, v níž je vypláceno dodavateli, či pokud je měnou této smlouvy jiná měna než zákonná měna České republiky, prohlašuje nájemce, že si je vědom případných kursových rizik spojenýc</w:t>
      </w:r>
      <w:r>
        <w:t>h s jeho rozhodnutím ohledně volby měny a svým podpisem této smlouvy stvrzuje, že tato rizika akceptuje. Bude-li kupní cena placena pronajímatelem v odlišné měně než je měna leasingových splátek určená leasingovou smlouvou, bude přepočtena příslušným kurse</w:t>
      </w:r>
      <w:r>
        <w:t>m renomované banky, deviza nákup/prodej, platným v den nákupu/prodeje deviz. V případě změny pořizovací ceny se mění odpovídajícím způsobem i výše dohodnutých leasingových splátek, přičemž počet leasingových splátek zůstane nezměněn.</w:t>
      </w:r>
    </w:p>
    <w:p w:rsidR="008D7BC1" w:rsidRDefault="00E310A2">
      <w:pPr>
        <w:pStyle w:val="sOdstavec"/>
      </w:pPr>
      <w:r>
        <w:t>Způsob financování a s</w:t>
      </w:r>
      <w:r>
        <w:t xml:space="preserve">tanovení úrokové sazby jsou uvedeny v leasingové smlouvě. </w:t>
      </w:r>
    </w:p>
    <w:p w:rsidR="008D7BC1" w:rsidRDefault="00E310A2">
      <w:pPr>
        <w:pStyle w:val="sOdstavec1"/>
      </w:pPr>
      <w:r>
        <w:t>V případě sjednání variabilní úrokové sazby je úroková sazba pronajímatelem pravidelně aktualizována v závislosti na periodě platnosti použité referenční úrokové sazby (PRIBOR pro smlouvu uzavřenou</w:t>
      </w:r>
      <w:r>
        <w:t xml:space="preserve"> v CZK a EURIBOR pro smlouvu uzavřenou v EUR) na základě jejího aktuálního vývoje. Perioda platnosti referenční úrokové sazby je uvedena v leasingové smlouvě a představuje jednu z veličin relevantních pro výpočet celkové úrokové sazby této smlouvy. V takov</w:t>
      </w:r>
      <w:r>
        <w:t>ém případě bude pronajímatel informovat nájemce minimálně jedenkrát ročně, a to vždy na počátku každého kalendářního roku, respektive vždy před splatností poslední leasingové splátky, o vlivu změny referenční úrokové sazby na výši budoucích leasingových sp</w:t>
      </w:r>
      <w:r>
        <w:t>látek zasláním aktualizovaného předpisu plateb, který nahrazuje původní předpis plateb a zároveň vystaví opravný daňový doklad. Pronajímatel a nájemce se dohodli, že v případě, kdy vyhlášená referenční úroková sazba (PRIBOR nebo EURIBOR) bude nižší než nul</w:t>
      </w:r>
      <w:r>
        <w:t xml:space="preserve">a, nahradí se vyhlášená hodnota referenční úrokové sazby pro účely výpočtu celkové úrokové sazby relevantní pro tuto smlouvu hodnotou nula (0). </w:t>
      </w:r>
    </w:p>
    <w:p w:rsidR="008D7BC1" w:rsidRDefault="00E310A2">
      <w:pPr>
        <w:pStyle w:val="sOdstavec1"/>
      </w:pPr>
      <w:r>
        <w:t xml:space="preserve">V případě sjednání úrokové sazby fixované na delší období je pronajímatel oprávněn provést odpovídající úpravu </w:t>
      </w:r>
      <w:r>
        <w:t xml:space="preserve">výše leasingových splátek, dojde-li ke změně referenční úrokové sazby uvedené v nabídce financování, popř. vždy, dojde-li ke změně výše příslušné referenční úrokové sazby této smlouvy či změně ostatních podmínek na mezibankovním trhu v době mezi uzavřením </w:t>
      </w:r>
      <w:r>
        <w:t>této smlouvy a zaplacením kupní ceny dodavateli. Pronajímatel si vyhrazuje právo na odpovídající úpravu výše leasingových splátek, jestliže dojde ke změně úrokových sazeb na peněžním a kapitálovém trhu či změně ostatních podmínek na mezibankovním trhu po u</w:t>
      </w:r>
      <w:r>
        <w:t>plynutí pevně dohodnutého období, po které je úroková sazba této smlouvy fixovaná a které je uvedeno v leasingové smlouvě. Nebude-li již referenční úroková sazba sjednaná v leasingové smlouvě a těchto VOP existovat, pak se pronajímatel a nájemce dohodli, ž</w:t>
      </w:r>
      <w:r>
        <w:t>e bude jako základ pro výpočet úpravy použit nástupnický indikátor.</w:t>
      </w:r>
    </w:p>
    <w:p w:rsidR="008D7BC1" w:rsidRDefault="00E310A2">
      <w:pPr>
        <w:pStyle w:val="sOdstavec1"/>
      </w:pPr>
      <w:r>
        <w:t>Takovým nástupnickým indikátorem bude referenční sazba doporučovaná příslušným orgánem veřejné moci, centrální bankou nebo jiným úřadem; nebude-li takovéhoto doporučení, bude jím sazba běž</w:t>
      </w:r>
      <w:r>
        <w:t>ně užívaná na trhu. Pronajímatel upraví nástupnický indikátor pomocí marže, popřípadě jiným vhodným způsobem tak, aby byla zachována celková suma, již má nájemce zaplatit v souvislosti s leasingovou smlouvou a těmito VOP a aby bylo pokud možno vyloučeno, ž</w:t>
      </w:r>
      <w:r>
        <w:t>e v důsledku změny referenční sazby dojde k ekonomickému znevýhodnění některé ze stran, vezme přitom v úvahu doporučení vydaná příslušným orgánem veřejné moci, centrální bankou nebo jiným úřadem; nebude-li takovéhoto doporučení, provede pronajímatel úpravu</w:t>
      </w:r>
      <w:r>
        <w:t xml:space="preserve"> v souladu s obvyklými tržními standardy, ne však tehdy, pokud takové standardy znamenají pro pronajímatele neúměrnou administrativní zátěž či pokud je pronajímatel odmítne z jiných opodstatněných důvodů.</w:t>
      </w:r>
    </w:p>
    <w:p w:rsidR="008D7BC1" w:rsidRDefault="00E310A2">
      <w:pPr>
        <w:pStyle w:val="sOdstavec"/>
      </w:pPr>
      <w:r>
        <w:lastRenderedPageBreak/>
        <w:t>Byla-li mezi nájemcem a dodavatelem sjednána záloho</w:t>
      </w:r>
      <w:r>
        <w:t>vá platba na dodání předmětu leasingu, je její výše uvedena v leasingové smlouvě. Na základě kupní smlouvy je dodavatel povinen vrátit nájemci uhrazenou zálohovou platbu a zároveň nájemce postupuje pronajímateli svou pohledávku vůči dodavateli na vrácení z</w:t>
      </w:r>
      <w:r>
        <w:t>álohové platby za úplatu ve výši nominální hodnoty pohledávky s účinnosti k okamžiku podpisu přejímacího protokolu pronajímatele ze strany dodavatele a nájemce. Dodavatel prohlašuje podpisem kupní smlouvy, že s tímto postoupením souhlasí. Současně pronajím</w:t>
      </w:r>
      <w:r>
        <w:t>atel a nájemce započítávají budoucí pohledávku nájemce vůči pronajímateli na zaplacení úplaty za postoupení pohledávky proti pohledávce pronajímatele vůči nájemce na zaplacení částek specifikovaných v leasingové smlouvě, a to k okamžiku podpisu přejímacího</w:t>
      </w:r>
      <w:r>
        <w:t xml:space="preserve"> protokolu pronajímatele ze strany dodavatele a nájemce.</w:t>
      </w:r>
    </w:p>
    <w:p w:rsidR="008D7BC1" w:rsidRDefault="00E310A2">
      <w:pPr>
        <w:pStyle w:val="sOdstavec"/>
        <w:numPr>
          <w:ilvl w:val="0"/>
          <w:numId w:val="0"/>
        </w:numPr>
        <w:ind w:left="567"/>
      </w:pPr>
      <w:r>
        <w:rPr>
          <w:color w:val="auto"/>
          <w:szCs w:val="24"/>
        </w:rPr>
        <w:t>Byla-li kupní cena a tedy i záloha mezi nájemcem a dodavatelem sjednána v jiné měně, než je měna leasingových splátek dle leasingové smlouvy, je pro účely zápočtu pro přepočet zálohy na měnu leasingových splátek určenou leasingovou smlouvou rozhodující dev</w:t>
      </w:r>
      <w:r>
        <w:rPr>
          <w:color w:val="auto"/>
          <w:szCs w:val="24"/>
        </w:rPr>
        <w:t>izový kurs ČNB ke dni převzetí předmětu leasingu (ke dni provedení zápočtu). Kurzové rozdíly, které vzniknou oproti kurzu dle čl. 4 odst. 4.2 čtvrtá věta těchto VOP a které vedou k rozdílné výši záloh vzhledem k výši původně dohodnuté v leasingové smlouvě,</w:t>
      </w:r>
      <w:r>
        <w:rPr>
          <w:color w:val="auto"/>
          <w:szCs w:val="24"/>
        </w:rPr>
        <w:t xml:space="preserve"> budou vyrovnány v jednotlivých splátkách ve předpisu plateb.</w:t>
      </w:r>
    </w:p>
    <w:p w:rsidR="008D7BC1" w:rsidRDefault="00E310A2">
      <w:pPr>
        <w:pStyle w:val="sOdstavec"/>
        <w:numPr>
          <w:ilvl w:val="0"/>
          <w:numId w:val="0"/>
        </w:numPr>
        <w:ind w:left="567"/>
      </w:pPr>
      <w:r>
        <w:t>Pohledávka vůči dodavateli na vrácení zaplacené zálohy, která byla postoupena nájemcem na pronajímatele, je na základě kupní smlouvy započtena proti části pohledávky dodavatele vůči pronajímatel</w:t>
      </w:r>
      <w:r>
        <w:t>i na zaplacení kupní ceny předmětu leasingu dle kupní smlouvy. Pronajímatel tedy použije nájemcem předem zaplacenou zálohu výlučně pro zaplacení kupní ceny předmětu leasingu.</w:t>
      </w:r>
    </w:p>
    <w:p w:rsidR="008D7BC1" w:rsidRDefault="00E310A2">
      <w:pPr>
        <w:pStyle w:val="sOdstavec"/>
      </w:pPr>
      <w:r>
        <w:t>Nájemce je povinen uhradit pronajímateli mimořádnou leasingovou splátku, jejíž vý</w:t>
      </w:r>
      <w:r>
        <w:t>še je sjednána v leasingové smlouvě, do 14 dnů od podpisu leasingové smlouvy, nejpozději však jeden den před převzetím předmětu leasingu. Pokud mimořádná leasingová splátka nebude uhrazena nejpozději jeden den před převzetím předmětu leasingu, je pronajíma</w:t>
      </w:r>
      <w:r>
        <w:t xml:space="preserve">tel oprávněn závazek z leasingové smlouvy vypovědět. Nájemci nepřísluší z důvodu výpovědi závazku z této smlouvy pronajímatelem žádná práva vůči pronajímateli. </w:t>
      </w:r>
    </w:p>
    <w:p w:rsidR="008D7BC1" w:rsidRDefault="00E310A2">
      <w:pPr>
        <w:pStyle w:val="sOdstavec"/>
      </w:pPr>
      <w:r>
        <w:t>Za neoprávněné užívání předmětu leasingu (zejména po výpovědi závazku z této smlouvy či při zák</w:t>
      </w:r>
      <w:r>
        <w:t>azu užívání) je nájemce povinen za každý započatý měsíc neoprávněného užívání předmětu leasingu zaplatit pronajímateli újmu odpovídající nájemnému ve výši 1,5 násobku průměrné měsíční leasingové splátky, se splatností uvedenou na faktuře vystavené pronajím</w:t>
      </w:r>
      <w:r>
        <w:t xml:space="preserve">atelem na nájemce. </w:t>
      </w:r>
    </w:p>
    <w:p w:rsidR="008D7BC1" w:rsidRDefault="00E310A2">
      <w:pPr>
        <w:pStyle w:val="sOdstavec"/>
      </w:pPr>
      <w:r>
        <w:t>Není-li výslovně stanoveno jinak, jsou veškeré ceny a platby uvedené v leasingové smlouvě a předpisu plateb uvedeny jako netto, bez daně z přidané hodnoty. K veškerému fakturovanému plnění bude připočtena daň z přidané hodnoty dle platn</w:t>
      </w:r>
      <w:r>
        <w:t>ých právních předpisů. Platby budou poukazovány na účet pronajímatele uvedený na příslušném daňovém dokladu / faktuře. Nájemce je povinen platit dohodnuté leasingové splátky a související platby včas a v plné výši podle aktuálního předpisu plateb, který za</w:t>
      </w:r>
      <w:r>
        <w:t xml:space="preserve">hrnuje i dohodnuté splácení DPH, které bylo vyčíslené na daňovém dokladu k datu účinnosti smlouvy, a to i v případech, kdy z jakéhokoli důvodu nemůže předmět leasingu užívat. </w:t>
      </w:r>
    </w:p>
    <w:p w:rsidR="008D7BC1" w:rsidRDefault="00E310A2">
      <w:pPr>
        <w:pStyle w:val="sOdstavec"/>
      </w:pPr>
      <w:r>
        <w:t>Případné, v souvislosti s leasingovými splátkami nebo s nimi souvisejícími platb</w:t>
      </w:r>
      <w:r>
        <w:t>ami, dodatečně vzniklé daně a poplatky nese nájemce.</w:t>
      </w:r>
    </w:p>
    <w:p w:rsidR="008D7BC1" w:rsidRDefault="00E310A2">
      <w:pPr>
        <w:pStyle w:val="sOdstavec"/>
      </w:pPr>
      <w:r>
        <w:t xml:space="preserve">Nájemce není oprávněn k započtení, zadržení nebo snížení leasingových splátek nebo ostatních plateb spojených s leasingovou smlouvou, a to ani v případě, že jsou uplatňovány nároky ze záruční či zákonné </w:t>
      </w:r>
      <w:r>
        <w:t>odpovědnosti za vady, resp. práva z vadného plnění vůči dodavateli nebo protipohledávky vůči pronajímateli.</w:t>
      </w:r>
    </w:p>
    <w:p w:rsidR="008D7BC1" w:rsidRDefault="00E310A2">
      <w:pPr>
        <w:pStyle w:val="sNadpis2"/>
      </w:pPr>
      <w:r>
        <w:t>Užívání předmětu leasingu</w:t>
      </w:r>
    </w:p>
    <w:p w:rsidR="008D7BC1" w:rsidRDefault="00E310A2">
      <w:pPr>
        <w:pStyle w:val="sOdstavec"/>
      </w:pPr>
      <w:r>
        <w:t xml:space="preserve">Nájemce zajistí na své náklady splnění všech technických a právních předpokladů pro užívání předmětu leasingu. Pokud jsou pro předmět leasingu stanoveny platnými právními předpisy např. pravidelné kontroly příslušnými orgány, technické inspekce a zkoušky, </w:t>
      </w:r>
      <w:r>
        <w:t>evidence apod., je nájemce povinen tyto předpisy dodržovat. Pokud pro obsluhu předmětu leasingu předpokládají platné právní předpisy odborné znalosti, speciální oprávnění apod., je nájemce povinen zajistit, aby předmět leasingu obsluhovaly pouze osoby, kte</w:t>
      </w:r>
      <w:r>
        <w:t>ré splňují zákonné podmínky. Nájemce nese plnou odpovědnost za splnění povinností dle tohoto odstavce a je povinen nahradit pronajímateli veškerou újmu způsobenou případným porušením těchto povinností.</w:t>
      </w:r>
    </w:p>
    <w:p w:rsidR="008D7BC1" w:rsidRDefault="00E310A2">
      <w:pPr>
        <w:pStyle w:val="sOdstavec"/>
      </w:pPr>
      <w:r>
        <w:t>Nájemce zajistí, aby údržbu a opravy předmětu leasingu</w:t>
      </w:r>
      <w:r>
        <w:t xml:space="preserve"> provádělo pouze autorizované servisní středisko, které je dodavatelem popř. výrobcem předmětu leasingu k tomu oprávněno. Náklady na provoz, údržbu a opravy předmětu leasingu nese nájemce. Nezajistí-li nájemce provedení těchto činností, je pronajímatel </w:t>
      </w:r>
      <w:r>
        <w:lastRenderedPageBreak/>
        <w:t>opr</w:t>
      </w:r>
      <w:r>
        <w:t xml:space="preserve">ávněn na náklady nájemce nechat provést tyto činnosti sám. Nájemce je povinen dodržovat platné právní předpisy týkající se držení a užívání předmětu leasingu. Nájemce po dobu trvání leasingu opatří předmět leasingu viditelnou a trvanlivou informací o tom, </w:t>
      </w:r>
      <w:r>
        <w:t>že předmět leasingu je vlastnictvím pronajímatele.</w:t>
      </w:r>
    </w:p>
    <w:p w:rsidR="008D7BC1" w:rsidRDefault="00E310A2">
      <w:pPr>
        <w:pStyle w:val="sOdstavec"/>
      </w:pPr>
      <w:r>
        <w:t>Nájemce je povinen dodržovat na vlastní náklady záruční, reklamační a servisní podmínky dodavatele, popř. výrobce předmětu leasingu. Pronajímatel tímto postupuje nájemci všechna práva ze záruky, práva z va</w:t>
      </w:r>
      <w:r>
        <w:t>dného plnění a ze servisu s výjimkou práva na odstoupení od kupní smlouvy a na výměnu předmětu koupě, která mu přísluší na základě kupní smlouvy a zákona, nedohodnou-li se pronajímatel a nájemce jinak. Nájemce tímto toto postoupení přijímá. Postoupí-li pro</w:t>
      </w:r>
      <w:r>
        <w:t>najímatel nájemci i právo na odstoupení od kupní smlouvy, postoupí jej s rozvazovací podmínkou spočívající v předčasném ukončení této smlouvy. Pokud to bude prokazatelně nutné, uzavřou pronajímatel s nájemcem zvláštní dohodu o takovém postoupení dle okolno</w:t>
      </w:r>
      <w:r>
        <w:t xml:space="preserve">stí aktuálního jednotlivého případu. Práva, která vyplývají z odpovědnosti dodavatele za vady předmětu leasingu (práva z vadného plnění), nemůže nájemce uplatňovat vůči pronajímateli. </w:t>
      </w:r>
    </w:p>
    <w:p w:rsidR="008D7BC1" w:rsidRDefault="00E310A2">
      <w:pPr>
        <w:pStyle w:val="sOdstavec"/>
      </w:pPr>
      <w:r>
        <w:t>Je-li pro předmět leasingu předepsáno schválení technické způsobilosti,</w:t>
      </w:r>
      <w:r>
        <w:t xml:space="preserve"> popř. evidence předmětu leasingu, je nájemce povinen tuto evidenci a schválení zajistit a nést veškeré s tím spojené náklady. Po podpisu přejímacího protokolu pronajímatele a řádném uhrazení mimořádné leasingové splátky, byla-li sjednána, zmocňuje pronají</w:t>
      </w:r>
      <w:r>
        <w:t xml:space="preserve">matel nájemce k registraci předmětu leasingu u příslušného úřadu. Je-li předmětem leasingu stroj nebo jiné zařízení upevněné v nemovitosti, je nájemce povinen zajistit, aby byla do katastru nemovitostí zapsána výhrada, že stroj nebo jiné zařízení upevněné </w:t>
      </w:r>
      <w:r>
        <w:t>v nemovitosti není ve vlastnictví vlastníka nemovitosti. Porušení této povinnosti je považováno za podstatné porušení leasingové smlouvy.</w:t>
      </w:r>
    </w:p>
    <w:p w:rsidR="008D7BC1" w:rsidRDefault="00E310A2">
      <w:pPr>
        <w:pStyle w:val="sOdstavec"/>
      </w:pPr>
      <w:r>
        <w:t>Nájemce je povinen zajistit certifikaci podle zákona č. 22/1997 Sb., o technických požadavcích na výrobky, v platném z</w:t>
      </w:r>
      <w:r>
        <w:t xml:space="preserve">nění, a zajistit vystavení prohlášení o shodě, pokud je takové prohlášení podle výše uvedeného zákona vyžadováno. Pokud takové prohlášení nebude včas předloženo, je pronajímatel oprávněn požadovat od nájemce náhradu tímto vzniklé újmy. </w:t>
      </w:r>
    </w:p>
    <w:p w:rsidR="008D7BC1" w:rsidRDefault="00E310A2">
      <w:pPr>
        <w:pStyle w:val="sOdstavec"/>
      </w:pPr>
      <w:r>
        <w:t>Pronajímatel je opr</w:t>
      </w:r>
      <w:r>
        <w:t>ávněn v souladu s leasingovou smlouvou a těmito VOP z důvodů porušení jakékoli povinnosti nájemce vyplývající z leasingové smlouvy a/nebo těchto VOP, aniž by došlo k ukončení závazku z leasingové smlouvy, dočasně převzít předmět leasingu do své úschovy, vy</w:t>
      </w:r>
      <w:r>
        <w:t>řadit z provozu/znehybnit, příp. zakázat nájemci jeho užívání. V takovém případě se nájemce zavazuje okamžitě přestat předmět leasingu užívat. Pro tento případ umožní nájemce pronajímateli, resp. jím zplnomocněnému subjektu, přístup k předmětu leasingu, je</w:t>
      </w:r>
      <w:r>
        <w:t>ho vyřazení z provozu a/nebo jeho odvoz. Nájemce nese veškeré náklady spojené s převzetím, vyřazením z provozu/znehybněním, případnou úschovou, popř. odvozem předmětu leasingu. Případné doklady související s předmětem leasingu budou v uložené u nájemce a n</w:t>
      </w:r>
      <w:r>
        <w:t xml:space="preserve">ájemce je povinen je pronajímateli vydat na jeho žádost, pokud se pronajímatel a nájemce nedohodnou jinak. </w:t>
      </w:r>
    </w:p>
    <w:p w:rsidR="008D7BC1" w:rsidRDefault="00E310A2">
      <w:pPr>
        <w:pStyle w:val="sOdstavec"/>
      </w:pPr>
      <w:r>
        <w:t>Nájemce se musí zdržet jakéhokoli jednání, které by mohlo vést ke vzniku práv třetích osob k předmětu leasingu. Každé právní nebo faktické nakládání</w:t>
      </w:r>
      <w:r>
        <w:t xml:space="preserve"> s předmětem leasingu, např. podnájem nebo jiné přenechání třetím osobám, je bez písemného souhlasu pronajímatele nepřípustné a je považováno za podstatné porušení leasingové smlouvy.</w:t>
      </w:r>
    </w:p>
    <w:p w:rsidR="008D7BC1" w:rsidRDefault="00E310A2">
      <w:pPr>
        <w:pStyle w:val="sOdstavec"/>
      </w:pPr>
      <w:r>
        <w:t>Technické zhodnocení předmětu leasingu (vestavby, přestavby nebo jakékol</w:t>
      </w:r>
      <w:r>
        <w:t>i jiné technické změny) je oprávněn provádět a financovat výhradně pronajímatel. Vlastním provedením technického zhodnocení předmětu leasingu je v případě předchozího schválení ze strany pronajímatele pronajímatel oprávněn pověřit nájemce. V případě proved</w:t>
      </w:r>
      <w:r>
        <w:t>ení technického zhodnocení nájemcem, aniž by k tomu byl pověřen pronajímatelem na základě předchozího schválení, je nájemce povinen uvést předmět leasingu do původního stavu. Souhlas pronajímatele je dán automaticky k aktualizaci dat, upgrade obslužného so</w:t>
      </w:r>
      <w:r>
        <w:t>ftware či ostatním změnám v rámci běžné údržby, které zachovávají tržní hodnotu předmětu leasingu. Smluvní strany se dohodly, že movité věci, které byly nájemcem vestavěny do předmětu leasingu, přecházejí do výhradního vlastnictví pronajímatele okamžikem p</w:t>
      </w:r>
      <w:r>
        <w:t>ředčasného ukončení leasingové smlouvy nebo uplynutím sjednané doby trvání leasingu, nedohodnou-li se smluvní strany jinak.</w:t>
      </w:r>
    </w:p>
    <w:p w:rsidR="008D7BC1" w:rsidRDefault="00E310A2">
      <w:pPr>
        <w:pStyle w:val="sOdstavec"/>
      </w:pPr>
      <w:r>
        <w:t>Každá exekuce postihující předmět leasingu nebo hrozba této exekuce, jakož i zahájení insolvenčního řízení nájemce, musí být neprodl</w:t>
      </w:r>
      <w:r>
        <w:t>eně ohlášeny nájemcem pronajímateli. Veškeré náklady, které pronajímatel vynaloží v souvislosti s takovou exekucí nebo v souvislosti s hrozbou takové exekuce, budou přeúčtovány na nájemce, který se zavazuje tyto náklady uhradit pronajímateli způsobem a v t</w:t>
      </w:r>
      <w:r>
        <w:t xml:space="preserve">ermínu uvedeném ve výzvě pronajímatele. </w:t>
      </w:r>
    </w:p>
    <w:p w:rsidR="008D7BC1" w:rsidRDefault="00E310A2">
      <w:pPr>
        <w:pStyle w:val="sOdstavec"/>
      </w:pPr>
      <w:r>
        <w:t xml:space="preserve">Nájemce je povinen chránit předmět leasingu před zničením či poškozením a proti krádeži a počínat si tak, aby k těmto událostem nedošlo. </w:t>
      </w:r>
    </w:p>
    <w:p w:rsidR="008D7BC1" w:rsidRDefault="00E310A2">
      <w:pPr>
        <w:pStyle w:val="sNadpis2"/>
      </w:pPr>
      <w:r>
        <w:lastRenderedPageBreak/>
        <w:t>Pojištění</w:t>
      </w:r>
    </w:p>
    <w:p w:rsidR="008D7BC1" w:rsidRDefault="00E310A2">
      <w:pPr>
        <w:pStyle w:val="sOdstavec"/>
      </w:pPr>
      <w:r>
        <w:t>Je-li pro předmět leasingu stanoveno povinné zákonné pojištění, nap</w:t>
      </w:r>
      <w:r>
        <w:t>říklad pojištění odpovědnosti za škodu způsobenou provozem vozidla/zařízení (dále jen „</w:t>
      </w:r>
      <w:r>
        <w:rPr>
          <w:b/>
        </w:rPr>
        <w:t>povinné zákonné pojištění</w:t>
      </w:r>
      <w:r>
        <w:t xml:space="preserve">“), sjedná toto pojištění smluvní strana uvedená v leasingové smlouvě. </w:t>
      </w:r>
    </w:p>
    <w:p w:rsidR="008D7BC1" w:rsidRDefault="00E310A2">
      <w:pPr>
        <w:pStyle w:val="sOdstavec1"/>
      </w:pPr>
      <w:r>
        <w:t>6.1.1 V případě, že povinné zákonné pojištění sjednává pronajímatel, sje</w:t>
      </w:r>
      <w:r>
        <w:t xml:space="preserve">dná je na náklady nájemce na celou dobu trvání závazku z leasingové smlouvy. </w:t>
      </w:r>
    </w:p>
    <w:p w:rsidR="008D7BC1" w:rsidRDefault="00E310A2">
      <w:pPr>
        <w:pStyle w:val="sOdstavec1"/>
      </w:pPr>
      <w:r>
        <w:t>6.1.2 V případě, že povinné zákonné pojištění týkající se předmětu leasingu sjednává nájemce, musí být pojištění sjednáno s nejvyšší možnou ochranou a rozsahem pojistného krytí d</w:t>
      </w:r>
      <w:r>
        <w:t>o doby fyzického předání předmětu leasingu pronajímateli nebo jím zplnomocněné osobě, nejméně však po celou dobu trvání závazku z leasingové smlouvy. Odpovídající pojistnou smlouvu / doklad o existenci pojištění je nájemce povinen předložit pronajímateli k</w:t>
      </w:r>
      <w:r>
        <w:t>dykoli na jeho výzvu. V případě, že nájemce nepředloží pronajímateli pojistnou smlouvu / doklad o existenci platného povinného zákonného pojištění předmětu do čtyř týdnů od výzvy pronajímatele, je pronajímatel oprávněn závazek z leasingové smlouvy vypovědě</w:t>
      </w:r>
      <w:r>
        <w:t>t nebo nechat předmět leasingu pojistit na náklady nájemce. Tato práva si pronajímatel vyhrazuje po celou dobu trvání závazku z leasingové smlouvy, pokud nájemce pojistnou smlouvu změní či ukončí bez předchozího písemného souhlasu pronajímatele. Pojistit p</w:t>
      </w:r>
      <w:r>
        <w:t>ředmět leasingu v menším rozsahu nebo s nižší pojistnou ochranou smí nájemce jen tehdy, je-li to s pronajímatelem písemně sjednáno. Regresní nároky, resp. nároky na náhradu újmy třetích osob vzniklé z nepojištění nebo podpojištění, stejně jako případné reg</w:t>
      </w:r>
      <w:r>
        <w:t>resní nároky plynoucí z neuhrazeného pojistného (například z nesplnění povinnosti platit příspěvek do garančního fondu České kanceláře pojistitelů u pojištění odpovědnosti za škodu způsobenou provozem vozidla) jdou k tíži nájemce.</w:t>
      </w:r>
    </w:p>
    <w:p w:rsidR="008D7BC1" w:rsidRDefault="00E310A2">
      <w:pPr>
        <w:pStyle w:val="sOdstavec"/>
      </w:pPr>
      <w:r>
        <w:t>Pojištění předmětu leasin</w:t>
      </w:r>
      <w:r>
        <w:t>gu proti všem rizikům a nebezpečím v daném oboru obvyklým v závislosti na předmětu leasingu, zejména havarijní pojištění, popř. pojištění strojů (dále jen „</w:t>
      </w:r>
      <w:r>
        <w:rPr>
          <w:b/>
        </w:rPr>
        <w:t>škodní pojištění</w:t>
      </w:r>
      <w:r>
        <w:t xml:space="preserve">“) sjedná smluvní strana uvedená v leasingové smlouvě. </w:t>
      </w:r>
    </w:p>
    <w:p w:rsidR="008D7BC1" w:rsidRDefault="00E310A2">
      <w:pPr>
        <w:pStyle w:val="sOdstavec1"/>
      </w:pPr>
      <w:r>
        <w:t>6.2.1 V případě, že škodní p</w:t>
      </w:r>
      <w:r>
        <w:t xml:space="preserve">ojištění sjednává pronajímatel, pojistí pronajímatel předmět leasingu na náklady nájemce na předpokládanou dobu trvání leasingu. </w:t>
      </w:r>
    </w:p>
    <w:p w:rsidR="008D7BC1" w:rsidRDefault="00E310A2">
      <w:pPr>
        <w:pStyle w:val="sOdstavec1"/>
      </w:pPr>
      <w:r>
        <w:t>6.2.2 V případě, že škodní pojištění sjednává nájemce, je nájemce povinen předem odsouhlasit s pronajímatelem výběr renomované</w:t>
      </w:r>
      <w:r>
        <w:t>ho pojistitele, rozsah pojistného krytí a výši spoluúčasti. Nejpozději v den fyzického převzetí předmětu leasingu je nájemce povinen uzavřít pojistnou smlouvu, ve které bude sjednáno škodní pojištění dle parametrů schválených pronajímatelem a s dobou trván</w:t>
      </w:r>
      <w:r>
        <w:t xml:space="preserve">í pojištění do okamžiku fyzického předání předmětu leasingu pronajímateli nebo jím zplnomocněné osobě, nejméně však do ukončení doby trvání leasingu. Pojistné plnění musí být vinkulováno ve prospěch pronajímatele. Pojistnou smlouvu a potvrzení o vinkulaci </w:t>
      </w:r>
      <w:r>
        <w:t>je povinen nájemce předložit pronajímateli nejpozději do dvou týdnů od převzetí předmětu leasingu. V případě, že nájemce nepředloží pronajímateli uzavřenou smlouvu o škodním pojištění předmětu leasingu při převzetí předmětu leasingu a potvrzení o vinkulaci</w:t>
      </w:r>
      <w:r>
        <w:t xml:space="preserve"> pojistného plnění ve prospěch pronajímatele do čtyř týdnů od převzetí předmětu leasingu, je pronajímatel oprávněn závazek z leasingové smlouvy vypovědět nebo nechat předmět leasingu pojistit na náklady nájemce. Tato práva si pronajímatel vyhrazuje i během</w:t>
      </w:r>
      <w:r>
        <w:t xml:space="preserve"> trvání závazku z leasingové smlouvy, pokud nájemce pojistnou smlouvu změní či ukončí bez předchozího písemného souhlasu pronajímatele. Nájemce je povinen pojistit předmět leasingu na novou hodnotu. Pojištění předmětu leasingu na časovou hodnotu, která odp</w:t>
      </w:r>
      <w:r>
        <w:t>ovídá aktuální ceně předmětu leasingu, je nájemce povinen předem písemně odsouhlasit s pronajímatelem, nedohodnou-li se pronajímatel s nájemcem jinak. Dojde-li k jakékoli škodní události na předmětu leasingu, která nebude vzhledem k pojištění předmětu leas</w:t>
      </w:r>
      <w:r>
        <w:t>ingu na časovou hodnotu plně pokryta plněním pojistitele, je nájemce povinen pronajímatele o této skutečnosti neprodleně informovat. Škodu, která nebude hrazena pojistitelem, nese v plné výši nájemce. Povinnost nájemce splácet leasingové splátky pronajímat</w:t>
      </w:r>
      <w:r>
        <w:t>eli zůstává nedotčena.</w:t>
      </w:r>
    </w:p>
    <w:p w:rsidR="008D7BC1" w:rsidRDefault="00E310A2">
      <w:pPr>
        <w:pStyle w:val="sOdstavec"/>
      </w:pPr>
      <w:r>
        <w:t>Je-li nájemce povinen sjednat pojištění předmětu leasingu, je povinen kdykoliv během doby trvání leasingu na základě vyzvání pronajímatele předložit průkazné potvrzení o tom, že pojistné krytí předmětu leasingu trvá. Pokud tak ve lhů</w:t>
      </w:r>
      <w:r>
        <w:t>tě stanovené pronajímatelem neučiní, je pronajímatel oprávněn pojistit předmět leasingu na náklady nájemce. Bylo-li sjednáno pojištění předmětu leasingu pronajímatelem z důvodu nepředložení důkazu o sjednaném pojištění ze strany nájemce a pojistné není sou</w:t>
      </w:r>
      <w:r>
        <w:t>částí leasingových splátek, je nájemce povinen zaplacené pojistné pronajímateli uhradit na základě daňového dokladu/faktury, a to do 14 dnů od doručení.</w:t>
      </w:r>
    </w:p>
    <w:p w:rsidR="008D7BC1" w:rsidRDefault="00E310A2">
      <w:pPr>
        <w:pStyle w:val="sOdstavec"/>
      </w:pPr>
      <w:r>
        <w:t>Je-li pojištění sjednáno pronajímatelem, tak pro případ, že by nájemce uzavřel po dobu trvání závazku z</w:t>
      </w:r>
      <w:r>
        <w:t xml:space="preserve"> této smlouvy pojistnou smlouvu s jiným pojistitelem týkající se pojištění předmětu leasingu, zavazuje se nájemce nadále hradit pronajímateli náklady vzniklé z pojištění předmětu leasingu ze strany pronajímatele.</w:t>
      </w:r>
    </w:p>
    <w:p w:rsidR="008D7BC1" w:rsidRDefault="00E310A2">
      <w:pPr>
        <w:pStyle w:val="sOdstavec"/>
      </w:pPr>
      <w:r>
        <w:lastRenderedPageBreak/>
        <w:t>Předmět leasingu je pojištěn s pojistným kr</w:t>
      </w:r>
      <w:r>
        <w:t>ytím omezeným na územní platnost/místo pojištění. Nájemce prohlašuje, že si je vědom rizika případného odmítnutí pojistného plnění ze strany pojišťovny u takové pojistné události, kdy se předmět leasingu bude nacházet mimo sjednané území/místo. Nájemce bez</w:t>
      </w:r>
      <w:r>
        <w:t xml:space="preserve"> výhrad přebírá veškerá rizika spojená s případným vyvezením či přemístěním předmětu leasingu mimo toto sjednané území/místo.</w:t>
      </w:r>
    </w:p>
    <w:p w:rsidR="008D7BC1" w:rsidRDefault="00E310A2">
      <w:pPr>
        <w:pStyle w:val="sOdstavec"/>
      </w:pPr>
      <w:r>
        <w:t>Nájemce zmocňuje tímto pronajímatele ve věci kontaktování pojistitele za účelem získávání informací o stavu a změnách veškerých pojistných smluv týkajících se předmětu leasingu, výplatách pojistného plnění, platbách pojistného a pojistných událostech. Pron</w:t>
      </w:r>
      <w:r>
        <w:t>ajímatel je oprávněn dále zmocnit ve stejném rozsahu pojišťovacího zprostředkovatele.</w:t>
      </w:r>
    </w:p>
    <w:p w:rsidR="008D7BC1" w:rsidRDefault="00E310A2">
      <w:pPr>
        <w:pStyle w:val="sOdstavec"/>
      </w:pPr>
      <w:r>
        <w:t>Eventuální pojistné plnění hrazené z pojištění bude vyplaceno ve prospěch pronajímatele a bude po úplném pokrytí vlastních škod pronajímatele na předmětu leasingu použito</w:t>
      </w:r>
      <w:r>
        <w:t xml:space="preserve"> na úhradu dluhů nájemce až do výše jím dlužené částky z této smlouvy. Zbylé finanční prostředky budou použity ve prospěch nájemce na úhradu jiných dluhů nájemce z jiných smluv, dohod a jiných ujednání mezi nájemcem a pronajímatelem a případný zůstatek bud</w:t>
      </w:r>
      <w:r>
        <w:t>e nájemci vyplacen. Pronajímatel má právo vyplacené pojistné plnění použít na úhradu platebních povinností nájemce vzniklých z jiných smluv, dohod a jiných ujednání mezi nájemcem a pronajímatelem (např. formou započtení). Nájemce souhlasí s tím, aby si pro</w:t>
      </w:r>
      <w:r>
        <w:t>najímatel ponechal část pojistného plnění a použil ji na úhradu budoucích dluhů nájemce v rozsahu odpovídajícím svou výší maximálně třem leasingovým splátkám.</w:t>
      </w:r>
    </w:p>
    <w:p w:rsidR="008D7BC1" w:rsidRDefault="00E310A2">
      <w:pPr>
        <w:pStyle w:val="sOdstavec"/>
      </w:pPr>
      <w:r>
        <w:t xml:space="preserve">V okamžiku převodu vlastnického práva k předmětu leasingu na nájemce, je nájemce povinen oznámit </w:t>
      </w:r>
      <w:r>
        <w:t>tuto změnu pojistiteli.</w:t>
      </w:r>
    </w:p>
    <w:p w:rsidR="008D7BC1" w:rsidRDefault="00E310A2">
      <w:pPr>
        <w:pStyle w:val="sNadpis2"/>
      </w:pPr>
      <w:r>
        <w:t>Nebezpečí újmy na věci a ceně</w:t>
      </w:r>
    </w:p>
    <w:p w:rsidR="008D7BC1" w:rsidRDefault="00E310A2">
      <w:pPr>
        <w:pStyle w:val="sOdstavec"/>
      </w:pPr>
      <w:r>
        <w:t>Nájemce nese od okamžiku fyzického převzetí předmětu leasingu nebezpečí nahodilého zničení, ztráty, odcizení, totální škody a ztráty použitelnosti jakož i snížení hodnoty předmětu leasingu. Takovéto udá</w:t>
      </w:r>
      <w:r>
        <w:t>losti, jakož i jiné důvody způsobující nemožnost užívat předmět leasingu, nezprošťují nájemce povinnosti platit leasingové splátky a plnit jiné povinnosti vyplývající z leasingové smlouvy. Vznik těchto událostí, nejedná-li se o postup pronajímatele dle člá</w:t>
      </w:r>
      <w:r>
        <w:t>nku 5 odst. 5.6 těchto VOP, oznámí nájemce s udáním všech relevantních okolností neprodleně a písemně pronajímateli a doloží je potřebnými dokumenty.</w:t>
      </w:r>
    </w:p>
    <w:p w:rsidR="008D7BC1" w:rsidRDefault="00E310A2">
      <w:pPr>
        <w:pStyle w:val="sOdstavec"/>
      </w:pPr>
      <w:r>
        <w:t>Nájemce je povinen umožnit kdykoliv oprávněné osobě pronajímatele provedení kontroly stavu předmětu leasin</w:t>
      </w:r>
      <w:r>
        <w:t>gu a dodržování smluvních podmínek. Nájemce tímto zmocňuje pronajímatele a/nebo jím pověřenou osobu ke vstupu do jeho prostor a/nebo na jeho pozemky, zejména za účelem převzetí předmětu leasingu, jakož i k jednáním spojeným s převzetím předmětu leasingu. B</w:t>
      </w:r>
      <w:r>
        <w:t>ude-li předmět leasingu umístěn na pozemcích či v prostorách třetí osoby, je nájemce povinen na žádost pronajímatele zajistit udělení plné moci o stejném rozsahu touto třetí osobou ve prospěch pronajímatele a/nebo jím pověřené osoby. Nájemce zmocňuje prona</w:t>
      </w:r>
      <w:r>
        <w:t>jímatele i ke každému právnímu jednání s třetími osobami, státními úřady a policií, které bude při prosazování práv a povinností z leasingové smlouvy nebo po jejím předčasném ukončení zapotřebí. Pronajímatel je oprávněn požadovat odpovídající zvláštní a fo</w:t>
      </w:r>
      <w:r>
        <w:t>rmálně správnou plnou moc od nájemce již při uzavření této smlouvy. Nájemce se zavazuje zajistit pronajímateli a/nebo jím pověřené osobě přístup k předmětu leasingu na vlastní náklady nájemce. Není-li možné zajistit přístup k předmětu leasingu jinak, zavaz</w:t>
      </w:r>
      <w:r>
        <w:t>uje se nájemce provést na vlastní náklady nezbytné stavební úpravy nutné pro umožnění převzetí předmětu leasingu pronajímatelem a/nebo jím pověřenou osobou. Poruší-li nájemce tuto povinnost, je pronajímatel oprávněn provést nezbytné stavební úpravy na nákl</w:t>
      </w:r>
      <w:r>
        <w:t>ady nájemce sám.</w:t>
      </w:r>
    </w:p>
    <w:p w:rsidR="008D7BC1" w:rsidRDefault="00E310A2">
      <w:pPr>
        <w:pStyle w:val="sOdstavec"/>
      </w:pPr>
      <w:r>
        <w:t>V  případě, že nastane takové poškození předmětu leasingu, které bude pojišťovnou definováno, resp. pronajímatelem posouzeno jako totální škoda/totální poškození/zánik předmětu leasingu, je předmět leasingu deklarován jako dále nepoužiteln</w:t>
      </w:r>
      <w:r>
        <w:t>ý a leasingová smlouva je předčasně ukončena k datu škodní události. Dojde-li k odcizení předmětu leasingu, stanoví se datum ukončení leasingové smlouvy v závislosti na výsledcích šetření orgánů činných v trestním řízení. V těchto případech (dojde-li k tot</w:t>
      </w:r>
      <w:r>
        <w:t>álnímu poškození, zániku nebo odcizení předmětu leasingu) dojde k předčasnému ukončení této smlouvy (dohodou smluvních stran nebo dle článku 9 odst. 9.1 této smlouvy) a nájemce je povinen zaplatit pronajímateli ve lhůtě stanovené pronajímatelem jako náhrad</w:t>
      </w:r>
      <w:r>
        <w:t>u škody částku ve výši součtu úhrnu leasingových splátek, a na které by měl pronajímatel nárok v případě řádného ukončení leasingové smlouvy po celý zbytek původně sjednané doby trvání leasingu dle aktuálního předpisu plateb poníženého o odpovídající splát</w:t>
      </w:r>
      <w:r>
        <w:t>ky DPH uvedené v předpisu plateb a dohodnuté prodejní ceny. Na dlužnou částku bude pronajímatelem vystavena faktura/daňový doklad. V případě, že nebude částka připsána na účet pronajímatele do 14 dnů od její splatnosti, bude nájemci vyměřena smluvní pokuta</w:t>
      </w:r>
      <w:r>
        <w:t xml:space="preserve"> ve výši 4% p.a. nad příslušnou diskontní sazbu ČNB od začátku prodlení až do úplného zaplacení dlužné částky. Pokud bude nájemce v okamžiku pojistné události, resp. v okamžiku předčasného ukončení leasingové smlouvy z výše uvedených důvodů v prodlení s pl</w:t>
      </w:r>
      <w:r>
        <w:t xml:space="preserve">něním </w:t>
      </w:r>
      <w:r>
        <w:lastRenderedPageBreak/>
        <w:t>povinností dle této smlouvy, bude tato částka odpovídajícím způsobem upravena. Na úhradu odpovídající části tohoto dluhu nájemce vůči pronajímateli bude použito případné plnění pojišťovny z pojistné události. Pronajímatel je oprávněn vyúčtovat nájemc</w:t>
      </w:r>
      <w:r>
        <w:t>i poplatek za mimořádné vypořádání této smlouvy z důvodu totální škody dle aktuálního sazebníku.</w:t>
      </w:r>
    </w:p>
    <w:p w:rsidR="008D7BC1" w:rsidRDefault="00E310A2">
      <w:pPr>
        <w:pStyle w:val="sOdstavec"/>
      </w:pPr>
      <w:r>
        <w:t>V případě, že poškození předmětu leasingu není pojišťovnou definováno, resp. pronajímatelem posouzeno jako totální škoda/totální poškození/zánik, závazek z lea</w:t>
      </w:r>
      <w:r>
        <w:t>singové smlouvy pokračuje a nájemce je povinen hradit leasingové splátky dle předpisu plateb. V takovém případě je nájemce povinen nechat předmět leasingu opravit autorizovanou servisní opravnou během přiměřené lhůty od vzniku události a uvést jej do techn</w:t>
      </w:r>
      <w:r>
        <w:t>icky bezvadného stavu. O tomto musí být pronajímatel neprodleně informován. Při nedodržení podmínky provedení opravy autorizovaným servisním střediskem je nájemce povinen doložit pronajímateli na jeho žádost vyjádření výrobce/dovozce/dodavatele předmětu le</w:t>
      </w:r>
      <w:r>
        <w:t>asingu či autorizovaného servisního střediska předmětu leasingu, zda byla oprava provedena řádným způsobem. V případě, že nájemce pronajímateli toto potvrzení nedodá, je pronajímatel oprávněn požadovat výplatu pojistného plnění na účet pronajímatele. Přípa</w:t>
      </w:r>
      <w:r>
        <w:t>dný rozdíl mezi pojistným plněním a skutečnou vyčíslenou škodou nese nájemce.</w:t>
      </w:r>
    </w:p>
    <w:p w:rsidR="008D7BC1" w:rsidRDefault="00E310A2">
      <w:pPr>
        <w:pStyle w:val="sNadpis2"/>
      </w:pPr>
      <w:r>
        <w:t>Prodlení</w:t>
      </w:r>
    </w:p>
    <w:p w:rsidR="008D7BC1" w:rsidRDefault="00E310A2">
      <w:pPr>
        <w:pStyle w:val="sOdstavec"/>
      </w:pPr>
      <w:r>
        <w:t>Nájemce je v prodlení se zaplacením leasingové splátky nebo s plněním jiných platebních povinností podle leasingové smlouvy a těchto VOP, pokud nebude ke sjednanému datu</w:t>
      </w:r>
      <w:r>
        <w:t xml:space="preserve"> příslušná částka připsána na účet pronajímatele.</w:t>
      </w:r>
    </w:p>
    <w:p w:rsidR="008D7BC1" w:rsidRDefault="00E310A2">
      <w:pPr>
        <w:pStyle w:val="sOdstavec"/>
      </w:pPr>
      <w:r>
        <w:t>Ocitne-li se nájemce v prodlení s úhradou leasingové splátky nebo s plněním jakýchkoliv jiných platebních povinností (zejména zaplacení pojistného nebo prodejní ceny) nebo jejich části včetně příslušenství,</w:t>
      </w:r>
      <w:r>
        <w:t xml:space="preserve"> bez ohledu na důvody prodlení, je nájemce povinen uhradit pronajímateli úroky z prodlení ve výši 0,05% z dlužné částky brutto denně. Dále je pronajímatel v takovém případě oprávněn požadovat smluvní pokutu ve výši 750,- CZK za každý jednotlivý případ prod</w:t>
      </w:r>
      <w:r>
        <w:t>lení, která je splatná ve lhůtě uvedené na faktuře/daňovém dokladu vystaveném pronajímatelem na nájemce.</w:t>
      </w:r>
    </w:p>
    <w:p w:rsidR="008D7BC1" w:rsidRDefault="00E310A2">
      <w:pPr>
        <w:pStyle w:val="sOdstavec"/>
      </w:pPr>
      <w:r>
        <w:t>Prodlení se zaplacením leasingové splátky nebo se splněním jakýchkoliv jiných platebních povinností včetně příslušenství, které trvá déle než čtyři týd</w:t>
      </w:r>
      <w:r>
        <w:t xml:space="preserve">ny, je považováno za podstatné porušení této smlouvy. Mimo jiné má pak pronajímatel právo k zajištění svých práv požadovat na nájemci vydání předmětu leasingu na náklady nájemce. </w:t>
      </w:r>
    </w:p>
    <w:p w:rsidR="008D7BC1" w:rsidRDefault="00E310A2">
      <w:pPr>
        <w:pStyle w:val="sOdstavec"/>
      </w:pPr>
      <w:r>
        <w:t>Pronajímatel je oprávněn určit, na kterou dlužnou částku platbu nájemce zapo</w:t>
      </w:r>
      <w:r>
        <w:t xml:space="preserve">čte. </w:t>
      </w:r>
    </w:p>
    <w:p w:rsidR="008D7BC1" w:rsidRDefault="00E310A2">
      <w:pPr>
        <w:pStyle w:val="sOdstavec"/>
      </w:pPr>
      <w:r>
        <w:t>V případě prodlení nájemce s plněním nepeněžitých povinností podle leasingové smlouvy a těchto VOP (zejména, nikoli však výlučně, přistavení předmětu leasingu v souladu s výzvou pronajímatele, předání originálů dokumentů, předání přejímacího protokol</w:t>
      </w:r>
      <w:r>
        <w:t xml:space="preserve">u pronajímatele) je nájemce povinen zaplatit pronajímateli smluvní pokutu ve výši 5.000,- CZK za každé jednotlivé porušení, a to ve lhůtě splatnosti uvedené na faktuře/daňovém dokladu vystaveném pronajímatelem na nájemce. Nárok na náhradu vzniklé újmy tím </w:t>
      </w:r>
      <w:r>
        <w:t>není dotčen.</w:t>
      </w:r>
    </w:p>
    <w:p w:rsidR="008D7BC1" w:rsidRDefault="00E310A2">
      <w:pPr>
        <w:pStyle w:val="sNadpis2"/>
      </w:pPr>
      <w:r>
        <w:t>Předčasné ukončení leasingové smlouvy</w:t>
      </w:r>
    </w:p>
    <w:p w:rsidR="008D7BC1" w:rsidRDefault="00E310A2">
      <w:pPr>
        <w:pStyle w:val="sOdstavec"/>
      </w:pPr>
      <w:r>
        <w:t>Závazek z leasingové smlouvy zaniká předčasně (tzn. dochází k předčasnému ukončení smlouvy) výpovědí pronajímatele s okamžitou účinností (bez výpovědní doby) nebo po uplynutí přiměřené výpovědní doby podle</w:t>
      </w:r>
      <w:r>
        <w:t xml:space="preserve"> uvážení pronajímatele. Právo vypovědět závazek z leasingové smlouvy má pronajímatel v následujících případech:</w:t>
      </w:r>
    </w:p>
    <w:p w:rsidR="008D7BC1" w:rsidRDefault="00E310A2">
      <w:pPr>
        <w:pStyle w:val="sOdstavec2"/>
        <w:keepNext w:val="0"/>
        <w:jc w:val="both"/>
      </w:pPr>
      <w:r>
        <w:t xml:space="preserve">v  případech podstatného porušení leasingové smlouvy nájemcem, jak jsou uvedeny v tomto článku 9 odst. 9.3 těchto VOP, </w:t>
      </w:r>
    </w:p>
    <w:p w:rsidR="008D7BC1" w:rsidRDefault="00E310A2">
      <w:pPr>
        <w:pStyle w:val="sOdstavec2"/>
        <w:keepNext w:val="0"/>
        <w:jc w:val="both"/>
      </w:pPr>
      <w:r>
        <w:t>v případě neuzavření kup</w:t>
      </w:r>
      <w:r>
        <w:t>ní smlouvy s dodavatelem nebo v případě odstoupení od kupní smlouvy s dodavatelem dle článku 1 odst. 1.2 těchto VOP,</w:t>
      </w:r>
    </w:p>
    <w:p w:rsidR="008D7BC1" w:rsidRDefault="00E310A2">
      <w:pPr>
        <w:pStyle w:val="sOdstavec2"/>
        <w:keepNext w:val="0"/>
        <w:jc w:val="both"/>
      </w:pPr>
      <w:r>
        <w:t>v případě nesplnění povinností nájemce vyplývajících z článku 2 odst. 2.1 těchto VOP, v případě nepřevzetí předmětu leasingu dle článku 2 o</w:t>
      </w:r>
      <w:r>
        <w:t>dst. 2.5 těchto VOP, v případě nezaplacení mimořádné leasingové splátky dle článku 4 odst. 4.4 těchto VOP,</w:t>
      </w:r>
    </w:p>
    <w:p w:rsidR="008D7BC1" w:rsidRDefault="00E310A2">
      <w:pPr>
        <w:pStyle w:val="sOdstavec2"/>
        <w:keepNext w:val="0"/>
        <w:jc w:val="both"/>
      </w:pPr>
      <w:r>
        <w:lastRenderedPageBreak/>
        <w:t>dojde-li ke zničení, ztrátě nebo odcizení předmětu leasingu, při zachování nároků pronajímatele, dle článku 7 odst. 7.3 těchto VOP a zároveň tohoto č</w:t>
      </w:r>
      <w:r>
        <w:t xml:space="preserve">lánku, </w:t>
      </w:r>
    </w:p>
    <w:p w:rsidR="008D7BC1" w:rsidRDefault="00E310A2">
      <w:pPr>
        <w:pStyle w:val="sOdstavec2"/>
        <w:keepNext w:val="0"/>
        <w:jc w:val="both"/>
      </w:pPr>
      <w:r>
        <w:t xml:space="preserve">dojde-li ke změně ve vlastnické struktuře nájemce či převodu jeho podniku či jeho části nebo dojde-li k výrazným negativním změnám v ekonomické situaci nájemce, </w:t>
      </w:r>
    </w:p>
    <w:p w:rsidR="008D7BC1" w:rsidRDefault="00E310A2">
      <w:pPr>
        <w:pStyle w:val="sOdstavec2"/>
        <w:keepNext w:val="0"/>
        <w:jc w:val="both"/>
      </w:pPr>
      <w:r>
        <w:t>jestliže bude adresa bydliště nebo sídla nájemce přeložena do zahraničí,</w:t>
      </w:r>
    </w:p>
    <w:p w:rsidR="008D7BC1" w:rsidRDefault="00E310A2">
      <w:pPr>
        <w:pStyle w:val="sOdstavec2"/>
        <w:keepNext w:val="0"/>
        <w:jc w:val="both"/>
      </w:pPr>
      <w:r>
        <w:t>jestliže zani</w:t>
      </w:r>
      <w:r>
        <w:t>kne nájemce jako právnická osoba bez právního nástupce,</w:t>
      </w:r>
    </w:p>
    <w:p w:rsidR="008D7BC1" w:rsidRDefault="00E310A2">
      <w:pPr>
        <w:pStyle w:val="sOdstavec2"/>
        <w:keepNext w:val="0"/>
        <w:jc w:val="both"/>
      </w:pPr>
      <w:r>
        <w:t>dojde-li ke smrti nájemce – fyzické osoby, nebude-li postupováno dle článku 11 odst. 11.13 těchto VOP,</w:t>
      </w:r>
    </w:p>
    <w:p w:rsidR="008D7BC1" w:rsidRDefault="00E310A2">
      <w:pPr>
        <w:pStyle w:val="sOdstavec2"/>
        <w:keepNext w:val="0"/>
        <w:jc w:val="both"/>
      </w:pPr>
      <w:r>
        <w:t>pokud se stane plnění povinností pronajímatele dle této smlouvy nebo poskytování prostředků či úh</w:t>
      </w:r>
      <w:r>
        <w:t>rada plateb dle této smlouvy protiprávním podle příslušného právního řádu nebo pokud se stane nájemce sankcionovanou osobou ve smyslu článku 11 odstavce 11.11 těchto VOP či se sankcionovanou osobou stane kterákoli z osob tvořících s nájemcem koncern.</w:t>
      </w:r>
    </w:p>
    <w:p w:rsidR="008D7BC1" w:rsidRDefault="00E310A2">
      <w:pPr>
        <w:pStyle w:val="sOdstavec1"/>
      </w:pPr>
      <w:r>
        <w:t>V pří</w:t>
      </w:r>
      <w:r>
        <w:t>padě předčasného ukončení výpovědí ze strany pronajímatele se strany vypořádají způsobem uvedeným v tomto článku 9. Výslovně se sjednává, že předčasné ukončení leasingové smlouvy se nedotýká povinnosti nájemce uhradit všechny splatné a dosud neuhrazené dlu</w:t>
      </w:r>
      <w:r>
        <w:t xml:space="preserve">hy a práv pronajímatele vyplývajících z tohoto článku. </w:t>
      </w:r>
    </w:p>
    <w:p w:rsidR="008D7BC1" w:rsidRDefault="00E310A2">
      <w:pPr>
        <w:pStyle w:val="sOdstavec"/>
      </w:pPr>
      <w:r>
        <w:t>V případě, že se leasingová smlouva, resp. tyto VOP nestanou účinné v rozsahu všech svých ustanovení v důsledku výpovědi pronajímatele nebo nájemce před předáním předmětu leasingu z důvodů uvedených v</w:t>
      </w:r>
      <w:r>
        <w:t> tomto článku 9 odst. 9.1 písm. b) a c), je pronajímatel oprávněn požadovat po nájemci smluvní pokutu uvedenou v článku 9 odst. 9.11 těchto VOP a ponechat si veškeré nájemcem uhrazené platby, které použije na úhradu dluhů nájemce souvisejících s touto smlo</w:t>
      </w:r>
      <w:r>
        <w:t>uvou nebo z ní vyplývajících.</w:t>
      </w:r>
    </w:p>
    <w:p w:rsidR="008D7BC1" w:rsidRDefault="00E310A2">
      <w:pPr>
        <w:pStyle w:val="sOdstavec"/>
      </w:pPr>
      <w:r>
        <w:t>Za podstatné porušení leasingové smlouvy nájemcem ve smyslu článku 9 odst. 9.1 písmeno a) jsou považovány zejména tyto skutečnosti, a to bez ohledu na to, zda taková událost vznikla v důsledku jednání či opomenutí nájemce nebo z důvodů objektivně mimo kont</w:t>
      </w:r>
      <w:r>
        <w:t xml:space="preserve">rolu nájemce: </w:t>
      </w:r>
    </w:p>
    <w:p w:rsidR="008D7BC1" w:rsidRDefault="00E310A2">
      <w:pPr>
        <w:pStyle w:val="sOdstavec4"/>
      </w:pPr>
      <w:r>
        <w:t>nájemce je v prodlení s placením leasingové splátky nebo části leasingové splátky nebo související platby po dobu delší než čtyři týdny,</w:t>
      </w:r>
    </w:p>
    <w:p w:rsidR="008D7BC1" w:rsidRDefault="00E310A2">
      <w:pPr>
        <w:pStyle w:val="sOdstavec4"/>
        <w:rPr>
          <w:szCs w:val="18"/>
        </w:rPr>
      </w:pPr>
      <w:r>
        <w:rPr>
          <w:szCs w:val="18"/>
        </w:rPr>
        <w:t>nájemce zastaví platby nebo bude na jeho majetek podán návrh na zahájení řízení podle zákona č. 182/2006 Sb., o úpadku a způsobech jeho řešení (insolvenčního zákona), ve znění pozdějších předpisů,</w:t>
      </w:r>
    </w:p>
    <w:p w:rsidR="008D7BC1" w:rsidRDefault="00E310A2">
      <w:pPr>
        <w:pStyle w:val="sOdstavec4"/>
        <w:rPr>
          <w:szCs w:val="18"/>
        </w:rPr>
      </w:pPr>
      <w:r>
        <w:rPr>
          <w:szCs w:val="18"/>
        </w:rPr>
        <w:t>nájemce při uzavírání leasingové smlouvy zamlčel údaje, zej</w:t>
      </w:r>
      <w:r>
        <w:rPr>
          <w:szCs w:val="18"/>
        </w:rPr>
        <w:t>ména že leasingové smlouvy s jinými leasingovými společnostmi byly pro neplacení předčasně ukončeny, nebo nájemce v průběhu trvání závazku z leasingové smlouvy uvedl nesprávné nebo nepravdivé údaje, zejména týkající se jeho ekonomické situace,</w:t>
      </w:r>
    </w:p>
    <w:p w:rsidR="008D7BC1" w:rsidRDefault="00E310A2">
      <w:pPr>
        <w:pStyle w:val="sOdstavec4"/>
        <w:rPr>
          <w:szCs w:val="18"/>
        </w:rPr>
      </w:pPr>
      <w:r>
        <w:rPr>
          <w:szCs w:val="18"/>
        </w:rPr>
        <w:t>nájemce přes</w:t>
      </w:r>
      <w:r>
        <w:rPr>
          <w:szCs w:val="18"/>
        </w:rPr>
        <w:t xml:space="preserve"> upomínku podstatně nebo opakovaně porušuje leasingovou smlouvu a ustanovení těchto VOP, nebo ihned neodstraní následky podstatných porušení,</w:t>
      </w:r>
    </w:p>
    <w:p w:rsidR="008D7BC1" w:rsidRDefault="00E310A2">
      <w:pPr>
        <w:pStyle w:val="sOdstavec4"/>
        <w:rPr>
          <w:szCs w:val="18"/>
        </w:rPr>
      </w:pPr>
      <w:r>
        <w:rPr>
          <w:szCs w:val="18"/>
        </w:rPr>
        <w:t>nájemce neuzavřel pojistnou smlouvu ohledně předmětu leasingu a/nebo pojistná smlouva byla ukončena nebo změněna b</w:t>
      </w:r>
      <w:r>
        <w:rPr>
          <w:szCs w:val="18"/>
        </w:rPr>
        <w:t>ez předchozího souhlasu pronajímatele a/nebo nehradí-li pojistné řádně a včas,</w:t>
      </w:r>
    </w:p>
    <w:p w:rsidR="008D7BC1" w:rsidRDefault="00E310A2">
      <w:pPr>
        <w:pStyle w:val="sOdstavec4"/>
        <w:rPr>
          <w:szCs w:val="18"/>
        </w:rPr>
      </w:pPr>
      <w:r>
        <w:rPr>
          <w:szCs w:val="18"/>
        </w:rPr>
        <w:t>leasingová smlouva není řádně zajištěna, nebo se hodnota poskytnutého zajištění sníží nebo výrazně ztratí na hodnotě a nájemce přes požádání pronajímatele v pronajímatelem stano</w:t>
      </w:r>
      <w:r>
        <w:rPr>
          <w:szCs w:val="18"/>
        </w:rPr>
        <w:t>vené lhůtě pronajímateli neposkytne dostatečné zajištění,</w:t>
      </w:r>
    </w:p>
    <w:p w:rsidR="008D7BC1" w:rsidRDefault="00E310A2">
      <w:pPr>
        <w:pStyle w:val="sOdstavec4"/>
        <w:rPr>
          <w:szCs w:val="18"/>
        </w:rPr>
      </w:pPr>
      <w:r>
        <w:rPr>
          <w:szCs w:val="18"/>
        </w:rPr>
        <w:t>byla-li uzavřena smlouva o zajišťovacím převodu vlastnického práva nebo zástavní smlouva, jestliže nájemce předmět zajištění (bez souhlasu pronajímatele) zcizí, zastaví, pronajme nebo jinak zatíží p</w:t>
      </w:r>
      <w:r>
        <w:rPr>
          <w:szCs w:val="18"/>
        </w:rPr>
        <w:t>rávy třetích osob, nebo pokud třetí osoba uplatní právo ze zástavy nebo zadržovací právo k předmětu zajištění,</w:t>
      </w:r>
    </w:p>
    <w:p w:rsidR="008D7BC1" w:rsidRDefault="00E310A2">
      <w:pPr>
        <w:pStyle w:val="sOdstavec4"/>
        <w:rPr>
          <w:szCs w:val="18"/>
        </w:rPr>
      </w:pPr>
      <w:r>
        <w:rPr>
          <w:szCs w:val="18"/>
        </w:rPr>
        <w:t>nájemce zcela či částečně nesplní povinnosti vyplývající pro něj z jiné mezi ním a pronajímatelem uzavřené smlouvy,</w:t>
      </w:r>
    </w:p>
    <w:p w:rsidR="008D7BC1" w:rsidRDefault="00E310A2">
      <w:pPr>
        <w:pStyle w:val="sOdstavec4"/>
        <w:rPr>
          <w:szCs w:val="18"/>
        </w:rPr>
      </w:pPr>
      <w:r>
        <w:rPr>
          <w:szCs w:val="18"/>
        </w:rPr>
        <w:t>nájemce umožní vznik práv tře</w:t>
      </w:r>
      <w:r>
        <w:rPr>
          <w:szCs w:val="18"/>
        </w:rPr>
        <w:t>tích osob k předmětu leasingu (právní či faktické nakládání s předmětem leasingu) bez předchozího písemného souhlasu pronajímatele,</w:t>
      </w:r>
    </w:p>
    <w:p w:rsidR="008D7BC1" w:rsidRDefault="00E310A2">
      <w:pPr>
        <w:pStyle w:val="sOdstavec4"/>
        <w:rPr>
          <w:szCs w:val="18"/>
        </w:rPr>
      </w:pPr>
      <w:r>
        <w:rPr>
          <w:szCs w:val="18"/>
        </w:rPr>
        <w:t>nájemce fyzická či právnická osoba se dopustí trestného činu a bylo zahájeno trestní stíhání,</w:t>
      </w:r>
    </w:p>
    <w:p w:rsidR="008D7BC1" w:rsidRDefault="00E310A2">
      <w:pPr>
        <w:pStyle w:val="sOdstavec4"/>
        <w:rPr>
          <w:szCs w:val="18"/>
        </w:rPr>
      </w:pPr>
      <w:r>
        <w:rPr>
          <w:szCs w:val="18"/>
        </w:rPr>
        <w:lastRenderedPageBreak/>
        <w:t>je-li leasingová smlouva zařaz</w:t>
      </w:r>
      <w:r>
        <w:rPr>
          <w:szCs w:val="18"/>
        </w:rPr>
        <w:t>ena do dotačního finančního programu Council of Europe Development Bank (dále jen „CEB“), pokud nájemce poruší své povinnosti uvedené v příslušném prohlášení k leasingové smlouvě, který se týká finančního zvýhodnění poskytovaného CEB,</w:t>
      </w:r>
    </w:p>
    <w:p w:rsidR="008D7BC1" w:rsidRDefault="00E310A2">
      <w:pPr>
        <w:pStyle w:val="sOdstavec4"/>
        <w:rPr>
          <w:szCs w:val="18"/>
        </w:rPr>
      </w:pPr>
      <w:r>
        <w:t>je-li leasingová smlo</w:t>
      </w:r>
      <w:r>
        <w:t>uva zařazena do dotačního finančního programu Evropské investiční banky (dále jen „EIB“), pokud nájemce poruší své povinnosti uvedené v příslušném prohlášení k leasingové smlouvě, které se týká finančního zvýhodnění poskytovaného EIB a/nebo pokud nájemce n</w:t>
      </w:r>
      <w:r>
        <w:t>ebo jeho statutární orgán bude pravomocně odsouzen pro trestný čin spáchaný v souvislosti s poskytnutým financováním nebo v souvislosti s provozem obchodního závodu nájemce a/nebo pokud nájemce poskytne v souvislosti s leasingovou smlouvou a těmito VOP a v</w:t>
      </w:r>
      <w:r>
        <w:t> souvislosti se zařazením do programů EIB nepravdivé údaje či informace</w:t>
      </w:r>
      <w:r>
        <w:rPr>
          <w:szCs w:val="18"/>
        </w:rPr>
        <w:t>,</w:t>
      </w:r>
    </w:p>
    <w:p w:rsidR="008D7BC1" w:rsidRDefault="00E310A2">
      <w:pPr>
        <w:pStyle w:val="sOdstavec4"/>
        <w:rPr>
          <w:szCs w:val="18"/>
        </w:rPr>
      </w:pPr>
      <w:r>
        <w:t>je-li leasingová smlouva zařazena do garančního finančního programu Evropského investičního fondu (dále jen „EIF“), pokud nájemce poruší své povinnosti uvedené v příslušném prohlášení</w:t>
      </w:r>
      <w:r>
        <w:t xml:space="preserve"> k leasingové smlouvě, které se týká garančního programu EIF a/nebo pokud nájemce nebo jeho statutární orgán bude pravomocně odsouzen pro trestný čin spáchaný v souvislosti s poskytnutým financováním nebo v souvislosti s provozem obchodního závodu nájemce </w:t>
      </w:r>
      <w:r>
        <w:t>a/nebo pokud nájemce poskytne v souvislosti s leasingovou smlouvou a těmito VOP a v souvislosti se zařazením do programů EIF nepravdivé údaje či informace</w:t>
      </w:r>
      <w:r>
        <w:rPr>
          <w:szCs w:val="18"/>
        </w:rPr>
        <w:t>.</w:t>
      </w:r>
    </w:p>
    <w:p w:rsidR="008D7BC1" w:rsidRDefault="00E310A2">
      <w:pPr>
        <w:pStyle w:val="sOdstavec4"/>
        <w:rPr>
          <w:szCs w:val="18"/>
        </w:rPr>
      </w:pPr>
      <w:r>
        <w:rPr>
          <w:szCs w:val="18"/>
        </w:rPr>
        <w:t>z důvodu na straně nájemce nedojde k uzavření kupní smlouvy dle článku 10 odst. 10.2.</w:t>
      </w:r>
    </w:p>
    <w:p w:rsidR="008D7BC1" w:rsidRDefault="008D7BC1">
      <w:pPr>
        <w:pStyle w:val="sOdstavec4"/>
        <w:numPr>
          <w:ilvl w:val="0"/>
          <w:numId w:val="0"/>
        </w:numPr>
        <w:ind w:left="964"/>
      </w:pPr>
    </w:p>
    <w:p w:rsidR="008D7BC1" w:rsidRDefault="00E310A2">
      <w:pPr>
        <w:pStyle w:val="sOdstavec1"/>
      </w:pPr>
      <w:r>
        <w:t>Dojde-li k př</w:t>
      </w:r>
      <w:r>
        <w:t xml:space="preserve">edčasnému ukončení leasingové smlouvy z důvodu podstatného porušení smlouvy nájemcem, má pronajímatel právo uplatnit vůči nájemci smluvní pokutu, která bude vypočtena jako součet (i) úhrnu leasingových splátek, na které by měl pronajímatel nárok v případě </w:t>
      </w:r>
      <w:r>
        <w:t>řádného ukončení leasingové smlouvy od data předčasného ukončení po celý zbytek původně sjednané doby trvání leasingu dle předpisu plateb, poníženého o odpovídající splátky DPH uvedené v předpisu plateb, a (ii) prodejní ceny, který bude navýšený o příslušn</w:t>
      </w:r>
      <w:r>
        <w:t xml:space="preserve">é DPH. </w:t>
      </w:r>
    </w:p>
    <w:p w:rsidR="008D7BC1" w:rsidRDefault="00E310A2">
      <w:pPr>
        <w:pStyle w:val="sOdstavec1"/>
      </w:pPr>
      <w:r>
        <w:t>Prodá-li pronajímatel předmět leasingu třetí osobě dle odstavce 9.7 těchto VOP, je oprávněn použít realizovanou kupní cenu na úhradu svých pohledávek vůči nájemci a ke snížení uplatněné smluvní pokuty. Dojde-li k takovému prodeji před uplatněním sm</w:t>
      </w:r>
      <w:r>
        <w:t xml:space="preserve">luvní pokuty, může pronajímatel uplatňovanou částku smluvní pokuty snížit o realizovanou kupní cenu, kterou nepoužil na úhradu jiných pohledávek. Právo na zaplacení smluvní pokuty je pronajímatel oprávněn uplatnit kdykoli po předčasném ukončení leasingové </w:t>
      </w:r>
      <w:r>
        <w:t>smlouvy z důvodu podstatného porušení smlouvy nájemcem. Právo na náhradu škody včetně ušlého zisku zůstává touto smluvní pokutou nedotčeno. Smluvní pokuta dle tohoto odstavce je splatná ve lhůtě splatnosti uvedené na faktuře/daňovém dokladu vystaveném pron</w:t>
      </w:r>
      <w:r>
        <w:t>ajímatelem na nájemce.</w:t>
      </w:r>
    </w:p>
    <w:p w:rsidR="008D7BC1" w:rsidRDefault="00E310A2">
      <w:pPr>
        <w:pStyle w:val="sOdstavec"/>
      </w:pPr>
      <w:r>
        <w:t>Případné škody vyplývající z dodatečného zvýšení daňové povinnosti pronajímatele a škody vzniklé pronajímateli refinancováním v důsledku předčasného ukončení této smlouvy budou připočteny k částce dle tohoto článku 9 odst. 9.3 a náje</w:t>
      </w:r>
      <w:r>
        <w:t>mce je povinen je zaplatit pronajímateli nezávisle na tom, zda je uplatněna smluvní pokuta či jiná sankce. Pronajímatel má dále právo přeúčtovat na nájemce dodatečně vzniklé náklady z důvodu předčasného ukončení leasingové smlouvy, jakými jsou zejména poji</w:t>
      </w:r>
      <w:r>
        <w:t>stné, náklady spojené s případným vymáháním dlužných částek mimosoudní cestou, náklady na zabezpečení předmětu leasingu, jeho skladování, opravy a náklady spojené se získáváním potenciálních zájemců nebo s obstaráním a vypracováním znaleckých posudků, a to</w:t>
      </w:r>
      <w:r>
        <w:t xml:space="preserve"> až do doby opětovného zobchodování předmětu leasingu. V případě výnosu z prodeje předmětu leasingu se článek 8 odst. 8.4 užije obdobně.</w:t>
      </w:r>
    </w:p>
    <w:p w:rsidR="008D7BC1" w:rsidRDefault="00E310A2">
      <w:pPr>
        <w:pStyle w:val="sOdstavec"/>
      </w:pPr>
      <w:r>
        <w:t>Při předčasném ukončení leasingové smlouvy nemá nájemce nárok na vrácení alikvótní, ještě nerozpuštěné a v účetnictví č</w:t>
      </w:r>
      <w:r>
        <w:t xml:space="preserve">asově rozlišované mimořádné leasingové splátky. </w:t>
      </w:r>
    </w:p>
    <w:p w:rsidR="008D7BC1" w:rsidRDefault="00E310A2">
      <w:pPr>
        <w:pStyle w:val="sOdstavec"/>
      </w:pPr>
      <w:r>
        <w:t>V  případě předčasného ukončení leasingové smlouvy může pronajímatel nabídnout nájemci předmět leasingu k odkoupení za kupní cenu ve výši odpovídající součtu (i) úhrnu leasingových splátek, na které by měl p</w:t>
      </w:r>
      <w:r>
        <w:t>ronajímatel nárok v případě řádného ukončení leasingové smlouvy od data předčasného ukončení po celou dobu jejího trvání dle předpisu plateb, poníženého o odpovídající splátky DPH uvedené v předpisu plateb, a (ii) prodejní ceny sjednané v leasingové smlouv</w:t>
      </w:r>
      <w:r>
        <w:t>ě, který bude navýšený o příslušné DPH, za předpokladu splnění všech dalších povinností stanovených leasingovou smlouvou a těmito VOP. Nároky pronajímatele uvedené v předchozích odstavcích tohoto článku tím nejsou dotčeny.</w:t>
      </w:r>
    </w:p>
    <w:p w:rsidR="008D7BC1" w:rsidRDefault="00E310A2">
      <w:pPr>
        <w:pStyle w:val="sOdstavec"/>
      </w:pPr>
      <w:r>
        <w:t>V případě předčasného ukončení le</w:t>
      </w:r>
      <w:r>
        <w:t>asingové smlouvy nebo v případě řádného ukončení leasingové smlouvy podle článku 10 těchto VOP a zároveň pokud nedojde k uzavření kupní smlouvy podle článku 9 odst. 9.6 nebo článku 10 odst. 10.3 těchto VOP, je nájemce povinen předmět leasingu předat pronaj</w:t>
      </w:r>
      <w:r>
        <w:t xml:space="preserve">ímateli nebo jím určené osobě neprodleně se všemi podklady a příslušenstvím v místě na území České republiky určeném pronajímatelem. Pronajímatel zpeněží předmět leasingu podle úvahy řádného hospodáře na volném trhu. Smluvní strany se shodly na tom, že za </w:t>
      </w:r>
      <w:r>
        <w:t xml:space="preserve">zpeněžení předmětu leasingu podle úvahy řádného </w:t>
      </w:r>
      <w:r>
        <w:lastRenderedPageBreak/>
        <w:t>hospodáře na volném trhu bude považován postup, kdy pronajímatel zpeněží předmět leasingu na základě vlastních zkušeností s prodejem použitých předmětů s přihlédnutím k jejich technickému stavu a aktuální sit</w:t>
      </w:r>
      <w:r>
        <w:t>uaci na trhu použitých předmětů, případně se pronajímatel dle svého uvážení obrátí při stanovení ceny na odborníka z daného oboru. Předmět leasingu musí být při vrácení v provozuschopném stavu, včetně všech dokladů a ostatního příslušenství. Náklady na vrá</w:t>
      </w:r>
      <w:r>
        <w:t>cení předmětu leasingu včetně daní, poplatků a jiných odvodů, které budou v důsledku neuplatnění práva na koupi předmětu leasingu ze strany nájemce vyměřeny nebo uloženy pronajímateli, jakož i náklady na případné uvedení předmětu leasingu do provozuschopné</w:t>
      </w:r>
      <w:r>
        <w:t>ho stavu, nese nájemce. Jestliže při vrácení předmětu leasingu nemohou být nájemcem pronajímateli vráceny doklady nebo jiné příslušenství předmětu leasingu, je nájemce povinen opatřit na své náklady náhradní. Jestliže nájemce nevrátí předmět leasingu včetn</w:t>
      </w:r>
      <w:r>
        <w:t>ě veškerého příslušenství ve lhůtě stanovené pronajímatelem, ocitá se v prodlení a je povinen platit pronajímateli smluvní pokutu za neoprávněné užívání předmětu leasingu podle článku 4 odst. 4.6 těchto VOP.</w:t>
      </w:r>
    </w:p>
    <w:p w:rsidR="008D7BC1" w:rsidRDefault="00E310A2">
      <w:pPr>
        <w:pStyle w:val="sOdstavec"/>
      </w:pPr>
      <w:r>
        <w:t>Podle volby pronajímatele je nájemce povinen pře</w:t>
      </w:r>
      <w:r>
        <w:t>dmět leasingu namísto vrácení příp. sešrotovat nebo zlikvidovat a předložit pronajímateli o sešrotování nebo likvidaci doklad. Náklady na sešrotování či likvidaci hradí nájemce. Zároveň musí dbát případných zákonných ustanovení.</w:t>
      </w:r>
    </w:p>
    <w:p w:rsidR="008D7BC1" w:rsidRDefault="00E310A2">
      <w:pPr>
        <w:pStyle w:val="sOdstavec"/>
      </w:pPr>
      <w:r>
        <w:t>Nastane-li důvod pro vrácen</w:t>
      </w:r>
      <w:r>
        <w:t xml:space="preserve">í předmětu leasingu, je pronajímatel oprávněn převzít předmět leasingu do své držby i proti vůli nájemce, který podpisem této smlouvy toto oprávnění pronajímatele stvrzuje a souhlasí s ním. </w:t>
      </w:r>
    </w:p>
    <w:p w:rsidR="008D7BC1" w:rsidRDefault="00E310A2">
      <w:pPr>
        <w:pStyle w:val="sOdstavec"/>
      </w:pPr>
      <w:r>
        <w:t>Je-li předmětem leasingu motorové vozidlo, nájemce je povinen zmo</w:t>
      </w:r>
      <w:r>
        <w:t xml:space="preserve">cnit pronajímatele v případě předčasného ukončení této smlouvy k vyznačení příslušných změn v evidenci Registru silničních vozidel a v technickém průkazu vozidla a k vystavení duplikátu chybějících dokumentů. Tím není dotčena skutečnost, že při předčasném </w:t>
      </w:r>
      <w:r>
        <w:t>ukončení této smlouvy zůstává nájemce provozovatelem předmětu leasingu – motorového vozidla ve smyslu veřejnoprávních předpisů až do opětovného zobchodování předmětu leasingu či jeho trvalého vyřazení z Registru silničních vozidel.</w:t>
      </w:r>
    </w:p>
    <w:p w:rsidR="008D7BC1" w:rsidRDefault="00E310A2">
      <w:pPr>
        <w:pStyle w:val="sOdstavec"/>
      </w:pPr>
      <w:r>
        <w:t xml:space="preserve">V případě, že na straně </w:t>
      </w:r>
      <w:r>
        <w:t>nájemce nastanou nebo budou existovat takové skutečnosti, které povedou k výpovědi závazku z této smlouvy ze strany pronajímatele, dále v případě, že nedojde k uzavření kupní smlouvy mezi pronajímatelem a dodavatelem dle článku 1 odst. 1.2 těchto VOP a dál</w:t>
      </w:r>
      <w:r>
        <w:t>e v případě, že nedojde z důvodů na straně nájemce a/nebo dodavatele předmětu leasingu k převzetí předmětu leasingu, jakož i nedojde-li k převzetí předmětu leasingu z jakéhokoli důvodu do šesti měsíců od uzavření této smlouvy, je pronajímatel oprávněn poža</w:t>
      </w:r>
      <w:r>
        <w:t>dovat po nájemci smluvní pokutu až do výše 5 % pořizovací ceny předmětu leasingu. Smluvní pokuta je splatná ve lhůtě uvedené na faktuře/daňovém dokladu vystaveném pronajímatelem na nájemce.</w:t>
      </w:r>
    </w:p>
    <w:p w:rsidR="008D7BC1" w:rsidRDefault="00E310A2">
      <w:pPr>
        <w:pStyle w:val="sOdstavec"/>
      </w:pPr>
      <w:r>
        <w:t>V případě předčasného ukončení leasingové smlouvy nebo v případě p</w:t>
      </w:r>
      <w:r>
        <w:t>rodlení nájemce dle článku 8 může pronajímatel využít služby inkasní a vymáhací agentury. Veškeré náklady s tímto spojené budou přeúčtovány k tíži nájemci a nájemce se je zavazuje uhradit dle splatnosti uvedené na faktuře/daňovém dokladu vystaveném pronají</w:t>
      </w:r>
      <w:r>
        <w:t>matelem na nájemce.</w:t>
      </w:r>
    </w:p>
    <w:p w:rsidR="008D7BC1" w:rsidRDefault="00E310A2">
      <w:pPr>
        <w:pStyle w:val="sNadpis2"/>
      </w:pPr>
      <w:r>
        <w:t>Řádné ukončení závazku ze smlouvy, koupě a vrácení předmětu leasingu</w:t>
      </w:r>
    </w:p>
    <w:p w:rsidR="008D7BC1" w:rsidRDefault="00E310A2">
      <w:pPr>
        <w:pStyle w:val="sOdstavec"/>
      </w:pPr>
      <w:r>
        <w:t xml:space="preserve">Závazek z leasingové smlouvy zaniká řádně uplynutím doby trvání leasingu a splněním všech povinností nájemce vyplývajících z leasingové smlouvy a těchto VOP. </w:t>
      </w:r>
    </w:p>
    <w:p w:rsidR="008D7BC1" w:rsidRDefault="00E310A2">
      <w:pPr>
        <w:pStyle w:val="sOdstavec"/>
      </w:pPr>
      <w:r>
        <w:t xml:space="preserve">Po uplynutí doby leasingu a splnění všech povinností nájemce vyplývajících ze  smlouvy a těchto VOP je nájemce povinen koupit předmět leasingu jak stojí a leží za prodejní cenu stanovenou v leasingové smlouvě, resp. uvedenou v předpisu plateb (případně je </w:t>
      </w:r>
      <w:r>
        <w:t xml:space="preserve">nájemce povinen předmět leasingu bezúplatně převzít, pokud hodnota majetku byla plně splacena v průběhu trvání leasingové smlouvy – pro tyto případy je prodejní cena v leasingové smlouvě uvedena jako nulová); odpovídajícím způsobem platí ustanovení článku </w:t>
      </w:r>
      <w:r>
        <w:t>4 odst. 4.7 až 4.9 těchto VOP. Leasingová smlouva je považována za ukončenou, pokud jsou zaplaceny veškeré leasingové splátky, úroky, poplatky jakož i jiné platby, k nimž je nájemce povinen. Nájemce má postavení kupujícího a pronajímatel prodávajícího. Pís</w:t>
      </w:r>
      <w:r>
        <w:t xml:space="preserve">emné sdělení vyjadřující vůli koupit předmět leasingu se nevyžaduje, nájemce je však bez výhrad povinen zaplatit s ukončením leasingové smlouvy prodejní cenu jakož i všechny ostatní závazky vůči pronajímateli. </w:t>
      </w:r>
    </w:p>
    <w:p w:rsidR="008D7BC1" w:rsidRDefault="00E310A2">
      <w:pPr>
        <w:pStyle w:val="sOdstavec"/>
      </w:pPr>
      <w:r>
        <w:t xml:space="preserve">Nedojde-li z důvodu na straně nájemce ke dni </w:t>
      </w:r>
      <w:r>
        <w:t>sjednaného předpokládaného ukončení smlouvy k automatickému uzavření kupní smlouvy, resp. splnění všech povinností nájemce vyplývajících z leasingové smlouvy a těchto VOP dle předchozího odstavce, a to ani v dodatečné lhůtě poskytnuté pronajímatelem nájemc</w:t>
      </w:r>
      <w:r>
        <w:t xml:space="preserve">i, je nájemce po marném uplynutí dodatečné lhůty v prodlení se splněním povinnosti </w:t>
      </w:r>
      <w:r>
        <w:lastRenderedPageBreak/>
        <w:t>k odkupu předmětu leasingu, což je považováno za podstatné porušení této smlouvy a pronajímatel je oprávněn postupovat dle článku 9 těchto VOP.</w:t>
      </w:r>
    </w:p>
    <w:p w:rsidR="008D7BC1" w:rsidRDefault="00E310A2">
      <w:pPr>
        <w:pStyle w:val="sOdstavec"/>
      </w:pPr>
      <w:r>
        <w:t>Vlastnické právo k předmětu l</w:t>
      </w:r>
      <w:r>
        <w:t xml:space="preserve">easingu přechází na kupujícího – nájemce v okamžiku uhrazení prodejní ceny a písemným potvrzením pronajímatele o zaplacení všech dluhů vyplývajících z leasingové smlouvy a těchto VOP. Zaplacením prodejní ceny nájemce zároveň potvrzuje, že předmět leasingu </w:t>
      </w:r>
      <w:r>
        <w:t>kupuje tak, jak stojí a leží, a že vůči pronajímateli neuplatňuje žádná práva a nároky z vad předmětu leasingu, případně nároky na náhradu újmy. Pokud nájemce předmět leasingu nekoupí do 15 dnů od uzavření kupní smlouvy, je pronajímatel oprávněn od kupní s</w:t>
      </w:r>
      <w:r>
        <w:t>mlouvy odstoupit a postupovat dle článku 10 odst. 10.6. Pokud je hodnota předmětu leasingu plně splacena v průběhu trvání leasingové smlouvy, jak je uvedeno v článku 10. odst. 10.2 těchto VOP a prodejní cena je v leasingové smlouvě uvedena jako nulová, pře</w:t>
      </w:r>
      <w:r>
        <w:t>chází vlastnické právo k předmětu leasingu na nájemce okamžikem splnění všech povinností nájemce vyplývajících z leasingové smlouvy a těchto VOP, resp. písemným potvrzením pronajímatele o zaplacení všech dluhů vyplývajících z leasingové smlouvy a těchto VO</w:t>
      </w:r>
      <w:r>
        <w:t>P.</w:t>
      </w:r>
    </w:p>
    <w:p w:rsidR="008D7BC1" w:rsidRDefault="00E310A2">
      <w:pPr>
        <w:pStyle w:val="sOdstavec"/>
      </w:pPr>
      <w:r>
        <w:t>Pokud nájemce předmět leasingu neodkoupí, je povinen uhradit pronajímateli rozdíl mezi prodejní cenou uvedenou v leasingové smlouvě a cenou, za niž pronajímatel prodal předmět leasingu třetí osobě. Zaplacením částky podle předchozí věty nejsou dotčeny j</w:t>
      </w:r>
      <w:r>
        <w:t>akékoli jiné nároky pronajímatele včetně nároků na smluvní pokuty a/nebo náhrady újmy, jakož i nárok pronajímatele na úhradu všech dluhů souvisejících s leasingovou smlouvou a těmito VOP. Pronajímatel má dále právo přeúčtovat na nájemce dodatečně vzniklé n</w:t>
      </w:r>
      <w:r>
        <w:t>áklady, jakými jsou zejména pojistné, náklady na zabezpečení předmětu leasingu, jeho skladování, opravy a náklady spojené se získáváním potenciálních zájemců, a to až do doby prodeje předmětu leasingu třetí osobě.</w:t>
      </w:r>
    </w:p>
    <w:p w:rsidR="008D7BC1" w:rsidRDefault="00E310A2">
      <w:pPr>
        <w:pStyle w:val="sNadpis2"/>
      </w:pPr>
      <w:r>
        <w:t>Ostatní a závěrečná ujednání</w:t>
      </w:r>
    </w:p>
    <w:p w:rsidR="008D7BC1" w:rsidRDefault="00E310A2">
      <w:pPr>
        <w:pStyle w:val="sOdstavec"/>
      </w:pPr>
      <w:r>
        <w:t>V případě, že</w:t>
      </w:r>
      <w:r>
        <w:t xml:space="preserve"> návrh na uzavření smlouvy činí pronajímatel, platí, že nájemce může návrh smlouvy přijmout pouze ve znění navrhovaném pronajímatelem s vyloučením možného přijetí návrhu leasingové smlouvy s dodatkem nebo odchylkou dle § 1740 odst. 3 občanského zákoníku.</w:t>
      </w:r>
    </w:p>
    <w:p w:rsidR="008D7BC1" w:rsidRDefault="00E310A2">
      <w:pPr>
        <w:pStyle w:val="sOdstavec"/>
      </w:pPr>
      <w:r>
        <w:t>N</w:t>
      </w:r>
      <w:r>
        <w:t>ájemce prohlašuje, že při jednání o uzavření leasingové smlouvy mu byly sděleny všechny pro něj relevantní skutkové a právní okolnosti k posouzení možnosti uzavřít leasingovou smlouvu, kupní smlouvu a další související smlouvy dle § 1728 občanského zákoník</w:t>
      </w:r>
      <w:r>
        <w:t>u, a že neočekává ani nepožaduje od pronajímatele žádné další informace v této věci.</w:t>
      </w:r>
    </w:p>
    <w:p w:rsidR="008D7BC1" w:rsidRDefault="00E310A2">
      <w:pPr>
        <w:pStyle w:val="sOdstavec"/>
      </w:pPr>
      <w:r>
        <w:t>Pronajímatel a nájemce si ujednali, že vylučují aplikaci ustanovení § 1799 a § 1800 občanského zákoníku týkající se smluv uzavíraných adhezním způsobem na leasingovou smlo</w:t>
      </w:r>
      <w:r>
        <w:t>uvu.</w:t>
      </w:r>
    </w:p>
    <w:p w:rsidR="008D7BC1" w:rsidRDefault="00E310A2">
      <w:pPr>
        <w:pStyle w:val="sOdstavec"/>
      </w:pPr>
      <w:r>
        <w:t xml:space="preserve">Nájemce se zavazuje, že nepodá soudu návrh na snížení výše smluvní pokuty vyplývající z leasingové smlouvy a těchto VOP. </w:t>
      </w:r>
    </w:p>
    <w:p w:rsidR="008D7BC1" w:rsidRDefault="00E310A2">
      <w:pPr>
        <w:pStyle w:val="sOdstavec"/>
      </w:pPr>
      <w:r>
        <w:t>Nájemce a pronajímatel si ujednali vyloučení aplikace § 1805 odst. 2 občanského zákoníku na leasingovou smlouvu, tedy si dohodli,</w:t>
      </w:r>
      <w:r>
        <w:t xml:space="preserve"> že pronajímatel je oprávněn požadovat další úroky, včetně úroků z prodlení, v souladu s leasingovou smlouvou, přestože tyto úroky budou činit tolik nebo více než jistina dle leasingové smlouvy. Nájemce a pronajímatel si dále ujednali vyloučení aplikace § </w:t>
      </w:r>
      <w:r>
        <w:t>1971 občanského zákoníku, tedy si dohodli, že pronajímatel má právo na náhradu škody vzniklé nesplněním peněžitého dluhu nájemce nad rámec úroků z prodlení.</w:t>
      </w:r>
    </w:p>
    <w:p w:rsidR="008D7BC1" w:rsidRDefault="00E310A2">
      <w:pPr>
        <w:pStyle w:val="sOdstavec"/>
      </w:pPr>
      <w:r>
        <w:t>Změny leasingové smlouvy a/nebo těchto VOP mohou být učiněny pouze písemně. Veškeré odchylky od lea</w:t>
      </w:r>
      <w:r>
        <w:t>singové smlouvy a těchto VOP mohou být provedeny pouze formou dodatku.</w:t>
      </w:r>
    </w:p>
    <w:p w:rsidR="008D7BC1" w:rsidRDefault="00E310A2">
      <w:pPr>
        <w:pStyle w:val="sOdstavec"/>
      </w:pPr>
      <w:r>
        <w:t>Veškerá práva pronajímatele vůči nájemci se promlčí za patnáct let od počátku běhu příslušné promlčecí doby.</w:t>
      </w:r>
    </w:p>
    <w:p w:rsidR="008D7BC1" w:rsidRDefault="00E310A2">
      <w:pPr>
        <w:pStyle w:val="sOdstavec"/>
      </w:pPr>
      <w:r>
        <w:t>Nájemce je srozuměn s tím, že pronajímatel pravidelně prověří jeho ekonomick</w:t>
      </w:r>
      <w:r>
        <w:t>é poměry. Za tím účelem se nájemce zavazuje bez vyzvání zaslat pronajímateli nejpozději jeden měsíc po zákonem stanoveném termínu zveřejnění svou účetní závěrku včetně přílohy. Na vyžádání pronajímatele je nájemce povinen pronajímateli předkládat své finan</w:t>
      </w:r>
      <w:r>
        <w:t>ční výkazy vždy za uplynulé kalendářní čtvrtletí. Nájemce je povinen písemně sdělit pronajímateli neprodleně každou změnu údajů, které se týkají jeho osoby, zejména údajů, které jsou uvedeny v této smlouvě nebo které mají vliv na její platnost, tj. zejména</w:t>
      </w:r>
      <w:r>
        <w:t xml:space="preserve"> změnu adresy bydliště nebo sídla, změnu statutárních orgánů a změnu bankovního spojení, likvidaci, vstup do řízení dle insolvenčního zákona </w:t>
      </w:r>
      <w:r>
        <w:lastRenderedPageBreak/>
        <w:t>apod. Nájemce je povinen písemně oznámit pronajímateli změny v jeho vlastnické struktuře či převod jeho podniku.</w:t>
      </w:r>
    </w:p>
    <w:p w:rsidR="008D7BC1" w:rsidRDefault="00E310A2">
      <w:pPr>
        <w:pStyle w:val="sOdstavec"/>
      </w:pPr>
      <w:r>
        <w:t>Je</w:t>
      </w:r>
      <w:r>
        <w:t>-li nájemce právnickou osobou, uděluje podpisem leasingové smlouvy souhlas, aby údaje o nájemci – právnické osobě (včetně údajů charakterizujících nájemcovu bonitu a důvěryhodnost a příslušných podkladů pro jejich vyhodnocení, například účetní výkazy nájem</w:t>
      </w:r>
      <w:r>
        <w:t>ce), byly zpracovávány pronajímatelem, tedy i vzájemně předávány mezi pronajímatelem a třetími osobami (zejména společnostmi tvořícími s pronajímatelem koncern, dále pak s vendory a dodavateli) za účelem zkvalitnění péče o nájemce, provádění marketingových</w:t>
      </w:r>
      <w:r>
        <w:t xml:space="preserve"> činností, informování ostatních subjektů o bonitě a důvěryhodnosti nájemce a analyzování těchto údajů. Nájemce – právnická osoba souhlasí s tím, aby pronajímatel zpracovával údaje o nájemci – právnické osobě, za účelem a v rozsahu shora uvedeném po dobu o</w:t>
      </w:r>
      <w:r>
        <w:t>d udělení tohoto souhlasu do uplynutí 4 let od ukončení posledního smluvního nebo jiného právního vztahu mezi ním a kterýmkoliv ze subjektů z řad společností, s nimiž tvoří pronajímatel koncern.</w:t>
      </w:r>
    </w:p>
    <w:p w:rsidR="008D7BC1" w:rsidRDefault="00E310A2">
      <w:pPr>
        <w:pStyle w:val="sOdstavec"/>
      </w:pPr>
      <w:r>
        <w:t xml:space="preserve">Je-li nájemce právnickou osobou, uděluje podpisem leasingové </w:t>
      </w:r>
      <w:r>
        <w:t>smlouvy souhlas se zpracováním údajů poskytnutých pronajímateli za účelem uzavření leasingové smlouvy na dobu trvání závazku z leasingové smlouvy a jejich případným zpřístupněním a sdělením v rámci bankovního registru klientských informací a nebankovního r</w:t>
      </w:r>
      <w:r>
        <w:t xml:space="preserve">egistru klientských. </w:t>
      </w:r>
    </w:p>
    <w:p w:rsidR="008D7BC1" w:rsidRDefault="00E310A2">
      <w:pPr>
        <w:pStyle w:val="sOdstavec"/>
      </w:pPr>
      <w:r>
        <w:t xml:space="preserve">Nájemce se zavazuje, že po celou dobu trvání leasingové smlouvy: </w:t>
      </w:r>
    </w:p>
    <w:p w:rsidR="008D7BC1" w:rsidRDefault="00E310A2">
      <w:pPr>
        <w:pStyle w:val="sOdstavec"/>
        <w:numPr>
          <w:ilvl w:val="0"/>
          <w:numId w:val="20"/>
        </w:numPr>
        <w:ind w:left="993" w:hanging="426"/>
      </w:pPr>
      <w:r>
        <w:t>neumožní poskytnutí prostředků poskytnutých ze strany pronajímatele jakýmkoli způsobem (zejména jako zápůjčku, úhradu nebo úvěr), jehož důsledkem by bylo porušení embar</w:t>
      </w:r>
      <w:r>
        <w:t>g a sankcí (včetně případů využití prostředků za účelem financování obchodů nebo transakcí sankcionované osoby nebo osob s ní spojených nebo jako důsledek poskytnutí těchto prostředků sankcionované osobě nebo v její prospěch),</w:t>
      </w:r>
    </w:p>
    <w:p w:rsidR="008D7BC1" w:rsidRDefault="00E310A2">
      <w:pPr>
        <w:pStyle w:val="sOdstavec"/>
        <w:numPr>
          <w:ilvl w:val="0"/>
          <w:numId w:val="20"/>
        </w:numPr>
        <w:ind w:left="993" w:hanging="426"/>
      </w:pPr>
      <w:r>
        <w:t>zajistí, aby žádná osoba, kte</w:t>
      </w:r>
      <w:r>
        <w:t>rá je sankcionovanou osobou, neměla mít právo na prostředky z leasingové smlouvy, které bude nájemce splácet z titulu této smlouvy a že žádný výnos nebo příjem související s činností nebo transakcí sankcionované osoby nebude použit pro uhrazení částek, kte</w:t>
      </w:r>
      <w:r>
        <w:t>ré bude nájemce splácet z titulu leasingové smlouvy.</w:t>
      </w:r>
    </w:p>
    <w:p w:rsidR="008D7BC1" w:rsidRDefault="00E310A2">
      <w:pPr>
        <w:pStyle w:val="sOdstavec"/>
        <w:numPr>
          <w:ilvl w:val="0"/>
          <w:numId w:val="0"/>
        </w:numPr>
        <w:ind w:left="567"/>
      </w:pPr>
      <w:r>
        <w:t>Pro účely tohoto odstavce se sankcí rozumí jakákoli ekonomická nebo finanční sankce, obchodní embargo nebo podobné opatření přijaté, uplatněné nebo vymáhané ze strany Organizace spojených národů, Spojený</w:t>
      </w:r>
      <w:r>
        <w:t xml:space="preserve">ch států amerických, Evropské unie nebo některého z jejích členských států (nebo jejich orgánů) a sankcionovanou osobou se rozumí každá fyzická nebo právnická osoba, která je označeným adresátem sankcí nebo jiným způsobem podléhá sankcím (zejména vzhledem </w:t>
      </w:r>
      <w:r>
        <w:t>k tomu, že je a) přímo nebo nepřímo ovládána osobou, která je označeným adresátem sankcí, nebo b) je zřízena podle práva státu nebo je občanem či rezidentem takového státu, na který jsou uplatněny sankce).</w:t>
      </w:r>
    </w:p>
    <w:p w:rsidR="008D7BC1" w:rsidRDefault="00E310A2">
      <w:pPr>
        <w:pStyle w:val="sOdstavec"/>
      </w:pPr>
      <w:r>
        <w:t>Nájemce prohlašuje, že ani on ani kterákoli z osob tvořících s nájemcem koncern nejsou sankcionovanou osobou ve smyslu článku 11 odstavce 11.11 těchto VOP a podle nejlepšího vědomí prohlašuje, že není sankcionovanou osobou ani osoba oprávněná zastupovat ná</w:t>
      </w:r>
      <w:r>
        <w:t>jemce či osobu tvořící s nájemcem koncern nebo za ně jednat nebo zaměstnanec nájemce nebo osoby tvořící s ním koncern.</w:t>
      </w:r>
    </w:p>
    <w:p w:rsidR="008D7BC1" w:rsidRDefault="00E310A2">
      <w:pPr>
        <w:pStyle w:val="sOdstavec"/>
      </w:pPr>
      <w:r>
        <w:t>Nájemce je oprávněn postoupit svá práva a povinnosti z leasingové smlouvy, případně postoupit celou smlouvu třetí osobě pouze s předchozí</w:t>
      </w:r>
      <w:r>
        <w:t>m výslovným písemným souhlasem pronajímatele. Pronajímatel je oprávněn postoupit práva a povinnosti z leasingové smlouvy, případně postoupit celou smlouvu na třetí osobu, k čemuž mu nájemce tímto uděluje svůj výslovný souhlas. Práva a povinnosti z leasingo</w:t>
      </w:r>
      <w:r>
        <w:t>vé smlouvy přecházejí bez dalšího na právní nástupce, resp. dědice smluvních stran. Pronajímatel je však dle vlastního uvážení oprávněn závazek z leasingové smlouvy vypovědět, jestliže se domnívá, že přechodem práv a povinností z této smlouvy na právního n</w:t>
      </w:r>
      <w:r>
        <w:t>ástupce nájemce bude ohroženo plnění smluvních povinností.</w:t>
      </w:r>
    </w:p>
    <w:p w:rsidR="008D7BC1" w:rsidRDefault="00E310A2">
      <w:pPr>
        <w:pStyle w:val="sOdstavec"/>
      </w:pPr>
      <w:r>
        <w:t>Nájemce se zavazuje předat pronajímateli veškeré doklady potřebné ke splnění povinností pronajímatele spjatých s nahlášením předmětu leasingu do statistického systému Intrastat, je-li toto nahlášen</w:t>
      </w:r>
      <w:r>
        <w:t>í vyžadováno právními předpisy.</w:t>
      </w:r>
    </w:p>
    <w:p w:rsidR="008D7BC1" w:rsidRDefault="00E310A2">
      <w:pPr>
        <w:pStyle w:val="sOdstavec"/>
      </w:pPr>
      <w:r>
        <w:t>Pronajímatel a nájemce si odchylně od ustanovení § 1936 občanského zákoníku ujednali, že pronajímatel není povinen přijmout na úhradu dluhů nájemce vyplývajících z leasingové smlouvy plnění od třetí osoby. Jakékoliv takové p</w:t>
      </w:r>
      <w:r>
        <w:t>lnění poskytnuté pronajímateli bez jeho souhlasu jakoukoliv třetí osobou odlišnou od nájemce (s výjimkou poskytovatelů zajištění dluhů nájemce, včetně ručitelů, výslovně přijatých pronajímatelem) může být pronajímatelem považováno za plnění bez právního dů</w:t>
      </w:r>
      <w:r>
        <w:t>vodu a nebude zakládat žádná práva takové třetí osoby podle ustanovení § 1936 odst. 2 a § 1937 odst. 2 občanského zákoníku.</w:t>
      </w:r>
    </w:p>
    <w:p w:rsidR="008D7BC1" w:rsidRDefault="00E310A2">
      <w:pPr>
        <w:pStyle w:val="sOdstavec"/>
      </w:pPr>
      <w:r>
        <w:lastRenderedPageBreak/>
        <w:t xml:space="preserve">Jestliže se jedno nebo více ustanovení leasingové smlouvy a/nebo těchto VOP stane neplatným, nebo se ukáže býti zdánlivým, platnost </w:t>
      </w:r>
      <w:r>
        <w:t>ostatních ustanovení tím není dotčena. Strany si namísto neplatného či zdánlivého ustanovení dohodnou takové platné ustanovení, které se bude nejvíce přibližovat hospodářskému účelu zamýšlenému neplatným či zdánlivým ustanovením.</w:t>
      </w:r>
    </w:p>
    <w:p w:rsidR="008D7BC1" w:rsidRDefault="00E310A2">
      <w:pPr>
        <w:pStyle w:val="sOdstavec"/>
      </w:pPr>
      <w:r>
        <w:t>Smluvní strany se dohodly,</w:t>
      </w:r>
      <w:r>
        <w:t xml:space="preserve"> že veškeré zásilky pronajímatele budou adresované na adresu sídla nájemce nebo na jinou mezi nájemcem a pronajímatelem výslovně sjednanou adresu pro doručování nájemci.</w:t>
      </w:r>
    </w:p>
    <w:p w:rsidR="008D7BC1" w:rsidRDefault="00E310A2">
      <w:pPr>
        <w:pStyle w:val="sOdstavec"/>
      </w:pPr>
      <w:r>
        <w:t xml:space="preserve">Právní vztahy vyplývající z leasingové smlouvy se řídí českým právem. Dojde-li ke státním zásahům do podmínek či právních předpisů upravujících leasingovou smlouvu a těmito VOP (např. změna měny), bude leasingová smlouva (resp. VOP) nebo její část změněna </w:t>
      </w:r>
      <w:r>
        <w:t xml:space="preserve">tak, aby smysl a účel zůstal zachován. </w:t>
      </w:r>
    </w:p>
    <w:p w:rsidR="008D7BC1" w:rsidRDefault="00E310A2">
      <w:pPr>
        <w:pStyle w:val="sOdstavec"/>
      </w:pPr>
      <w:r>
        <w:t>V případě, že v podpisové tabulce leasingové smlouvy není vyplněno jméno podepisující osoby, zmocňuje nájemce pronajímatele k doplnění tohoto údaje s tím, že takové doplnění nemá a nebude mít vliv na platnost a účinn</w:t>
      </w:r>
      <w:r>
        <w:t>ost smlouvy.</w:t>
      </w:r>
    </w:p>
    <w:p w:rsidR="008D7BC1" w:rsidRDefault="00E310A2">
      <w:pPr>
        <w:pStyle w:val="sOdstavec"/>
        <w:keepNext/>
        <w:keepLines/>
      </w:pPr>
      <w:r>
        <w:t>Všechny spory vznikající z leasingové smlouvy včetně VOP a v souvislosti s ní, budou rozhodovány s konečnou platností u Rozhodčího soudu při Hospodářské komoře České republiky a Agrární komoře České republiky podle jeho řádu třemi rozhodci.</w:t>
      </w:r>
    </w:p>
    <w:p w:rsidR="008D7BC1" w:rsidRDefault="00E310A2">
      <w:pPr>
        <w:pStyle w:val="sOdstavec"/>
      </w:pPr>
      <w:r>
        <w:t>Ná</w:t>
      </w:r>
      <w:r>
        <w:t>jemce podpisem leasingové smlouvy a těchto VOP potvrdil, že se s VOP pronajímatele seznámil, souhlasí s jejich obsahem a přebírá závazky v nich uvedené.</w:t>
      </w:r>
    </w:p>
    <w:p w:rsidR="008D7BC1" w:rsidRDefault="008D7BC1">
      <w:pPr>
        <w:rPr>
          <w:lang w:val="cs-CZ"/>
        </w:rPr>
      </w:pPr>
    </w:p>
    <w:tbl>
      <w:tblPr>
        <w:tblW w:w="8392"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tblGrid>
      <w:tr w:rsidR="008D7BC1">
        <w:tc>
          <w:tcPr>
            <w:tcW w:w="8392" w:type="dxa"/>
          </w:tcPr>
          <w:sdt>
            <w:sdtPr>
              <w:rPr>
                <w:szCs w:val="18"/>
              </w:rPr>
              <w:id w:val="-126401239"/>
            </w:sdtPr>
            <w:sdtEndPr/>
            <w:sdtContent>
              <w:bookmarkStart w:id="0" w:name="_GoBack" w:displacedByCustomXml="prev"/>
              <w:p w:rsidR="008D7BC1" w:rsidRDefault="00E310A2">
                <w:pPr>
                  <w:pStyle w:val="sTabnorm"/>
                  <w:spacing w:before="120"/>
                  <w:jc w:val="center"/>
                  <w:rPr>
                    <w:szCs w:val="18"/>
                  </w:rPr>
                </w:pPr>
                <w:r>
                  <w:rPr>
                    <w:szCs w:val="18"/>
                  </w:rPr>
                  <w:t>Klatovy, 30.11.2020</w:t>
                </w:r>
              </w:p>
              <w:bookmarkEnd w:id="0" w:displacedByCustomXml="next"/>
            </w:sdtContent>
          </w:sdt>
          <w:p w:rsidR="008D7BC1" w:rsidRDefault="00E310A2">
            <w:pPr>
              <w:jc w:val="center"/>
              <w:rPr>
                <w:rFonts w:ascii="Arial" w:hAnsi="Arial" w:cs="Arial"/>
                <w:sz w:val="18"/>
                <w:szCs w:val="18"/>
              </w:rPr>
            </w:pPr>
            <w:r>
              <w:rPr>
                <w:rFonts w:ascii="Arial" w:hAnsi="Arial" w:cs="Arial"/>
                <w:sz w:val="18"/>
                <w:szCs w:val="18"/>
              </w:rPr>
              <w:t>Místo, datum</w:t>
            </w:r>
          </w:p>
        </w:tc>
      </w:tr>
      <w:tr w:rsidR="008D7BC1">
        <w:tc>
          <w:tcPr>
            <w:tcW w:w="8392" w:type="dxa"/>
            <w:tcBorders>
              <w:bottom w:val="single" w:sz="4" w:space="0" w:color="auto"/>
            </w:tcBorders>
          </w:tcPr>
          <w:p w:rsidR="008D7BC1" w:rsidRDefault="00E310A2">
            <w:pPr>
              <w:rPr>
                <w:rFonts w:ascii="Arial" w:hAnsi="Arial" w:cs="Arial"/>
                <w:sz w:val="18"/>
                <w:szCs w:val="18"/>
              </w:rPr>
            </w:pPr>
            <w:r>
              <w:rPr>
                <w:rFonts w:ascii="Arial" w:hAnsi="Arial" w:cs="Arial"/>
                <w:sz w:val="18"/>
                <w:szCs w:val="18"/>
              </w:rPr>
              <w:t>Příjemce financování:</w:t>
            </w:r>
          </w:p>
          <w:p w:rsidR="008D7BC1" w:rsidRDefault="00E310A2">
            <w:pPr>
              <w:rPr>
                <w:rFonts w:ascii="Arial" w:hAnsi="Arial" w:cs="Arial"/>
                <w:b/>
                <w:sz w:val="18"/>
                <w:szCs w:val="18"/>
                <w:lang w:val="cs-CZ"/>
              </w:rPr>
            </w:pPr>
            <w:r>
              <w:rPr>
                <w:rFonts w:ascii="Arial" w:hAnsi="Arial" w:cs="Arial"/>
                <w:b/>
                <w:sz w:val="18"/>
                <w:szCs w:val="18"/>
                <w:lang w:val="cs-CZ"/>
              </w:rPr>
              <w:t>Pošumavská odpadová, s.r.o.</w:t>
            </w:r>
          </w:p>
          <w:p w:rsidR="008D7BC1" w:rsidRDefault="008D7BC1">
            <w:pPr>
              <w:rPr>
                <w:rFonts w:ascii="Arial" w:hAnsi="Arial" w:cs="Arial"/>
                <w:sz w:val="18"/>
                <w:szCs w:val="18"/>
              </w:rPr>
            </w:pPr>
          </w:p>
        </w:tc>
      </w:tr>
      <w:tr w:rsidR="008D7BC1">
        <w:tc>
          <w:tcPr>
            <w:tcW w:w="8392" w:type="dxa"/>
            <w:tcBorders>
              <w:bottom w:val="single" w:sz="4" w:space="0" w:color="auto"/>
            </w:tcBorders>
          </w:tcPr>
          <w:p w:rsidR="008D7BC1" w:rsidRDefault="008D7BC1">
            <w:pPr>
              <w:rPr>
                <w:rFonts w:ascii="Arial" w:hAnsi="Arial" w:cs="Arial"/>
                <w:sz w:val="18"/>
                <w:szCs w:val="18"/>
              </w:rPr>
            </w:pPr>
          </w:p>
          <w:p w:rsidR="008D7BC1" w:rsidRDefault="008D7BC1">
            <w:pPr>
              <w:rPr>
                <w:rFonts w:ascii="Arial" w:hAnsi="Arial" w:cs="Arial"/>
                <w:sz w:val="18"/>
                <w:szCs w:val="18"/>
              </w:rPr>
            </w:pPr>
          </w:p>
          <w:p w:rsidR="008D7BC1" w:rsidRDefault="00E310A2">
            <w:pPr>
              <w:jc w:val="center"/>
              <w:rPr>
                <w:rFonts w:ascii="Arial" w:hAnsi="Arial" w:cs="Arial"/>
                <w:sz w:val="18"/>
                <w:szCs w:val="18"/>
              </w:rPr>
            </w:pPr>
            <w:r>
              <w:rPr>
                <w:rFonts w:ascii="Arial" w:hAnsi="Arial" w:cs="Arial"/>
                <w:sz w:val="18"/>
                <w:szCs w:val="18"/>
              </w:rPr>
              <w:t>.............................................................</w:t>
            </w:r>
          </w:p>
          <w:p w:rsidR="008D7BC1" w:rsidRDefault="00E310A2">
            <w:pPr>
              <w:jc w:val="center"/>
              <w:rPr>
                <w:rFonts w:ascii="Arial" w:hAnsi="Arial" w:cs="Arial"/>
                <w:sz w:val="18"/>
                <w:szCs w:val="18"/>
              </w:rPr>
            </w:pPr>
            <w:r>
              <w:rPr>
                <w:rFonts w:ascii="Arial" w:hAnsi="Arial" w:cs="Arial"/>
                <w:sz w:val="18"/>
                <w:szCs w:val="18"/>
              </w:rPr>
              <w:t>Podpis</w:t>
            </w:r>
          </w:p>
          <w:p w:rsidR="008D7BC1" w:rsidRDefault="008D7BC1">
            <w:pPr>
              <w:jc w:val="center"/>
              <w:rPr>
                <w:rFonts w:ascii="Arial" w:hAnsi="Arial" w:cs="Arial"/>
                <w:sz w:val="18"/>
                <w:szCs w:val="18"/>
              </w:rPr>
            </w:pPr>
          </w:p>
          <w:p w:rsidR="008D7BC1" w:rsidRDefault="00E310A2">
            <w:pPr>
              <w:pStyle w:val="sTabnorm"/>
              <w:spacing w:before="120"/>
              <w:jc w:val="center"/>
              <w:rPr>
                <w:szCs w:val="18"/>
              </w:rPr>
            </w:pPr>
            <w:sdt>
              <w:sdtPr>
                <w:rPr>
                  <w:szCs w:val="18"/>
                </w:rPr>
                <w:id w:val="-180835262"/>
              </w:sdtPr>
              <w:sdtEndPr/>
              <w:sdtContent>
                <w:r>
                  <w:rPr>
                    <w:szCs w:val="18"/>
                  </w:rPr>
                  <w:t>Ing. Michael Skrbek</w:t>
                </w:r>
              </w:sdtContent>
            </w:sdt>
          </w:p>
          <w:p w:rsidR="008D7BC1" w:rsidRDefault="00E310A2">
            <w:pPr>
              <w:jc w:val="center"/>
              <w:rPr>
                <w:rFonts w:ascii="Arial" w:hAnsi="Arial" w:cs="Arial"/>
                <w:sz w:val="18"/>
                <w:szCs w:val="18"/>
              </w:rPr>
            </w:pPr>
            <w:r>
              <w:rPr>
                <w:rFonts w:ascii="Arial" w:hAnsi="Arial" w:cs="Arial"/>
                <w:sz w:val="18"/>
                <w:szCs w:val="18"/>
              </w:rPr>
              <w:t>Jméno</w:t>
            </w:r>
          </w:p>
          <w:p w:rsidR="008D7BC1" w:rsidRDefault="008D7BC1">
            <w:pPr>
              <w:jc w:val="center"/>
              <w:rPr>
                <w:rFonts w:ascii="Arial" w:hAnsi="Arial" w:cs="Arial"/>
                <w:sz w:val="18"/>
                <w:szCs w:val="18"/>
              </w:rPr>
            </w:pPr>
          </w:p>
          <w:p w:rsidR="008D7BC1" w:rsidRDefault="00E310A2">
            <w:pPr>
              <w:pStyle w:val="sTabnorm"/>
              <w:spacing w:before="120"/>
              <w:jc w:val="center"/>
              <w:rPr>
                <w:szCs w:val="18"/>
              </w:rPr>
            </w:pPr>
            <w:sdt>
              <w:sdtPr>
                <w:rPr>
                  <w:szCs w:val="18"/>
                </w:rPr>
                <w:id w:val="1544647635"/>
              </w:sdtPr>
              <w:sdtEndPr/>
              <w:sdtContent>
                <w:r>
                  <w:rPr>
                    <w:szCs w:val="18"/>
                  </w:rPr>
                  <w:t>jednatel</w:t>
                </w:r>
              </w:sdtContent>
            </w:sdt>
          </w:p>
          <w:p w:rsidR="008D7BC1" w:rsidRDefault="00E310A2">
            <w:pPr>
              <w:jc w:val="center"/>
              <w:rPr>
                <w:rFonts w:ascii="Arial" w:hAnsi="Arial" w:cs="Arial"/>
                <w:sz w:val="18"/>
                <w:szCs w:val="18"/>
              </w:rPr>
            </w:pPr>
            <w:r>
              <w:rPr>
                <w:rFonts w:ascii="Arial" w:hAnsi="Arial" w:cs="Arial"/>
                <w:sz w:val="18"/>
                <w:szCs w:val="18"/>
              </w:rPr>
              <w:t>Funkce</w:t>
            </w:r>
          </w:p>
          <w:p w:rsidR="008D7BC1" w:rsidRDefault="008D7BC1">
            <w:pPr>
              <w:jc w:val="center"/>
              <w:rPr>
                <w:rFonts w:ascii="Arial" w:hAnsi="Arial" w:cs="Arial"/>
                <w:sz w:val="18"/>
                <w:szCs w:val="18"/>
              </w:rPr>
            </w:pPr>
          </w:p>
        </w:tc>
      </w:tr>
    </w:tbl>
    <w:p w:rsidR="008D7BC1" w:rsidRDefault="008D7BC1"/>
    <w:sectPr w:rsidR="008D7BC1">
      <w:headerReference w:type="even" r:id="rId7"/>
      <w:headerReference w:type="default" r:id="rId8"/>
      <w:footerReference w:type="even" r:id="rId9"/>
      <w:footerReference w:type="default" r:id="rId10"/>
      <w:headerReference w:type="first" r:id="rId11"/>
      <w:footerReference w:type="first" r:id="rId12"/>
      <w:type w:val="continuous"/>
      <w:pgSz w:w="11907" w:h="16840"/>
      <w:pgMar w:top="1618" w:right="1417" w:bottom="1618" w:left="1417" w:header="794" w:footer="62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10A2">
      <w:r>
        <w:separator/>
      </w:r>
    </w:p>
  </w:endnote>
  <w:endnote w:type="continuationSeparator" w:id="0">
    <w:p w:rsidR="00000000" w:rsidRDefault="00E3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C1" w:rsidRDefault="008D7BC1"/>
  <w:p w:rsidR="008D7BC1" w:rsidRDefault="008D7B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4" w:type="dxa"/>
      <w:jc w:val="center"/>
      <w:tblLook w:val="04A0" w:firstRow="1" w:lastRow="0" w:firstColumn="1" w:lastColumn="0" w:noHBand="0" w:noVBand="1"/>
    </w:tblPr>
    <w:tblGrid>
      <w:gridCol w:w="4535"/>
      <w:gridCol w:w="1134"/>
      <w:gridCol w:w="4535"/>
    </w:tblGrid>
    <w:tr w:rsidR="008D7BC1">
      <w:trPr>
        <w:trHeight w:val="299"/>
        <w:jc w:val="center"/>
      </w:trPr>
      <w:tc>
        <w:tcPr>
          <w:tcW w:w="4535" w:type="dxa"/>
        </w:tcPr>
        <w:p w:rsidR="008D7BC1" w:rsidRDefault="008D7BC1">
          <w:pPr>
            <w:pStyle w:val="sZapati"/>
            <w:jc w:val="left"/>
            <w:rPr>
              <w:sz w:val="14"/>
              <w:szCs w:val="14"/>
            </w:rPr>
          </w:pPr>
        </w:p>
      </w:tc>
      <w:tc>
        <w:tcPr>
          <w:tcW w:w="1134" w:type="dxa"/>
        </w:tcPr>
        <w:p w:rsidR="008D7BC1" w:rsidRDefault="00E310A2">
          <w:pPr>
            <w:pStyle w:val="sZapati"/>
            <w:rPr>
              <w:sz w:val="14"/>
              <w:szCs w:val="14"/>
            </w:rPr>
          </w:pPr>
          <w:r>
            <w:rPr>
              <w:sz w:val="14"/>
              <w:szCs w:val="14"/>
            </w:rPr>
            <w:fldChar w:fldCharType="begin"/>
          </w:r>
          <w:r>
            <w:rPr>
              <w:sz w:val="14"/>
              <w:szCs w:val="14"/>
            </w:rPr>
            <w:instrText xml:space="preserve"> PAGE </w:instrText>
          </w:r>
          <w:r>
            <w:rPr>
              <w:sz w:val="14"/>
              <w:szCs w:val="14"/>
            </w:rPr>
            <w:fldChar w:fldCharType="separate"/>
          </w:r>
          <w:r>
            <w:rPr>
              <w:noProof/>
              <w:sz w:val="14"/>
              <w:szCs w:val="14"/>
            </w:rPr>
            <w:t>14</w:t>
          </w:r>
          <w:r>
            <w:rPr>
              <w:sz w:val="14"/>
              <w:szCs w:val="14"/>
            </w:rPr>
            <w:fldChar w:fldCharType="end"/>
          </w:r>
          <w:r>
            <w:rPr>
              <w:sz w:val="14"/>
              <w:szCs w:val="14"/>
            </w:rPr>
            <w:t xml:space="preserve"> / </w:t>
          </w:r>
          <w:r>
            <w:rPr>
              <w:sz w:val="14"/>
              <w:szCs w:val="14"/>
            </w:rPr>
            <w:fldChar w:fldCharType="begin"/>
          </w:r>
          <w:r>
            <w:rPr>
              <w:sz w:val="14"/>
              <w:szCs w:val="14"/>
            </w:rPr>
            <w:instrText xml:space="preserve"> SECTIONPAGES </w:instrText>
          </w:r>
          <w:r>
            <w:rPr>
              <w:sz w:val="14"/>
              <w:szCs w:val="14"/>
            </w:rPr>
            <w:fldChar w:fldCharType="separate"/>
          </w:r>
          <w:r>
            <w:rPr>
              <w:noProof/>
              <w:sz w:val="14"/>
              <w:szCs w:val="14"/>
            </w:rPr>
            <w:t>14</w:t>
          </w:r>
          <w:r>
            <w:rPr>
              <w:sz w:val="14"/>
              <w:szCs w:val="14"/>
            </w:rPr>
            <w:fldChar w:fldCharType="end"/>
          </w:r>
        </w:p>
      </w:tc>
      <w:tc>
        <w:tcPr>
          <w:tcW w:w="4535" w:type="dxa"/>
        </w:tcPr>
        <w:p w:rsidR="008D7BC1" w:rsidRDefault="00E310A2">
          <w:pPr>
            <w:pStyle w:val="sZapati"/>
            <w:jc w:val="right"/>
            <w:rPr>
              <w:sz w:val="14"/>
              <w:szCs w:val="14"/>
            </w:rPr>
          </w:pPr>
          <w:r>
            <w:rPr>
              <w:sz w:val="14"/>
              <w:szCs w:val="14"/>
            </w:rPr>
            <w:t>CZ_SB_211_100_001_c2</w:t>
          </w:r>
        </w:p>
      </w:tc>
    </w:tr>
  </w:tbl>
  <w:p w:rsidR="008D7BC1" w:rsidRDefault="008D7B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4" w:type="dxa"/>
      <w:jc w:val="center"/>
      <w:tblLook w:val="04A0" w:firstRow="1" w:lastRow="0" w:firstColumn="1" w:lastColumn="0" w:noHBand="0" w:noVBand="1"/>
    </w:tblPr>
    <w:tblGrid>
      <w:gridCol w:w="4535"/>
      <w:gridCol w:w="1134"/>
      <w:gridCol w:w="4535"/>
    </w:tblGrid>
    <w:tr w:rsidR="008D7BC1">
      <w:trPr>
        <w:trHeight w:val="299"/>
        <w:jc w:val="center"/>
      </w:trPr>
      <w:tc>
        <w:tcPr>
          <w:tcW w:w="4535" w:type="dxa"/>
        </w:tcPr>
        <w:p w:rsidR="008D7BC1" w:rsidRDefault="008D7BC1">
          <w:pPr>
            <w:pStyle w:val="sZapati"/>
          </w:pPr>
        </w:p>
      </w:tc>
      <w:tc>
        <w:tcPr>
          <w:tcW w:w="1134" w:type="dxa"/>
        </w:tcPr>
        <w:p w:rsidR="008D7BC1" w:rsidRDefault="00E310A2">
          <w:pPr>
            <w:pStyle w:val="sZapati"/>
            <w:rPr>
              <w:sz w:val="14"/>
              <w:szCs w:val="14"/>
            </w:rPr>
          </w:pPr>
          <w:r>
            <w:rPr>
              <w:sz w:val="14"/>
              <w:szCs w:val="14"/>
            </w:rPr>
            <w:fldChar w:fldCharType="begin"/>
          </w:r>
          <w:r>
            <w:rPr>
              <w:sz w:val="14"/>
              <w:szCs w:val="14"/>
            </w:rPr>
            <w:instrText xml:space="preserve"> PAGE </w:instrText>
          </w:r>
          <w:r>
            <w:rPr>
              <w:sz w:val="14"/>
              <w:szCs w:val="14"/>
            </w:rPr>
            <w:fldChar w:fldCharType="separate"/>
          </w:r>
          <w:r>
            <w:rPr>
              <w:noProof/>
              <w:sz w:val="14"/>
              <w:szCs w:val="14"/>
            </w:rPr>
            <w:t>1</w:t>
          </w:r>
          <w:r>
            <w:rPr>
              <w:sz w:val="14"/>
              <w:szCs w:val="14"/>
            </w:rPr>
            <w:fldChar w:fldCharType="end"/>
          </w:r>
          <w:r>
            <w:rPr>
              <w:sz w:val="14"/>
              <w:szCs w:val="14"/>
            </w:rPr>
            <w:t xml:space="preserve"> / </w:t>
          </w:r>
          <w:r>
            <w:rPr>
              <w:sz w:val="14"/>
              <w:szCs w:val="14"/>
            </w:rPr>
            <w:fldChar w:fldCharType="begin"/>
          </w:r>
          <w:r>
            <w:rPr>
              <w:sz w:val="14"/>
              <w:szCs w:val="14"/>
            </w:rPr>
            <w:instrText xml:space="preserve"> SECTIONPAGES </w:instrText>
          </w:r>
          <w:r>
            <w:rPr>
              <w:sz w:val="14"/>
              <w:szCs w:val="14"/>
            </w:rPr>
            <w:fldChar w:fldCharType="separate"/>
          </w:r>
          <w:r>
            <w:rPr>
              <w:noProof/>
              <w:sz w:val="14"/>
              <w:szCs w:val="14"/>
            </w:rPr>
            <w:t>1</w:t>
          </w:r>
          <w:r>
            <w:rPr>
              <w:sz w:val="14"/>
              <w:szCs w:val="14"/>
            </w:rPr>
            <w:fldChar w:fldCharType="end"/>
          </w:r>
        </w:p>
      </w:tc>
      <w:tc>
        <w:tcPr>
          <w:tcW w:w="4535" w:type="dxa"/>
        </w:tcPr>
        <w:p w:rsidR="008D7BC1" w:rsidRDefault="00E310A2">
          <w:pPr>
            <w:pStyle w:val="sZapati"/>
            <w:jc w:val="right"/>
            <w:rPr>
              <w:sz w:val="14"/>
              <w:szCs w:val="14"/>
            </w:rPr>
          </w:pPr>
          <w:r>
            <w:rPr>
              <w:sz w:val="14"/>
              <w:szCs w:val="14"/>
            </w:rPr>
            <w:t>CZ_SB_211_100_001_c2</w:t>
          </w:r>
        </w:p>
      </w:tc>
    </w:tr>
  </w:tbl>
  <w:p w:rsidR="008D7BC1" w:rsidRDefault="008D7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BC1" w:rsidRDefault="008D7BC1"/>
    <w:p w:rsidR="008D7BC1" w:rsidRDefault="008D7BC1"/>
  </w:footnote>
  <w:footnote w:type="continuationSeparator" w:id="0">
    <w:p w:rsidR="008D7BC1" w:rsidRDefault="008D7BC1"/>
    <w:p w:rsidR="008D7BC1" w:rsidRDefault="008D7BC1"/>
  </w:footnote>
  <w:footnote w:type="continuationNotice" w:id="1">
    <w:p w:rsidR="008D7BC1" w:rsidRDefault="008D7BC1"/>
    <w:p w:rsidR="008D7BC1" w:rsidRDefault="008D7B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C1" w:rsidRDefault="00E310A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64407" o:spid="_x0000_s2050" type="#_x0000_t136" style="position:absolute;margin-left:0;margin-top:0;width:596.8pt;height:42.6pt;rotation:315;z-index:-251654144;mso-position-horizontal:center;mso-position-horizontal-relative:margin;mso-position-vertical:center;mso-position-vertical-relative:margin" o:allowincell="f" fillcolor="red" stroked="f">
          <v:fill opacity=".5"/>
          <v:textpath style="font-family:&quot;ARIAL&quot;;font-size:1pt" string="VZOR - NENÍ NÁVRH SMLOUVY"/>
          <w10:wrap anchorx="margin" anchory="margin"/>
        </v:shape>
      </w:pict>
    </w:r>
  </w:p>
  <w:p w:rsidR="008D7BC1" w:rsidRDefault="008D7B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C1" w:rsidRDefault="00E310A2">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64408" o:spid="_x0000_s2051" type="#_x0000_t136" style="position:absolute;margin-left:0;margin-top:0;width:596.8pt;height:42.6pt;rotation:315;z-index:-251652096;visibility:hidden;mso-position-horizontal:center;mso-position-horizontal-relative:margin;mso-position-vertical:center;mso-position-vertical-relative:margin" o:allowincell="f" fillcolor="red" stroked="f">
          <v:fill opacity=".5"/>
          <v:textpath style="font-family:&quot;ARIAL&quot;;font-size:1pt" string="VZOR - NENÍ NÁVRH SMLOUV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C1" w:rsidRDefault="00E310A2">
    <w:pPr>
      <w:tabs>
        <w:tab w:val="left" w:pos="3969"/>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64406" o:spid="_x0000_s2049" type="#_x0000_t136" style="position:absolute;margin-left:0;margin-top:0;width:596.8pt;height:42.6pt;rotation:315;z-index:-251656192;visibility:hidden;mso-position-horizontal:center;mso-position-horizontal-relative:margin;mso-position-vertical:center;mso-position-vertical-relative:margin" o:allowincell="f" fillcolor="red" stroked="f">
          <v:fill opacity=".5"/>
          <v:textpath style="font-family:&quot;ARIAL&quot;;font-size:1pt" string="VZOR - NENÍ NÁVRH SMLOUVY"/>
          <w10:wrap anchorx="margin" anchory="margin"/>
        </v:shape>
      </w:pict>
    </w:r>
    <w:r>
      <w:rPr>
        <w:noProof/>
        <w:lang w:val="cs-CZ"/>
      </w:rPr>
      <w:drawing>
        <wp:anchor distT="0" distB="0" distL="114300" distR="114300" simplePos="0" relativeHeight="1024" behindDoc="0" locked="0" layoutInCell="1" allowOverlap="1">
          <wp:simplePos x="0" y="0"/>
          <wp:positionH relativeFrom="column">
            <wp:posOffset>-676910</wp:posOffset>
          </wp:positionH>
          <wp:positionV relativeFrom="page">
            <wp:align>top</wp:align>
          </wp:positionV>
          <wp:extent cx="7451725" cy="1280160"/>
          <wp:effectExtent l="0" t="0" r="0" b="0"/>
          <wp:wrapNone/>
          <wp:docPr id="1169" name="logo_clear.png" descr="logo_clear.png"/>
          <wp:cNvGraphicFramePr/>
          <a:graphic xmlns:a="http://schemas.openxmlformats.org/drawingml/2006/main">
            <a:graphicData uri="http://schemas.openxmlformats.org/drawingml/2006/picture">
              <pic:pic xmlns:pic="http://schemas.openxmlformats.org/drawingml/2006/picture">
                <pic:nvPicPr>
                  <pic:cNvPr id="0" name="logo_clear.png"/>
                  <pic:cNvPicPr/>
                </pic:nvPicPr>
                <pic:blipFill>
                  <a:blip r:embed="rId1"/>
                  <a:stretch>
                    <a:fillRect/>
                  </a:stretch>
                </pic:blipFill>
                <pic:spPr>
                  <a:xfrm>
                    <a:off x="0" y="0"/>
                    <a:ext cx="7451725" cy="1280160"/>
                  </a:xfrm>
                  <a:prstGeom prst="rect">
                    <a:avLst/>
                  </a:prstGeom>
                </pic:spPr>
              </pic:pic>
            </a:graphicData>
          </a:graphic>
        </wp:anchor>
      </w:drawing>
    </w:r>
  </w:p>
  <w:p w:rsidR="008D7BC1" w:rsidRDefault="008D7BC1"/>
  <w:p w:rsidR="008D7BC1" w:rsidRDefault="008D7B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76E6"/>
    <w:multiLevelType w:val="hybridMultilevel"/>
    <w:tmpl w:val="2E1E7E08"/>
    <w:lvl w:ilvl="0" w:tplc="0EA07B78">
      <w:start w:val="1"/>
      <w:numFmt w:val="lowerLetter"/>
      <w:lvlText w:val="%1)"/>
      <w:lvlJc w:val="left"/>
      <w:pPr>
        <w:ind w:left="1287" w:hanging="360"/>
      </w:pPr>
      <w:rPr>
        <w:rFonts w:hint="default"/>
      </w:rPr>
    </w:lvl>
    <w:lvl w:ilvl="1" w:tplc="44E0C470">
      <w:start w:val="1"/>
      <w:numFmt w:val="lowerLetter"/>
      <w:lvlText w:val="%2."/>
      <w:lvlJc w:val="left"/>
      <w:pPr>
        <w:ind w:left="1440" w:hanging="360"/>
      </w:pPr>
    </w:lvl>
    <w:lvl w:ilvl="2" w:tplc="9ED84FDC">
      <w:start w:val="1"/>
      <w:numFmt w:val="lowerRoman"/>
      <w:lvlText w:val="%3."/>
      <w:lvlJc w:val="right"/>
      <w:pPr>
        <w:ind w:left="2160" w:hanging="180"/>
      </w:pPr>
    </w:lvl>
    <w:lvl w:ilvl="3" w:tplc="33B88E36">
      <w:start w:val="1"/>
      <w:numFmt w:val="decimal"/>
      <w:lvlText w:val="%4."/>
      <w:lvlJc w:val="left"/>
      <w:pPr>
        <w:ind w:left="2880" w:hanging="360"/>
      </w:pPr>
    </w:lvl>
    <w:lvl w:ilvl="4" w:tplc="2AD0BD0A">
      <w:start w:val="1"/>
      <w:numFmt w:val="lowerLetter"/>
      <w:lvlText w:val="%5."/>
      <w:lvlJc w:val="left"/>
      <w:pPr>
        <w:ind w:left="3600" w:hanging="360"/>
      </w:pPr>
    </w:lvl>
    <w:lvl w:ilvl="5" w:tplc="DA36D072">
      <w:start w:val="1"/>
      <w:numFmt w:val="lowerRoman"/>
      <w:lvlText w:val="%6."/>
      <w:lvlJc w:val="right"/>
      <w:pPr>
        <w:ind w:left="4320" w:hanging="180"/>
      </w:pPr>
    </w:lvl>
    <w:lvl w:ilvl="6" w:tplc="40765582">
      <w:start w:val="1"/>
      <w:numFmt w:val="decimal"/>
      <w:lvlText w:val="%7."/>
      <w:lvlJc w:val="left"/>
      <w:pPr>
        <w:ind w:left="5040" w:hanging="360"/>
      </w:pPr>
    </w:lvl>
    <w:lvl w:ilvl="7" w:tplc="B3BA865A">
      <w:start w:val="1"/>
      <w:numFmt w:val="lowerLetter"/>
      <w:lvlText w:val="%8."/>
      <w:lvlJc w:val="left"/>
      <w:pPr>
        <w:ind w:left="5760" w:hanging="360"/>
      </w:pPr>
    </w:lvl>
    <w:lvl w:ilvl="8" w:tplc="A26CB054">
      <w:start w:val="1"/>
      <w:numFmt w:val="lowerRoman"/>
      <w:lvlText w:val="%9."/>
      <w:lvlJc w:val="right"/>
      <w:pPr>
        <w:ind w:left="6480" w:hanging="180"/>
      </w:pPr>
    </w:lvl>
  </w:abstractNum>
  <w:abstractNum w:abstractNumId="1" w15:restartNumberingAfterBreak="0">
    <w:nsid w:val="232737DB"/>
    <w:multiLevelType w:val="hybridMultilevel"/>
    <w:tmpl w:val="DCBA611E"/>
    <w:lvl w:ilvl="0" w:tplc="39E68FC2">
      <w:start w:val="4"/>
      <w:numFmt w:val="bullet"/>
      <w:lvlText w:val="-"/>
      <w:lvlJc w:val="left"/>
      <w:pPr>
        <w:ind w:left="720" w:hanging="360"/>
      </w:pPr>
      <w:rPr>
        <w:rFonts w:ascii="Arial" w:eastAsia="Times New Roman" w:hAnsi="Arial" w:cs="Arial" w:hint="default"/>
      </w:rPr>
    </w:lvl>
    <w:lvl w:ilvl="1" w:tplc="8D9AD72C">
      <w:start w:val="1"/>
      <w:numFmt w:val="bullet"/>
      <w:lvlText w:val="o"/>
      <w:lvlJc w:val="left"/>
      <w:pPr>
        <w:ind w:left="1440" w:hanging="360"/>
      </w:pPr>
      <w:rPr>
        <w:rFonts w:ascii="Courier New" w:hAnsi="Courier New" w:cs="Courier New" w:hint="default"/>
      </w:rPr>
    </w:lvl>
    <w:lvl w:ilvl="2" w:tplc="6568A6F8">
      <w:start w:val="1"/>
      <w:numFmt w:val="bullet"/>
      <w:lvlText w:val=""/>
      <w:lvlJc w:val="left"/>
      <w:pPr>
        <w:ind w:left="2160" w:hanging="360"/>
      </w:pPr>
      <w:rPr>
        <w:rFonts w:ascii="Wingdings" w:hAnsi="Wingdings" w:hint="default"/>
      </w:rPr>
    </w:lvl>
    <w:lvl w:ilvl="3" w:tplc="E9D89FEC">
      <w:start w:val="1"/>
      <w:numFmt w:val="bullet"/>
      <w:lvlText w:val=""/>
      <w:lvlJc w:val="left"/>
      <w:pPr>
        <w:ind w:left="2880" w:hanging="360"/>
      </w:pPr>
      <w:rPr>
        <w:rFonts w:ascii="Symbol" w:hAnsi="Symbol" w:hint="default"/>
      </w:rPr>
    </w:lvl>
    <w:lvl w:ilvl="4" w:tplc="A09058E0">
      <w:start w:val="1"/>
      <w:numFmt w:val="bullet"/>
      <w:lvlText w:val="o"/>
      <w:lvlJc w:val="left"/>
      <w:pPr>
        <w:ind w:left="3600" w:hanging="360"/>
      </w:pPr>
      <w:rPr>
        <w:rFonts w:ascii="Courier New" w:hAnsi="Courier New" w:cs="Courier New" w:hint="default"/>
      </w:rPr>
    </w:lvl>
    <w:lvl w:ilvl="5" w:tplc="187A675C">
      <w:start w:val="1"/>
      <w:numFmt w:val="bullet"/>
      <w:lvlText w:val=""/>
      <w:lvlJc w:val="left"/>
      <w:pPr>
        <w:ind w:left="4320" w:hanging="360"/>
      </w:pPr>
      <w:rPr>
        <w:rFonts w:ascii="Wingdings" w:hAnsi="Wingdings" w:hint="default"/>
      </w:rPr>
    </w:lvl>
    <w:lvl w:ilvl="6" w:tplc="B5306F62">
      <w:start w:val="1"/>
      <w:numFmt w:val="bullet"/>
      <w:lvlText w:val=""/>
      <w:lvlJc w:val="left"/>
      <w:pPr>
        <w:ind w:left="5040" w:hanging="360"/>
      </w:pPr>
      <w:rPr>
        <w:rFonts w:ascii="Symbol" w:hAnsi="Symbol" w:hint="default"/>
      </w:rPr>
    </w:lvl>
    <w:lvl w:ilvl="7" w:tplc="A68CDA58">
      <w:start w:val="1"/>
      <w:numFmt w:val="bullet"/>
      <w:lvlText w:val="o"/>
      <w:lvlJc w:val="left"/>
      <w:pPr>
        <w:ind w:left="5760" w:hanging="360"/>
      </w:pPr>
      <w:rPr>
        <w:rFonts w:ascii="Courier New" w:hAnsi="Courier New" w:cs="Courier New" w:hint="default"/>
      </w:rPr>
    </w:lvl>
    <w:lvl w:ilvl="8" w:tplc="0FFA258C">
      <w:start w:val="1"/>
      <w:numFmt w:val="bullet"/>
      <w:lvlText w:val=""/>
      <w:lvlJc w:val="left"/>
      <w:pPr>
        <w:ind w:left="6480" w:hanging="360"/>
      </w:pPr>
      <w:rPr>
        <w:rFonts w:ascii="Wingdings" w:hAnsi="Wingdings" w:hint="default"/>
      </w:rPr>
    </w:lvl>
  </w:abstractNum>
  <w:abstractNum w:abstractNumId="2" w15:restartNumberingAfterBreak="0">
    <w:nsid w:val="270A55B4"/>
    <w:multiLevelType w:val="multilevel"/>
    <w:tmpl w:val="1DD28104"/>
    <w:lvl w:ilvl="0">
      <w:start w:val="1"/>
      <w:numFmt w:val="decimal"/>
      <w:pStyle w:val="sNadpis2"/>
      <w:lvlText w:val="%1."/>
      <w:lvlJc w:val="left"/>
      <w:pPr>
        <w:tabs>
          <w:tab w:val="left" w:pos="720"/>
        </w:tabs>
        <w:ind w:left="360" w:hanging="360"/>
      </w:pPr>
      <w:rPr>
        <w:rFonts w:hint="default"/>
      </w:rPr>
    </w:lvl>
    <w:lvl w:ilvl="1">
      <w:start w:val="1"/>
      <w:numFmt w:val="decimal"/>
      <w:pStyle w:val="sOdstavec"/>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pStyle w:val="sOdstavec2"/>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3" w15:restartNumberingAfterBreak="0">
    <w:nsid w:val="330808C8"/>
    <w:multiLevelType w:val="multilevel"/>
    <w:tmpl w:val="9E8037EC"/>
    <w:lvl w:ilvl="0">
      <w:start w:val="1"/>
      <w:numFmt w:val="decimal"/>
      <w:lvlText w:val="%1."/>
      <w:lvlJc w:val="left"/>
      <w:pPr>
        <w:tabs>
          <w:tab w:val="left" w:pos="720"/>
        </w:tabs>
        <w:ind w:left="360" w:hanging="360"/>
      </w:pPr>
      <w:rPr>
        <w:rFonts w:hint="default"/>
      </w:rPr>
    </w:lvl>
    <w:lvl w:ilvl="1">
      <w:start w:val="1"/>
      <w:numFmt w:val="decima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4" w15:restartNumberingAfterBreak="0">
    <w:nsid w:val="34B5417F"/>
    <w:multiLevelType w:val="hybridMultilevel"/>
    <w:tmpl w:val="BF968E0E"/>
    <w:lvl w:ilvl="0" w:tplc="767846D6">
      <w:start w:val="1"/>
      <w:numFmt w:val="decimal"/>
      <w:lvlText w:val="%1."/>
      <w:lvlJc w:val="left"/>
      <w:pPr>
        <w:tabs>
          <w:tab w:val="left" w:pos="720"/>
        </w:tabs>
        <w:ind w:left="720" w:hanging="360"/>
      </w:pPr>
    </w:lvl>
    <w:lvl w:ilvl="1" w:tplc="DAE63274">
      <w:start w:val="1"/>
      <w:numFmt w:val="lowerLetter"/>
      <w:lvlText w:val="%2."/>
      <w:lvlJc w:val="left"/>
      <w:pPr>
        <w:tabs>
          <w:tab w:val="left" w:pos="720"/>
        </w:tabs>
        <w:ind w:left="1440" w:hanging="360"/>
      </w:pPr>
    </w:lvl>
    <w:lvl w:ilvl="2" w:tplc="03CCEBE4">
      <w:start w:val="1"/>
      <w:numFmt w:val="lowerRoman"/>
      <w:lvlText w:val="%3."/>
      <w:lvlJc w:val="right"/>
      <w:pPr>
        <w:tabs>
          <w:tab w:val="left" w:pos="720"/>
        </w:tabs>
        <w:ind w:left="2160" w:hanging="180"/>
      </w:pPr>
    </w:lvl>
    <w:lvl w:ilvl="3" w:tplc="33128B0C">
      <w:start w:val="1"/>
      <w:numFmt w:val="decimal"/>
      <w:lvlText w:val="%4."/>
      <w:lvlJc w:val="left"/>
      <w:pPr>
        <w:tabs>
          <w:tab w:val="left" w:pos="720"/>
        </w:tabs>
        <w:ind w:left="2880" w:hanging="360"/>
      </w:pPr>
    </w:lvl>
    <w:lvl w:ilvl="4" w:tplc="D72AE0E2">
      <w:start w:val="1"/>
      <w:numFmt w:val="lowerLetter"/>
      <w:lvlText w:val="%5."/>
      <w:lvlJc w:val="left"/>
      <w:pPr>
        <w:tabs>
          <w:tab w:val="left" w:pos="720"/>
        </w:tabs>
        <w:ind w:left="3600" w:hanging="360"/>
      </w:pPr>
    </w:lvl>
    <w:lvl w:ilvl="5" w:tplc="E966728A">
      <w:start w:val="1"/>
      <w:numFmt w:val="lowerRoman"/>
      <w:lvlText w:val="%6."/>
      <w:lvlJc w:val="right"/>
      <w:pPr>
        <w:tabs>
          <w:tab w:val="left" w:pos="720"/>
        </w:tabs>
        <w:ind w:left="4320" w:hanging="180"/>
      </w:pPr>
    </w:lvl>
    <w:lvl w:ilvl="6" w:tplc="BD04C232">
      <w:start w:val="1"/>
      <w:numFmt w:val="decimal"/>
      <w:lvlText w:val="%7."/>
      <w:lvlJc w:val="left"/>
      <w:pPr>
        <w:tabs>
          <w:tab w:val="left" w:pos="720"/>
        </w:tabs>
        <w:ind w:left="5040" w:hanging="360"/>
      </w:pPr>
    </w:lvl>
    <w:lvl w:ilvl="7" w:tplc="A8707A72">
      <w:start w:val="1"/>
      <w:numFmt w:val="lowerLetter"/>
      <w:lvlText w:val="%8."/>
      <w:lvlJc w:val="left"/>
      <w:pPr>
        <w:tabs>
          <w:tab w:val="left" w:pos="720"/>
        </w:tabs>
        <w:ind w:left="5760" w:hanging="360"/>
      </w:pPr>
    </w:lvl>
    <w:lvl w:ilvl="8" w:tplc="E2461E92">
      <w:start w:val="1"/>
      <w:numFmt w:val="lowerRoman"/>
      <w:lvlText w:val="%9."/>
      <w:lvlJc w:val="right"/>
      <w:pPr>
        <w:tabs>
          <w:tab w:val="left" w:pos="720"/>
        </w:tabs>
        <w:ind w:left="6480" w:hanging="180"/>
      </w:pPr>
    </w:lvl>
  </w:abstractNum>
  <w:abstractNum w:abstractNumId="5" w15:restartNumberingAfterBreak="0">
    <w:nsid w:val="35B53098"/>
    <w:multiLevelType w:val="hybridMultilevel"/>
    <w:tmpl w:val="3A484B4A"/>
    <w:lvl w:ilvl="0" w:tplc="233E47A8">
      <w:start w:val="1"/>
      <w:numFmt w:val="none"/>
      <w:pStyle w:val="sOdstavec4"/>
      <w:suff w:val="space"/>
      <w:lvlText w:val="-"/>
      <w:lvlJc w:val="left"/>
      <w:pPr>
        <w:tabs>
          <w:tab w:val="left" w:pos="720"/>
        </w:tabs>
        <w:ind w:left="964" w:hanging="113"/>
      </w:pPr>
      <w:rPr>
        <w:rFonts w:hint="default"/>
      </w:rPr>
    </w:lvl>
    <w:lvl w:ilvl="1" w:tplc="81366DF6">
      <w:start w:val="1"/>
      <w:numFmt w:val="lowerLetter"/>
      <w:lvlText w:val="%2."/>
      <w:lvlJc w:val="left"/>
      <w:pPr>
        <w:tabs>
          <w:tab w:val="left" w:pos="720"/>
        </w:tabs>
        <w:ind w:left="1440" w:hanging="360"/>
      </w:pPr>
    </w:lvl>
    <w:lvl w:ilvl="2" w:tplc="EEE6782C">
      <w:start w:val="1"/>
      <w:numFmt w:val="lowerRoman"/>
      <w:lvlText w:val="%3."/>
      <w:lvlJc w:val="right"/>
      <w:pPr>
        <w:tabs>
          <w:tab w:val="left" w:pos="720"/>
        </w:tabs>
        <w:ind w:left="2160" w:hanging="180"/>
      </w:pPr>
    </w:lvl>
    <w:lvl w:ilvl="3" w:tplc="CB9C99CA">
      <w:start w:val="1"/>
      <w:numFmt w:val="decimal"/>
      <w:lvlText w:val="%4."/>
      <w:lvlJc w:val="left"/>
      <w:pPr>
        <w:tabs>
          <w:tab w:val="left" w:pos="720"/>
        </w:tabs>
        <w:ind w:left="2880" w:hanging="360"/>
      </w:pPr>
    </w:lvl>
    <w:lvl w:ilvl="4" w:tplc="72302026">
      <w:start w:val="1"/>
      <w:numFmt w:val="lowerLetter"/>
      <w:lvlText w:val="%5."/>
      <w:lvlJc w:val="left"/>
      <w:pPr>
        <w:tabs>
          <w:tab w:val="left" w:pos="720"/>
        </w:tabs>
        <w:ind w:left="3600" w:hanging="360"/>
      </w:pPr>
    </w:lvl>
    <w:lvl w:ilvl="5" w:tplc="C50CEB7E">
      <w:start w:val="1"/>
      <w:numFmt w:val="lowerRoman"/>
      <w:lvlText w:val="%6."/>
      <w:lvlJc w:val="right"/>
      <w:pPr>
        <w:tabs>
          <w:tab w:val="left" w:pos="720"/>
        </w:tabs>
        <w:ind w:left="4320" w:hanging="180"/>
      </w:pPr>
    </w:lvl>
    <w:lvl w:ilvl="6" w:tplc="C310C04A">
      <w:start w:val="1"/>
      <w:numFmt w:val="decimal"/>
      <w:lvlText w:val="%7."/>
      <w:lvlJc w:val="left"/>
      <w:pPr>
        <w:tabs>
          <w:tab w:val="left" w:pos="720"/>
        </w:tabs>
        <w:ind w:left="5040" w:hanging="360"/>
      </w:pPr>
    </w:lvl>
    <w:lvl w:ilvl="7" w:tplc="90A44B0C">
      <w:start w:val="1"/>
      <w:numFmt w:val="lowerLetter"/>
      <w:lvlText w:val="%8."/>
      <w:lvlJc w:val="left"/>
      <w:pPr>
        <w:tabs>
          <w:tab w:val="left" w:pos="720"/>
        </w:tabs>
        <w:ind w:left="5760" w:hanging="360"/>
      </w:pPr>
    </w:lvl>
    <w:lvl w:ilvl="8" w:tplc="86D2CE8C">
      <w:start w:val="1"/>
      <w:numFmt w:val="lowerRoman"/>
      <w:lvlText w:val="%9."/>
      <w:lvlJc w:val="right"/>
      <w:pPr>
        <w:tabs>
          <w:tab w:val="left" w:pos="720"/>
        </w:tabs>
        <w:ind w:left="6480" w:hanging="180"/>
      </w:pPr>
    </w:lvl>
  </w:abstractNum>
  <w:abstractNum w:abstractNumId="6" w15:restartNumberingAfterBreak="0">
    <w:nsid w:val="36A93EED"/>
    <w:multiLevelType w:val="hybridMultilevel"/>
    <w:tmpl w:val="6374D0E8"/>
    <w:lvl w:ilvl="0" w:tplc="228EEF50">
      <w:start w:val="1"/>
      <w:numFmt w:val="decimal"/>
      <w:suff w:val="space"/>
      <w:lvlText w:val="%1."/>
      <w:lvlJc w:val="left"/>
      <w:pPr>
        <w:tabs>
          <w:tab w:val="left" w:pos="720"/>
        </w:tabs>
        <w:ind w:left="481" w:hanging="360"/>
      </w:pPr>
      <w:rPr>
        <w:rFonts w:hint="default"/>
      </w:rPr>
    </w:lvl>
    <w:lvl w:ilvl="1" w:tplc="6D105C4A">
      <w:start w:val="1"/>
      <w:numFmt w:val="lowerLetter"/>
      <w:lvlText w:val="%2."/>
      <w:lvlJc w:val="left"/>
      <w:pPr>
        <w:tabs>
          <w:tab w:val="left" w:pos="720"/>
        </w:tabs>
        <w:ind w:left="1201" w:hanging="360"/>
      </w:pPr>
    </w:lvl>
    <w:lvl w:ilvl="2" w:tplc="D722C312">
      <w:start w:val="1"/>
      <w:numFmt w:val="lowerRoman"/>
      <w:lvlText w:val="%3."/>
      <w:lvlJc w:val="right"/>
      <w:pPr>
        <w:tabs>
          <w:tab w:val="left" w:pos="720"/>
        </w:tabs>
        <w:ind w:left="1921" w:hanging="180"/>
      </w:pPr>
    </w:lvl>
    <w:lvl w:ilvl="3" w:tplc="014E5622">
      <w:start w:val="1"/>
      <w:numFmt w:val="decimal"/>
      <w:lvlText w:val="%4."/>
      <w:lvlJc w:val="left"/>
      <w:pPr>
        <w:tabs>
          <w:tab w:val="left" w:pos="720"/>
        </w:tabs>
        <w:ind w:left="2641" w:hanging="360"/>
      </w:pPr>
    </w:lvl>
    <w:lvl w:ilvl="4" w:tplc="C2468B24">
      <w:start w:val="1"/>
      <w:numFmt w:val="lowerLetter"/>
      <w:lvlText w:val="%5."/>
      <w:lvlJc w:val="left"/>
      <w:pPr>
        <w:tabs>
          <w:tab w:val="left" w:pos="720"/>
        </w:tabs>
        <w:ind w:left="3361" w:hanging="360"/>
      </w:pPr>
    </w:lvl>
    <w:lvl w:ilvl="5" w:tplc="87207DC4">
      <w:start w:val="1"/>
      <w:numFmt w:val="lowerRoman"/>
      <w:lvlText w:val="%6."/>
      <w:lvlJc w:val="right"/>
      <w:pPr>
        <w:tabs>
          <w:tab w:val="left" w:pos="720"/>
        </w:tabs>
        <w:ind w:left="4081" w:hanging="180"/>
      </w:pPr>
    </w:lvl>
    <w:lvl w:ilvl="6" w:tplc="3342DA42">
      <w:start w:val="1"/>
      <w:numFmt w:val="decimal"/>
      <w:lvlText w:val="%7."/>
      <w:lvlJc w:val="left"/>
      <w:pPr>
        <w:tabs>
          <w:tab w:val="left" w:pos="720"/>
        </w:tabs>
        <w:ind w:left="4801" w:hanging="360"/>
      </w:pPr>
    </w:lvl>
    <w:lvl w:ilvl="7" w:tplc="918643CC">
      <w:start w:val="1"/>
      <w:numFmt w:val="lowerLetter"/>
      <w:lvlText w:val="%8."/>
      <w:lvlJc w:val="left"/>
      <w:pPr>
        <w:tabs>
          <w:tab w:val="left" w:pos="720"/>
        </w:tabs>
        <w:ind w:left="5521" w:hanging="360"/>
      </w:pPr>
    </w:lvl>
    <w:lvl w:ilvl="8" w:tplc="518A7B22">
      <w:start w:val="1"/>
      <w:numFmt w:val="lowerRoman"/>
      <w:lvlText w:val="%9."/>
      <w:lvlJc w:val="right"/>
      <w:pPr>
        <w:tabs>
          <w:tab w:val="left" w:pos="720"/>
        </w:tabs>
        <w:ind w:left="6241" w:hanging="180"/>
      </w:pPr>
    </w:lvl>
  </w:abstractNum>
  <w:abstractNum w:abstractNumId="7" w15:restartNumberingAfterBreak="0">
    <w:nsid w:val="36E94DE3"/>
    <w:multiLevelType w:val="hybridMultilevel"/>
    <w:tmpl w:val="CA78E116"/>
    <w:lvl w:ilvl="0" w:tplc="336C3C0E">
      <w:start w:val="1"/>
      <w:numFmt w:val="decimal"/>
      <w:lvlText w:val="%1."/>
      <w:lvlJc w:val="left"/>
      <w:pPr>
        <w:tabs>
          <w:tab w:val="left" w:pos="720"/>
        </w:tabs>
        <w:ind w:left="720" w:hanging="360"/>
      </w:pPr>
    </w:lvl>
    <w:lvl w:ilvl="1" w:tplc="7334242E">
      <w:start w:val="1"/>
      <w:numFmt w:val="lowerLetter"/>
      <w:lvlText w:val="%2."/>
      <w:lvlJc w:val="left"/>
      <w:pPr>
        <w:tabs>
          <w:tab w:val="left" w:pos="720"/>
        </w:tabs>
        <w:ind w:left="1440" w:hanging="360"/>
      </w:pPr>
    </w:lvl>
    <w:lvl w:ilvl="2" w:tplc="4022CFEC">
      <w:start w:val="1"/>
      <w:numFmt w:val="lowerRoman"/>
      <w:lvlText w:val="%3."/>
      <w:lvlJc w:val="right"/>
      <w:pPr>
        <w:tabs>
          <w:tab w:val="left" w:pos="720"/>
        </w:tabs>
        <w:ind w:left="2160" w:hanging="180"/>
      </w:pPr>
    </w:lvl>
    <w:lvl w:ilvl="3" w:tplc="1BDE9540">
      <w:start w:val="1"/>
      <w:numFmt w:val="decimal"/>
      <w:lvlText w:val="%4."/>
      <w:lvlJc w:val="left"/>
      <w:pPr>
        <w:tabs>
          <w:tab w:val="left" w:pos="720"/>
        </w:tabs>
        <w:ind w:left="2880" w:hanging="360"/>
      </w:pPr>
    </w:lvl>
    <w:lvl w:ilvl="4" w:tplc="5C28ED44">
      <w:start w:val="1"/>
      <w:numFmt w:val="lowerLetter"/>
      <w:lvlText w:val="%5."/>
      <w:lvlJc w:val="left"/>
      <w:pPr>
        <w:tabs>
          <w:tab w:val="left" w:pos="720"/>
        </w:tabs>
        <w:ind w:left="3600" w:hanging="360"/>
      </w:pPr>
    </w:lvl>
    <w:lvl w:ilvl="5" w:tplc="CE6A493E">
      <w:start w:val="1"/>
      <w:numFmt w:val="lowerRoman"/>
      <w:lvlText w:val="%6."/>
      <w:lvlJc w:val="right"/>
      <w:pPr>
        <w:tabs>
          <w:tab w:val="left" w:pos="720"/>
        </w:tabs>
        <w:ind w:left="4320" w:hanging="180"/>
      </w:pPr>
    </w:lvl>
    <w:lvl w:ilvl="6" w:tplc="2132FBBE">
      <w:start w:val="1"/>
      <w:numFmt w:val="decimal"/>
      <w:lvlText w:val="%7."/>
      <w:lvlJc w:val="left"/>
      <w:pPr>
        <w:tabs>
          <w:tab w:val="left" w:pos="720"/>
        </w:tabs>
        <w:ind w:left="5040" w:hanging="360"/>
      </w:pPr>
    </w:lvl>
    <w:lvl w:ilvl="7" w:tplc="664A8BCE">
      <w:start w:val="1"/>
      <w:numFmt w:val="lowerLetter"/>
      <w:lvlText w:val="%8."/>
      <w:lvlJc w:val="left"/>
      <w:pPr>
        <w:tabs>
          <w:tab w:val="left" w:pos="720"/>
        </w:tabs>
        <w:ind w:left="5760" w:hanging="360"/>
      </w:pPr>
    </w:lvl>
    <w:lvl w:ilvl="8" w:tplc="CED66DDE">
      <w:start w:val="1"/>
      <w:numFmt w:val="lowerRoman"/>
      <w:lvlText w:val="%9."/>
      <w:lvlJc w:val="right"/>
      <w:pPr>
        <w:tabs>
          <w:tab w:val="left" w:pos="720"/>
        </w:tabs>
        <w:ind w:left="6480" w:hanging="180"/>
      </w:pPr>
    </w:lvl>
  </w:abstractNum>
  <w:abstractNum w:abstractNumId="8" w15:restartNumberingAfterBreak="0">
    <w:nsid w:val="3AED4348"/>
    <w:multiLevelType w:val="hybridMultilevel"/>
    <w:tmpl w:val="F08A89BE"/>
    <w:lvl w:ilvl="0" w:tplc="9D16C38E">
      <w:start w:val="1"/>
      <w:numFmt w:val="lowerLetter"/>
      <w:lvlText w:val="%1)"/>
      <w:lvlJc w:val="left"/>
      <w:pPr>
        <w:tabs>
          <w:tab w:val="left" w:pos="720"/>
        </w:tabs>
        <w:ind w:left="1854" w:hanging="360"/>
      </w:pPr>
    </w:lvl>
    <w:lvl w:ilvl="1" w:tplc="D5ACA5EE">
      <w:start w:val="1"/>
      <w:numFmt w:val="lowerLetter"/>
      <w:lvlText w:val="%2."/>
      <w:lvlJc w:val="left"/>
      <w:pPr>
        <w:tabs>
          <w:tab w:val="left" w:pos="720"/>
        </w:tabs>
        <w:ind w:left="2574" w:hanging="360"/>
      </w:pPr>
    </w:lvl>
    <w:lvl w:ilvl="2" w:tplc="3F16BFD2">
      <w:start w:val="1"/>
      <w:numFmt w:val="lowerRoman"/>
      <w:lvlText w:val="%3."/>
      <w:lvlJc w:val="right"/>
      <w:pPr>
        <w:tabs>
          <w:tab w:val="left" w:pos="720"/>
        </w:tabs>
        <w:ind w:left="3294" w:hanging="180"/>
      </w:pPr>
    </w:lvl>
    <w:lvl w:ilvl="3" w:tplc="6548E096">
      <w:start w:val="1"/>
      <w:numFmt w:val="decimal"/>
      <w:lvlText w:val="%4."/>
      <w:lvlJc w:val="left"/>
      <w:pPr>
        <w:tabs>
          <w:tab w:val="left" w:pos="720"/>
        </w:tabs>
        <w:ind w:left="4014" w:hanging="360"/>
      </w:pPr>
    </w:lvl>
    <w:lvl w:ilvl="4" w:tplc="9B7A1CBE">
      <w:start w:val="1"/>
      <w:numFmt w:val="lowerLetter"/>
      <w:lvlText w:val="%5."/>
      <w:lvlJc w:val="left"/>
      <w:pPr>
        <w:tabs>
          <w:tab w:val="left" w:pos="720"/>
        </w:tabs>
        <w:ind w:left="4734" w:hanging="360"/>
      </w:pPr>
    </w:lvl>
    <w:lvl w:ilvl="5" w:tplc="0616F284">
      <w:start w:val="1"/>
      <w:numFmt w:val="lowerRoman"/>
      <w:lvlText w:val="%6."/>
      <w:lvlJc w:val="right"/>
      <w:pPr>
        <w:tabs>
          <w:tab w:val="left" w:pos="720"/>
        </w:tabs>
        <w:ind w:left="5454" w:hanging="180"/>
      </w:pPr>
    </w:lvl>
    <w:lvl w:ilvl="6" w:tplc="6DF26E34">
      <w:start w:val="1"/>
      <w:numFmt w:val="decimal"/>
      <w:lvlText w:val="%7."/>
      <w:lvlJc w:val="left"/>
      <w:pPr>
        <w:tabs>
          <w:tab w:val="left" w:pos="720"/>
        </w:tabs>
        <w:ind w:left="6174" w:hanging="360"/>
      </w:pPr>
    </w:lvl>
    <w:lvl w:ilvl="7" w:tplc="50AA0EBE">
      <w:start w:val="1"/>
      <w:numFmt w:val="lowerLetter"/>
      <w:lvlText w:val="%8."/>
      <w:lvlJc w:val="left"/>
      <w:pPr>
        <w:tabs>
          <w:tab w:val="left" w:pos="720"/>
        </w:tabs>
        <w:ind w:left="6894" w:hanging="360"/>
      </w:pPr>
    </w:lvl>
    <w:lvl w:ilvl="8" w:tplc="FDD0E13E">
      <w:start w:val="1"/>
      <w:numFmt w:val="lowerRoman"/>
      <w:lvlText w:val="%9."/>
      <w:lvlJc w:val="right"/>
      <w:pPr>
        <w:tabs>
          <w:tab w:val="left" w:pos="720"/>
        </w:tabs>
        <w:ind w:left="7614" w:hanging="180"/>
      </w:pPr>
    </w:lvl>
  </w:abstractNum>
  <w:abstractNum w:abstractNumId="9" w15:restartNumberingAfterBreak="0">
    <w:nsid w:val="42811A56"/>
    <w:multiLevelType w:val="hybridMultilevel"/>
    <w:tmpl w:val="A6908916"/>
    <w:lvl w:ilvl="0" w:tplc="4A9A8862">
      <w:start w:val="1"/>
      <w:numFmt w:val="decimal"/>
      <w:lvlText w:val="%1."/>
      <w:lvlJc w:val="left"/>
      <w:pPr>
        <w:tabs>
          <w:tab w:val="left" w:pos="720"/>
        </w:tabs>
        <w:ind w:left="720" w:hanging="360"/>
      </w:pPr>
    </w:lvl>
    <w:lvl w:ilvl="1" w:tplc="824E6992">
      <w:start w:val="1"/>
      <w:numFmt w:val="lowerLetter"/>
      <w:lvlText w:val="%2."/>
      <w:lvlJc w:val="left"/>
      <w:pPr>
        <w:tabs>
          <w:tab w:val="left" w:pos="720"/>
        </w:tabs>
        <w:ind w:left="1440" w:hanging="360"/>
      </w:pPr>
    </w:lvl>
    <w:lvl w:ilvl="2" w:tplc="9E385F84">
      <w:start w:val="1"/>
      <w:numFmt w:val="lowerRoman"/>
      <w:lvlText w:val="%3."/>
      <w:lvlJc w:val="right"/>
      <w:pPr>
        <w:tabs>
          <w:tab w:val="left" w:pos="720"/>
        </w:tabs>
        <w:ind w:left="2160" w:hanging="180"/>
      </w:pPr>
    </w:lvl>
    <w:lvl w:ilvl="3" w:tplc="E7008568">
      <w:start w:val="1"/>
      <w:numFmt w:val="decimal"/>
      <w:lvlText w:val="%4."/>
      <w:lvlJc w:val="left"/>
      <w:pPr>
        <w:tabs>
          <w:tab w:val="left" w:pos="720"/>
        </w:tabs>
        <w:ind w:left="2880" w:hanging="360"/>
      </w:pPr>
    </w:lvl>
    <w:lvl w:ilvl="4" w:tplc="4A6A4066">
      <w:start w:val="1"/>
      <w:numFmt w:val="lowerLetter"/>
      <w:lvlText w:val="%5."/>
      <w:lvlJc w:val="left"/>
      <w:pPr>
        <w:tabs>
          <w:tab w:val="left" w:pos="720"/>
        </w:tabs>
        <w:ind w:left="3600" w:hanging="360"/>
      </w:pPr>
    </w:lvl>
    <w:lvl w:ilvl="5" w:tplc="E11224E4">
      <w:start w:val="1"/>
      <w:numFmt w:val="lowerRoman"/>
      <w:lvlText w:val="%6."/>
      <w:lvlJc w:val="right"/>
      <w:pPr>
        <w:tabs>
          <w:tab w:val="left" w:pos="720"/>
        </w:tabs>
        <w:ind w:left="4320" w:hanging="180"/>
      </w:pPr>
    </w:lvl>
    <w:lvl w:ilvl="6" w:tplc="97CE24FE">
      <w:start w:val="1"/>
      <w:numFmt w:val="decimal"/>
      <w:lvlText w:val="%7."/>
      <w:lvlJc w:val="left"/>
      <w:pPr>
        <w:tabs>
          <w:tab w:val="left" w:pos="720"/>
        </w:tabs>
        <w:ind w:left="5040" w:hanging="360"/>
      </w:pPr>
    </w:lvl>
    <w:lvl w:ilvl="7" w:tplc="86945F4A">
      <w:start w:val="1"/>
      <w:numFmt w:val="lowerLetter"/>
      <w:lvlText w:val="%8."/>
      <w:lvlJc w:val="left"/>
      <w:pPr>
        <w:tabs>
          <w:tab w:val="left" w:pos="720"/>
        </w:tabs>
        <w:ind w:left="5760" w:hanging="360"/>
      </w:pPr>
    </w:lvl>
    <w:lvl w:ilvl="8" w:tplc="1812DA60">
      <w:start w:val="1"/>
      <w:numFmt w:val="lowerRoman"/>
      <w:lvlText w:val="%9."/>
      <w:lvlJc w:val="right"/>
      <w:pPr>
        <w:tabs>
          <w:tab w:val="left" w:pos="720"/>
        </w:tabs>
        <w:ind w:left="6480" w:hanging="180"/>
      </w:pPr>
    </w:lvl>
  </w:abstractNum>
  <w:abstractNum w:abstractNumId="10" w15:restartNumberingAfterBreak="0">
    <w:nsid w:val="46433055"/>
    <w:multiLevelType w:val="multilevel"/>
    <w:tmpl w:val="47BA3A62"/>
    <w:lvl w:ilvl="0">
      <w:start w:val="1"/>
      <w:numFmt w:val="decimal"/>
      <w:pStyle w:val="odstavec1"/>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25256EE"/>
    <w:multiLevelType w:val="multilevel"/>
    <w:tmpl w:val="30FEE3E0"/>
    <w:lvl w:ilvl="0">
      <w:start w:val="1"/>
      <w:numFmt w:val="decimal"/>
      <w:pStyle w:val="sOdstavec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72202EE"/>
    <w:multiLevelType w:val="hybridMultilevel"/>
    <w:tmpl w:val="61BE260A"/>
    <w:lvl w:ilvl="0" w:tplc="0C6E4056">
      <w:start w:val="1"/>
      <w:numFmt w:val="decimal"/>
      <w:lvlText w:val="-"/>
      <w:lvlJc w:val="left"/>
      <w:pPr>
        <w:tabs>
          <w:tab w:val="num" w:pos="1575"/>
        </w:tabs>
        <w:ind w:left="1575" w:hanging="360"/>
      </w:pPr>
      <w:rPr>
        <w:rFonts w:ascii="Arial" w:eastAsia="Times New Roman" w:hAnsi="Arial" w:cs="Arial" w:hint="default"/>
      </w:rPr>
    </w:lvl>
    <w:lvl w:ilvl="1" w:tplc="7BCCAB98">
      <w:start w:val="1"/>
      <w:numFmt w:val="decimal"/>
      <w:lvlText w:val="o"/>
      <w:lvlJc w:val="left"/>
      <w:pPr>
        <w:tabs>
          <w:tab w:val="num" w:pos="2295"/>
        </w:tabs>
        <w:ind w:left="2295" w:hanging="360"/>
      </w:pPr>
      <w:rPr>
        <w:rFonts w:ascii="Courier New" w:hAnsi="Courier New" w:cs="Courier New" w:hint="default"/>
      </w:rPr>
    </w:lvl>
    <w:lvl w:ilvl="2" w:tplc="92D81368">
      <w:start w:val="1"/>
      <w:numFmt w:val="decimal"/>
      <w:lvlText w:val=""/>
      <w:lvlJc w:val="left"/>
      <w:pPr>
        <w:tabs>
          <w:tab w:val="num" w:pos="3015"/>
        </w:tabs>
        <w:ind w:left="3015" w:hanging="360"/>
      </w:pPr>
      <w:rPr>
        <w:rFonts w:ascii="Wingdings" w:hAnsi="Wingdings" w:hint="default"/>
      </w:rPr>
    </w:lvl>
    <w:lvl w:ilvl="3" w:tplc="D24C6B96">
      <w:start w:val="1"/>
      <w:numFmt w:val="decimal"/>
      <w:lvlText w:val=""/>
      <w:lvlJc w:val="left"/>
      <w:pPr>
        <w:tabs>
          <w:tab w:val="num" w:pos="3735"/>
        </w:tabs>
        <w:ind w:left="3735" w:hanging="360"/>
      </w:pPr>
      <w:rPr>
        <w:rFonts w:ascii="Symbol" w:hAnsi="Symbol" w:hint="default"/>
      </w:rPr>
    </w:lvl>
    <w:lvl w:ilvl="4" w:tplc="BC046694">
      <w:start w:val="1"/>
      <w:numFmt w:val="decimal"/>
      <w:lvlText w:val="o"/>
      <w:lvlJc w:val="left"/>
      <w:pPr>
        <w:tabs>
          <w:tab w:val="num" w:pos="4455"/>
        </w:tabs>
        <w:ind w:left="4455" w:hanging="360"/>
      </w:pPr>
      <w:rPr>
        <w:rFonts w:ascii="Courier New" w:hAnsi="Courier New" w:cs="Courier New" w:hint="default"/>
      </w:rPr>
    </w:lvl>
    <w:lvl w:ilvl="5" w:tplc="B81ED3EA">
      <w:start w:val="1"/>
      <w:numFmt w:val="decimal"/>
      <w:lvlText w:val=""/>
      <w:lvlJc w:val="left"/>
      <w:pPr>
        <w:tabs>
          <w:tab w:val="num" w:pos="5175"/>
        </w:tabs>
        <w:ind w:left="5175" w:hanging="360"/>
      </w:pPr>
      <w:rPr>
        <w:rFonts w:ascii="Wingdings" w:hAnsi="Wingdings" w:hint="default"/>
      </w:rPr>
    </w:lvl>
    <w:lvl w:ilvl="6" w:tplc="6A34E98A">
      <w:start w:val="1"/>
      <w:numFmt w:val="decimal"/>
      <w:lvlText w:val=""/>
      <w:lvlJc w:val="left"/>
      <w:pPr>
        <w:tabs>
          <w:tab w:val="num" w:pos="5895"/>
        </w:tabs>
        <w:ind w:left="5895" w:hanging="360"/>
      </w:pPr>
      <w:rPr>
        <w:rFonts w:ascii="Symbol" w:hAnsi="Symbol" w:hint="default"/>
      </w:rPr>
    </w:lvl>
    <w:lvl w:ilvl="7" w:tplc="DD56D026">
      <w:start w:val="1"/>
      <w:numFmt w:val="decimal"/>
      <w:lvlText w:val="o"/>
      <w:lvlJc w:val="left"/>
      <w:pPr>
        <w:tabs>
          <w:tab w:val="num" w:pos="6615"/>
        </w:tabs>
        <w:ind w:left="6615" w:hanging="360"/>
      </w:pPr>
      <w:rPr>
        <w:rFonts w:ascii="Courier New" w:hAnsi="Courier New" w:cs="Courier New" w:hint="default"/>
      </w:rPr>
    </w:lvl>
    <w:lvl w:ilvl="8" w:tplc="C8B6A530">
      <w:start w:val="1"/>
      <w:numFmt w:val="decimal"/>
      <w:lvlText w:val=""/>
      <w:lvlJc w:val="left"/>
      <w:pPr>
        <w:tabs>
          <w:tab w:val="num" w:pos="7335"/>
        </w:tabs>
        <w:ind w:left="7335" w:hanging="360"/>
      </w:pPr>
      <w:rPr>
        <w:rFonts w:ascii="Wingdings" w:hAnsi="Wingdings" w:hint="default"/>
      </w:rPr>
    </w:lvl>
  </w:abstractNum>
  <w:num w:numId="1">
    <w:abstractNumId w:val="2"/>
  </w:num>
  <w:num w:numId="2">
    <w:abstractNumId w:val="5"/>
  </w:num>
  <w:num w:numId="3">
    <w:abstractNumId w:val="7"/>
  </w:num>
  <w:num w:numId="4">
    <w:abstractNumId w:val="9"/>
  </w:num>
  <w:num w:numId="5">
    <w:abstractNumId w:val="2"/>
  </w:num>
  <w:num w:numId="6">
    <w:abstractNumId w:val="2"/>
  </w:num>
  <w:num w:numId="7">
    <w:abstractNumId w:val="2"/>
  </w:num>
  <w:num w:numId="8">
    <w:abstractNumId w:val="5"/>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4"/>
  </w:num>
  <w:num w:numId="14">
    <w:abstractNumId w:val="6"/>
  </w:num>
  <w:num w:numId="15">
    <w:abstractNumId w:val="11"/>
  </w:num>
  <w:num w:numId="16">
    <w:abstractNumId w:val="2"/>
  </w:num>
  <w:num w:numId="17">
    <w:abstractNumId w:val="3"/>
  </w:num>
  <w:num w:numId="18">
    <w:abstractNumId w:val="2"/>
  </w:num>
  <w:num w:numId="19">
    <w:abstractNumId w:val="2"/>
  </w:num>
  <w:num w:numId="20">
    <w:abstractNumId w:val="0"/>
  </w:num>
  <w:num w:numId="21">
    <w:abstractNumId w:val="2"/>
  </w:num>
  <w:num w:numId="22">
    <w:abstractNumId w:val="2"/>
  </w:num>
  <w:num w:numId="23">
    <w:abstractNumId w:val="2"/>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GdaEK5/ezq0rU9DPicO64Q2ClJXJ12hHmooHd3NfwDYIC7FyemGHqRDbrBxmbbYIxAPwr0ChpB3t0s5/LtM/A==" w:salt="0Yrn8OgNP8fmbPpfwfHQlw=="/>
  <w:defaultTabStop w:val="720"/>
  <w:hyphenationZone w:val="425"/>
  <w:characterSpacingControl w:val="doNotCompress"/>
  <w:hdrShapeDefaults>
    <o:shapedefaults v:ext="edit" spidmax="3074"/>
    <o:shapelayout v:ext="edit">
      <o:idmap v:ext="edit" data="1,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C1"/>
    <w:rsid w:val="008D7BC1"/>
    <w:rsid w:val="00E31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1DA9DDAB-C15B-45B3-A0CC-84AC72E9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0"/>
      <w:szCs w:val="20"/>
      <w:lang w:val="en-US"/>
    </w:rPr>
  </w:style>
  <w:style w:type="paragraph" w:styleId="Nadpis1">
    <w:name w:val="heading 1"/>
    <w:basedOn w:val="Normln"/>
    <w:link w:val="Nadpis1Char"/>
    <w:pPr>
      <w:keepNext/>
      <w:spacing w:before="240" w:after="60"/>
      <w:outlineLvl w:val="0"/>
    </w:pPr>
    <w:rPr>
      <w:rFonts w:asciiTheme="majorHAnsi" w:eastAsiaTheme="majorEastAsia" w:hAnsiTheme="majorHAnsi" w:cstheme="majorBidi"/>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rPr>
      <w:rFonts w:ascii="Tahoma" w:hAnsi="Tahoma" w:cs="Tahoma"/>
      <w:sz w:val="16"/>
      <w:szCs w:val="16"/>
    </w:rPr>
  </w:style>
  <w:style w:type="paragraph" w:styleId="Zkladntext">
    <w:name w:val="Body Text"/>
    <w:basedOn w:val="Normln"/>
    <w:link w:val="ZkladntextChar"/>
    <w:rPr>
      <w:rFonts w:ascii="Arial" w:hAnsi="Arial"/>
      <w:sz w:val="22"/>
      <w:lang w:val="x-none" w:eastAsia="x-none"/>
    </w:rPr>
  </w:style>
  <w:style w:type="character" w:styleId="Odkaznakoment">
    <w:name w:val="annotation reference"/>
    <w:rPr>
      <w:sz w:val="16"/>
      <w:szCs w:val="16"/>
    </w:rPr>
  </w:style>
  <w:style w:type="paragraph" w:styleId="Textkomente">
    <w:name w:val="annotation text"/>
    <w:basedOn w:val="Normln"/>
    <w:link w:val="TextkomenteChar"/>
    <w:rPr>
      <w:lang w:eastAsia="x-none"/>
    </w:rPr>
  </w:style>
  <w:style w:type="paragraph" w:styleId="Pedmtkomente">
    <w:name w:val="annotation subject"/>
    <w:basedOn w:val="Textkomente"/>
    <w:rPr>
      <w:b/>
      <w:bCs/>
    </w:rPr>
  </w:style>
  <w:style w:type="character" w:customStyle="1" w:styleId="ZkladntextChar">
    <w:name w:val="Základní text Char"/>
    <w:link w:val="Zkladntext"/>
    <w:rPr>
      <w:rFonts w:ascii="Arial" w:hAnsi="Arial"/>
      <w:sz w:val="22"/>
    </w:rPr>
  </w:style>
  <w:style w:type="character" w:customStyle="1" w:styleId="TextkomenteChar">
    <w:name w:val="Text komentáře Char"/>
    <w:link w:val="Textkomente"/>
    <w:rPr>
      <w:lang w:val="en-US" w:eastAsia="cs-CZ" w:bidi="ar-SA"/>
    </w:rPr>
  </w:style>
  <w:style w:type="paragraph" w:styleId="Revize">
    <w:name w:val="Revision"/>
    <w:rPr>
      <w:sz w:val="20"/>
      <w:szCs w:val="20"/>
      <w:lang w:val="en-US"/>
    </w:rPr>
  </w:style>
  <w:style w:type="character" w:customStyle="1" w:styleId="Nadpis1Char">
    <w:name w:val="Nadpis 1 Char"/>
    <w:basedOn w:val="Standardnpsmoodstavce"/>
    <w:link w:val="Nadpis1"/>
    <w:rPr>
      <w:rFonts w:asciiTheme="majorHAnsi" w:eastAsiaTheme="majorEastAsia" w:hAnsiTheme="majorHAnsi" w:cstheme="majorBidi"/>
      <w:b/>
      <w:bCs/>
      <w:kern w:val="32"/>
      <w:sz w:val="32"/>
      <w:szCs w:val="32"/>
      <w:lang w:val="en-US" w:eastAsia="cs-CZ" w:bidi="ar-SA"/>
    </w:rPr>
  </w:style>
  <w:style w:type="paragraph" w:customStyle="1" w:styleId="sNadpis">
    <w:name w:val="sNadpis"/>
    <w:basedOn w:val="Normln"/>
    <w:link w:val="sNadpisChar"/>
    <w:pPr>
      <w:jc w:val="center"/>
      <w:outlineLvl w:val="0"/>
    </w:pPr>
    <w:rPr>
      <w:rFonts w:ascii="Arial" w:hAnsi="Arial" w:cs="Arial"/>
      <w:b/>
      <w:caps/>
      <w:spacing w:val="5"/>
      <w:kern w:val="28"/>
      <w:sz w:val="22"/>
      <w:szCs w:val="24"/>
      <w:lang w:val="cs-CZ"/>
    </w:rPr>
  </w:style>
  <w:style w:type="character" w:customStyle="1" w:styleId="sNadpisChar">
    <w:name w:val="sNadpis Char"/>
    <w:link w:val="sNadpis"/>
    <w:rPr>
      <w:rFonts w:ascii="Arial" w:hAnsi="Arial" w:cs="Arial"/>
      <w:b/>
      <w:caps/>
      <w:spacing w:val="5"/>
      <w:kern w:val="28"/>
      <w:sz w:val="22"/>
      <w:szCs w:val="24"/>
    </w:rPr>
  </w:style>
  <w:style w:type="paragraph" w:customStyle="1" w:styleId="sNadpis1">
    <w:name w:val="sNadpis1"/>
    <w:basedOn w:val="Normln"/>
    <w:link w:val="sNadpis1Char"/>
    <w:pPr>
      <w:spacing w:after="480"/>
      <w:jc w:val="center"/>
    </w:pPr>
    <w:rPr>
      <w:rFonts w:ascii="Arial" w:hAnsi="Arial" w:cs="Arial"/>
      <w:sz w:val="18"/>
      <w:lang w:val="cs-CZ"/>
    </w:rPr>
  </w:style>
  <w:style w:type="character" w:customStyle="1" w:styleId="sNadpis1Char">
    <w:name w:val="sNadpis1 Char"/>
    <w:link w:val="sNadpis1"/>
    <w:rPr>
      <w:rFonts w:ascii="Arial" w:hAnsi="Arial" w:cs="Arial"/>
      <w:sz w:val="18"/>
    </w:rPr>
  </w:style>
  <w:style w:type="paragraph" w:customStyle="1" w:styleId="sNadpis2">
    <w:name w:val="sNadpis2"/>
    <w:basedOn w:val="Nadpis1"/>
    <w:link w:val="sNadpis2Char"/>
    <w:pPr>
      <w:numPr>
        <w:numId w:val="7"/>
      </w:numPr>
      <w:spacing w:before="480" w:after="240"/>
      <w:jc w:val="center"/>
    </w:pPr>
    <w:rPr>
      <w:rFonts w:ascii="Arial" w:eastAsia="Times New Roman" w:hAnsi="Arial" w:cs="Arial"/>
      <w:iCs/>
      <w:kern w:val="0"/>
      <w:sz w:val="20"/>
      <w:szCs w:val="20"/>
      <w:lang w:val="cs-CZ"/>
    </w:rPr>
  </w:style>
  <w:style w:type="character" w:customStyle="1" w:styleId="sNadpis2Char">
    <w:name w:val="sNadpis2 Char"/>
    <w:link w:val="sNadpis2"/>
    <w:rPr>
      <w:rFonts w:ascii="Arial" w:hAnsi="Arial" w:cs="Arial"/>
      <w:b/>
      <w:bCs/>
      <w:iCs/>
    </w:rPr>
  </w:style>
  <w:style w:type="paragraph" w:customStyle="1" w:styleId="sOdstavec">
    <w:name w:val="sOdstavec"/>
    <w:basedOn w:val="Normln"/>
    <w:link w:val="sOdstavecChar"/>
    <w:pPr>
      <w:numPr>
        <w:ilvl w:val="1"/>
        <w:numId w:val="7"/>
      </w:numPr>
      <w:tabs>
        <w:tab w:val="left" w:pos="720"/>
      </w:tabs>
      <w:spacing w:after="240"/>
      <w:jc w:val="both"/>
      <w:outlineLvl w:val="1"/>
    </w:pPr>
    <w:rPr>
      <w:rFonts w:ascii="Arial" w:hAnsi="Arial" w:cs="Arial"/>
      <w:color w:val="000000"/>
      <w:sz w:val="18"/>
      <w:lang w:val="cs-CZ"/>
    </w:rPr>
  </w:style>
  <w:style w:type="character" w:customStyle="1" w:styleId="sOdstavecChar">
    <w:name w:val="sOdstavec Char"/>
    <w:link w:val="sOdstavec"/>
    <w:rPr>
      <w:rFonts w:ascii="Arial" w:hAnsi="Arial" w:cs="Arial"/>
      <w:color w:val="000000"/>
      <w:sz w:val="18"/>
      <w:szCs w:val="20"/>
    </w:rPr>
  </w:style>
  <w:style w:type="paragraph" w:customStyle="1" w:styleId="sTextnorm">
    <w:name w:val="sText_norm"/>
    <w:basedOn w:val="Normln"/>
    <w:link w:val="sTextnormChar"/>
    <w:pPr>
      <w:keepNext/>
      <w:spacing w:before="240" w:after="60"/>
      <w:jc w:val="both"/>
      <w:outlineLvl w:val="1"/>
    </w:pPr>
    <w:rPr>
      <w:rFonts w:ascii="Arial" w:hAnsi="Arial" w:cs="Arial"/>
      <w:bCs/>
      <w:iCs/>
      <w:color w:val="000000"/>
      <w:sz w:val="18"/>
      <w:lang w:val="cs-CZ"/>
    </w:rPr>
  </w:style>
  <w:style w:type="character" w:customStyle="1" w:styleId="sTextnormChar">
    <w:name w:val="sText_norm Char"/>
    <w:link w:val="sTextnorm"/>
    <w:rPr>
      <w:rFonts w:ascii="Arial" w:hAnsi="Arial" w:cs="Arial"/>
      <w:bCs/>
      <w:iCs/>
      <w:color w:val="000000"/>
      <w:sz w:val="18"/>
    </w:rPr>
  </w:style>
  <w:style w:type="paragraph" w:customStyle="1" w:styleId="sOdstavec1">
    <w:name w:val="sOdstavec1"/>
    <w:basedOn w:val="sTextnorm"/>
    <w:link w:val="sOdstavec1Char"/>
    <w:pPr>
      <w:keepNext w:val="0"/>
      <w:spacing w:before="0" w:after="240"/>
      <w:ind w:left="567"/>
    </w:pPr>
  </w:style>
  <w:style w:type="character" w:customStyle="1" w:styleId="sOdstavec1Char">
    <w:name w:val="sOdstavec1 Char"/>
    <w:basedOn w:val="sTextnormChar"/>
    <w:link w:val="sOdstavec1"/>
    <w:rPr>
      <w:rFonts w:ascii="Arial" w:hAnsi="Arial" w:cs="Arial"/>
      <w:bCs/>
      <w:iCs/>
      <w:color w:val="000000"/>
      <w:sz w:val="18"/>
    </w:rPr>
  </w:style>
  <w:style w:type="paragraph" w:customStyle="1" w:styleId="sOdstavec2">
    <w:name w:val="sOdstavec2"/>
    <w:basedOn w:val="Normln"/>
    <w:link w:val="sOdstavec2Char"/>
    <w:pPr>
      <w:keepNext/>
      <w:numPr>
        <w:ilvl w:val="2"/>
        <w:numId w:val="7"/>
      </w:numPr>
      <w:spacing w:after="240"/>
      <w:outlineLvl w:val="1"/>
    </w:pPr>
    <w:rPr>
      <w:rFonts w:ascii="Arial" w:hAnsi="Arial" w:cs="Arial"/>
      <w:bCs/>
      <w:iCs/>
      <w:color w:val="000000"/>
      <w:sz w:val="18"/>
      <w:lang w:val="cs-CZ"/>
    </w:rPr>
  </w:style>
  <w:style w:type="character" w:customStyle="1" w:styleId="sOdstavec2Char">
    <w:name w:val="sOdstavec2 Char"/>
    <w:link w:val="sOdstavec2"/>
    <w:rPr>
      <w:rFonts w:ascii="Arial" w:hAnsi="Arial" w:cs="Arial"/>
      <w:bCs/>
      <w:iCs/>
      <w:color w:val="000000"/>
      <w:sz w:val="18"/>
    </w:rPr>
  </w:style>
  <w:style w:type="paragraph" w:customStyle="1" w:styleId="sOdstavec3">
    <w:name w:val="sOdstavec3"/>
    <w:basedOn w:val="sOdstavec2"/>
    <w:link w:val="sOdstavec3Char"/>
    <w:pPr>
      <w:numPr>
        <w:ilvl w:val="0"/>
        <w:numId w:val="15"/>
      </w:numPr>
      <w:ind w:left="964" w:firstLine="0"/>
    </w:pPr>
  </w:style>
  <w:style w:type="character" w:customStyle="1" w:styleId="sOdstavec3Char">
    <w:name w:val="sOdstavec3 Char"/>
    <w:basedOn w:val="sOdstavec2Char"/>
    <w:link w:val="sOdstavec3"/>
    <w:rPr>
      <w:rFonts w:ascii="Arial" w:hAnsi="Arial" w:cs="Arial"/>
      <w:bCs/>
      <w:iCs/>
      <w:color w:val="000000"/>
      <w:sz w:val="18"/>
    </w:rPr>
  </w:style>
  <w:style w:type="paragraph" w:customStyle="1" w:styleId="sOdstavec4">
    <w:name w:val="sOdstavec4"/>
    <w:basedOn w:val="sOdstavec"/>
    <w:link w:val="sOdstavec4Char"/>
    <w:pPr>
      <w:numPr>
        <w:ilvl w:val="0"/>
        <w:numId w:val="8"/>
      </w:numPr>
      <w:spacing w:after="100"/>
    </w:pPr>
  </w:style>
  <w:style w:type="character" w:customStyle="1" w:styleId="sOdstavec4Char">
    <w:name w:val="sOdstavec4 Char"/>
    <w:basedOn w:val="sOdstavecChar"/>
    <w:link w:val="sOdstavec4"/>
    <w:rPr>
      <w:rFonts w:ascii="Arial" w:hAnsi="Arial" w:cs="Arial"/>
      <w:color w:val="000000"/>
      <w:sz w:val="18"/>
      <w:szCs w:val="20"/>
    </w:rPr>
  </w:style>
  <w:style w:type="paragraph" w:customStyle="1" w:styleId="sTabnorm">
    <w:name w:val="sTab_norm"/>
    <w:basedOn w:val="Normln"/>
    <w:link w:val="sTabnormChar"/>
    <w:pPr>
      <w:keepNext/>
      <w:keepLines/>
      <w:jc w:val="both"/>
    </w:pPr>
    <w:rPr>
      <w:rFonts w:ascii="Arial" w:hAnsi="Arial" w:cs="Arial"/>
      <w:color w:val="000000"/>
      <w:sz w:val="18"/>
      <w:lang w:val="cs-CZ"/>
    </w:rPr>
  </w:style>
  <w:style w:type="character" w:customStyle="1" w:styleId="sTabnormChar">
    <w:name w:val="sTab_norm Char"/>
    <w:basedOn w:val="sOdstavec1Char"/>
    <w:link w:val="sTabnorm"/>
    <w:rPr>
      <w:rFonts w:ascii="Arial" w:hAnsi="Arial" w:cs="Arial"/>
      <w:bCs w:val="0"/>
      <w:iCs w:val="0"/>
      <w:color w:val="000000"/>
      <w:sz w:val="18"/>
    </w:rPr>
  </w:style>
  <w:style w:type="paragraph" w:customStyle="1" w:styleId="sTabbold">
    <w:name w:val="sTab_bold"/>
    <w:basedOn w:val="sTabnorm"/>
    <w:link w:val="sTabboldChar"/>
    <w:pPr>
      <w:jc w:val="left"/>
    </w:pPr>
    <w:rPr>
      <w:rFonts w:eastAsia="Calibri"/>
      <w:b/>
    </w:rPr>
  </w:style>
  <w:style w:type="character" w:customStyle="1" w:styleId="sTabboldChar">
    <w:name w:val="sTab_bold Char"/>
    <w:basedOn w:val="sOdstavec1Char"/>
    <w:link w:val="sTabbold"/>
    <w:rPr>
      <w:rFonts w:ascii="Arial" w:eastAsia="Calibri" w:hAnsi="Arial" w:cs="Arial"/>
      <w:b/>
      <w:bCs w:val="0"/>
      <w:iCs w:val="0"/>
      <w:color w:val="000000"/>
      <w:sz w:val="18"/>
    </w:rPr>
  </w:style>
  <w:style w:type="paragraph" w:customStyle="1" w:styleId="sTextbold">
    <w:name w:val="sText_bold"/>
    <w:basedOn w:val="Normln"/>
    <w:link w:val="sTextboldChar"/>
    <w:pPr>
      <w:jc w:val="both"/>
    </w:pPr>
    <w:rPr>
      <w:rFonts w:ascii="Arial" w:hAnsi="Arial"/>
      <w:b/>
      <w:szCs w:val="24"/>
      <w:lang w:val="cs-CZ"/>
    </w:rPr>
  </w:style>
  <w:style w:type="character" w:customStyle="1" w:styleId="sTextboldChar">
    <w:name w:val="sText_bold Char"/>
    <w:link w:val="sTextbold"/>
    <w:rPr>
      <w:rFonts w:ascii="Arial" w:hAnsi="Arial"/>
      <w:b/>
      <w:szCs w:val="24"/>
    </w:rPr>
  </w:style>
  <w:style w:type="paragraph" w:customStyle="1" w:styleId="sZapati">
    <w:name w:val="sZapati"/>
    <w:basedOn w:val="Normln"/>
    <w:link w:val="sZapatiChar"/>
    <w:pPr>
      <w:tabs>
        <w:tab w:val="center" w:pos="4253"/>
        <w:tab w:val="right" w:pos="8647"/>
      </w:tabs>
      <w:jc w:val="center"/>
    </w:pPr>
    <w:rPr>
      <w:rFonts w:ascii="Arial" w:hAnsi="Arial" w:cs="Arial"/>
      <w:sz w:val="16"/>
      <w:szCs w:val="16"/>
      <w:lang w:val="en-GB"/>
    </w:rPr>
  </w:style>
  <w:style w:type="character" w:customStyle="1" w:styleId="sZapatiChar">
    <w:name w:val="sZapati Char"/>
    <w:link w:val="sZapati"/>
    <w:rPr>
      <w:rFonts w:ascii="Arial" w:hAnsi="Arial" w:cs="Arial"/>
      <w:sz w:val="16"/>
      <w:szCs w:val="16"/>
      <w:lang w:val="en-GB" w:eastAsia="cs-CZ" w:bidi="ar-SA"/>
    </w:rPr>
  </w:style>
  <w:style w:type="paragraph" w:styleId="Zkladntext2">
    <w:name w:val="Body Text 2"/>
    <w:basedOn w:val="Normln"/>
    <w:link w:val="Zkladntext2Char"/>
    <w:pPr>
      <w:spacing w:after="120" w:line="480" w:lineRule="auto"/>
    </w:pPr>
  </w:style>
  <w:style w:type="character" w:customStyle="1" w:styleId="Zkladntext2Char">
    <w:name w:val="Základní text 2 Char"/>
    <w:basedOn w:val="Standardnpsmoodstavce"/>
    <w:link w:val="Zkladntext2"/>
    <w:rPr>
      <w:lang w:val="en-US" w:eastAsia="cs-CZ" w:bidi="ar-SA"/>
    </w:rPr>
  </w:style>
  <w:style w:type="paragraph" w:customStyle="1" w:styleId="odstavec1">
    <w:name w:val="odstavec 1"/>
    <w:basedOn w:val="Normln"/>
    <w:link w:val="odstavec1CharChar"/>
    <w:pPr>
      <w:numPr>
        <w:numId w:val="9"/>
      </w:numPr>
      <w:spacing w:line="360" w:lineRule="auto"/>
      <w:jc w:val="center"/>
    </w:pPr>
    <w:rPr>
      <w:rFonts w:ascii="Arial" w:hAnsi="Arial"/>
      <w:b/>
      <w:sz w:val="22"/>
      <w:lang w:val="x-none" w:eastAsia="x-none"/>
    </w:rPr>
  </w:style>
  <w:style w:type="paragraph" w:customStyle="1" w:styleId="odstavec2">
    <w:name w:val="odstavec 2"/>
    <w:basedOn w:val="odstavec1"/>
    <w:link w:val="odstavec2CharChar"/>
    <w:pPr>
      <w:numPr>
        <w:numId w:val="0"/>
      </w:numPr>
      <w:tabs>
        <w:tab w:val="num" w:pos="720"/>
      </w:tabs>
      <w:spacing w:line="240" w:lineRule="auto"/>
      <w:ind w:left="720" w:hanging="720"/>
      <w:jc w:val="left"/>
    </w:pPr>
    <w:rPr>
      <w:b w:val="0"/>
      <w:sz w:val="20"/>
    </w:rPr>
  </w:style>
  <w:style w:type="character" w:customStyle="1" w:styleId="odstavec2CharChar">
    <w:name w:val="odstavec 2 Char Char"/>
    <w:link w:val="odstavec2"/>
    <w:rPr>
      <w:rFonts w:ascii="Arial" w:hAnsi="Arial"/>
      <w:sz w:val="20"/>
      <w:szCs w:val="20"/>
      <w:lang w:val="x-none" w:eastAsia="x-none"/>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1CharChar">
    <w:name w:val="odstavec 1 Char Char"/>
    <w:link w:val="odstavec1"/>
    <w:rPr>
      <w:rFonts w:ascii="Arial" w:hAnsi="Arial"/>
      <w:b/>
      <w:sz w:val="22"/>
      <w:lang w:val="x-none" w:eastAsia="x-none" w:bidi="ar-SA"/>
    </w:rPr>
  </w:style>
  <w:style w:type="character" w:styleId="slostrnky">
    <w:name w:val="page number"/>
    <w:basedOn w:val="Standardnpsmoodstavce"/>
  </w:style>
  <w:style w:type="paragraph" w:styleId="Zpat">
    <w:name w:val="footer"/>
    <w:basedOn w:val="Normln"/>
    <w:link w:val="ZpatChar"/>
    <w:pPr>
      <w:tabs>
        <w:tab w:val="center" w:pos="4819"/>
        <w:tab w:val="right" w:pos="9071"/>
      </w:tabs>
      <w:spacing w:line="360" w:lineRule="auto"/>
      <w:jc w:val="both"/>
    </w:pPr>
    <w:rPr>
      <w:sz w:val="22"/>
      <w:lang w:val="cs-CZ"/>
    </w:rPr>
  </w:style>
  <w:style w:type="character" w:customStyle="1" w:styleId="ZpatChar">
    <w:name w:val="Zápatí Char"/>
    <w:basedOn w:val="Standardnpsmoodstavce"/>
    <w:link w:val="Zpat"/>
    <w:rPr>
      <w:sz w:val="22"/>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lang w:val="en-US" w:eastAsia="cs-CZ" w:bidi="ar-SA"/>
    </w:rPr>
  </w:style>
  <w:style w:type="character" w:styleId="Zstupntext">
    <w:name w:val="Placeholder Text"/>
    <w:basedOn w:val="Standardnpsmoodstavce"/>
    <w:rPr>
      <w:color w:val="808080"/>
    </w:rPr>
  </w:style>
  <w:style w:type="character" w:styleId="Hypertextovodkaz">
    <w:name w:val="Hyperlink"/>
    <w:basedOn w:val="Standardnpsmoodstav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9334</Words>
  <Characters>55075</Characters>
  <Application>Microsoft Office Word</Application>
  <DocSecurity>4</DocSecurity>
  <Lines>458</Lines>
  <Paragraphs>128</Paragraphs>
  <ScaleCrop>false</ScaleCrop>
  <HeadingPairs>
    <vt:vector size="2" baseType="variant">
      <vt:variant>
        <vt:lpstr>Název</vt:lpstr>
      </vt:variant>
      <vt:variant>
        <vt:i4>1</vt:i4>
      </vt:variant>
    </vt:vector>
  </HeadingPairs>
  <TitlesOfParts>
    <vt:vector size="1" baseType="lpstr">
      <vt:lpstr>aaaa</vt:lpstr>
    </vt:vector>
  </TitlesOfParts>
  <Company>Societe Generale Equipment Finance</Company>
  <LinksUpToDate>false</LinksUpToDate>
  <CharactersWithSpaces>64281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dc:title>
  <dc:creator>DLUHOSOVA KARINA</dc:creator>
  <cp:lastModifiedBy>Javurkova Jitka (SGEF)</cp:lastModifiedBy>
  <cp:revision>2</cp:revision>
  <cp:lastPrinted>2020-12-01T08:11:00Z</cp:lastPrinted>
  <dcterms:created xsi:type="dcterms:W3CDTF">2020-12-01T08:11:00Z</dcterms:created>
  <dcterms:modified xsi:type="dcterms:W3CDTF">2020-12-01T08:11:00Z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2020-12-01T08:11:43Z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f1f3b7e0-dac0-40d5-8ae7-7604b94a2b56</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