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4A" w:rsidRPr="002378A7" w:rsidRDefault="0065704A" w:rsidP="0065704A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55075A">
        <w:rPr>
          <w:rFonts w:ascii="Arial" w:hAnsi="Arial" w:cs="Arial"/>
          <w:b/>
          <w:sz w:val="28"/>
          <w:szCs w:val="28"/>
        </w:rPr>
        <w:t>1</w:t>
      </w:r>
    </w:p>
    <w:p w:rsidR="0065704A" w:rsidRPr="002378A7" w:rsidRDefault="0065704A" w:rsidP="0065704A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65704A" w:rsidRPr="002378A7" w:rsidRDefault="0065704A" w:rsidP="0065704A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65704A" w:rsidRPr="002378A7" w:rsidRDefault="0065704A" w:rsidP="0065704A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="0055075A">
        <w:rPr>
          <w:rFonts w:ascii="Arial" w:hAnsi="Arial" w:cs="Arial"/>
          <w:noProof/>
          <w:sz w:val="18"/>
        </w:rPr>
        <w:t>1628W004</w:t>
      </w:r>
      <w:r>
        <w:rPr>
          <w:rFonts w:ascii="Arial" w:hAnsi="Arial" w:cs="Arial"/>
          <w:noProof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ze dne </w:t>
      </w:r>
      <w:r w:rsidR="00CD2028" w:rsidRPr="00CD2028">
        <w:rPr>
          <w:rFonts w:ascii="Arial" w:hAnsi="Arial" w:cs="Arial"/>
          <w:sz w:val="18"/>
        </w:rPr>
        <w:t>22. 8. 2016</w:t>
      </w:r>
      <w:r w:rsidRPr="00CD2028"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65704A" w:rsidRPr="002378A7" w:rsidRDefault="0065704A" w:rsidP="0065704A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65704A" w:rsidRDefault="0065704A" w:rsidP="0065704A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F21F1" w:rsidRPr="000A731B" w:rsidTr="00473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1F1" w:rsidRPr="002378A7" w:rsidRDefault="00FF21F1" w:rsidP="004735BC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1F1" w:rsidRPr="00381282" w:rsidRDefault="00FF21F1" w:rsidP="00473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Arcidiecézní charita Praha</w:t>
            </w:r>
          </w:p>
        </w:tc>
      </w:tr>
      <w:tr w:rsidR="00FF21F1" w:rsidRPr="000A731B" w:rsidTr="00473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F21F1" w:rsidRPr="000A731B" w:rsidRDefault="00FF21F1" w:rsidP="004735B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zařízení</w:t>
            </w:r>
          </w:p>
        </w:tc>
        <w:tc>
          <w:tcPr>
            <w:tcW w:w="5777" w:type="dxa"/>
            <w:shd w:val="clear" w:color="auto" w:fill="auto"/>
          </w:tcPr>
          <w:p w:rsidR="00FF21F1" w:rsidRPr="00DB6B68" w:rsidRDefault="00FF21F1" w:rsidP="004735BC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Domov pro seniory kardinála Berana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Praha</w:t>
            </w:r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Londýnská 13/44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12000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65704A" w:rsidRDefault="0065704A" w:rsidP="00E712E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nezapisuje se</w:t>
            </w:r>
          </w:p>
          <w:p w:rsidR="0065704A" w:rsidRDefault="0065704A" w:rsidP="00E712E6">
            <w:pPr>
              <w:pStyle w:val="Odstavecseseznamem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65704A" w:rsidRPr="009408AE" w:rsidRDefault="0065704A" w:rsidP="00E712E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Ing. Jaroslav Němec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43873499</w:t>
            </w:r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28344000</w:t>
            </w:r>
          </w:p>
        </w:tc>
      </w:tr>
    </w:tbl>
    <w:p w:rsidR="0065704A" w:rsidRPr="000A731B" w:rsidRDefault="0065704A" w:rsidP="0065704A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65704A" w:rsidRPr="000A731B" w:rsidRDefault="0065704A" w:rsidP="0065704A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65704A" w:rsidRPr="0023434C" w:rsidTr="00E7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65704A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65704A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65704A" w:rsidRPr="0023434C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65704A" w:rsidRPr="0023434C" w:rsidRDefault="0055075A" w:rsidP="0055075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65704A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23434C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23434C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65704A" w:rsidRPr="0023434C" w:rsidRDefault="0055075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Na Perštýně 6,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434C">
              <w:rPr>
                <w:rFonts w:ascii="Arial" w:hAnsi="Arial" w:cs="Arial"/>
                <w:sz w:val="18"/>
                <w:szCs w:val="18"/>
              </w:rPr>
              <w:t>PSČ  110 01</w:t>
            </w:r>
          </w:p>
        </w:tc>
      </w:tr>
    </w:tbl>
    <w:p w:rsidR="0065704A" w:rsidRDefault="0065704A" w:rsidP="0065704A">
      <w:pPr>
        <w:spacing w:before="120"/>
        <w:rPr>
          <w:rFonts w:ascii="Arial" w:hAnsi="Arial" w:cs="Arial"/>
          <w:sz w:val="18"/>
          <w:szCs w:val="18"/>
        </w:rPr>
      </w:pPr>
    </w:p>
    <w:p w:rsidR="0065704A" w:rsidRPr="000A731B" w:rsidRDefault="0065704A" w:rsidP="0065704A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65704A" w:rsidRPr="002378A7" w:rsidRDefault="0065704A" w:rsidP="0065704A">
      <w:pPr>
        <w:overflowPunct/>
        <w:autoSpaceDE/>
        <w:autoSpaceDN/>
        <w:adjustRightInd/>
        <w:spacing w:before="480" w:after="120"/>
        <w:ind w:left="2517" w:hanging="2517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I.</w:t>
      </w:r>
    </w:p>
    <w:p w:rsidR="0065704A" w:rsidRPr="002378A7" w:rsidRDefault="0065704A" w:rsidP="0065704A">
      <w:pPr>
        <w:tabs>
          <w:tab w:val="left" w:pos="0"/>
        </w:tabs>
        <w:overflowPunct/>
        <w:autoSpaceDE/>
        <w:autoSpaceDN/>
        <w:adjustRightInd/>
        <w:spacing w:after="20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2378A7">
        <w:rPr>
          <w:rFonts w:ascii="Arial" w:eastAsia="Calibri" w:hAnsi="Arial" w:cs="Arial"/>
          <w:sz w:val="18"/>
          <w:szCs w:val="18"/>
        </w:rPr>
        <w:t>Smluvní strany se dohodly, že úhrada hrazených služeb poskytnutých poj</w:t>
      </w:r>
      <w:r>
        <w:rPr>
          <w:rFonts w:ascii="Arial" w:eastAsia="Calibri" w:hAnsi="Arial" w:cs="Arial"/>
          <w:sz w:val="18"/>
          <w:szCs w:val="18"/>
        </w:rPr>
        <w:t>ištěncům Pojišťovny v období od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="0055075A">
        <w:rPr>
          <w:rFonts w:ascii="Arial" w:eastAsia="Calibri" w:hAnsi="Arial" w:cs="Arial"/>
          <w:sz w:val="18"/>
          <w:szCs w:val="18"/>
        </w:rPr>
        <w:t>8</w:t>
      </w:r>
      <w:r w:rsidRPr="002378A7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 xml:space="preserve">2016 do </w:t>
      </w:r>
      <w:r>
        <w:rPr>
          <w:rFonts w:ascii="Arial" w:eastAsia="Calibri" w:hAnsi="Arial" w:cs="Arial"/>
          <w:sz w:val="18"/>
          <w:szCs w:val="18"/>
        </w:rPr>
        <w:t xml:space="preserve">31. </w:t>
      </w:r>
      <w:r w:rsidR="0055075A">
        <w:rPr>
          <w:rFonts w:ascii="Arial" w:eastAsia="Calibri" w:hAnsi="Arial" w:cs="Arial"/>
          <w:sz w:val="18"/>
          <w:szCs w:val="18"/>
        </w:rPr>
        <w:t>12</w:t>
      </w:r>
      <w:r w:rsidRPr="0065704A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65704A">
        <w:rPr>
          <w:rFonts w:ascii="Arial" w:eastAsia="Calibri" w:hAnsi="Arial" w:cs="Arial"/>
          <w:sz w:val="18"/>
          <w:szCs w:val="18"/>
        </w:rPr>
        <w:t>2016</w:t>
      </w:r>
      <w:r w:rsidRPr="002378A7">
        <w:rPr>
          <w:rFonts w:ascii="Arial" w:eastAsia="Calibri" w:hAnsi="Arial" w:cs="Arial"/>
          <w:sz w:val="18"/>
          <w:szCs w:val="18"/>
        </w:rPr>
        <w:t xml:space="preserve"> bude prováděna způsobem odpovídajícím vyhlášce č. 273/2015 Sb., o stanovení hodnot bodu, výše úhrad hrazených služeb a regulačních omezení pro rok 2016 (dále jen „vyhláška“).</w:t>
      </w:r>
    </w:p>
    <w:p w:rsidR="0065704A" w:rsidRPr="002378A7" w:rsidRDefault="0065704A" w:rsidP="0065704A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II.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Základním fakturačním obdobím je kalendářní měsíc. Pobytové zařízení </w:t>
      </w:r>
      <w:r>
        <w:rPr>
          <w:rFonts w:ascii="Arial" w:hAnsi="Arial" w:cs="Arial"/>
          <w:sz w:val="18"/>
          <w:szCs w:val="18"/>
        </w:rPr>
        <w:t>předkládá Pojišťovně faktury za </w:t>
      </w:r>
      <w:r w:rsidRPr="002378A7">
        <w:rPr>
          <w:rFonts w:ascii="Arial" w:hAnsi="Arial" w:cs="Arial"/>
          <w:sz w:val="18"/>
          <w:szCs w:val="18"/>
        </w:rPr>
        <w:t>poskytnuté hrazené služby v termínech dohodnutých ve Smlouvě. Pojišťovna provede úhradu hrazených služeb formou předběžné měsíční úhrady a ročního finančního vypořádání.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lastRenderedPageBreak/>
        <w:t xml:space="preserve">Pojišťovna poskytne Pobytovému zařízení předběžnou měsíční úhradu, která bude odpovídat fakturované částce, maximálně však ve výši 103% objemu průměrné měsíční zálohy (tj. průměrné předběžné měsíční úhrady) roku 2015, tj. </w:t>
      </w:r>
      <w:r w:rsidRPr="00DB6B68">
        <w:rPr>
          <w:rFonts w:ascii="Arial" w:hAnsi="Arial" w:cs="Arial"/>
          <w:b/>
          <w:noProof/>
          <w:sz w:val="18"/>
          <w:szCs w:val="18"/>
        </w:rPr>
        <w:t>50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DB6B68">
        <w:rPr>
          <w:rFonts w:ascii="Arial" w:hAnsi="Arial" w:cs="Arial"/>
          <w:b/>
          <w:noProof/>
          <w:sz w:val="18"/>
          <w:szCs w:val="18"/>
        </w:rPr>
        <w:t>116</w:t>
      </w:r>
      <w:r w:rsidRPr="00BF3D48">
        <w:rPr>
          <w:rFonts w:ascii="Arial" w:hAnsi="Arial" w:cs="Arial"/>
          <w:b/>
          <w:sz w:val="18"/>
          <w:szCs w:val="18"/>
        </w:rPr>
        <w:t xml:space="preserve"> Kč měsíčně.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Zvolenou formu předběžné měsíční úhrady zachová Pojišťovna po celé hodnocené období. Předběžné měsíční úhrady za rok 2016 se považují za zálohy a budou finančně vypořádány v rámci celkového finančního vypořádání. 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Částka fakturovaná za poskytnuté hrazené služby nesmí za příslušný měsíc překročit předběžnou měsíční úhradu stanovenou pro rok 2016. 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Předložení faktury na částku převyšující dohodnutou předběžnou měsíční úhradu opravňuje Pojišťovnu vrátit Pobytovému zařízení příslušnou fakturu k provedení opravy. V takovém případě běží lhůta splatnosti sjednaná ve Zvláštní smlouvě až od termínu opětovného převzetí faktury Pojišťovnou.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b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Pokud vznikne nedoplatek ze strany Pojišťovny, bude Pobytovému zařízení příslušná částka poukázána samostatnou platbou. Přeplatek ze strany Pojišťovny je Pojišťovna oprávněna započíst proti kterékoliv pohledávce Pobytového zařízení za Pojišťovnou, a to poté, co doručí Pobytovému zařízení vyúčtování, v</w:t>
      </w:r>
      <w:r>
        <w:rPr>
          <w:rFonts w:ascii="Arial" w:hAnsi="Arial" w:cs="Arial"/>
          <w:sz w:val="18"/>
          <w:szCs w:val="18"/>
        </w:rPr>
        <w:t> </w:t>
      </w:r>
      <w:r w:rsidRPr="002378A7">
        <w:rPr>
          <w:rFonts w:ascii="Arial" w:hAnsi="Arial" w:cs="Arial"/>
          <w:sz w:val="18"/>
          <w:szCs w:val="18"/>
        </w:rPr>
        <w:t>němž bude přeplatek uveden.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v období před 1. 1. 2016 jsou vykazovány a hrazeny způsobem dohodnutým ve Zvláštní smlouvě. Pro úhradu těchto hrazených služeb platí úhradová ujednání platná pro příslušné kalendářní období, ve kterém byly hrazené služby poskytnuty.</w:t>
      </w:r>
    </w:p>
    <w:p w:rsidR="0065704A" w:rsidRPr="002378A7" w:rsidRDefault="0065704A" w:rsidP="0065704A">
      <w:pPr>
        <w:keepNext/>
        <w:keepLines/>
        <w:tabs>
          <w:tab w:val="left" w:pos="284"/>
        </w:tabs>
        <w:overflowPunct/>
        <w:autoSpaceDE/>
        <w:autoSpaceDN/>
        <w:adjustRightInd/>
        <w:spacing w:before="240" w:after="120" w:line="276" w:lineRule="auto"/>
        <w:ind w:left="284" w:hanging="284"/>
        <w:jc w:val="center"/>
        <w:textAlignment w:val="auto"/>
        <w:outlineLvl w:val="1"/>
        <w:rPr>
          <w:rFonts w:ascii="Arial" w:hAnsi="Arial" w:cs="Arial"/>
          <w:b/>
          <w:bCs/>
          <w:lang w:eastAsia="en-US"/>
        </w:rPr>
      </w:pPr>
      <w:r w:rsidRPr="002378A7">
        <w:rPr>
          <w:rFonts w:ascii="Arial" w:hAnsi="Arial" w:cs="Arial"/>
          <w:b/>
          <w:bCs/>
          <w:lang w:eastAsia="en-US"/>
        </w:rPr>
        <w:t>Článek III.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zahraničním pojištěncům vykazuje Pobytové zařízení výkonovým způsobem podle vyhlášky č.134/1998 Sb., kterou se vydává Seznam zdravotních výkonů ve znění pozdějších předpisů samostatnou fakturou, doloženou dávkami dokladů.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Pobytovým zařízením vykázané a Pojišťovnou uznané hrazené služby poskytnuté zahraničním pojištěncům budou hrazeny za stejných podmínek jako pojištěncům Pojišťovny; tyto </w:t>
      </w:r>
      <w:r>
        <w:rPr>
          <w:rFonts w:ascii="Arial" w:hAnsi="Arial" w:cs="Arial"/>
          <w:sz w:val="18"/>
          <w:szCs w:val="18"/>
        </w:rPr>
        <w:t>hrazené služby se nezahrnují do </w:t>
      </w:r>
      <w:r w:rsidRPr="002378A7">
        <w:rPr>
          <w:rFonts w:ascii="Arial" w:hAnsi="Arial" w:cs="Arial"/>
          <w:sz w:val="18"/>
          <w:szCs w:val="18"/>
        </w:rPr>
        <w:t xml:space="preserve">regulačních omezení. 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Zahraničním pojištěncem se rozumí pojištěnec definovaný v § 1 vyhlášky. </w:t>
      </w:r>
    </w:p>
    <w:p w:rsidR="0065704A" w:rsidRPr="002378A7" w:rsidRDefault="0065704A" w:rsidP="0065704A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IV.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se stává nedílnou součástí Zvláštní smlouvy a nabývá platnosti dnem jeho uzavření. </w:t>
      </w:r>
    </w:p>
    <w:p w:rsidR="0065704A" w:rsidRPr="002378A7" w:rsidRDefault="0065704A" w:rsidP="0055075A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upravuje práva a povinnosti smluvních stran v období od 1. </w:t>
      </w:r>
      <w:r w:rsidR="0055075A">
        <w:rPr>
          <w:rFonts w:ascii="Arial" w:hAnsi="Arial" w:cs="Arial"/>
          <w:sz w:val="18"/>
          <w:szCs w:val="18"/>
        </w:rPr>
        <w:t>8</w:t>
      </w:r>
      <w:r w:rsidRPr="002378A7">
        <w:rPr>
          <w:rFonts w:ascii="Arial" w:hAnsi="Arial" w:cs="Arial"/>
          <w:sz w:val="18"/>
          <w:szCs w:val="18"/>
        </w:rPr>
        <w:t xml:space="preserve">. 2016 do </w:t>
      </w:r>
      <w:r>
        <w:rPr>
          <w:rFonts w:ascii="Arial" w:hAnsi="Arial" w:cs="Arial"/>
          <w:sz w:val="18"/>
          <w:szCs w:val="18"/>
        </w:rPr>
        <w:t xml:space="preserve">31. </w:t>
      </w:r>
      <w:r w:rsidR="0055075A">
        <w:rPr>
          <w:rFonts w:ascii="Arial" w:hAnsi="Arial" w:cs="Arial"/>
          <w:sz w:val="18"/>
          <w:szCs w:val="18"/>
        </w:rPr>
        <w:t>12</w:t>
      </w:r>
      <w:r w:rsidRPr="0065704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65704A">
        <w:rPr>
          <w:rFonts w:ascii="Arial" w:hAnsi="Arial" w:cs="Arial"/>
          <w:sz w:val="18"/>
          <w:szCs w:val="18"/>
        </w:rPr>
        <w:t>2016</w:t>
      </w:r>
      <w:r w:rsidRPr="002378A7">
        <w:rPr>
          <w:rFonts w:ascii="Arial" w:hAnsi="Arial" w:cs="Arial"/>
          <w:sz w:val="18"/>
          <w:szCs w:val="18"/>
        </w:rPr>
        <w:t>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Smluvní strany svým podpisem stvrzují, že tento Dodatek Zvláštní smlouvy byl uzavřen podle jejich svobodné vůle a že souhlasí s jeho obsahem.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65704A" w:rsidRPr="00756819" w:rsidTr="00E712E6">
        <w:tc>
          <w:tcPr>
            <w:tcW w:w="4648" w:type="dxa"/>
          </w:tcPr>
          <w:p w:rsidR="0065704A" w:rsidRPr="00756819" w:rsidRDefault="0065704A" w:rsidP="00E712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55075A">
              <w:rPr>
                <w:rFonts w:ascii="Arial" w:hAnsi="Arial" w:cs="Arial"/>
                <w:sz w:val="18"/>
                <w:szCs w:val="18"/>
              </w:rPr>
              <w:t xml:space="preserve">    </w:t>
            </w:r>
            <w:proofErr w:type="gramStart"/>
            <w:r w:rsidR="0055075A">
              <w:rPr>
                <w:rFonts w:ascii="Arial" w:hAnsi="Arial" w:cs="Arial"/>
                <w:sz w:val="18"/>
                <w:szCs w:val="18"/>
              </w:rPr>
              <w:t xml:space="preserve">Praze 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CD2028">
              <w:rPr>
                <w:rFonts w:ascii="Arial" w:hAnsi="Arial" w:cs="Arial"/>
                <w:sz w:val="18"/>
                <w:szCs w:val="18"/>
              </w:rPr>
              <w:t xml:space="preserve"> 29. 7. 2016</w:t>
            </w:r>
            <w:bookmarkStart w:id="0" w:name="_GoBack"/>
            <w:bookmarkEnd w:id="0"/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bytové zařízení</w:t>
            </w:r>
          </w:p>
          <w:p w:rsidR="0065704A" w:rsidRPr="00756819" w:rsidRDefault="0065704A" w:rsidP="00E712E6">
            <w:pPr>
              <w:tabs>
                <w:tab w:val="left" w:pos="1290"/>
                <w:tab w:val="center" w:pos="221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Ing. Jaroslav Němec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  <w:tc>
          <w:tcPr>
            <w:tcW w:w="4640" w:type="dxa"/>
          </w:tcPr>
          <w:p w:rsidR="0065704A" w:rsidRPr="00756819" w:rsidRDefault="0065704A" w:rsidP="00E712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55075A">
              <w:rPr>
                <w:rFonts w:ascii="Arial" w:hAnsi="Arial" w:cs="Arial"/>
                <w:sz w:val="18"/>
                <w:szCs w:val="18"/>
              </w:rPr>
              <w:t xml:space="preserve">    Praze</w:t>
            </w:r>
            <w:proofErr w:type="gramEnd"/>
            <w:r w:rsidR="0055075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r w:rsidR="00CD2028">
              <w:rPr>
                <w:rFonts w:ascii="Arial" w:hAnsi="Arial" w:cs="Arial"/>
                <w:sz w:val="18"/>
                <w:szCs w:val="18"/>
              </w:rPr>
              <w:t xml:space="preserve"> 22. 8. 2016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65704A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031841" w:rsidRDefault="00031841"/>
    <w:sectPr w:rsidR="00031841" w:rsidSect="0065704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FB" w:rsidRDefault="001768FB" w:rsidP="0065704A">
      <w:r>
        <w:separator/>
      </w:r>
    </w:p>
  </w:endnote>
  <w:endnote w:type="continuationSeparator" w:id="0">
    <w:p w:rsidR="001768FB" w:rsidRDefault="001768FB" w:rsidP="0065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FB" w:rsidRDefault="001768FB" w:rsidP="0065704A">
      <w:r>
        <w:separator/>
      </w:r>
    </w:p>
  </w:footnote>
  <w:footnote w:type="continuationSeparator" w:id="0">
    <w:p w:rsidR="001768FB" w:rsidRDefault="001768FB" w:rsidP="0065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4A" w:rsidRDefault="0065704A">
    <w:pPr>
      <w:pStyle w:val="Zhlav"/>
    </w:pPr>
    <w:r>
      <w:rPr>
        <w:noProof/>
      </w:rPr>
      <w:drawing>
        <wp:inline distT="0" distB="0" distL="0" distR="0" wp14:anchorId="47DB850C" wp14:editId="4B8BFE17">
          <wp:extent cx="1895475" cy="457200"/>
          <wp:effectExtent l="0" t="0" r="9525" b="0"/>
          <wp:docPr id="106" name="Obráze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4A"/>
    <w:rsid w:val="00031841"/>
    <w:rsid w:val="001768FB"/>
    <w:rsid w:val="002049AF"/>
    <w:rsid w:val="00313C27"/>
    <w:rsid w:val="0055075A"/>
    <w:rsid w:val="0065704A"/>
    <w:rsid w:val="00CD2028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57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4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57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4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zatlj19_Bednaříková Jana</dc:creator>
  <cp:lastModifiedBy>zatlj19_Bednaříková Jana</cp:lastModifiedBy>
  <cp:revision>4</cp:revision>
  <dcterms:created xsi:type="dcterms:W3CDTF">2016-07-15T06:34:00Z</dcterms:created>
  <dcterms:modified xsi:type="dcterms:W3CDTF">2016-08-24T08:41:00Z</dcterms:modified>
</cp:coreProperties>
</file>