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6F6218" w:rsidRPr="007D3D9A" w14:paraId="57C19BD3" w14:textId="77777777" w:rsidTr="000B6BE5">
        <w:trPr>
          <w:jc w:val="center"/>
        </w:trPr>
        <w:tc>
          <w:tcPr>
            <w:tcW w:w="9210" w:type="dxa"/>
            <w:vAlign w:val="center"/>
          </w:tcPr>
          <w:p w14:paraId="215512DE" w14:textId="77777777" w:rsidR="006F6218" w:rsidRPr="007D3D9A" w:rsidRDefault="006F6218"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6F6218" w:rsidRPr="000B4FBB" w14:paraId="24AE3836" w14:textId="77777777" w:rsidTr="00F24C45">
        <w:trPr>
          <w:trHeight w:val="1000"/>
          <w:jc w:val="center"/>
        </w:trPr>
        <w:tc>
          <w:tcPr>
            <w:tcW w:w="9210" w:type="dxa"/>
          </w:tcPr>
          <w:p w14:paraId="3983E1F1" w14:textId="77777777" w:rsidR="006F6218" w:rsidRPr="0013083C" w:rsidRDefault="006F6218"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137FB0CC" w14:textId="77777777" w:rsidR="006F6218" w:rsidRPr="0013083C" w:rsidRDefault="006F6218"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6F6218" w:rsidRPr="000B4FBB" w14:paraId="132C8257" w14:textId="77777777">
        <w:trPr>
          <w:jc w:val="center"/>
        </w:trPr>
        <w:tc>
          <w:tcPr>
            <w:tcW w:w="9210" w:type="dxa"/>
          </w:tcPr>
          <w:p w14:paraId="4AAF28A3" w14:textId="77777777" w:rsidR="006F6218" w:rsidRDefault="006F6218" w:rsidP="0081427E">
            <w:pPr>
              <w:pStyle w:val="SSellerPurchaser"/>
              <w:widowControl w:val="0"/>
              <w:spacing w:after="240" w:line="240" w:lineRule="auto"/>
              <w:rPr>
                <w:rFonts w:ascii="Calibri" w:hAnsi="Calibri" w:cs="Calibri"/>
                <w:bCs/>
                <w:color w:val="000000"/>
                <w:sz w:val="22"/>
                <w:szCs w:val="22"/>
                <w:lang w:val="cs-CZ"/>
              </w:rPr>
            </w:pPr>
          </w:p>
          <w:p w14:paraId="3CB6D7D2" w14:textId="77777777" w:rsidR="006F6218" w:rsidRDefault="006F6218"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Zdravotnická záchranná služba Jihomoravského kraje, příspěvková organizace</w:t>
            </w:r>
          </w:p>
          <w:p w14:paraId="4D826EA0" w14:textId="77777777" w:rsidR="006F6218" w:rsidRDefault="006F6218"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Kamenice 798/1d, 625 00 Brno</w:t>
            </w:r>
          </w:p>
          <w:p w14:paraId="1FDADA13" w14:textId="77777777" w:rsidR="006F6218" w:rsidRPr="00EA32F3" w:rsidRDefault="006F6218" w:rsidP="00EA32F3">
            <w:pPr>
              <w:jc w:val="center"/>
              <w:rPr>
                <w:rFonts w:ascii="Calibri" w:hAnsi="Calibri" w:cs="Calibri"/>
                <w:sz w:val="22"/>
                <w:szCs w:val="22"/>
              </w:rPr>
            </w:pPr>
          </w:p>
          <w:p w14:paraId="29ECDE99" w14:textId="77777777" w:rsidR="006F6218" w:rsidRDefault="006F6218"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00346292</w:t>
            </w:r>
            <w:r w:rsidRPr="00EA32F3">
              <w:rPr>
                <w:rFonts w:ascii="Calibri" w:hAnsi="Calibri" w:cs="Calibri"/>
                <w:sz w:val="22"/>
                <w:szCs w:val="22"/>
              </w:rPr>
              <w:t xml:space="preserve">, DIČ: </w:t>
            </w:r>
            <w:r w:rsidRPr="00B95685">
              <w:rPr>
                <w:rFonts w:ascii="Calibri" w:hAnsi="Calibri" w:cs="Calibri"/>
                <w:noProof/>
                <w:sz w:val="22"/>
                <w:szCs w:val="22"/>
              </w:rPr>
              <w:t>CZ00346292</w:t>
            </w:r>
          </w:p>
          <w:p w14:paraId="7F24694C" w14:textId="77777777" w:rsidR="006F6218" w:rsidRPr="00EA32F3" w:rsidRDefault="006F6218" w:rsidP="00EA32F3">
            <w:pPr>
              <w:jc w:val="center"/>
              <w:rPr>
                <w:rFonts w:ascii="Calibri" w:hAnsi="Calibri" w:cs="Calibri"/>
                <w:sz w:val="22"/>
                <w:szCs w:val="22"/>
              </w:rPr>
            </w:pPr>
          </w:p>
          <w:p w14:paraId="32E88105" w14:textId="77777777" w:rsidR="006F6218" w:rsidRPr="008E17FE" w:rsidRDefault="006F6218"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JM_058</w:t>
            </w:r>
          </w:p>
          <w:p w14:paraId="1CAA72C3" w14:textId="77777777" w:rsidR="006F6218" w:rsidRDefault="006F6218"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080765">
              <w:rPr>
                <w:rFonts w:ascii="Calibri" w:hAnsi="Calibri" w:cs="Calibri"/>
                <w:noProof/>
                <w:sz w:val="22"/>
                <w:szCs w:val="22"/>
                <w:highlight w:val="black"/>
              </w:rPr>
              <w:t>MUDr. Hanou Albrechtovou, ředitelkou</w:t>
            </w:r>
          </w:p>
          <w:p w14:paraId="5201636D" w14:textId="77777777" w:rsidR="006F6218" w:rsidRPr="00155D14" w:rsidRDefault="006F6218" w:rsidP="00155D14">
            <w:pPr>
              <w:jc w:val="center"/>
              <w:rPr>
                <w:rFonts w:ascii="Calibri" w:hAnsi="Calibri" w:cs="Calibri"/>
                <w:b/>
                <w:bCs/>
                <w:color w:val="000000"/>
                <w:sz w:val="22"/>
                <w:szCs w:val="22"/>
              </w:rPr>
            </w:pPr>
          </w:p>
          <w:p w14:paraId="1A503C78" w14:textId="77777777" w:rsidR="006F6218" w:rsidRPr="0013083C" w:rsidRDefault="006F6218"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6F6218" w:rsidRPr="000B4FBB" w14:paraId="4B5AA12F" w14:textId="77777777">
        <w:trPr>
          <w:trHeight w:val="1312"/>
          <w:jc w:val="center"/>
        </w:trPr>
        <w:tc>
          <w:tcPr>
            <w:tcW w:w="9210" w:type="dxa"/>
          </w:tcPr>
          <w:p w14:paraId="2D9106AB" w14:textId="77777777" w:rsidR="006F6218" w:rsidRPr="0013083C" w:rsidRDefault="006F6218" w:rsidP="0081427E">
            <w:pPr>
              <w:pStyle w:val="Sseller"/>
              <w:widowControl w:val="0"/>
              <w:spacing w:after="240" w:line="240" w:lineRule="auto"/>
              <w:rPr>
                <w:rFonts w:ascii="Calibri" w:hAnsi="Calibri" w:cs="Calibri"/>
                <w:sz w:val="22"/>
                <w:szCs w:val="22"/>
                <w:lang w:val="cs-CZ"/>
              </w:rPr>
            </w:pPr>
          </w:p>
          <w:p w14:paraId="2FB99767" w14:textId="77777777" w:rsidR="006F6218" w:rsidRPr="0013083C" w:rsidRDefault="006F6218"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7DF2169E" w14:textId="77777777" w:rsidR="006F6218" w:rsidRPr="0013083C" w:rsidRDefault="006F6218" w:rsidP="0081427E">
            <w:pPr>
              <w:pStyle w:val="Sseller"/>
              <w:widowControl w:val="0"/>
              <w:spacing w:after="240" w:line="240" w:lineRule="auto"/>
              <w:rPr>
                <w:rFonts w:ascii="Calibri" w:hAnsi="Calibri" w:cs="Calibri"/>
                <w:sz w:val="22"/>
                <w:szCs w:val="22"/>
                <w:lang w:val="cs-CZ"/>
              </w:rPr>
            </w:pPr>
          </w:p>
        </w:tc>
      </w:tr>
      <w:tr w:rsidR="006F6218" w:rsidRPr="000B4FBB" w14:paraId="36316A7D" w14:textId="77777777" w:rsidTr="0086053F">
        <w:trPr>
          <w:trHeight w:val="3525"/>
          <w:jc w:val="center"/>
        </w:trPr>
        <w:tc>
          <w:tcPr>
            <w:tcW w:w="9210" w:type="dxa"/>
          </w:tcPr>
          <w:p w14:paraId="6EE67697" w14:textId="77777777" w:rsidR="006F6218" w:rsidRPr="0013083C" w:rsidRDefault="006F6218"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1A607BFD" w14:textId="77777777" w:rsidR="006F6218" w:rsidRDefault="006F6218"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02815994" w14:textId="77777777" w:rsidR="006F6218" w:rsidRPr="0013083C" w:rsidRDefault="006F6218"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37562CE0" w14:textId="77777777" w:rsidR="006F6218" w:rsidRPr="0013083C" w:rsidRDefault="006F6218"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00046A5E" w14:textId="77777777" w:rsidR="006F6218" w:rsidRPr="0013083C" w:rsidRDefault="006F6218"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44714C39" w14:textId="77777777" w:rsidR="006F6218" w:rsidRPr="0013083C" w:rsidRDefault="006F6218"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080765">
              <w:rPr>
                <w:rFonts w:ascii="Calibri" w:hAnsi="Calibri" w:cs="Calibri"/>
                <w:bCs/>
                <w:color w:val="000000"/>
                <w:sz w:val="22"/>
                <w:szCs w:val="22"/>
                <w:highlight w:val="black"/>
                <w:lang w:val="cs-CZ"/>
              </w:rPr>
              <w:t>Mgr. Libuší Podolovou, jednatelkou</w:t>
            </w:r>
          </w:p>
          <w:p w14:paraId="498609C3" w14:textId="77777777" w:rsidR="006F6218" w:rsidRPr="0013083C" w:rsidRDefault="006F6218"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6F6218" w:rsidRPr="000B4FBB" w14:paraId="55570F5F" w14:textId="77777777">
        <w:trPr>
          <w:trHeight w:val="1133"/>
          <w:jc w:val="center"/>
        </w:trPr>
        <w:tc>
          <w:tcPr>
            <w:tcW w:w="9210" w:type="dxa"/>
          </w:tcPr>
          <w:p w14:paraId="20CEFF6D" w14:textId="77777777" w:rsidR="006F6218" w:rsidRPr="0013083C" w:rsidRDefault="006F6218" w:rsidP="0081427E">
            <w:pPr>
              <w:pStyle w:val="Sbyandbetween"/>
              <w:widowControl w:val="0"/>
              <w:spacing w:before="0" w:after="240" w:line="240" w:lineRule="auto"/>
              <w:rPr>
                <w:rFonts w:ascii="Calibri" w:hAnsi="Calibri" w:cs="Calibri"/>
                <w:sz w:val="22"/>
                <w:szCs w:val="22"/>
                <w:lang w:val="cs-CZ"/>
              </w:rPr>
            </w:pPr>
          </w:p>
          <w:p w14:paraId="4029AD0C" w14:textId="77777777" w:rsidR="006F6218" w:rsidRPr="0013083C" w:rsidRDefault="006F6218"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19E084E5" w14:textId="77777777" w:rsidR="006F6218" w:rsidRPr="0013083C" w:rsidRDefault="006F6218" w:rsidP="001E2DFD">
            <w:pPr>
              <w:pStyle w:val="Sbyandbetween"/>
              <w:widowControl w:val="0"/>
              <w:spacing w:before="0" w:after="240" w:line="240" w:lineRule="auto"/>
              <w:jc w:val="left"/>
              <w:rPr>
                <w:rFonts w:ascii="Calibri" w:hAnsi="Calibri" w:cs="Calibri"/>
                <w:sz w:val="22"/>
                <w:szCs w:val="22"/>
                <w:lang w:val="cs-CZ"/>
              </w:rPr>
            </w:pPr>
          </w:p>
        </w:tc>
      </w:tr>
    </w:tbl>
    <w:p w14:paraId="07F5829C" w14:textId="77777777" w:rsidR="006F6218" w:rsidRPr="00663073" w:rsidRDefault="006F621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70A05F01" w14:textId="77777777" w:rsidR="006F6218" w:rsidRPr="00663073"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53699C61" w14:textId="77777777" w:rsidR="006F6218" w:rsidRPr="00862240"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15A10830"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5DC3CFD5" w14:textId="77777777" w:rsidR="006F6218" w:rsidRPr="00EC7EDD" w:rsidRDefault="006F621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C0919A3"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4295456"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0954415"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9618F20" w14:textId="77777777" w:rsidR="006F6218" w:rsidRPr="007D3D9A"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2EBCB2FE" w14:textId="77777777" w:rsidR="006F6218" w:rsidRPr="00EC7EDD" w:rsidRDefault="006F621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82B7CBD" w14:textId="77777777" w:rsidR="006F6218" w:rsidRPr="00EC7EDD" w:rsidRDefault="006F621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575D168E" w14:textId="77777777" w:rsidR="006F6218" w:rsidRPr="00EC7EDD" w:rsidRDefault="006F621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293732C2" w14:textId="77777777" w:rsidR="006F6218" w:rsidRPr="00EC7EDD" w:rsidRDefault="006F621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5A308E7" w14:textId="77777777" w:rsidR="006F6218" w:rsidRPr="00EC7EDD" w:rsidRDefault="006F621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A996A40" w14:textId="77777777" w:rsidR="006F6218" w:rsidRPr="00EC7EDD" w:rsidRDefault="006F6218"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A8DD50C" w14:textId="77777777" w:rsidR="006F6218" w:rsidRPr="00EC7EDD" w:rsidRDefault="006F621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7E32DEE2" w14:textId="77777777" w:rsidR="006F6218" w:rsidRPr="00EC7EDD" w:rsidRDefault="006F621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09D86C8" w14:textId="77777777" w:rsidR="006F6218" w:rsidRPr="00EC7EDD" w:rsidRDefault="006F621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364851BE" w14:textId="77777777" w:rsidR="006F6218" w:rsidRPr="00EC7EDD" w:rsidRDefault="006F621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F74AA83" w14:textId="77777777" w:rsidR="006F6218" w:rsidRPr="00EC7EDD" w:rsidRDefault="006F6218"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9BE2348"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5E5C43C4" w14:textId="77777777" w:rsidR="006F6218" w:rsidRPr="00EC7EDD" w:rsidRDefault="006F6218"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14A0A267"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718307FB" w14:textId="77777777" w:rsidR="006F6218" w:rsidRPr="00EC7EDD" w:rsidRDefault="006F6218"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AD61BB9"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2F265A5"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83231D2"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8AE3F0C"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FB58FA5"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43547014" w14:textId="77777777" w:rsidR="006F6218" w:rsidRPr="00EC7EDD" w:rsidRDefault="006F621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195C7F84"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0C94B30A" w14:textId="77777777" w:rsidR="006F6218" w:rsidRPr="00EC7EDD" w:rsidRDefault="006F621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FA53012" w14:textId="77777777" w:rsidR="006F6218" w:rsidRPr="00433101" w:rsidRDefault="006F6218"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3F31E72C" w14:textId="77777777" w:rsidR="006F6218" w:rsidRPr="001B40F1" w:rsidRDefault="006F6218"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787E6B82" w14:textId="77777777" w:rsidR="006F6218" w:rsidRPr="00EC7EDD" w:rsidRDefault="006F6218"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24EF42FA" w14:textId="77777777" w:rsidR="006F6218" w:rsidRPr="00EC7EDD" w:rsidRDefault="006F6218"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09E94844" w14:textId="77777777" w:rsidR="006F6218" w:rsidRPr="00EC7EDD" w:rsidRDefault="006F6218"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55860B34" w14:textId="77777777" w:rsidR="006F6218" w:rsidRPr="00EC7EDD" w:rsidRDefault="006F6218"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268B411" w14:textId="77777777" w:rsidR="006F6218" w:rsidRPr="00EC7EDD" w:rsidRDefault="006F6218"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55D0B269" w14:textId="77777777" w:rsidR="006F6218" w:rsidRPr="00EC7EDD" w:rsidRDefault="006F6218"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425955DD" w14:textId="77777777" w:rsidR="006F6218" w:rsidRPr="00EC7EDD" w:rsidRDefault="006F6218"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83FD274" w14:textId="77777777" w:rsidR="006F6218" w:rsidRPr="00EC7EDD" w:rsidRDefault="006F6218"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43799DCF" w14:textId="77777777" w:rsidR="006F6218" w:rsidRPr="00EC7EDD" w:rsidRDefault="006F6218"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BA7D6CE"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0E8770C"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512BFBDF" w14:textId="77777777" w:rsidR="006F6218" w:rsidRPr="00EC7EDD" w:rsidRDefault="006F621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1F6A8529"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48345FE" w14:textId="77777777" w:rsidR="006F6218" w:rsidRPr="00EC7EDD" w:rsidRDefault="006F6218"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4B2101C8" w14:textId="77777777" w:rsidR="006F6218" w:rsidRPr="00EC7EDD" w:rsidRDefault="006F621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4C4E2DB2" w14:textId="77777777" w:rsidR="006F6218" w:rsidRPr="00EC7EDD" w:rsidRDefault="006F621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E3BEFE9" w14:textId="77777777" w:rsidR="006F6218" w:rsidRPr="00EC7EDD" w:rsidRDefault="006F621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C6FAD37" w14:textId="77777777" w:rsidR="006F6218" w:rsidRPr="00EC7EDD" w:rsidRDefault="006F621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3354DC4A" w14:textId="77777777" w:rsidR="006F6218" w:rsidRPr="00EC7EDD" w:rsidRDefault="006F621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5993DD65"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8A155B8"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00622826" w14:textId="77777777" w:rsidR="006F6218" w:rsidRPr="00EC7EDD" w:rsidRDefault="006F621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50AAE50A"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721830E"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BAD90D1"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7C998EDE"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A0ADF0C"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7E1BA7B2" w14:textId="77777777" w:rsidR="006F6218" w:rsidRPr="00EC7EDD" w:rsidRDefault="006F621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5FD5DCA" w14:textId="77777777" w:rsidR="006F6218" w:rsidRPr="00EC7EDD" w:rsidRDefault="006F621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403C740"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FFFDD47"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5D8F6BD" w14:textId="77777777" w:rsidR="006F6218" w:rsidRPr="00EC7EDD" w:rsidRDefault="006F621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3F7E7392" w14:textId="77777777" w:rsidR="006F6218" w:rsidRPr="00EC7EDD" w:rsidRDefault="006F621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12489BE"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1C538D5" w14:textId="77777777" w:rsidR="006F6218" w:rsidRPr="00EC7EDD" w:rsidRDefault="006F621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6221221"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41E5229" w14:textId="77777777" w:rsidR="006F6218" w:rsidRPr="00EC7EDD" w:rsidRDefault="006F6218"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1A429E07" w14:textId="77777777" w:rsidR="006F6218" w:rsidRPr="00EC7EDD" w:rsidRDefault="006F6218"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8B52FB0" w14:textId="77777777" w:rsidR="006F6218" w:rsidRPr="00EC7EDD" w:rsidRDefault="006F6218"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29F32ECF"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15773B1"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2FE4BDB" w14:textId="77777777" w:rsidR="006F6218" w:rsidRPr="00EC7EDD" w:rsidRDefault="006F6218"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30B0E275" w14:textId="77777777" w:rsidR="006F6218" w:rsidRPr="00EC7EDD" w:rsidRDefault="006F6218"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0CEC6A70" w14:textId="77777777" w:rsidR="006F6218" w:rsidRPr="00EC7EDD" w:rsidRDefault="006F621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4BC0C8C" w14:textId="77777777" w:rsidR="006F6218" w:rsidRPr="00EC7EDD" w:rsidRDefault="006F621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1D3A4A1A" w14:textId="77777777" w:rsidR="006F6218" w:rsidRPr="00EC7EDD" w:rsidRDefault="006F621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03988DB" w14:textId="77777777" w:rsidR="006F6218" w:rsidRPr="00EC7EDD" w:rsidRDefault="006F621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A44295B"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43F33BD6" w14:textId="77777777" w:rsidR="006F6218" w:rsidRPr="00EC7EDD" w:rsidRDefault="006F6218"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654B47EC" w14:textId="77777777" w:rsidR="006F6218" w:rsidRPr="00EC7EDD" w:rsidRDefault="006F6218"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14131802" w14:textId="77777777" w:rsidR="006F6218" w:rsidRPr="00EC7EDD" w:rsidRDefault="006F6218"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3B8CAE16"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1EFF6606" w14:textId="77777777" w:rsidR="006F6218" w:rsidRPr="00EC7EDD" w:rsidRDefault="006F621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6F9BA76"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573293D"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5E020A56"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F5364C7" w14:textId="77777777" w:rsidR="006F6218" w:rsidRPr="00EC7EDD" w:rsidRDefault="006F621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D4DF07A" w14:textId="77777777" w:rsidR="006F6218" w:rsidRPr="00EC7EDD" w:rsidRDefault="006F6218"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020F250E"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1A0D4E6C"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0B8651E4"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3B005B57" w14:textId="77777777" w:rsidR="006F6218" w:rsidRPr="00EC7EDD" w:rsidRDefault="006F621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7BCE556" w14:textId="77777777" w:rsidR="006F6218" w:rsidRPr="00EC7EDD" w:rsidRDefault="006F621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44B6C7B8" w14:textId="77777777" w:rsidR="006F6218" w:rsidRPr="00EC7EDD" w:rsidRDefault="006F621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318AF84"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55123457" w14:textId="77777777" w:rsidR="006F6218" w:rsidRPr="00EC7EDD" w:rsidRDefault="006F6218"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66EE232"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6E863EA"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C4DFA5A"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68A0937"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38905780" w14:textId="77777777" w:rsidR="006F6218" w:rsidRPr="00EC7EDD" w:rsidRDefault="006F621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4799F25" w14:textId="77777777" w:rsidR="006F6218" w:rsidRPr="005327D5" w:rsidRDefault="006F6218"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8DB1986" w14:textId="77777777" w:rsidR="006F6218" w:rsidRDefault="006F6218"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86EDD4F" w14:textId="77777777" w:rsidR="006F6218" w:rsidRPr="00EC7EDD" w:rsidRDefault="006F6218"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402CD8F2" w14:textId="77777777" w:rsidR="006F6218" w:rsidRPr="00EC7EDD" w:rsidRDefault="006F6218"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38B8D10" w14:textId="77777777" w:rsidR="006F6218" w:rsidRPr="00EC7EDD" w:rsidRDefault="006F6218"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6BAF6DC9" w14:textId="77777777" w:rsidR="006F6218" w:rsidRPr="002A6391" w:rsidRDefault="006F6218"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4413A318" w14:textId="77777777" w:rsidR="006F6218" w:rsidRPr="00EC7EDD" w:rsidRDefault="006F6218"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406498ED" w14:textId="77777777" w:rsidR="006F6218" w:rsidRDefault="006F6218"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6E4B8154" w14:textId="77777777" w:rsidR="006F6218" w:rsidRPr="00EC7EDD" w:rsidRDefault="006F6218"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6F6218" w:rsidRPr="00EC7EDD" w14:paraId="54A36166" w14:textId="77777777" w:rsidTr="001A2362">
        <w:trPr>
          <w:trHeight w:val="397"/>
          <w:jc w:val="center"/>
        </w:trPr>
        <w:tc>
          <w:tcPr>
            <w:tcW w:w="4395" w:type="dxa"/>
          </w:tcPr>
          <w:p w14:paraId="61AD6D6C" w14:textId="77777777" w:rsidR="006F6218" w:rsidRPr="00EC7EDD" w:rsidRDefault="006F6218"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54BB674" w14:textId="77777777" w:rsidR="006F6218" w:rsidRPr="00EC7EDD" w:rsidRDefault="006F6218" w:rsidP="001A2362">
            <w:pPr>
              <w:keepNext/>
              <w:spacing w:after="120"/>
              <w:jc w:val="center"/>
              <w:rPr>
                <w:rFonts w:ascii="Calibri" w:hAnsi="Calibri" w:cs="Calibri"/>
                <w:sz w:val="22"/>
                <w:szCs w:val="22"/>
              </w:rPr>
            </w:pPr>
          </w:p>
        </w:tc>
      </w:tr>
      <w:tr w:rsidR="006F6218" w:rsidRPr="00EC7EDD" w14:paraId="500E1993" w14:textId="77777777" w:rsidTr="00CE435C">
        <w:trPr>
          <w:trHeight w:val="623"/>
          <w:jc w:val="center"/>
        </w:trPr>
        <w:tc>
          <w:tcPr>
            <w:tcW w:w="4395" w:type="dxa"/>
          </w:tcPr>
          <w:p w14:paraId="1ADC570E" w14:textId="77777777" w:rsidR="006F6218" w:rsidRPr="00EC7EDD" w:rsidRDefault="006F6218" w:rsidP="001A2362">
            <w:pPr>
              <w:keepNext/>
              <w:spacing w:after="120"/>
              <w:jc w:val="center"/>
              <w:rPr>
                <w:rFonts w:ascii="Calibri" w:hAnsi="Calibri" w:cs="Calibri"/>
                <w:sz w:val="22"/>
                <w:szCs w:val="22"/>
              </w:rPr>
            </w:pPr>
          </w:p>
        </w:tc>
        <w:tc>
          <w:tcPr>
            <w:tcW w:w="4961" w:type="dxa"/>
          </w:tcPr>
          <w:p w14:paraId="12047520" w14:textId="77777777" w:rsidR="006F6218" w:rsidRPr="00EC7EDD" w:rsidRDefault="006F6218" w:rsidP="001A2362">
            <w:pPr>
              <w:keepNext/>
              <w:spacing w:after="120"/>
              <w:jc w:val="center"/>
              <w:rPr>
                <w:rFonts w:ascii="Calibri" w:hAnsi="Calibri" w:cs="Calibri"/>
                <w:sz w:val="22"/>
                <w:szCs w:val="22"/>
              </w:rPr>
            </w:pPr>
          </w:p>
        </w:tc>
      </w:tr>
      <w:tr w:rsidR="006F6218" w:rsidRPr="00EC7EDD" w14:paraId="1A26036B" w14:textId="77777777" w:rsidTr="001A2362">
        <w:trPr>
          <w:trHeight w:val="1077"/>
          <w:jc w:val="center"/>
        </w:trPr>
        <w:tc>
          <w:tcPr>
            <w:tcW w:w="4395" w:type="dxa"/>
          </w:tcPr>
          <w:p w14:paraId="47F80B25" w14:textId="77777777" w:rsidR="006F6218" w:rsidRPr="00EC7EDD" w:rsidRDefault="006F6218" w:rsidP="001A2362">
            <w:pPr>
              <w:keepNext/>
              <w:spacing w:after="120"/>
              <w:jc w:val="center"/>
              <w:rPr>
                <w:rFonts w:ascii="Calibri" w:hAnsi="Calibri" w:cs="Calibri"/>
                <w:sz w:val="22"/>
                <w:szCs w:val="22"/>
              </w:rPr>
            </w:pPr>
            <w:r w:rsidRPr="00EC7EDD">
              <w:rPr>
                <w:rFonts w:ascii="Calibri" w:hAnsi="Calibri" w:cs="Calibri"/>
                <w:sz w:val="22"/>
                <w:szCs w:val="22"/>
              </w:rPr>
              <w:t>.......................................................</w:t>
            </w:r>
          </w:p>
          <w:p w14:paraId="11D0761E" w14:textId="77777777" w:rsidR="006F6218" w:rsidRPr="00B46573" w:rsidRDefault="006F6218"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550110D" w14:textId="77777777" w:rsidR="006F6218" w:rsidRPr="00B46573" w:rsidRDefault="006F6218" w:rsidP="00362626">
            <w:pPr>
              <w:keepNext/>
              <w:spacing w:after="60"/>
              <w:jc w:val="center"/>
              <w:rPr>
                <w:rFonts w:ascii="Calibri" w:hAnsi="Calibri"/>
                <w:sz w:val="22"/>
                <w:szCs w:val="22"/>
              </w:rPr>
            </w:pPr>
            <w:r w:rsidRPr="00080765">
              <w:rPr>
                <w:rFonts w:ascii="Calibri" w:hAnsi="Calibri"/>
                <w:sz w:val="22"/>
                <w:szCs w:val="22"/>
                <w:highlight w:val="black"/>
              </w:rPr>
              <w:t>Mgr. Libuše Podolová</w:t>
            </w:r>
          </w:p>
          <w:p w14:paraId="6BAAE361" w14:textId="77777777" w:rsidR="006F6218" w:rsidRPr="00EC7EDD" w:rsidRDefault="006F6218"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15E20145" w14:textId="77777777" w:rsidR="006F6218" w:rsidRPr="00EC7EDD" w:rsidRDefault="006F6218" w:rsidP="001A2362">
            <w:pPr>
              <w:keepNext/>
              <w:spacing w:after="120"/>
              <w:jc w:val="center"/>
              <w:rPr>
                <w:rFonts w:ascii="Calibri" w:hAnsi="Calibri" w:cs="Calibri"/>
                <w:sz w:val="22"/>
                <w:szCs w:val="22"/>
              </w:rPr>
            </w:pPr>
            <w:r w:rsidRPr="00EC7EDD">
              <w:rPr>
                <w:rFonts w:ascii="Calibri" w:hAnsi="Calibri" w:cs="Calibri"/>
                <w:sz w:val="22"/>
                <w:szCs w:val="22"/>
              </w:rPr>
              <w:t>.......................................................</w:t>
            </w:r>
          </w:p>
          <w:p w14:paraId="1A575F74" w14:textId="77777777" w:rsidR="006F6218" w:rsidRPr="00B46573" w:rsidRDefault="006F6218"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24F59F23" w14:textId="77777777" w:rsidR="006F6218" w:rsidRDefault="006F6218" w:rsidP="007D3D9A">
            <w:pPr>
              <w:keepNext/>
              <w:spacing w:after="60"/>
              <w:jc w:val="center"/>
              <w:rPr>
                <w:rFonts w:ascii="Calibri" w:hAnsi="Calibri"/>
                <w:sz w:val="22"/>
                <w:szCs w:val="22"/>
              </w:rPr>
            </w:pPr>
            <w:r w:rsidRPr="00080765">
              <w:rPr>
                <w:rFonts w:ascii="Calibri" w:hAnsi="Calibri"/>
                <w:noProof/>
                <w:sz w:val="22"/>
                <w:szCs w:val="22"/>
                <w:highlight w:val="black"/>
              </w:rPr>
              <w:t>MUDr. Hana Albrechtová</w:t>
            </w:r>
          </w:p>
          <w:p w14:paraId="7DE6CBD1" w14:textId="77777777" w:rsidR="006F6218" w:rsidRPr="00EC7EDD" w:rsidRDefault="006F6218" w:rsidP="007D3D9A">
            <w:pPr>
              <w:keepNext/>
              <w:spacing w:after="60"/>
              <w:jc w:val="center"/>
              <w:rPr>
                <w:rFonts w:ascii="Calibri" w:hAnsi="Calibri" w:cs="Calibri"/>
                <w:sz w:val="22"/>
                <w:szCs w:val="22"/>
              </w:rPr>
            </w:pPr>
            <w:r w:rsidRPr="00B95685">
              <w:rPr>
                <w:rFonts w:ascii="Calibri" w:hAnsi="Calibri"/>
                <w:noProof/>
                <w:sz w:val="22"/>
                <w:szCs w:val="22"/>
              </w:rPr>
              <w:t>ředitelka</w:t>
            </w:r>
            <w:r w:rsidRPr="00EC7EDD">
              <w:rPr>
                <w:rFonts w:ascii="Calibri" w:hAnsi="Calibri" w:cs="Calibri"/>
                <w:sz w:val="22"/>
                <w:szCs w:val="22"/>
              </w:rPr>
              <w:t xml:space="preserve"> </w:t>
            </w:r>
          </w:p>
        </w:tc>
      </w:tr>
    </w:tbl>
    <w:p w14:paraId="3F5DE854" w14:textId="77777777" w:rsidR="006F6218" w:rsidRDefault="006F6218" w:rsidP="006C3E38">
      <w:pPr>
        <w:spacing w:after="240"/>
        <w:rPr>
          <w:rFonts w:ascii="Verdana" w:hAnsi="Verdana"/>
          <w:sz w:val="20"/>
        </w:rPr>
      </w:pPr>
    </w:p>
    <w:p w14:paraId="10A6AACC" w14:textId="77777777" w:rsidR="006F6218" w:rsidRPr="00EC7EDD" w:rsidRDefault="006F6218"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64F30423" w14:textId="77777777" w:rsidR="006F6218" w:rsidRPr="00EC7EDD" w:rsidRDefault="006F6218"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9F29D1D" w14:textId="77777777" w:rsidR="006F6218" w:rsidRPr="00EC7EDD" w:rsidRDefault="006F6218" w:rsidP="00D50831">
      <w:pPr>
        <w:pStyle w:val="Stext"/>
        <w:spacing w:before="0" w:after="240" w:line="240" w:lineRule="auto"/>
        <w:rPr>
          <w:rFonts w:ascii="Calibri" w:hAnsi="Calibri" w:cs="Calibri"/>
          <w:kern w:val="28"/>
          <w:sz w:val="22"/>
          <w:szCs w:val="22"/>
          <w:lang w:val="cs-CZ"/>
        </w:rPr>
      </w:pPr>
    </w:p>
    <w:p w14:paraId="4B8238AD" w14:textId="77777777" w:rsidR="006F6218" w:rsidRDefault="006F6218"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JM_058</w:t>
      </w:r>
    </w:p>
    <w:p w14:paraId="5DC52833" w14:textId="77777777" w:rsidR="006F6218" w:rsidRPr="00EC7EDD" w:rsidRDefault="006F6218"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00346292</w:t>
      </w:r>
    </w:p>
    <w:p w14:paraId="6FA4272F" w14:textId="77777777" w:rsidR="006F6218" w:rsidRPr="00EC7EDD" w:rsidRDefault="006F6218" w:rsidP="00D50831">
      <w:pPr>
        <w:pStyle w:val="Stext"/>
        <w:spacing w:after="240"/>
        <w:rPr>
          <w:rFonts w:ascii="Calibri" w:hAnsi="Calibri" w:cs="Calibri"/>
          <w:kern w:val="28"/>
          <w:sz w:val="22"/>
          <w:szCs w:val="22"/>
          <w:highlight w:val="yellow"/>
          <w:lang w:val="cs-CZ"/>
        </w:rPr>
      </w:pPr>
    </w:p>
    <w:p w14:paraId="07801D2E" w14:textId="77777777" w:rsidR="006F6218" w:rsidRDefault="006F6218" w:rsidP="00D50831">
      <w:pPr>
        <w:pStyle w:val="Stext"/>
        <w:spacing w:after="240"/>
        <w:rPr>
          <w:kern w:val="28"/>
          <w:highlight w:val="yellow"/>
          <w:lang w:val="cs-CZ"/>
        </w:rPr>
        <w:sectPr w:rsidR="006F6218" w:rsidSect="006F6218">
          <w:headerReference w:type="even" r:id="rId12"/>
          <w:footerReference w:type="default" r:id="rId13"/>
          <w:pgSz w:w="11906" w:h="16838"/>
          <w:pgMar w:top="1417" w:right="1417" w:bottom="1417"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6F6218" w14:paraId="4C89A0E2" w14:textId="77777777" w:rsidTr="006F6218">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4AB7B19" w14:textId="77777777" w:rsidR="006F6218" w:rsidRDefault="006F6218">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19E4633" w14:textId="77777777" w:rsidR="006F6218" w:rsidRDefault="006F6218">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FF7DD62" w14:textId="77777777" w:rsidR="006F6218" w:rsidRDefault="006F6218">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2F4BDB1" w14:textId="77777777" w:rsidR="006F6218" w:rsidRDefault="006F6218">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21DCE8D" w14:textId="77777777" w:rsidR="006F6218" w:rsidRDefault="006F6218">
            <w:pPr>
              <w:jc w:val="center"/>
              <w:rPr>
                <w:rFonts w:ascii="Calibri" w:hAnsi="Calibri" w:cs="Calibri"/>
                <w:b/>
                <w:bCs/>
                <w:sz w:val="20"/>
                <w:szCs w:val="20"/>
              </w:rPr>
            </w:pPr>
            <w:r>
              <w:rPr>
                <w:rFonts w:ascii="Calibri" w:hAnsi="Calibri" w:cs="Calibri"/>
                <w:b/>
                <w:bCs/>
                <w:sz w:val="20"/>
                <w:szCs w:val="20"/>
              </w:rPr>
              <w:t>Předpokládaná spotřeba za rok v [MWh]</w:t>
            </w:r>
          </w:p>
        </w:tc>
      </w:tr>
      <w:tr w:rsidR="006F6218" w14:paraId="45F20B29" w14:textId="77777777" w:rsidTr="006F6218">
        <w:trPr>
          <w:trHeight w:val="510"/>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56EDEEA3" w14:textId="77777777" w:rsidR="006F6218" w:rsidRDefault="006F6218">
            <w:pPr>
              <w:rPr>
                <w:rFonts w:ascii="Calibri" w:hAnsi="Calibri" w:cs="Calibri"/>
                <w:color w:val="000000"/>
                <w:sz w:val="20"/>
                <w:szCs w:val="20"/>
              </w:rPr>
            </w:pPr>
            <w:r>
              <w:rPr>
                <w:rFonts w:ascii="Calibri" w:hAnsi="Calibri" w:cs="Calibri"/>
                <w:color w:val="000000"/>
                <w:sz w:val="20"/>
                <w:szCs w:val="20"/>
              </w:rPr>
              <w:t>Kamenice 798/</w:t>
            </w:r>
            <w:proofErr w:type="gramStart"/>
            <w:r>
              <w:rPr>
                <w:rFonts w:ascii="Calibri" w:hAnsi="Calibri" w:cs="Calibri"/>
                <w:color w:val="000000"/>
                <w:sz w:val="20"/>
                <w:szCs w:val="20"/>
              </w:rPr>
              <w:t>1d</w:t>
            </w:r>
            <w:proofErr w:type="gramEnd"/>
            <w:r>
              <w:rPr>
                <w:rFonts w:ascii="Calibri" w:hAnsi="Calibri" w:cs="Calibri"/>
                <w:color w:val="000000"/>
                <w:sz w:val="20"/>
                <w:szCs w:val="20"/>
              </w:rPr>
              <w:t>, 625 00 Brno</w:t>
            </w:r>
          </w:p>
        </w:tc>
        <w:tc>
          <w:tcPr>
            <w:tcW w:w="1153" w:type="pct"/>
            <w:tcBorders>
              <w:top w:val="nil"/>
              <w:left w:val="nil"/>
              <w:bottom w:val="single" w:sz="4" w:space="0" w:color="auto"/>
              <w:right w:val="single" w:sz="4" w:space="0" w:color="auto"/>
            </w:tcBorders>
            <w:shd w:val="clear" w:color="auto" w:fill="auto"/>
            <w:noWrap/>
            <w:vAlign w:val="center"/>
            <w:hideMark/>
          </w:tcPr>
          <w:p w14:paraId="00E8D509" w14:textId="77777777" w:rsidR="006F6218" w:rsidRDefault="006F6218">
            <w:pPr>
              <w:jc w:val="center"/>
              <w:rPr>
                <w:rFonts w:ascii="Calibri" w:hAnsi="Calibri" w:cs="Calibri"/>
                <w:color w:val="000000"/>
                <w:sz w:val="20"/>
                <w:szCs w:val="20"/>
              </w:rPr>
            </w:pPr>
            <w:r>
              <w:rPr>
                <w:rFonts w:ascii="Calibri" w:hAnsi="Calibri" w:cs="Calibri"/>
                <w:color w:val="000000"/>
                <w:sz w:val="20"/>
                <w:szCs w:val="20"/>
              </w:rPr>
              <w:t>859182400211290691</w:t>
            </w:r>
          </w:p>
        </w:tc>
        <w:tc>
          <w:tcPr>
            <w:tcW w:w="548" w:type="pct"/>
            <w:tcBorders>
              <w:top w:val="nil"/>
              <w:left w:val="nil"/>
              <w:bottom w:val="single" w:sz="4" w:space="0" w:color="auto"/>
              <w:right w:val="nil"/>
            </w:tcBorders>
            <w:shd w:val="clear" w:color="auto" w:fill="auto"/>
            <w:noWrap/>
            <w:vAlign w:val="center"/>
            <w:hideMark/>
          </w:tcPr>
          <w:p w14:paraId="7F416A5F" w14:textId="77777777" w:rsidR="006F6218" w:rsidRDefault="006F6218">
            <w:pPr>
              <w:jc w:val="center"/>
              <w:rPr>
                <w:rFonts w:ascii="Calibri" w:hAnsi="Calibri" w:cs="Calibri"/>
                <w:color w:val="000000"/>
                <w:sz w:val="20"/>
                <w:szCs w:val="20"/>
              </w:rPr>
            </w:pPr>
            <w:r>
              <w:rPr>
                <w:rFonts w:ascii="Calibri" w:hAnsi="Calibri" w:cs="Calibri"/>
                <w:color w:val="000000"/>
                <w:sz w:val="20"/>
                <w:szCs w:val="20"/>
              </w:rPr>
              <w:t>B</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0B9AAFE2" w14:textId="77777777" w:rsidR="006F6218" w:rsidRDefault="006F6218">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485A295F" w14:textId="77777777" w:rsidR="006F6218" w:rsidRDefault="006F6218">
            <w:pPr>
              <w:jc w:val="center"/>
              <w:rPr>
                <w:rFonts w:ascii="Calibri" w:hAnsi="Calibri" w:cs="Calibri"/>
                <w:sz w:val="20"/>
                <w:szCs w:val="20"/>
              </w:rPr>
            </w:pPr>
            <w:r>
              <w:rPr>
                <w:rFonts w:ascii="Calibri" w:hAnsi="Calibri" w:cs="Calibri"/>
                <w:sz w:val="20"/>
                <w:szCs w:val="20"/>
              </w:rPr>
              <w:t>387,194</w:t>
            </w:r>
          </w:p>
        </w:tc>
      </w:tr>
    </w:tbl>
    <w:p w14:paraId="58EC1ECA" w14:textId="77777777" w:rsidR="006F6218" w:rsidRPr="000B4FBB" w:rsidRDefault="006F6218" w:rsidP="00D50831">
      <w:pPr>
        <w:pStyle w:val="Stext"/>
        <w:spacing w:after="240"/>
        <w:rPr>
          <w:kern w:val="28"/>
          <w:highlight w:val="yellow"/>
          <w:lang w:val="cs-CZ"/>
        </w:rPr>
      </w:pPr>
    </w:p>
    <w:sectPr w:rsidR="006F6218" w:rsidRPr="000B4FBB" w:rsidSect="006F6218">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3FB54" w14:textId="77777777" w:rsidR="006F6218" w:rsidRDefault="006F6218">
      <w:r>
        <w:separator/>
      </w:r>
    </w:p>
  </w:endnote>
  <w:endnote w:type="continuationSeparator" w:id="0">
    <w:p w14:paraId="7037F02C" w14:textId="77777777" w:rsidR="006F6218" w:rsidRDefault="006F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B37C" w14:textId="77777777" w:rsidR="006F6218" w:rsidRPr="006536C0" w:rsidRDefault="006F6218">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A191" w14:textId="77777777" w:rsidR="009A224E" w:rsidRPr="006536C0" w:rsidRDefault="009A224E">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6043F" w14:textId="77777777" w:rsidR="006F6218" w:rsidRDefault="006F6218">
      <w:r>
        <w:separator/>
      </w:r>
    </w:p>
  </w:footnote>
  <w:footnote w:type="continuationSeparator" w:id="0">
    <w:p w14:paraId="3DBD5B20" w14:textId="77777777" w:rsidR="006F6218" w:rsidRDefault="006F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3A0E" w14:textId="77777777" w:rsidR="006F6218" w:rsidRDefault="006F6218">
    <w:pPr>
      <w:framePr w:wrap="around" w:vAnchor="text" w:hAnchor="margin" w:xAlign="center" w:y="1"/>
    </w:pPr>
    <w:r>
      <w:fldChar w:fldCharType="begin"/>
    </w:r>
    <w:r>
      <w:instrText xml:space="preserve">PAGE  </w:instrText>
    </w:r>
    <w:r>
      <w:fldChar w:fldCharType="separate"/>
    </w:r>
    <w:r>
      <w:rPr>
        <w:noProof/>
      </w:rPr>
      <w:t>1</w:t>
    </w:r>
    <w:r>
      <w:fldChar w:fldCharType="end"/>
    </w:r>
  </w:p>
  <w:p w14:paraId="62220440" w14:textId="77777777" w:rsidR="006F6218" w:rsidRDefault="006F6218"/>
  <w:p w14:paraId="4E09EAEF" w14:textId="77777777" w:rsidR="006F6218" w:rsidRDefault="006F6218"/>
  <w:p w14:paraId="6D86AAF0" w14:textId="77777777" w:rsidR="006F6218" w:rsidRDefault="006F6218"/>
  <w:p w14:paraId="6258AA67" w14:textId="77777777" w:rsidR="006F6218" w:rsidRDefault="006F6218"/>
  <w:p w14:paraId="7E8E1CF0" w14:textId="77777777" w:rsidR="006F6218" w:rsidRDefault="006F6218"/>
  <w:p w14:paraId="2CF91621" w14:textId="77777777" w:rsidR="006F6218" w:rsidRDefault="006F62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E72D" w14:textId="77777777" w:rsidR="009A224E" w:rsidRDefault="009A224E">
    <w:pPr>
      <w:framePr w:wrap="around" w:vAnchor="text" w:hAnchor="margin" w:xAlign="center" w:y="1"/>
    </w:pPr>
    <w:r>
      <w:fldChar w:fldCharType="begin"/>
    </w:r>
    <w:r>
      <w:instrText xml:space="preserve">PAGE  </w:instrText>
    </w:r>
    <w:r>
      <w:fldChar w:fldCharType="separate"/>
    </w:r>
    <w:r>
      <w:rPr>
        <w:noProof/>
      </w:rPr>
      <w:t>1</w:t>
    </w:r>
    <w:r>
      <w:fldChar w:fldCharType="end"/>
    </w:r>
  </w:p>
  <w:p w14:paraId="431168AA" w14:textId="77777777" w:rsidR="009A224E" w:rsidRDefault="009A224E"/>
  <w:p w14:paraId="0DE907E5" w14:textId="77777777" w:rsidR="009A224E" w:rsidRDefault="009A224E"/>
  <w:p w14:paraId="3FE09044" w14:textId="77777777" w:rsidR="009A224E" w:rsidRDefault="009A224E"/>
  <w:p w14:paraId="250B63C3" w14:textId="77777777" w:rsidR="009A224E" w:rsidRDefault="009A224E"/>
  <w:p w14:paraId="40FEE843" w14:textId="77777777" w:rsidR="009A224E" w:rsidRDefault="009A224E"/>
  <w:p w14:paraId="0E212391" w14:textId="77777777" w:rsidR="009A224E" w:rsidRDefault="009A22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0765"/>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6F6218"/>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27ABD"/>
    <w:rsid w:val="00A326BC"/>
    <w:rsid w:val="00A45240"/>
    <w:rsid w:val="00A45934"/>
    <w:rsid w:val="00A64774"/>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89670D"/>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24011776">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73325650">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4466</Words>
  <Characters>27429</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2020-12-16T13:39:00Z</dcterms:created>
  <dcterms:modified xsi:type="dcterms:W3CDTF">2020-12-16T13:39:00Z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