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136BF" w14:textId="2D79F7B1" w:rsidR="004D0F03" w:rsidRPr="005113AC" w:rsidRDefault="004D0F03" w:rsidP="00CC2C0B">
      <w:pPr>
        <w:jc w:val="center"/>
        <w:rPr>
          <w:rFonts w:ascii="Segoe UI" w:hAnsi="Segoe UI" w:cs="Segoe UI"/>
          <w:b/>
          <w:sz w:val="32"/>
        </w:rPr>
      </w:pPr>
      <w:bookmarkStart w:id="0" w:name="_Hlk58595140"/>
      <w:r w:rsidRPr="005113AC">
        <w:rPr>
          <w:rFonts w:ascii="Segoe UI" w:hAnsi="Segoe UI" w:cs="Segoe UI"/>
          <w:b/>
          <w:sz w:val="32"/>
        </w:rPr>
        <w:t>K</w:t>
      </w:r>
      <w:r w:rsidR="0027456E">
        <w:rPr>
          <w:rFonts w:ascii="Segoe UI" w:hAnsi="Segoe UI" w:cs="Segoe UI"/>
          <w:b/>
          <w:sz w:val="32"/>
        </w:rPr>
        <w:t>UPNÍ SMLOUVA O KOUPI MOVITÉ VĚCI</w:t>
      </w:r>
    </w:p>
    <w:p w14:paraId="45ADE313" w14:textId="77777777" w:rsidR="005113AC" w:rsidRDefault="005113AC" w:rsidP="00CC2C0B">
      <w:pPr>
        <w:jc w:val="center"/>
        <w:outlineLvl w:val="0"/>
        <w:rPr>
          <w:rFonts w:ascii="Segoe UI" w:hAnsi="Segoe UI" w:cs="Segoe UI"/>
          <w:b/>
        </w:rPr>
      </w:pPr>
    </w:p>
    <w:p w14:paraId="66C9BD1D" w14:textId="0125D4A5" w:rsidR="00CC2C0B" w:rsidRDefault="00B8521D" w:rsidP="00CC2C0B">
      <w:pPr>
        <w:pStyle w:val="Default"/>
        <w:ind w:left="1416" w:firstLine="708"/>
        <w:rPr>
          <w:rFonts w:ascii="Calibri" w:hAnsi="Calibri" w:cs="Calibri"/>
        </w:rPr>
      </w:pPr>
      <w:r>
        <w:rPr>
          <w:rFonts w:asciiTheme="minorHAnsi" w:hAnsiTheme="minorHAnsi" w:cstheme="minorHAnsi"/>
          <w:b/>
          <w:sz w:val="36"/>
          <w:szCs w:val="30"/>
        </w:rPr>
        <w:t>„</w:t>
      </w:r>
      <w:r w:rsidR="003A650E">
        <w:rPr>
          <w:rFonts w:ascii="Calibri" w:hAnsi="Calibri" w:cs="Calibri"/>
          <w:b/>
          <w:bCs/>
          <w:sz w:val="28"/>
          <w:szCs w:val="28"/>
        </w:rPr>
        <w:t>Pořízení osob</w:t>
      </w:r>
      <w:r w:rsidRPr="00A800E0">
        <w:rPr>
          <w:rFonts w:ascii="Calibri" w:hAnsi="Calibri" w:cs="Calibri"/>
          <w:b/>
          <w:bCs/>
          <w:sz w:val="28"/>
          <w:szCs w:val="28"/>
        </w:rPr>
        <w:t>ního automobilu</w:t>
      </w:r>
      <w:r w:rsidR="003A650E">
        <w:rPr>
          <w:rFonts w:ascii="Calibri" w:hAnsi="Calibri" w:cs="Calibri"/>
          <w:b/>
          <w:bCs/>
          <w:sz w:val="28"/>
          <w:szCs w:val="28"/>
        </w:rPr>
        <w:t xml:space="preserve"> kombi</w:t>
      </w:r>
      <w:r>
        <w:rPr>
          <w:rFonts w:asciiTheme="minorHAnsi" w:hAnsiTheme="minorHAnsi" w:cstheme="minorHAnsi"/>
          <w:b/>
          <w:sz w:val="36"/>
          <w:szCs w:val="30"/>
        </w:rPr>
        <w:t>“</w:t>
      </w:r>
    </w:p>
    <w:p w14:paraId="235B65BB" w14:textId="43EA3DEE" w:rsidR="00CC2C0B" w:rsidRDefault="00CC2C0B" w:rsidP="00CC2C0B">
      <w:pPr>
        <w:pStyle w:val="Default"/>
        <w:ind w:left="1416" w:firstLine="708"/>
        <w:rPr>
          <w:rFonts w:ascii="Calibri" w:hAnsi="Calibri" w:cs="Calibri"/>
        </w:rPr>
      </w:pPr>
    </w:p>
    <w:p w14:paraId="0C56ADE7" w14:textId="745A339B" w:rsidR="00CC2C0B" w:rsidRDefault="00CC2C0B" w:rsidP="00CC2C0B">
      <w:pPr>
        <w:pStyle w:val="Default"/>
        <w:ind w:left="1416" w:firstLine="708"/>
        <w:rPr>
          <w:rFonts w:ascii="Calibri" w:hAnsi="Calibri" w:cs="Calibri"/>
        </w:rPr>
      </w:pPr>
    </w:p>
    <w:p w14:paraId="437AC675" w14:textId="581C47CD" w:rsidR="00CC2C0B" w:rsidRDefault="00CC2C0B" w:rsidP="00CC2C0B">
      <w:pPr>
        <w:pStyle w:val="Default"/>
        <w:ind w:left="1416" w:firstLine="708"/>
        <w:rPr>
          <w:rFonts w:ascii="Calibri" w:hAnsi="Calibri" w:cs="Calibri"/>
        </w:rPr>
      </w:pPr>
    </w:p>
    <w:p w14:paraId="4FFB6062" w14:textId="79AD726E" w:rsidR="00CC2C0B" w:rsidRDefault="00CC2C0B" w:rsidP="00CC2C0B">
      <w:pPr>
        <w:pStyle w:val="Default"/>
        <w:ind w:left="1416" w:firstLine="708"/>
        <w:rPr>
          <w:rFonts w:ascii="Calibri" w:hAnsi="Calibri" w:cs="Calibri"/>
        </w:rPr>
      </w:pPr>
    </w:p>
    <w:p w14:paraId="0E0BD635" w14:textId="77777777" w:rsidR="00CC2C0B" w:rsidRPr="00CC2C0B" w:rsidRDefault="00CC2C0B" w:rsidP="00CC2C0B">
      <w:pPr>
        <w:pStyle w:val="Default"/>
        <w:ind w:left="1416" w:firstLine="708"/>
        <w:rPr>
          <w:rFonts w:ascii="Calibri" w:hAnsi="Calibri" w:cs="Calibri"/>
        </w:rPr>
      </w:pPr>
    </w:p>
    <w:p w14:paraId="1A0CF29C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  <w:b/>
        </w:rPr>
      </w:pPr>
    </w:p>
    <w:p w14:paraId="7DC4123A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Kterou uzavřeli:</w:t>
      </w:r>
    </w:p>
    <w:p w14:paraId="65FC26D1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156A018F" w14:textId="77777777" w:rsidR="004D0F03" w:rsidRPr="00B765EC" w:rsidRDefault="004D0F03" w:rsidP="00600244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Název: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B13798">
        <w:rPr>
          <w:rFonts w:ascii="Segoe UI" w:hAnsi="Segoe UI" w:cs="Segoe UI"/>
        </w:rPr>
        <w:t>Auto Vinkler s.r.o.</w:t>
      </w:r>
    </w:p>
    <w:p w14:paraId="1ECA986D" w14:textId="22AE731D" w:rsidR="004D0F03" w:rsidRPr="00B765EC" w:rsidRDefault="003A650E" w:rsidP="00600244">
      <w:pPr>
        <w:rPr>
          <w:rFonts w:ascii="Segoe UI" w:hAnsi="Segoe UI" w:cs="Segoe UI"/>
        </w:rPr>
      </w:pPr>
      <w:r>
        <w:rPr>
          <w:rFonts w:ascii="Segoe UI" w:hAnsi="Segoe UI" w:cs="Segoe UI"/>
        </w:rPr>
        <w:t>Sídlo: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Hradišťská 2454, 397 01 Písek</w:t>
      </w:r>
    </w:p>
    <w:p w14:paraId="5D466064" w14:textId="7E92F498" w:rsidR="004D0F03" w:rsidRPr="00B765EC" w:rsidRDefault="004D0F03" w:rsidP="00600244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Tel./Fax: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</w:p>
    <w:p w14:paraId="6FECD183" w14:textId="66BE620E" w:rsidR="004D0F03" w:rsidRPr="00B765EC" w:rsidRDefault="00B13798" w:rsidP="00600244">
      <w:pPr>
        <w:rPr>
          <w:rFonts w:ascii="Segoe UI" w:hAnsi="Segoe UI" w:cs="Segoe UI"/>
        </w:rPr>
      </w:pPr>
      <w:r>
        <w:rPr>
          <w:rFonts w:ascii="Segoe UI" w:hAnsi="Segoe UI" w:cs="Segoe UI"/>
        </w:rPr>
        <w:t>E-mail: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</w:p>
    <w:p w14:paraId="6B2E9216" w14:textId="47D8000A" w:rsidR="004D0F03" w:rsidRPr="00B765EC" w:rsidRDefault="004D0F03" w:rsidP="00600244">
      <w:pPr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IČ</w:t>
      </w:r>
      <w:r w:rsidR="00600244">
        <w:rPr>
          <w:rFonts w:ascii="Segoe UI" w:hAnsi="Segoe UI" w:cs="Segoe UI"/>
        </w:rPr>
        <w:t>O</w:t>
      </w:r>
      <w:r w:rsidRPr="00B765EC">
        <w:rPr>
          <w:rFonts w:ascii="Segoe UI" w:hAnsi="Segoe UI" w:cs="Segoe UI"/>
        </w:rPr>
        <w:t>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B13798">
        <w:rPr>
          <w:rFonts w:ascii="Segoe UI" w:hAnsi="Segoe UI" w:cs="Segoe UI"/>
        </w:rPr>
        <w:t>28083831</w:t>
      </w:r>
    </w:p>
    <w:p w14:paraId="74A74DCD" w14:textId="77777777" w:rsidR="004D0F03" w:rsidRPr="00B765EC" w:rsidRDefault="004D0F03" w:rsidP="00600244">
      <w:pPr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DIČ: 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B13798">
        <w:rPr>
          <w:rFonts w:ascii="Segoe UI" w:hAnsi="Segoe UI" w:cs="Segoe UI"/>
        </w:rPr>
        <w:t>CZ28083831</w:t>
      </w:r>
    </w:p>
    <w:p w14:paraId="51609C65" w14:textId="0906A728" w:rsidR="004D0F03" w:rsidRPr="00AA1761" w:rsidRDefault="004D0F03" w:rsidP="00AA1761">
      <w:pPr>
        <w:shd w:val="clear" w:color="auto" w:fill="FFFFFF" w:themeFill="background1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Osoba o</w:t>
      </w:r>
      <w:r w:rsidR="00B13798">
        <w:rPr>
          <w:rFonts w:ascii="Segoe UI" w:hAnsi="Segoe UI" w:cs="Segoe UI"/>
        </w:rPr>
        <w:t>právněná zastupovat společnost: Štěpánka Smíšková</w:t>
      </w:r>
      <w:r w:rsidR="00600244">
        <w:rPr>
          <w:rFonts w:ascii="Segoe UI" w:hAnsi="Segoe UI" w:cs="Segoe UI"/>
        </w:rPr>
        <w:br/>
        <w:t>Bankovní spojení:</w:t>
      </w:r>
      <w:r w:rsidR="00AA1761">
        <w:rPr>
          <w:rFonts w:ascii="Segoe UI" w:hAnsi="Segoe UI" w:cs="Segoe UI"/>
        </w:rPr>
        <w:tab/>
      </w:r>
      <w:r w:rsidR="00AA1761" w:rsidRPr="00AA1761">
        <w:rPr>
          <w:rFonts w:ascii="Segoe UI" w:hAnsi="Segoe UI" w:cs="Segoe UI"/>
          <w:shd w:val="clear" w:color="auto" w:fill="FFFF00"/>
        </w:rPr>
        <w:t xml:space="preserve">   </w:t>
      </w:r>
    </w:p>
    <w:p w14:paraId="025CB054" w14:textId="77777777" w:rsidR="004D0F03" w:rsidRDefault="004D0F03" w:rsidP="00600244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Tel.: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="00B13798">
        <w:rPr>
          <w:rFonts w:ascii="Segoe UI" w:hAnsi="Segoe UI" w:cs="Segoe UI"/>
        </w:rPr>
        <w:t>605 247</w:t>
      </w:r>
      <w:r w:rsidR="00672BC4">
        <w:rPr>
          <w:rFonts w:ascii="Segoe UI" w:hAnsi="Segoe UI" w:cs="Segoe UI"/>
        </w:rPr>
        <w:t> </w:t>
      </w:r>
      <w:r w:rsidR="00B13798">
        <w:rPr>
          <w:rFonts w:ascii="Segoe UI" w:hAnsi="Segoe UI" w:cs="Segoe UI"/>
        </w:rPr>
        <w:t>358</w:t>
      </w:r>
    </w:p>
    <w:p w14:paraId="38E52DA1" w14:textId="77777777" w:rsidR="00672BC4" w:rsidRPr="00B765EC" w:rsidRDefault="00672BC4" w:rsidP="00600244">
      <w:pPr>
        <w:rPr>
          <w:rFonts w:ascii="Segoe UI" w:hAnsi="Segoe UI" w:cs="Segoe UI"/>
        </w:rPr>
      </w:pPr>
      <w:r>
        <w:rPr>
          <w:rFonts w:ascii="Segoe UI" w:hAnsi="Segoe UI" w:cs="Segoe UI"/>
        </w:rPr>
        <w:t>E-mail: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>smiskova@autovinkler.cz</w:t>
      </w:r>
    </w:p>
    <w:p w14:paraId="4B144C49" w14:textId="77777777" w:rsidR="004D0F03" w:rsidRPr="00B765EC" w:rsidRDefault="004D0F03" w:rsidP="00600244">
      <w:pPr>
        <w:rPr>
          <w:rFonts w:ascii="Segoe UI" w:hAnsi="Segoe UI" w:cs="Segoe UI"/>
        </w:rPr>
      </w:pPr>
    </w:p>
    <w:p w14:paraId="64BF7258" w14:textId="77777777" w:rsidR="004D0F03" w:rsidRPr="00B765EC" w:rsidRDefault="004D0F03" w:rsidP="00600244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 xml:space="preserve">jako </w:t>
      </w:r>
      <w:bookmarkStart w:id="1" w:name="_Hlk58428605"/>
      <w:r w:rsidRPr="00B765EC">
        <w:rPr>
          <w:rFonts w:ascii="Segoe UI" w:hAnsi="Segoe UI" w:cs="Segoe UI"/>
          <w:i/>
        </w:rPr>
        <w:t>prodávající</w:t>
      </w:r>
      <w:bookmarkEnd w:id="1"/>
      <w:r w:rsidRPr="00B765EC">
        <w:rPr>
          <w:rFonts w:ascii="Segoe UI" w:hAnsi="Segoe UI" w:cs="Segoe UI"/>
          <w:i/>
        </w:rPr>
        <w:t xml:space="preserve"> na straně jedné</w:t>
      </w:r>
      <w:r w:rsidRPr="00B765EC">
        <w:rPr>
          <w:rFonts w:ascii="Segoe UI" w:hAnsi="Segoe UI" w:cs="Segoe UI"/>
          <w:i/>
        </w:rPr>
        <w:tab/>
      </w:r>
    </w:p>
    <w:p w14:paraId="1F929467" w14:textId="77777777" w:rsidR="004D0F03" w:rsidRPr="00B765EC" w:rsidRDefault="004D0F03" w:rsidP="00600244">
      <w:pPr>
        <w:rPr>
          <w:rFonts w:ascii="Segoe UI" w:hAnsi="Segoe UI" w:cs="Segoe UI"/>
        </w:rPr>
      </w:pPr>
    </w:p>
    <w:p w14:paraId="5554059D" w14:textId="77777777" w:rsidR="004D0F03" w:rsidRPr="00B765EC" w:rsidRDefault="004D0F03" w:rsidP="00600244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  <w:t>a</w:t>
      </w:r>
    </w:p>
    <w:p w14:paraId="20CC7ED9" w14:textId="417F26F3" w:rsidR="00CB53C6" w:rsidRDefault="00CB53C6" w:rsidP="00600244">
      <w:pPr>
        <w:rPr>
          <w:rFonts w:ascii="Times New Roman" w:hAnsi="Times New Roman"/>
        </w:rPr>
      </w:pPr>
      <w:r>
        <w:fldChar w:fldCharType="begin"/>
      </w:r>
      <w:r>
        <w:instrText xml:space="preserve"> LINK Excel.Sheet.12 "C:\\Users\\tomek\\Desktop\\práce\\PRV 2014-2020\\1. kolo\\VŘ\\VZOR\\Otevřené VŘ\\Formulář - PO - podlimitní.xlsx" "Příloha č.4 Návrh smlouvy (2)!R4C3:R12C5" \a \f 4 \h </w:instrText>
      </w:r>
      <w:r w:rsidR="00600244">
        <w:instrText xml:space="preserve"> \* MERGEFORMAT </w:instrText>
      </w:r>
      <w:r>
        <w:fldChar w:fldCharType="separate"/>
      </w:r>
    </w:p>
    <w:p w14:paraId="602B1935" w14:textId="60734A54" w:rsidR="00667F3A" w:rsidRPr="00667F3A" w:rsidRDefault="00CB53C6" w:rsidP="00600244">
      <w:p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fldChar w:fldCharType="end"/>
      </w:r>
      <w:r w:rsidR="00667F3A" w:rsidRPr="00667F3A">
        <w:rPr>
          <w:rFonts w:ascii="Segoe UI" w:hAnsi="Segoe UI" w:cs="Segoe UI"/>
          <w:bCs/>
        </w:rPr>
        <w:t>Název:</w:t>
      </w:r>
      <w:r w:rsidR="00667F3A" w:rsidRPr="00667F3A">
        <w:rPr>
          <w:rFonts w:ascii="Segoe UI" w:hAnsi="Segoe UI" w:cs="Segoe UI"/>
          <w:bCs/>
        </w:rPr>
        <w:tab/>
      </w:r>
      <w:r w:rsidR="00FC37FD">
        <w:rPr>
          <w:rFonts w:ascii="Segoe UI" w:hAnsi="Segoe UI" w:cs="Segoe UI"/>
          <w:bCs/>
        </w:rPr>
        <w:tab/>
      </w:r>
      <w:r w:rsidR="003A650E">
        <w:rPr>
          <w:rFonts w:ascii="Segoe UI" w:hAnsi="Segoe UI" w:cs="Segoe UI"/>
          <w:bCs/>
        </w:rPr>
        <w:tab/>
        <w:t>Divadlo</w:t>
      </w:r>
      <w:r w:rsidR="00AA1761">
        <w:rPr>
          <w:rFonts w:ascii="Segoe UI" w:hAnsi="Segoe UI" w:cs="Segoe UI"/>
          <w:bCs/>
        </w:rPr>
        <w:t xml:space="preserve"> v</w:t>
      </w:r>
      <w:r w:rsidR="003A650E">
        <w:rPr>
          <w:rFonts w:ascii="Segoe UI" w:hAnsi="Segoe UI" w:cs="Segoe UI"/>
          <w:bCs/>
        </w:rPr>
        <w:t xml:space="preserve"> Dlouhé</w:t>
      </w:r>
    </w:p>
    <w:p w14:paraId="7072DFF1" w14:textId="703CEE3A" w:rsidR="00667F3A" w:rsidRPr="00667F3A" w:rsidRDefault="00667F3A" w:rsidP="00600244">
      <w:pPr>
        <w:rPr>
          <w:rFonts w:ascii="Segoe UI" w:hAnsi="Segoe UI" w:cs="Segoe UI"/>
          <w:bCs/>
        </w:rPr>
      </w:pPr>
      <w:r w:rsidRPr="00667F3A">
        <w:rPr>
          <w:rFonts w:ascii="Segoe UI" w:hAnsi="Segoe UI" w:cs="Segoe UI"/>
          <w:bCs/>
        </w:rPr>
        <w:t>Sídlo:</w:t>
      </w:r>
      <w:r w:rsidRPr="00667F3A">
        <w:rPr>
          <w:rFonts w:ascii="Segoe UI" w:hAnsi="Segoe UI" w:cs="Segoe UI"/>
          <w:bCs/>
        </w:rPr>
        <w:tab/>
      </w:r>
      <w:r w:rsidR="00FC37FD">
        <w:rPr>
          <w:rFonts w:ascii="Segoe UI" w:hAnsi="Segoe UI" w:cs="Segoe UI"/>
          <w:bCs/>
        </w:rPr>
        <w:tab/>
      </w:r>
      <w:r w:rsidR="00C36CE2">
        <w:rPr>
          <w:rFonts w:ascii="Segoe UI" w:hAnsi="Segoe UI" w:cs="Segoe UI"/>
          <w:bCs/>
        </w:rPr>
        <w:tab/>
      </w:r>
      <w:r w:rsidR="003A650E">
        <w:rPr>
          <w:rFonts w:ascii="Segoe UI" w:hAnsi="Segoe UI" w:cs="Segoe UI"/>
          <w:bCs/>
        </w:rPr>
        <w:t xml:space="preserve">Dlouhá </w:t>
      </w:r>
      <w:r w:rsidR="00600244">
        <w:rPr>
          <w:rFonts w:ascii="Segoe UI" w:hAnsi="Segoe UI" w:cs="Segoe UI"/>
          <w:bCs/>
        </w:rPr>
        <w:t>727/39</w:t>
      </w:r>
      <w:r w:rsidR="003A650E">
        <w:rPr>
          <w:rFonts w:ascii="Segoe UI" w:hAnsi="Segoe UI" w:cs="Segoe UI"/>
          <w:bCs/>
        </w:rPr>
        <w:t>, 110 00 Praha 1</w:t>
      </w:r>
    </w:p>
    <w:p w14:paraId="02060AA7" w14:textId="7E9A981F" w:rsidR="00C36CE2" w:rsidRDefault="00600244" w:rsidP="00600244">
      <w:p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Zastoupené:</w:t>
      </w:r>
      <w:r>
        <w:rPr>
          <w:rFonts w:ascii="Segoe UI" w:hAnsi="Segoe UI" w:cs="Segoe UI"/>
          <w:bCs/>
        </w:rPr>
        <w:tab/>
      </w:r>
      <w:r w:rsidR="00E16A2D"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 xml:space="preserve">Mgr. </w:t>
      </w:r>
      <w:r w:rsidR="003C0034">
        <w:rPr>
          <w:rFonts w:ascii="Segoe UI" w:hAnsi="Segoe UI" w:cs="Segoe UI"/>
          <w:bCs/>
        </w:rPr>
        <w:t>Daniela Šálková</w:t>
      </w:r>
      <w:r>
        <w:rPr>
          <w:rFonts w:ascii="Segoe UI" w:hAnsi="Segoe UI" w:cs="Segoe UI"/>
          <w:bCs/>
        </w:rPr>
        <w:t>, ředitelka</w:t>
      </w:r>
    </w:p>
    <w:p w14:paraId="14ADBBAB" w14:textId="30C49039" w:rsidR="00667F3A" w:rsidRDefault="007424FB" w:rsidP="00600244">
      <w:p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Tel.:</w:t>
      </w:r>
      <w:r w:rsidR="00FC37FD">
        <w:rPr>
          <w:rFonts w:ascii="Segoe UI" w:hAnsi="Segoe UI" w:cs="Segoe UI"/>
          <w:bCs/>
        </w:rPr>
        <w:tab/>
      </w:r>
      <w:r w:rsidR="001C4E29">
        <w:rPr>
          <w:rFonts w:ascii="Segoe UI" w:hAnsi="Segoe UI" w:cs="Segoe UI"/>
          <w:bCs/>
        </w:rPr>
        <w:tab/>
      </w:r>
      <w:r w:rsidR="00E16A2D">
        <w:rPr>
          <w:rFonts w:ascii="Segoe UI" w:hAnsi="Segoe UI" w:cs="Segoe UI"/>
          <w:bCs/>
        </w:rPr>
        <w:tab/>
      </w:r>
    </w:p>
    <w:p w14:paraId="50F81A24" w14:textId="7FDDAC13" w:rsidR="00600244" w:rsidRDefault="007424FB" w:rsidP="00600244">
      <w:p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E-mail:</w:t>
      </w:r>
      <w:r w:rsidR="00E16A2D">
        <w:rPr>
          <w:rFonts w:ascii="Segoe UI" w:hAnsi="Segoe UI" w:cs="Segoe UI"/>
          <w:bCs/>
        </w:rPr>
        <w:tab/>
      </w:r>
      <w:r w:rsidR="00E16A2D">
        <w:rPr>
          <w:rFonts w:ascii="Segoe UI" w:hAnsi="Segoe UI" w:cs="Segoe UI"/>
          <w:bCs/>
        </w:rPr>
        <w:tab/>
      </w:r>
      <w:r w:rsidR="00E16A2D">
        <w:rPr>
          <w:rFonts w:ascii="Segoe UI" w:hAnsi="Segoe UI" w:cs="Segoe UI"/>
          <w:bCs/>
        </w:rPr>
        <w:tab/>
      </w:r>
      <w:r w:rsidR="00600244">
        <w:rPr>
          <w:rFonts w:ascii="Segoe UI" w:hAnsi="Segoe UI" w:cs="Segoe UI"/>
          <w:bCs/>
        </w:rPr>
        <w:br/>
        <w:t>IČO:</w:t>
      </w:r>
      <w:r w:rsidR="00600244">
        <w:rPr>
          <w:rFonts w:ascii="Segoe UI" w:hAnsi="Segoe UI" w:cs="Segoe UI"/>
          <w:bCs/>
        </w:rPr>
        <w:tab/>
      </w:r>
      <w:r w:rsidR="00600244">
        <w:rPr>
          <w:rFonts w:ascii="Segoe UI" w:hAnsi="Segoe UI" w:cs="Segoe UI"/>
          <w:bCs/>
        </w:rPr>
        <w:tab/>
      </w:r>
      <w:r w:rsidR="00600244">
        <w:rPr>
          <w:rFonts w:ascii="Segoe UI" w:hAnsi="Segoe UI" w:cs="Segoe UI"/>
          <w:bCs/>
        </w:rPr>
        <w:tab/>
        <w:t>00064343</w:t>
      </w:r>
    </w:p>
    <w:p w14:paraId="19E5BCDB" w14:textId="4939C218" w:rsidR="007424FB" w:rsidRDefault="00600244" w:rsidP="00600244">
      <w:pPr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>DIČ:</w:t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  <w:t>CZ00064343</w:t>
      </w:r>
      <w:r>
        <w:rPr>
          <w:rFonts w:ascii="Segoe UI" w:hAnsi="Segoe UI" w:cs="Segoe UI"/>
          <w:bCs/>
        </w:rPr>
        <w:br/>
        <w:t>Bankovní spojení:</w:t>
      </w:r>
      <w:r>
        <w:rPr>
          <w:rFonts w:ascii="Segoe UI" w:hAnsi="Segoe UI" w:cs="Segoe UI"/>
          <w:bCs/>
        </w:rPr>
        <w:tab/>
        <w:t xml:space="preserve">ČSOB, </w:t>
      </w:r>
      <w:proofErr w:type="spellStart"/>
      <w:proofErr w:type="gramStart"/>
      <w:r>
        <w:rPr>
          <w:rFonts w:ascii="Segoe UI" w:hAnsi="Segoe UI" w:cs="Segoe UI"/>
          <w:bCs/>
        </w:rPr>
        <w:t>č.účtu</w:t>
      </w:r>
      <w:proofErr w:type="spellEnd"/>
      <w:proofErr w:type="gramEnd"/>
      <w:r>
        <w:rPr>
          <w:rFonts w:ascii="Segoe UI" w:hAnsi="Segoe UI" w:cs="Segoe UI"/>
          <w:bCs/>
        </w:rPr>
        <w:t>: 581709893/0300</w:t>
      </w:r>
    </w:p>
    <w:p w14:paraId="2F3CFDB5" w14:textId="77777777" w:rsidR="00667F3A" w:rsidRPr="00667F3A" w:rsidRDefault="00667F3A" w:rsidP="00C36CE2">
      <w:pPr>
        <w:rPr>
          <w:rFonts w:ascii="Segoe UI" w:hAnsi="Segoe UI" w:cs="Segoe UI"/>
          <w:bCs/>
        </w:rPr>
      </w:pPr>
    </w:p>
    <w:p w14:paraId="48E8CBC7" w14:textId="4A43FB54" w:rsidR="004D0F03" w:rsidRPr="00B765EC" w:rsidRDefault="004D0F03" w:rsidP="005B5497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ab/>
        <w:t xml:space="preserve">jako </w:t>
      </w:r>
      <w:bookmarkStart w:id="2" w:name="_Hlk58428631"/>
      <w:r w:rsidRPr="00B765EC">
        <w:rPr>
          <w:rFonts w:ascii="Segoe UI" w:hAnsi="Segoe UI" w:cs="Segoe UI"/>
          <w:i/>
        </w:rPr>
        <w:t xml:space="preserve">kupující </w:t>
      </w:r>
      <w:bookmarkEnd w:id="2"/>
      <w:r w:rsidRPr="00B765EC">
        <w:rPr>
          <w:rFonts w:ascii="Segoe UI" w:hAnsi="Segoe UI" w:cs="Segoe UI"/>
          <w:i/>
        </w:rPr>
        <w:t>na straně druhé</w:t>
      </w:r>
    </w:p>
    <w:p w14:paraId="54552754" w14:textId="77777777" w:rsidR="003340D1" w:rsidRDefault="003340D1" w:rsidP="004D0F03">
      <w:pPr>
        <w:rPr>
          <w:rFonts w:ascii="Segoe UI" w:hAnsi="Segoe UI" w:cs="Segoe UI"/>
        </w:rPr>
      </w:pPr>
    </w:p>
    <w:p w14:paraId="25DE6E35" w14:textId="77777777" w:rsidR="004D0F03" w:rsidRPr="00B765EC" w:rsidRDefault="004D0F03" w:rsidP="004D0F03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6136A3B8" w14:textId="66C4F9EC" w:rsidR="0005673B" w:rsidRDefault="004D0F03" w:rsidP="0005673B">
      <w:pPr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následovně:</w:t>
      </w:r>
    </w:p>
    <w:p w14:paraId="2DB4C06E" w14:textId="77777777" w:rsidR="007424FB" w:rsidRDefault="007424FB" w:rsidP="0005673B">
      <w:pPr>
        <w:rPr>
          <w:rFonts w:ascii="Segoe UI" w:hAnsi="Segoe UI" w:cs="Segoe UI"/>
        </w:rPr>
      </w:pPr>
    </w:p>
    <w:p w14:paraId="0833BA17" w14:textId="77777777" w:rsidR="004D0F03" w:rsidRPr="00B765EC" w:rsidRDefault="004D0F03" w:rsidP="0005673B">
      <w:pPr>
        <w:jc w:val="center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</w:t>
      </w:r>
    </w:p>
    <w:p w14:paraId="4376BB94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Předmět plnění</w:t>
      </w:r>
    </w:p>
    <w:p w14:paraId="3D06F196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2DFD4CD2" w14:textId="1208ED25" w:rsidR="007424FB" w:rsidRDefault="005023E3" w:rsidP="00600244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Předmětem plnění je dodávka</w:t>
      </w:r>
      <w:r w:rsidR="007424FB" w:rsidRPr="007424FB">
        <w:rPr>
          <w:rFonts w:ascii="Segoe UI" w:hAnsi="Segoe UI" w:cs="Segoe UI"/>
          <w:b/>
          <w:sz w:val="24"/>
        </w:rPr>
        <w:t xml:space="preserve"> </w:t>
      </w:r>
      <w:r w:rsidR="003A650E">
        <w:rPr>
          <w:b/>
          <w:bCs/>
          <w:sz w:val="22"/>
        </w:rPr>
        <w:t>nového osobního vozidla kombi</w:t>
      </w:r>
      <w:r w:rsidR="00600244">
        <w:rPr>
          <w:b/>
          <w:bCs/>
          <w:sz w:val="22"/>
        </w:rPr>
        <w:t xml:space="preserve"> </w:t>
      </w:r>
      <w:r w:rsidR="004D0F03" w:rsidRPr="00B765EC">
        <w:rPr>
          <w:rFonts w:ascii="Segoe UI" w:hAnsi="Segoe UI" w:cs="Segoe UI"/>
        </w:rPr>
        <w:t>(dále jen „zboží“</w:t>
      </w:r>
      <w:r w:rsidR="004D0F03">
        <w:rPr>
          <w:rFonts w:ascii="Segoe UI" w:hAnsi="Segoe UI" w:cs="Segoe UI"/>
        </w:rPr>
        <w:t xml:space="preserve">). </w:t>
      </w:r>
      <w:r w:rsidR="00600244">
        <w:rPr>
          <w:rFonts w:ascii="Segoe UI" w:hAnsi="Segoe UI" w:cs="Segoe UI"/>
        </w:rPr>
        <w:br/>
      </w:r>
      <w:r w:rsidR="004D0F03" w:rsidRPr="00B765EC">
        <w:rPr>
          <w:rFonts w:ascii="Segoe UI" w:hAnsi="Segoe UI" w:cs="Segoe UI"/>
        </w:rPr>
        <w:t>Prodávající se zavazuje (v souladu s § 2079 občanského zákoníku) kupujícímu dodat následující zboží:</w:t>
      </w:r>
      <w:r w:rsidR="0015461E">
        <w:rPr>
          <w:rFonts w:ascii="Segoe UI" w:hAnsi="Segoe UI" w:cs="Segoe UI"/>
        </w:rPr>
        <w:t xml:space="preserve"> </w:t>
      </w:r>
    </w:p>
    <w:p w14:paraId="6CADDB1F" w14:textId="46B49D45" w:rsidR="007424FB" w:rsidRDefault="0015461E" w:rsidP="00600244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FORD Transit</w:t>
      </w:r>
      <w:r w:rsidR="00E16A2D">
        <w:rPr>
          <w:rFonts w:ascii="Segoe UI" w:hAnsi="Segoe UI" w:cs="Segoe UI"/>
          <w:b/>
        </w:rPr>
        <w:t xml:space="preserve"> Kombi</w:t>
      </w:r>
      <w:r w:rsidR="001848B8">
        <w:rPr>
          <w:rFonts w:ascii="Segoe UI" w:hAnsi="Segoe UI" w:cs="Segoe UI"/>
          <w:b/>
        </w:rPr>
        <w:t xml:space="preserve"> M1</w:t>
      </w:r>
      <w:r w:rsidR="003A650E">
        <w:rPr>
          <w:rFonts w:ascii="Segoe UI" w:hAnsi="Segoe UI" w:cs="Segoe UI"/>
          <w:b/>
        </w:rPr>
        <w:t xml:space="preserve"> V363</w:t>
      </w:r>
      <w:r w:rsidR="00E16A2D">
        <w:rPr>
          <w:rFonts w:ascii="Segoe UI" w:hAnsi="Segoe UI" w:cs="Segoe UI"/>
          <w:b/>
        </w:rPr>
        <w:t xml:space="preserve"> L2 35</w:t>
      </w:r>
      <w:r w:rsidR="00E13C49">
        <w:rPr>
          <w:rFonts w:ascii="Segoe UI" w:hAnsi="Segoe UI" w:cs="Segoe UI"/>
          <w:b/>
        </w:rPr>
        <w:t>0 Trend</w:t>
      </w:r>
      <w:r w:rsidR="003A650E">
        <w:rPr>
          <w:rFonts w:ascii="Segoe UI" w:hAnsi="Segoe UI" w:cs="Segoe UI"/>
          <w:b/>
        </w:rPr>
        <w:t xml:space="preserve"> MHEV</w:t>
      </w:r>
      <w:r w:rsidR="00143C8E">
        <w:rPr>
          <w:rFonts w:ascii="Segoe UI" w:hAnsi="Segoe UI" w:cs="Segoe UI"/>
          <w:b/>
        </w:rPr>
        <w:t xml:space="preserve"> 2,0 125</w:t>
      </w:r>
      <w:r w:rsidR="00333CE7">
        <w:rPr>
          <w:rFonts w:ascii="Segoe UI" w:hAnsi="Segoe UI" w:cs="Segoe UI"/>
          <w:b/>
        </w:rPr>
        <w:t xml:space="preserve"> kW</w:t>
      </w:r>
      <w:r w:rsidR="007424FB">
        <w:rPr>
          <w:rFonts w:ascii="Segoe UI" w:hAnsi="Segoe UI" w:cs="Segoe UI"/>
          <w:b/>
        </w:rPr>
        <w:t xml:space="preserve"> </w:t>
      </w:r>
      <w:r w:rsidR="003A650E">
        <w:rPr>
          <w:rFonts w:ascii="Segoe UI" w:hAnsi="Segoe UI" w:cs="Segoe UI"/>
          <w:b/>
        </w:rPr>
        <w:t>dle specifikace veřejné zakázky.</w:t>
      </w:r>
    </w:p>
    <w:p w14:paraId="05365073" w14:textId="5BAE9A69" w:rsidR="007424FB" w:rsidRDefault="007424FB" w:rsidP="007424FB">
      <w:pPr>
        <w:jc w:val="both"/>
        <w:rPr>
          <w:rFonts w:ascii="Segoe UI" w:hAnsi="Segoe UI" w:cs="Segoe UI"/>
          <w:b/>
        </w:rPr>
      </w:pPr>
    </w:p>
    <w:p w14:paraId="546687D5" w14:textId="56C71210" w:rsidR="007424FB" w:rsidRDefault="007424FB" w:rsidP="007424FB">
      <w:pPr>
        <w:jc w:val="both"/>
        <w:rPr>
          <w:rFonts w:ascii="Segoe UI" w:hAnsi="Segoe UI" w:cs="Segoe UI"/>
          <w:b/>
        </w:rPr>
      </w:pPr>
    </w:p>
    <w:p w14:paraId="2E0CC9CE" w14:textId="77777777" w:rsidR="00A87F0A" w:rsidRDefault="00A87F0A" w:rsidP="007424FB">
      <w:pPr>
        <w:jc w:val="both"/>
        <w:rPr>
          <w:rFonts w:ascii="Segoe UI" w:hAnsi="Segoe UI" w:cs="Segoe UI"/>
          <w:b/>
        </w:rPr>
      </w:pPr>
    </w:p>
    <w:p w14:paraId="7DEE023A" w14:textId="77777777" w:rsidR="00A77BC6" w:rsidRDefault="00A77BC6" w:rsidP="007424FB">
      <w:pPr>
        <w:jc w:val="both"/>
        <w:rPr>
          <w:rFonts w:ascii="Segoe UI" w:hAnsi="Segoe UI" w:cs="Segoe UI"/>
          <w:b/>
        </w:rPr>
      </w:pPr>
    </w:p>
    <w:p w14:paraId="7FA2722D" w14:textId="615C57A2" w:rsidR="007424FB" w:rsidRDefault="007424FB" w:rsidP="007424FB">
      <w:pPr>
        <w:jc w:val="both"/>
        <w:rPr>
          <w:rFonts w:ascii="Segoe UI" w:hAnsi="Segoe UI" w:cs="Segoe UI"/>
          <w:b/>
        </w:rPr>
      </w:pPr>
    </w:p>
    <w:p w14:paraId="2D03A285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lastRenderedPageBreak/>
        <w:t>Čl. II</w:t>
      </w:r>
    </w:p>
    <w:p w14:paraId="7F7E93C4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prodávajícího</w:t>
      </w:r>
    </w:p>
    <w:p w14:paraId="35F7C309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7D01FB6B" w14:textId="77777777" w:rsidR="004D0F03" w:rsidRDefault="004D0F03" w:rsidP="00600244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Prodávající je povinen kupujícímu dodat zboží, předat mu doklady, které se ke zboží vztahují a umožnit kupujícímu nabýt vlastnická práva ke zboží v souladu s touto smlouvou a s výše uvedeným zákonem.</w:t>
      </w:r>
    </w:p>
    <w:p w14:paraId="50173F31" w14:textId="65A52AEF" w:rsidR="0015461E" w:rsidRDefault="0015461E" w:rsidP="00600244">
      <w:pPr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Prodávající provede za přítomnosti pověřeného</w:t>
      </w:r>
      <w:r w:rsidR="003A650E">
        <w:rPr>
          <w:rFonts w:ascii="Segoe UI" w:hAnsi="Segoe UI" w:cs="Segoe UI"/>
        </w:rPr>
        <w:t xml:space="preserve"> zástupce kupujícího kontrolu vozidla</w:t>
      </w:r>
      <w:r>
        <w:rPr>
          <w:rFonts w:ascii="Segoe UI" w:hAnsi="Segoe UI" w:cs="Segoe UI"/>
        </w:rPr>
        <w:t xml:space="preserve"> a vyhotoví předávací protokol. Před</w:t>
      </w:r>
      <w:r w:rsidR="003A650E">
        <w:rPr>
          <w:rFonts w:ascii="Segoe UI" w:hAnsi="Segoe UI" w:cs="Segoe UI"/>
        </w:rPr>
        <w:t>mětem kontroly vozidla</w:t>
      </w:r>
      <w:r>
        <w:rPr>
          <w:rFonts w:ascii="Segoe UI" w:hAnsi="Segoe UI" w:cs="Segoe UI"/>
        </w:rPr>
        <w:t xml:space="preserve"> se rozumí vyzko</w:t>
      </w:r>
      <w:r w:rsidR="003A650E">
        <w:rPr>
          <w:rFonts w:ascii="Segoe UI" w:hAnsi="Segoe UI" w:cs="Segoe UI"/>
        </w:rPr>
        <w:t>ušení, zkontrolování a ověření specifikace pro vozidlo</w:t>
      </w:r>
      <w:r>
        <w:rPr>
          <w:rFonts w:ascii="Segoe UI" w:hAnsi="Segoe UI" w:cs="Segoe UI"/>
        </w:rPr>
        <w:t xml:space="preserve"> dek</w:t>
      </w:r>
      <w:r w:rsidR="003A650E">
        <w:rPr>
          <w:rFonts w:ascii="Segoe UI" w:hAnsi="Segoe UI" w:cs="Segoe UI"/>
        </w:rPr>
        <w:t>larované</w:t>
      </w:r>
      <w:r w:rsidR="009D38AB">
        <w:rPr>
          <w:rFonts w:ascii="Segoe UI" w:hAnsi="Segoe UI" w:cs="Segoe UI"/>
        </w:rPr>
        <w:t xml:space="preserve"> prodávajícím v nabídce. V případě n</w:t>
      </w:r>
      <w:r w:rsidR="003A650E">
        <w:rPr>
          <w:rFonts w:ascii="Segoe UI" w:hAnsi="Segoe UI" w:cs="Segoe UI"/>
        </w:rPr>
        <w:t>esplnění specifikace vozidla deklarované</w:t>
      </w:r>
      <w:r w:rsidR="009D38AB">
        <w:rPr>
          <w:rFonts w:ascii="Segoe UI" w:hAnsi="Segoe UI" w:cs="Segoe UI"/>
        </w:rPr>
        <w:t xml:space="preserve"> prod</w:t>
      </w:r>
      <w:r w:rsidR="00851DD4">
        <w:rPr>
          <w:rFonts w:ascii="Segoe UI" w:hAnsi="Segoe UI" w:cs="Segoe UI"/>
        </w:rPr>
        <w:t>ávající</w:t>
      </w:r>
      <w:r w:rsidR="003A650E">
        <w:rPr>
          <w:rFonts w:ascii="Segoe UI" w:hAnsi="Segoe UI" w:cs="Segoe UI"/>
        </w:rPr>
        <w:t>m v nabídce (Specifikace</w:t>
      </w:r>
      <w:r w:rsidR="00851DD4">
        <w:rPr>
          <w:rFonts w:ascii="Segoe UI" w:hAnsi="Segoe UI" w:cs="Segoe UI"/>
        </w:rPr>
        <w:t xml:space="preserve"> </w:t>
      </w:r>
      <w:r w:rsidR="009D38AB">
        <w:rPr>
          <w:rFonts w:ascii="Segoe UI" w:hAnsi="Segoe UI" w:cs="Segoe UI"/>
        </w:rPr>
        <w:t xml:space="preserve">tvoří přílohu kupní </w:t>
      </w:r>
      <w:r w:rsidR="00851DD4">
        <w:rPr>
          <w:rFonts w:ascii="Segoe UI" w:hAnsi="Segoe UI" w:cs="Segoe UI"/>
        </w:rPr>
        <w:t>smlouvy), které</w:t>
      </w:r>
      <w:r w:rsidR="009D38AB">
        <w:rPr>
          <w:rFonts w:ascii="Segoe UI" w:hAnsi="Segoe UI" w:cs="Segoe UI"/>
        </w:rPr>
        <w:t xml:space="preserve"> se pr</w:t>
      </w:r>
      <w:r w:rsidR="003A650E">
        <w:rPr>
          <w:rFonts w:ascii="Segoe UI" w:hAnsi="Segoe UI" w:cs="Segoe UI"/>
        </w:rPr>
        <w:t>ojeví při předání vozidla</w:t>
      </w:r>
      <w:r w:rsidR="00705A20">
        <w:rPr>
          <w:rFonts w:ascii="Segoe UI" w:hAnsi="Segoe UI" w:cs="Segoe UI"/>
        </w:rPr>
        <w:t xml:space="preserve">, </w:t>
      </w:r>
      <w:r w:rsidR="009D38AB">
        <w:rPr>
          <w:rFonts w:ascii="Segoe UI" w:hAnsi="Segoe UI" w:cs="Segoe UI"/>
        </w:rPr>
        <w:t>má kupující právo na okamžité jednostranné odstoupení od kupní smlouvy.</w:t>
      </w:r>
    </w:p>
    <w:p w14:paraId="60AAF99F" w14:textId="77777777" w:rsidR="007424FB" w:rsidRDefault="007424FB" w:rsidP="004D0F03">
      <w:pPr>
        <w:jc w:val="center"/>
        <w:outlineLvl w:val="0"/>
        <w:rPr>
          <w:rFonts w:ascii="Segoe UI" w:hAnsi="Segoe UI" w:cs="Segoe UI"/>
        </w:rPr>
      </w:pPr>
    </w:p>
    <w:p w14:paraId="7DC9A625" w14:textId="66A4F07E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Čl. III</w:t>
      </w:r>
    </w:p>
    <w:p w14:paraId="3BF7C304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Povinnosti kupujícího</w:t>
      </w:r>
    </w:p>
    <w:p w14:paraId="2B0147B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6B2A3550" w14:textId="77777777" w:rsidR="004D0F03" w:rsidRPr="00461B19" w:rsidRDefault="004D0F03" w:rsidP="00461B19">
      <w:pPr>
        <w:pStyle w:val="Odstavecseseznamem"/>
        <w:numPr>
          <w:ilvl w:val="0"/>
          <w:numId w:val="25"/>
        </w:numPr>
        <w:spacing w:line="276" w:lineRule="auto"/>
        <w:ind w:left="284"/>
        <w:contextualSpacing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Kupující je povinen zaplatit za zboží kupní cenu a převzít dodané zboží v souladu se smlouvou.</w:t>
      </w:r>
    </w:p>
    <w:p w14:paraId="4D4C307A" w14:textId="77777777" w:rsidR="004D0F03" w:rsidRPr="00461B19" w:rsidRDefault="004D0F03" w:rsidP="00461B19">
      <w:pPr>
        <w:pStyle w:val="Odstavecseseznamem"/>
        <w:numPr>
          <w:ilvl w:val="0"/>
          <w:numId w:val="25"/>
        </w:numPr>
        <w:spacing w:line="276" w:lineRule="auto"/>
        <w:ind w:left="284"/>
        <w:contextualSpacing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Kupující se zavazuje umožnit přístup určeným pracovníkům prodávajícího do prostor svého objektu za účelem splnění této smlouvy a provedení kompletace zboží.</w:t>
      </w:r>
    </w:p>
    <w:p w14:paraId="7EECA03E" w14:textId="7BDBDD74" w:rsidR="004D0F03" w:rsidRPr="00461B19" w:rsidRDefault="004D0F03" w:rsidP="00461B19">
      <w:pPr>
        <w:pStyle w:val="Odstavecseseznamem"/>
        <w:numPr>
          <w:ilvl w:val="0"/>
          <w:numId w:val="25"/>
        </w:numPr>
        <w:spacing w:line="276" w:lineRule="auto"/>
        <w:ind w:left="284"/>
        <w:contextualSpacing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Nebezpečí za škody na zboží přechází na kupujícího v době, kdy převezme zboží od prodávajícího.</w:t>
      </w:r>
    </w:p>
    <w:p w14:paraId="56CC6841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p w14:paraId="7AC857A8" w14:textId="77777777" w:rsidR="004D0F03" w:rsidRPr="00DB5A44" w:rsidRDefault="004D0F03" w:rsidP="004D0F03">
      <w:pPr>
        <w:jc w:val="center"/>
        <w:outlineLvl w:val="0"/>
        <w:rPr>
          <w:rFonts w:ascii="Segoe UI" w:hAnsi="Segoe UI" w:cs="Segoe UI"/>
        </w:rPr>
      </w:pPr>
      <w:r w:rsidRPr="00DB5A44">
        <w:rPr>
          <w:rFonts w:ascii="Segoe UI" w:hAnsi="Segoe UI" w:cs="Segoe UI"/>
        </w:rPr>
        <w:t>Čl. IV</w:t>
      </w:r>
    </w:p>
    <w:p w14:paraId="72D7C442" w14:textId="77777777" w:rsidR="004D0F03" w:rsidRPr="0015461E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15461E">
        <w:rPr>
          <w:rFonts w:ascii="Segoe UI" w:hAnsi="Segoe UI" w:cs="Segoe UI"/>
          <w:b/>
          <w:u w:val="single"/>
        </w:rPr>
        <w:t>Doba plnění a místo předání</w:t>
      </w:r>
    </w:p>
    <w:p w14:paraId="5A911E79" w14:textId="77777777" w:rsidR="004D0F03" w:rsidRPr="00DB5A44" w:rsidRDefault="004D0F03" w:rsidP="00461B19">
      <w:pPr>
        <w:ind w:hanging="142"/>
        <w:jc w:val="center"/>
        <w:rPr>
          <w:rFonts w:ascii="Segoe UI" w:hAnsi="Segoe UI" w:cs="Segoe UI"/>
          <w:u w:val="single"/>
        </w:rPr>
      </w:pPr>
    </w:p>
    <w:p w14:paraId="0C4AE399" w14:textId="15C5657D" w:rsidR="004D0F03" w:rsidRPr="00461B19" w:rsidRDefault="004D0F03" w:rsidP="00461B19">
      <w:pPr>
        <w:pStyle w:val="Odstavecseseznamem"/>
        <w:numPr>
          <w:ilvl w:val="0"/>
          <w:numId w:val="24"/>
        </w:numPr>
        <w:spacing w:line="276" w:lineRule="auto"/>
        <w:ind w:left="284"/>
        <w:contextualSpacing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Prodávající je povinen dodat kupujícímu zboží ve specifikaci uvedené v čl. I této smlouvy</w:t>
      </w:r>
      <w:r w:rsidR="0015461E" w:rsidRPr="00461B19">
        <w:rPr>
          <w:rFonts w:ascii="Segoe UI" w:hAnsi="Segoe UI" w:cs="Segoe UI"/>
          <w:sz w:val="20"/>
          <w:szCs w:val="20"/>
        </w:rPr>
        <w:t xml:space="preserve"> nejpozději </w:t>
      </w:r>
      <w:r w:rsidR="00C36CE2" w:rsidRPr="00461B19">
        <w:rPr>
          <w:rFonts w:ascii="Segoe UI" w:hAnsi="Segoe UI" w:cs="Segoe UI"/>
          <w:sz w:val="20"/>
          <w:szCs w:val="20"/>
        </w:rPr>
        <w:t xml:space="preserve">do </w:t>
      </w:r>
      <w:r w:rsidR="00B8521D" w:rsidRPr="00461B19">
        <w:rPr>
          <w:rFonts w:ascii="Segoe UI" w:hAnsi="Segoe UI" w:cs="Segoe UI"/>
          <w:b/>
          <w:sz w:val="20"/>
          <w:szCs w:val="20"/>
        </w:rPr>
        <w:t>3</w:t>
      </w:r>
      <w:r w:rsidR="003A650E" w:rsidRPr="00461B19">
        <w:rPr>
          <w:rFonts w:ascii="Segoe UI" w:hAnsi="Segoe UI" w:cs="Segoe UI"/>
          <w:b/>
          <w:sz w:val="20"/>
          <w:szCs w:val="20"/>
        </w:rPr>
        <w:t>0</w:t>
      </w:r>
      <w:r w:rsidR="007424FB" w:rsidRPr="00461B19">
        <w:rPr>
          <w:rFonts w:ascii="Segoe UI" w:hAnsi="Segoe UI" w:cs="Segoe UI"/>
          <w:b/>
          <w:sz w:val="20"/>
          <w:szCs w:val="20"/>
        </w:rPr>
        <w:t xml:space="preserve">. </w:t>
      </w:r>
      <w:r w:rsidR="003A650E" w:rsidRPr="00461B19">
        <w:rPr>
          <w:rFonts w:ascii="Segoe UI" w:hAnsi="Segoe UI" w:cs="Segoe UI"/>
          <w:b/>
          <w:sz w:val="20"/>
          <w:szCs w:val="20"/>
        </w:rPr>
        <w:t>4. 2021</w:t>
      </w:r>
      <w:r w:rsidR="00C36CE2" w:rsidRPr="00461B19">
        <w:rPr>
          <w:rFonts w:ascii="Segoe UI" w:hAnsi="Segoe UI" w:cs="Segoe UI"/>
          <w:b/>
          <w:sz w:val="20"/>
          <w:szCs w:val="20"/>
        </w:rPr>
        <w:t>.</w:t>
      </w:r>
      <w:r w:rsidR="00C36CE2" w:rsidRPr="00461B19">
        <w:rPr>
          <w:rFonts w:ascii="Segoe UI" w:hAnsi="Segoe UI" w:cs="Segoe UI"/>
          <w:sz w:val="20"/>
          <w:szCs w:val="20"/>
        </w:rPr>
        <w:t xml:space="preserve"> </w:t>
      </w:r>
      <w:r w:rsidRPr="00461B19">
        <w:rPr>
          <w:rFonts w:ascii="Segoe UI" w:hAnsi="Segoe UI" w:cs="Segoe UI"/>
          <w:sz w:val="20"/>
          <w:szCs w:val="20"/>
        </w:rPr>
        <w:t>Nedodá-li prodávající předmět smlouvy v tomto termínu, může kupující v souladu s § 2001 občanského zákoníku od smlouvy odstoupit a smlouva tímto odstoupením zaniká.</w:t>
      </w:r>
    </w:p>
    <w:p w14:paraId="4E6DB959" w14:textId="0A273839" w:rsidR="000B434B" w:rsidRPr="00461B19" w:rsidRDefault="004D0F03" w:rsidP="00461B19">
      <w:pPr>
        <w:pStyle w:val="Odstavecseseznamem"/>
        <w:numPr>
          <w:ilvl w:val="0"/>
          <w:numId w:val="24"/>
        </w:numPr>
        <w:spacing w:line="276" w:lineRule="auto"/>
        <w:ind w:left="284"/>
        <w:contextualSpacing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Prodávající zabezpečí kompletaci doda</w:t>
      </w:r>
      <w:r w:rsidR="00B107C6" w:rsidRPr="00461B19">
        <w:rPr>
          <w:rFonts w:ascii="Segoe UI" w:hAnsi="Segoe UI" w:cs="Segoe UI"/>
          <w:sz w:val="20"/>
          <w:szCs w:val="20"/>
        </w:rPr>
        <w:t>ného zboží a zaškolení obsluhy.</w:t>
      </w:r>
    </w:p>
    <w:p w14:paraId="1DA48F97" w14:textId="462D7511" w:rsidR="001848B8" w:rsidRPr="00461B19" w:rsidRDefault="001848B8" w:rsidP="00461B19">
      <w:pPr>
        <w:pStyle w:val="Odstavecseseznamem"/>
        <w:numPr>
          <w:ilvl w:val="0"/>
          <w:numId w:val="24"/>
        </w:numPr>
        <w:spacing w:line="276" w:lineRule="auto"/>
        <w:ind w:left="284"/>
        <w:contextualSpacing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Prodávající provede za přítomnosti pověřeného</w:t>
      </w:r>
      <w:r w:rsidR="003A650E" w:rsidRPr="00461B19">
        <w:rPr>
          <w:rFonts w:ascii="Segoe UI" w:hAnsi="Segoe UI" w:cs="Segoe UI"/>
          <w:sz w:val="20"/>
          <w:szCs w:val="20"/>
        </w:rPr>
        <w:t xml:space="preserve"> zástupce kupujícího kontrolu vozidla</w:t>
      </w:r>
      <w:r w:rsidRPr="00461B19">
        <w:rPr>
          <w:rFonts w:ascii="Segoe UI" w:hAnsi="Segoe UI" w:cs="Segoe UI"/>
          <w:sz w:val="20"/>
          <w:szCs w:val="20"/>
        </w:rPr>
        <w:t xml:space="preserve"> a vyhotoví předávací</w:t>
      </w:r>
      <w:r w:rsidR="003A650E" w:rsidRPr="00461B19">
        <w:rPr>
          <w:rFonts w:ascii="Segoe UI" w:hAnsi="Segoe UI" w:cs="Segoe UI"/>
          <w:sz w:val="20"/>
          <w:szCs w:val="20"/>
        </w:rPr>
        <w:t xml:space="preserve"> protokol. Předmětem kontroly vozidla</w:t>
      </w:r>
      <w:r w:rsidRPr="00461B19">
        <w:rPr>
          <w:rFonts w:ascii="Segoe UI" w:hAnsi="Segoe UI" w:cs="Segoe UI"/>
          <w:sz w:val="20"/>
          <w:szCs w:val="20"/>
        </w:rPr>
        <w:t xml:space="preserve"> se rozumí vyzkoušení, zkontrolování a ov</w:t>
      </w:r>
      <w:r w:rsidR="003A650E" w:rsidRPr="00461B19">
        <w:rPr>
          <w:rFonts w:ascii="Segoe UI" w:hAnsi="Segoe UI" w:cs="Segoe UI"/>
          <w:sz w:val="20"/>
          <w:szCs w:val="20"/>
        </w:rPr>
        <w:t>ěření všech specifikací pro vozidlo</w:t>
      </w:r>
      <w:r w:rsidRPr="00461B19">
        <w:rPr>
          <w:rFonts w:ascii="Segoe UI" w:hAnsi="Segoe UI" w:cs="Segoe UI"/>
          <w:sz w:val="20"/>
          <w:szCs w:val="20"/>
        </w:rPr>
        <w:t xml:space="preserve"> deklarovaných prodávajícím v nabídce. V případě n</w:t>
      </w:r>
      <w:r w:rsidR="003A650E" w:rsidRPr="00461B19">
        <w:rPr>
          <w:rFonts w:ascii="Segoe UI" w:hAnsi="Segoe UI" w:cs="Segoe UI"/>
          <w:sz w:val="20"/>
          <w:szCs w:val="20"/>
        </w:rPr>
        <w:t>esplnění specifikací</w:t>
      </w:r>
      <w:r w:rsidRPr="00461B19">
        <w:rPr>
          <w:rFonts w:ascii="Segoe UI" w:hAnsi="Segoe UI" w:cs="Segoe UI"/>
          <w:sz w:val="20"/>
          <w:szCs w:val="20"/>
        </w:rPr>
        <w:t xml:space="preserve"> deklarovaných prodávajícím v nabídce (kopie nabídky tvoří přílohu kupní smlouvy), které se proje</w:t>
      </w:r>
      <w:r w:rsidR="003A650E" w:rsidRPr="00461B19">
        <w:rPr>
          <w:rFonts w:ascii="Segoe UI" w:hAnsi="Segoe UI" w:cs="Segoe UI"/>
          <w:sz w:val="20"/>
          <w:szCs w:val="20"/>
        </w:rPr>
        <w:t>ví při předání vozidla</w:t>
      </w:r>
      <w:r w:rsidRPr="00461B19">
        <w:rPr>
          <w:rFonts w:ascii="Segoe UI" w:hAnsi="Segoe UI" w:cs="Segoe UI"/>
          <w:sz w:val="20"/>
          <w:szCs w:val="20"/>
        </w:rPr>
        <w:t>, má kupující právo na okamžité jednostranné odstoupení od kupní smlouvy</w:t>
      </w:r>
    </w:p>
    <w:p w14:paraId="626C77D4" w14:textId="3F3C82B5" w:rsidR="000B434B" w:rsidRDefault="000B434B" w:rsidP="004D0F03">
      <w:pPr>
        <w:jc w:val="center"/>
        <w:outlineLvl w:val="0"/>
        <w:rPr>
          <w:rFonts w:ascii="Segoe UI" w:hAnsi="Segoe UI" w:cs="Segoe UI"/>
        </w:rPr>
      </w:pPr>
    </w:p>
    <w:p w14:paraId="28E3EB1A" w14:textId="77777777" w:rsidR="004D0F03" w:rsidRPr="00B765EC" w:rsidRDefault="004D0F03" w:rsidP="00600244">
      <w:pPr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Čl. V</w:t>
      </w:r>
    </w:p>
    <w:p w14:paraId="4ABF149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Cena plnění</w:t>
      </w:r>
    </w:p>
    <w:p w14:paraId="1F86D8E0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133ADD4C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Kupní cena zboží uvedeného v čl. I této smlouvy je stanovena následovně:</w:t>
      </w:r>
    </w:p>
    <w:p w14:paraId="544870DE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</w:p>
    <w:tbl>
      <w:tblPr>
        <w:tblW w:w="100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985"/>
        <w:gridCol w:w="1701"/>
        <w:gridCol w:w="1258"/>
        <w:gridCol w:w="2024"/>
      </w:tblGrid>
      <w:tr w:rsidR="00C31080" w:rsidRPr="00B765EC" w14:paraId="37A2064E" w14:textId="77777777" w:rsidTr="00600244">
        <w:tc>
          <w:tcPr>
            <w:tcW w:w="3119" w:type="dxa"/>
            <w:shd w:val="clear" w:color="auto" w:fill="auto"/>
          </w:tcPr>
          <w:p w14:paraId="7A1EE0B1" w14:textId="77777777" w:rsidR="00C31080" w:rsidRPr="00B765EC" w:rsidRDefault="00C31080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Zboží</w:t>
            </w:r>
          </w:p>
        </w:tc>
        <w:tc>
          <w:tcPr>
            <w:tcW w:w="1985" w:type="dxa"/>
            <w:shd w:val="clear" w:color="auto" w:fill="auto"/>
          </w:tcPr>
          <w:p w14:paraId="0D9EE3A9" w14:textId="77777777" w:rsidR="00C31080" w:rsidRPr="00B765EC" w:rsidRDefault="00C31080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Cena v Kč bez DPH</w:t>
            </w:r>
          </w:p>
        </w:tc>
        <w:tc>
          <w:tcPr>
            <w:tcW w:w="1701" w:type="dxa"/>
            <w:shd w:val="clear" w:color="auto" w:fill="auto"/>
          </w:tcPr>
          <w:p w14:paraId="23907987" w14:textId="3E7117B3" w:rsidR="00C31080" w:rsidRPr="00B765EC" w:rsidRDefault="00C31080" w:rsidP="009243F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Výše DPH</w:t>
            </w:r>
          </w:p>
        </w:tc>
        <w:tc>
          <w:tcPr>
            <w:tcW w:w="1258" w:type="dxa"/>
          </w:tcPr>
          <w:p w14:paraId="40E0719D" w14:textId="38F4BA2E" w:rsidR="00C31080" w:rsidRPr="00B765EC" w:rsidRDefault="00C31080" w:rsidP="009243FB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Sazba DPH</w:t>
            </w:r>
          </w:p>
        </w:tc>
        <w:tc>
          <w:tcPr>
            <w:tcW w:w="2024" w:type="dxa"/>
            <w:shd w:val="clear" w:color="auto" w:fill="auto"/>
          </w:tcPr>
          <w:p w14:paraId="7892ED2E" w14:textId="165B1FD2" w:rsidR="00C31080" w:rsidRPr="00B765EC" w:rsidRDefault="00C31080" w:rsidP="009243FB">
            <w:pPr>
              <w:jc w:val="center"/>
              <w:rPr>
                <w:rFonts w:ascii="Segoe UI" w:hAnsi="Segoe UI" w:cs="Segoe UI"/>
                <w:b/>
              </w:rPr>
            </w:pPr>
            <w:r w:rsidRPr="00B765EC">
              <w:rPr>
                <w:rFonts w:ascii="Segoe UI" w:hAnsi="Segoe UI" w:cs="Segoe UI"/>
                <w:b/>
              </w:rPr>
              <w:t>Celkem v Kč s DPH</w:t>
            </w:r>
          </w:p>
        </w:tc>
      </w:tr>
      <w:tr w:rsidR="00C31080" w:rsidRPr="00B765EC" w14:paraId="0735FB88" w14:textId="77777777" w:rsidTr="00600244">
        <w:tc>
          <w:tcPr>
            <w:tcW w:w="3119" w:type="dxa"/>
            <w:shd w:val="clear" w:color="auto" w:fill="auto"/>
          </w:tcPr>
          <w:p w14:paraId="5DD8BD45" w14:textId="1D94B49E" w:rsidR="00C31080" w:rsidRPr="00B765EC" w:rsidRDefault="00C31080" w:rsidP="00AE45DC">
            <w:pPr>
              <w:jc w:val="both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Ford </w:t>
            </w:r>
            <w:r w:rsidRPr="00172348">
              <w:rPr>
                <w:rFonts w:ascii="Segoe UI" w:hAnsi="Segoe UI" w:cs="Segoe UI"/>
                <w:b/>
              </w:rPr>
              <w:t xml:space="preserve">Transit </w:t>
            </w:r>
            <w:r w:rsidR="00E16A2D">
              <w:rPr>
                <w:rFonts w:ascii="Segoe UI" w:hAnsi="Segoe UI" w:cs="Segoe UI"/>
                <w:b/>
              </w:rPr>
              <w:t xml:space="preserve">Kombi </w:t>
            </w:r>
            <w:r w:rsidR="00143C8E">
              <w:rPr>
                <w:rFonts w:ascii="Segoe UI" w:hAnsi="Segoe UI" w:cs="Segoe UI"/>
                <w:b/>
              </w:rPr>
              <w:t>L2 125</w:t>
            </w:r>
            <w:r w:rsidR="00E13C49">
              <w:rPr>
                <w:rFonts w:ascii="Segoe UI" w:hAnsi="Segoe UI" w:cs="Segoe UI"/>
                <w:b/>
              </w:rPr>
              <w:t xml:space="preserve"> kW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1DF39" w14:textId="67F61249" w:rsidR="00C31080" w:rsidRPr="0094757E" w:rsidRDefault="00143C8E" w:rsidP="000D54F4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795 136,62</w:t>
            </w:r>
            <w:r w:rsidR="00C31080">
              <w:rPr>
                <w:rFonts w:ascii="Segoe UI" w:hAnsi="Segoe UI" w:cs="Segoe UI"/>
                <w:b/>
              </w:rPr>
              <w:t xml:space="preserve"> Kč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3D81C6" w14:textId="382926AC" w:rsidR="00C31080" w:rsidRPr="0094757E" w:rsidRDefault="00143C8E" w:rsidP="00143C8E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166 978,68</w:t>
            </w:r>
            <w:r w:rsidR="00C31080">
              <w:rPr>
                <w:rFonts w:ascii="Segoe UI" w:hAnsi="Segoe UI" w:cs="Segoe UI"/>
                <w:b/>
              </w:rPr>
              <w:t xml:space="preserve"> Kč</w:t>
            </w:r>
          </w:p>
        </w:tc>
        <w:tc>
          <w:tcPr>
            <w:tcW w:w="1258" w:type="dxa"/>
          </w:tcPr>
          <w:p w14:paraId="4E81F09C" w14:textId="7F801F19" w:rsidR="00C31080" w:rsidRDefault="00C31080" w:rsidP="00F63153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21%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44A84A44" w14:textId="37BB350E" w:rsidR="00C31080" w:rsidRPr="0094757E" w:rsidRDefault="00143C8E" w:rsidP="00FE64AD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962 115,30</w:t>
            </w:r>
            <w:r w:rsidR="00C31080">
              <w:rPr>
                <w:rFonts w:ascii="Segoe UI" w:hAnsi="Segoe UI" w:cs="Segoe UI"/>
                <w:b/>
              </w:rPr>
              <w:t xml:space="preserve"> Kč</w:t>
            </w:r>
          </w:p>
        </w:tc>
      </w:tr>
    </w:tbl>
    <w:p w14:paraId="38302835" w14:textId="77777777" w:rsidR="00FC0278" w:rsidRDefault="00FC0278">
      <w:pPr>
        <w:rPr>
          <w:rFonts w:ascii="Segoe UI" w:hAnsi="Segoe UI" w:cs="Segoe UI"/>
        </w:rPr>
      </w:pPr>
    </w:p>
    <w:p w14:paraId="28859F25" w14:textId="3DD48584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</w:t>
      </w:r>
    </w:p>
    <w:p w14:paraId="29371ADF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Způsob úhrady</w:t>
      </w:r>
    </w:p>
    <w:p w14:paraId="420E9AFA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56BD90CF" w14:textId="0EDB5848" w:rsidR="00064DCF" w:rsidRDefault="00334E43" w:rsidP="00461B19">
      <w:pPr>
        <w:numPr>
          <w:ilvl w:val="0"/>
          <w:numId w:val="21"/>
        </w:numPr>
        <w:suppressAutoHyphens/>
        <w:ind w:left="284"/>
        <w:jc w:val="both"/>
        <w:rPr>
          <w:rFonts w:ascii="Segoe UI" w:hAnsi="Segoe UI" w:cs="Segoe UI"/>
        </w:rPr>
      </w:pPr>
      <w:r w:rsidRPr="00600244">
        <w:rPr>
          <w:rFonts w:ascii="Segoe UI" w:hAnsi="Segoe UI" w:cs="Segoe UI"/>
        </w:rPr>
        <w:t xml:space="preserve">Kupující poskytuje zálohu ve výši </w:t>
      </w:r>
      <w:r w:rsidR="003C0034" w:rsidRPr="00600244">
        <w:rPr>
          <w:rFonts w:ascii="Segoe UI" w:hAnsi="Segoe UI" w:cs="Segoe UI"/>
          <w:b/>
        </w:rPr>
        <w:t>5</w:t>
      </w:r>
      <w:r w:rsidRPr="00600244">
        <w:rPr>
          <w:rFonts w:ascii="Segoe UI" w:hAnsi="Segoe UI" w:cs="Segoe UI"/>
          <w:b/>
        </w:rPr>
        <w:t>00</w:t>
      </w:r>
      <w:r w:rsidR="003C0034" w:rsidRPr="00600244">
        <w:rPr>
          <w:rFonts w:ascii="Segoe UI" w:hAnsi="Segoe UI" w:cs="Segoe UI"/>
          <w:b/>
        </w:rPr>
        <w:t> </w:t>
      </w:r>
      <w:r w:rsidRPr="00600244">
        <w:rPr>
          <w:rFonts w:ascii="Segoe UI" w:hAnsi="Segoe UI" w:cs="Segoe UI"/>
          <w:b/>
        </w:rPr>
        <w:t>000</w:t>
      </w:r>
      <w:r w:rsidR="003C0034" w:rsidRPr="00600244">
        <w:rPr>
          <w:rFonts w:ascii="Segoe UI" w:hAnsi="Segoe UI" w:cs="Segoe UI"/>
          <w:b/>
        </w:rPr>
        <w:t>,00</w:t>
      </w:r>
      <w:r w:rsidRPr="00600244">
        <w:rPr>
          <w:rFonts w:ascii="Segoe UI" w:hAnsi="Segoe UI" w:cs="Segoe UI"/>
          <w:b/>
        </w:rPr>
        <w:t xml:space="preserve"> Kč</w:t>
      </w:r>
      <w:r w:rsidRPr="00600244">
        <w:rPr>
          <w:rFonts w:ascii="Segoe UI" w:hAnsi="Segoe UI" w:cs="Segoe UI"/>
        </w:rPr>
        <w:t xml:space="preserve"> (slovy: </w:t>
      </w:r>
      <w:r w:rsidR="00043C26" w:rsidRPr="00043C26">
        <w:rPr>
          <w:rFonts w:ascii="Segoe UI" w:hAnsi="Segoe UI" w:cs="Segoe UI"/>
        </w:rPr>
        <w:t>pět set tisíc korun českých</w:t>
      </w:r>
      <w:r w:rsidRPr="00600244">
        <w:rPr>
          <w:rFonts w:ascii="Segoe UI" w:hAnsi="Segoe UI" w:cs="Segoe UI"/>
        </w:rPr>
        <w:t>)</w:t>
      </w:r>
      <w:r w:rsidR="00AA73BF">
        <w:rPr>
          <w:rFonts w:ascii="Segoe UI" w:hAnsi="Segoe UI" w:cs="Segoe UI"/>
        </w:rPr>
        <w:t xml:space="preserve"> </w:t>
      </w:r>
      <w:r w:rsidR="00AA73BF" w:rsidRPr="00B765EC">
        <w:rPr>
          <w:rFonts w:ascii="Segoe UI" w:hAnsi="Segoe UI" w:cs="Segoe UI"/>
        </w:rPr>
        <w:t>bankovním převodem na účet prodávajícího na základě</w:t>
      </w:r>
      <w:r w:rsidR="003C0034" w:rsidRPr="00600244">
        <w:rPr>
          <w:rFonts w:ascii="Segoe UI" w:hAnsi="Segoe UI" w:cs="Segoe UI"/>
        </w:rPr>
        <w:t xml:space="preserve"> zálohové faktu</w:t>
      </w:r>
      <w:r w:rsidR="00AA73BF">
        <w:rPr>
          <w:rFonts w:ascii="Segoe UI" w:hAnsi="Segoe UI" w:cs="Segoe UI"/>
        </w:rPr>
        <w:t>ry</w:t>
      </w:r>
      <w:r w:rsidR="00600244">
        <w:rPr>
          <w:rFonts w:ascii="Segoe UI" w:hAnsi="Segoe UI" w:cs="Segoe UI"/>
        </w:rPr>
        <w:t xml:space="preserve"> po podpisu smlouvy.</w:t>
      </w:r>
    </w:p>
    <w:p w14:paraId="433478DD" w14:textId="100CD59A" w:rsidR="003B2771" w:rsidRDefault="00600244" w:rsidP="00461B19">
      <w:pPr>
        <w:numPr>
          <w:ilvl w:val="0"/>
          <w:numId w:val="21"/>
        </w:numPr>
        <w:suppressAutoHyphens/>
        <w:ind w:left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Doplatek ceny dle čl. V</w:t>
      </w:r>
      <w:r w:rsidR="00AA73BF">
        <w:rPr>
          <w:rFonts w:ascii="Segoe UI" w:hAnsi="Segoe UI" w:cs="Segoe UI"/>
        </w:rPr>
        <w:t xml:space="preserve"> ve výši </w:t>
      </w:r>
      <w:r w:rsidR="00AA73BF" w:rsidRPr="00AA73BF">
        <w:rPr>
          <w:rFonts w:ascii="Segoe UI" w:hAnsi="Segoe UI" w:cs="Segoe UI"/>
          <w:b/>
          <w:bCs/>
        </w:rPr>
        <w:t>462 115,30 Kč</w:t>
      </w:r>
      <w:r w:rsidR="00AA73BF">
        <w:rPr>
          <w:rFonts w:ascii="Segoe UI" w:hAnsi="Segoe UI" w:cs="Segoe UI"/>
        </w:rPr>
        <w:t xml:space="preserve"> (slovy: </w:t>
      </w:r>
      <w:r w:rsidR="00AA73BF" w:rsidRPr="00AA73BF">
        <w:rPr>
          <w:rFonts w:ascii="Segoe UI" w:hAnsi="Segoe UI" w:cs="Segoe UI"/>
        </w:rPr>
        <w:t>čtyři sta šedesát dva tisíc jedno sto patnáct korun českých třicet haléřů</w:t>
      </w:r>
      <w:r w:rsidR="00AA73BF">
        <w:rPr>
          <w:rFonts w:ascii="Segoe UI" w:hAnsi="Segoe UI" w:cs="Segoe UI"/>
        </w:rPr>
        <w:t xml:space="preserve">) </w:t>
      </w:r>
      <w:r w:rsidR="003B2771">
        <w:rPr>
          <w:rFonts w:ascii="Segoe UI" w:hAnsi="Segoe UI" w:cs="Segoe UI"/>
        </w:rPr>
        <w:t xml:space="preserve">bude kupujícím uhrazen </w:t>
      </w:r>
      <w:r w:rsidR="003B2771" w:rsidRPr="00B765EC">
        <w:rPr>
          <w:rFonts w:ascii="Segoe UI" w:hAnsi="Segoe UI" w:cs="Segoe UI"/>
        </w:rPr>
        <w:t xml:space="preserve">bankovním převodem na účet prodávajícího na základě vystaveného daňového dokladu se splatností </w:t>
      </w:r>
      <w:r w:rsidR="003B2771">
        <w:rPr>
          <w:rFonts w:ascii="Segoe UI" w:hAnsi="Segoe UI" w:cs="Segoe UI"/>
        </w:rPr>
        <w:t xml:space="preserve">min. </w:t>
      </w:r>
      <w:r w:rsidR="003B2771" w:rsidRPr="00495594">
        <w:rPr>
          <w:rFonts w:ascii="Segoe UI" w:hAnsi="Segoe UI" w:cs="Segoe UI"/>
        </w:rPr>
        <w:t>30 dnů</w:t>
      </w:r>
      <w:r w:rsidR="003B2771" w:rsidRPr="00B765EC">
        <w:rPr>
          <w:rFonts w:ascii="Segoe UI" w:hAnsi="Segoe UI" w:cs="Segoe UI"/>
        </w:rPr>
        <w:t xml:space="preserve"> od doručení daňového dokladu</w:t>
      </w:r>
      <w:r w:rsidR="003B2771">
        <w:rPr>
          <w:rFonts w:ascii="Segoe UI" w:hAnsi="Segoe UI" w:cs="Segoe UI"/>
        </w:rPr>
        <w:t>.</w:t>
      </w:r>
    </w:p>
    <w:p w14:paraId="68221884" w14:textId="6B52CE3B" w:rsidR="00600244" w:rsidRPr="00AA73BF" w:rsidRDefault="003B2771" w:rsidP="00461B19">
      <w:pPr>
        <w:numPr>
          <w:ilvl w:val="0"/>
          <w:numId w:val="21"/>
        </w:numPr>
        <w:suppressAutoHyphens/>
        <w:ind w:left="284"/>
        <w:jc w:val="both"/>
        <w:rPr>
          <w:rFonts w:ascii="Segoe UI" w:hAnsi="Segoe UI" w:cs="Segoe UI"/>
        </w:rPr>
      </w:pPr>
      <w:r w:rsidRPr="00AA73BF">
        <w:rPr>
          <w:rFonts w:ascii="Segoe UI" w:hAnsi="Segoe UI" w:cs="Segoe UI"/>
        </w:rPr>
        <w:t>Daňový doklad bude prodávajícím vystaven po</w:t>
      </w:r>
      <w:r w:rsidR="00AA73BF" w:rsidRPr="00AA73BF">
        <w:rPr>
          <w:rFonts w:ascii="Segoe UI" w:hAnsi="Segoe UI" w:cs="Segoe UI"/>
        </w:rPr>
        <w:t xml:space="preserve"> </w:t>
      </w:r>
      <w:r w:rsidRPr="00AA73BF">
        <w:rPr>
          <w:rFonts w:ascii="Segoe UI" w:hAnsi="Segoe UI" w:cs="Segoe UI"/>
        </w:rPr>
        <w:t>předání zboží</w:t>
      </w:r>
      <w:r w:rsidR="00AA73BF" w:rsidRPr="00AA73BF">
        <w:rPr>
          <w:rFonts w:ascii="Segoe UI" w:hAnsi="Segoe UI" w:cs="Segoe UI"/>
        </w:rPr>
        <w:t>, oboustranného podpisu předávacího protokolu a zaškolení obsluhy.</w:t>
      </w:r>
    </w:p>
    <w:p w14:paraId="7908F814" w14:textId="77777777" w:rsidR="00600244" w:rsidRPr="00600244" w:rsidRDefault="00600244" w:rsidP="00600244">
      <w:pPr>
        <w:suppressAutoHyphens/>
        <w:ind w:left="284"/>
        <w:jc w:val="both"/>
        <w:rPr>
          <w:rFonts w:ascii="Segoe UI" w:hAnsi="Segoe UI" w:cs="Segoe UI"/>
        </w:rPr>
      </w:pPr>
    </w:p>
    <w:p w14:paraId="7D9BE23B" w14:textId="77777777" w:rsidR="00334E43" w:rsidRDefault="00334E43" w:rsidP="00334E43">
      <w:pPr>
        <w:suppressAutoHyphens/>
        <w:jc w:val="both"/>
        <w:rPr>
          <w:rFonts w:ascii="Segoe UI" w:hAnsi="Segoe UI" w:cs="Segoe UI"/>
        </w:rPr>
      </w:pPr>
    </w:p>
    <w:p w14:paraId="0F7B83AC" w14:textId="77777777" w:rsidR="004D0F03" w:rsidRPr="00B765EC" w:rsidRDefault="004D0F03" w:rsidP="004D0F03">
      <w:pPr>
        <w:ind w:left="142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</w:t>
      </w:r>
    </w:p>
    <w:p w14:paraId="1077287E" w14:textId="77777777" w:rsidR="004D0F03" w:rsidRPr="00B765EC" w:rsidRDefault="004D0F03" w:rsidP="004D0F03">
      <w:pPr>
        <w:ind w:left="142"/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Záruka</w:t>
      </w:r>
    </w:p>
    <w:p w14:paraId="4659166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62BE5DB0" w14:textId="2AD83534" w:rsidR="004D0F03" w:rsidRDefault="004D0F03" w:rsidP="00864FD3">
      <w:pPr>
        <w:numPr>
          <w:ilvl w:val="0"/>
          <w:numId w:val="19"/>
        </w:numPr>
        <w:suppressAutoHyphens/>
        <w:ind w:left="284" w:hanging="284"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Záruční doba</w:t>
      </w:r>
      <w:r w:rsidR="00581621">
        <w:rPr>
          <w:rFonts w:ascii="Segoe UI" w:hAnsi="Segoe UI" w:cs="Segoe UI"/>
        </w:rPr>
        <w:t xml:space="preserve"> na vozidlo</w:t>
      </w:r>
      <w:r w:rsidRPr="00B765EC">
        <w:rPr>
          <w:rFonts w:ascii="Segoe UI" w:hAnsi="Segoe UI" w:cs="Segoe UI"/>
        </w:rPr>
        <w:t xml:space="preserve"> činí</w:t>
      </w:r>
      <w:r w:rsidR="00C36CE2">
        <w:rPr>
          <w:rFonts w:ascii="Segoe UI" w:hAnsi="Segoe UI" w:cs="Segoe UI"/>
        </w:rPr>
        <w:t xml:space="preserve"> </w:t>
      </w:r>
      <w:r w:rsidR="00C239B0" w:rsidRPr="00864FD3">
        <w:rPr>
          <w:rFonts w:ascii="Segoe UI" w:hAnsi="Segoe UI" w:cs="Segoe UI"/>
          <w:b/>
          <w:bCs/>
        </w:rPr>
        <w:t>84</w:t>
      </w:r>
      <w:r w:rsidRPr="00864FD3">
        <w:rPr>
          <w:rFonts w:ascii="Segoe UI" w:hAnsi="Segoe UI" w:cs="Segoe UI"/>
        </w:rPr>
        <w:t xml:space="preserve"> </w:t>
      </w:r>
      <w:r w:rsidRPr="00B765EC">
        <w:rPr>
          <w:rFonts w:ascii="Segoe UI" w:hAnsi="Segoe UI" w:cs="Segoe UI"/>
        </w:rPr>
        <w:t>měsíců ode dne uvedení zboží do provozu</w:t>
      </w:r>
      <w:r w:rsidR="00C239B0">
        <w:rPr>
          <w:rFonts w:ascii="Segoe UI" w:hAnsi="Segoe UI" w:cs="Segoe UI"/>
        </w:rPr>
        <w:t>, nebo 300 000 km, dle skutečnosti, která nastane dříve.</w:t>
      </w:r>
    </w:p>
    <w:p w14:paraId="56AD615E" w14:textId="77777777" w:rsidR="004D0F03" w:rsidRDefault="004D0F03" w:rsidP="00864FD3">
      <w:pPr>
        <w:numPr>
          <w:ilvl w:val="0"/>
          <w:numId w:val="19"/>
        </w:numPr>
        <w:suppressAutoHyphens/>
        <w:ind w:left="284" w:hanging="284"/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Záruka se nevztahuje na mechanické poškození stroje a na opotřebitelné díly.</w:t>
      </w:r>
    </w:p>
    <w:p w14:paraId="642A9570" w14:textId="77777777" w:rsidR="004D0F03" w:rsidRPr="00B765EC" w:rsidRDefault="004D0F03" w:rsidP="004D0F03">
      <w:pPr>
        <w:rPr>
          <w:rFonts w:ascii="Segoe UI" w:hAnsi="Segoe UI" w:cs="Segoe UI"/>
        </w:rPr>
      </w:pPr>
    </w:p>
    <w:p w14:paraId="50B3DBA7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>Čl. VIII</w:t>
      </w:r>
    </w:p>
    <w:p w14:paraId="1EFE7A13" w14:textId="77777777" w:rsidR="004D0F03" w:rsidRPr="00941A3E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941A3E">
        <w:rPr>
          <w:rFonts w:ascii="Segoe UI" w:hAnsi="Segoe UI" w:cs="Segoe UI"/>
          <w:b/>
          <w:u w:val="single"/>
        </w:rPr>
        <w:t>Sankce</w:t>
      </w:r>
    </w:p>
    <w:p w14:paraId="239DEDAA" w14:textId="77777777" w:rsidR="004D0F03" w:rsidRPr="00941A3E" w:rsidRDefault="004D0F03" w:rsidP="004D0F03">
      <w:pPr>
        <w:jc w:val="both"/>
        <w:rPr>
          <w:rFonts w:ascii="Segoe UI" w:hAnsi="Segoe UI" w:cs="Segoe UI"/>
        </w:rPr>
      </w:pPr>
    </w:p>
    <w:p w14:paraId="54C144EF" w14:textId="799880B4" w:rsidR="004D0F03" w:rsidRPr="00461B19" w:rsidRDefault="001848B8" w:rsidP="00461B19">
      <w:pPr>
        <w:pStyle w:val="Odstavecseseznamem"/>
        <w:numPr>
          <w:ilvl w:val="0"/>
          <w:numId w:val="22"/>
        </w:numPr>
        <w:ind w:left="284"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Kupující má právo při nedodržení termínu ukončení plnění zakázky, vyúčtovat prodávaj</w:t>
      </w:r>
      <w:r w:rsidR="00E13C49" w:rsidRPr="00461B19">
        <w:rPr>
          <w:rFonts w:ascii="Segoe UI" w:hAnsi="Segoe UI" w:cs="Segoe UI"/>
          <w:sz w:val="20"/>
          <w:szCs w:val="20"/>
        </w:rPr>
        <w:t>í</w:t>
      </w:r>
      <w:r w:rsidR="00941A3E" w:rsidRPr="00461B19">
        <w:rPr>
          <w:rFonts w:ascii="Segoe UI" w:hAnsi="Segoe UI" w:cs="Segoe UI"/>
          <w:sz w:val="20"/>
          <w:szCs w:val="20"/>
        </w:rPr>
        <w:t>címu smluvní pokutu ve výši 0,05</w:t>
      </w:r>
      <w:r w:rsidRPr="00461B19">
        <w:rPr>
          <w:rFonts w:ascii="Segoe UI" w:hAnsi="Segoe UI" w:cs="Segoe UI"/>
          <w:sz w:val="20"/>
          <w:szCs w:val="20"/>
        </w:rPr>
        <w:t xml:space="preserve"> % z</w:t>
      </w:r>
      <w:r w:rsidR="00064DCF" w:rsidRPr="00461B19">
        <w:rPr>
          <w:rFonts w:ascii="Segoe UI" w:hAnsi="Segoe UI" w:cs="Segoe UI"/>
          <w:sz w:val="20"/>
          <w:szCs w:val="20"/>
        </w:rPr>
        <w:t xml:space="preserve"> celkové</w:t>
      </w:r>
      <w:r w:rsidRPr="00461B19">
        <w:rPr>
          <w:rFonts w:ascii="Segoe UI" w:hAnsi="Segoe UI" w:cs="Segoe UI"/>
          <w:sz w:val="20"/>
          <w:szCs w:val="20"/>
        </w:rPr>
        <w:t xml:space="preserve"> kupní ceny </w:t>
      </w:r>
      <w:r w:rsidR="00941A3E" w:rsidRPr="00461B19">
        <w:rPr>
          <w:rFonts w:ascii="Segoe UI" w:hAnsi="Segoe UI" w:cs="Segoe UI"/>
          <w:sz w:val="20"/>
          <w:szCs w:val="20"/>
        </w:rPr>
        <w:t>bez</w:t>
      </w:r>
      <w:r w:rsidR="00064DCF" w:rsidRPr="00461B19">
        <w:rPr>
          <w:rFonts w:ascii="Segoe UI" w:hAnsi="Segoe UI" w:cs="Segoe UI"/>
          <w:sz w:val="20"/>
          <w:szCs w:val="20"/>
        </w:rPr>
        <w:t xml:space="preserve"> DPH </w:t>
      </w:r>
      <w:r w:rsidRPr="00461B19">
        <w:rPr>
          <w:rFonts w:ascii="Segoe UI" w:hAnsi="Segoe UI" w:cs="Segoe UI"/>
          <w:sz w:val="20"/>
          <w:szCs w:val="20"/>
        </w:rPr>
        <w:t>za každý den prodlení.</w:t>
      </w:r>
    </w:p>
    <w:p w14:paraId="157E620A" w14:textId="0B3060A4" w:rsidR="005113AC" w:rsidRPr="00461B19" w:rsidRDefault="00864FD3" w:rsidP="00461B19">
      <w:pPr>
        <w:pStyle w:val="Odstavecseseznamem"/>
        <w:numPr>
          <w:ilvl w:val="0"/>
          <w:numId w:val="22"/>
        </w:numPr>
        <w:ind w:left="284"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P</w:t>
      </w:r>
      <w:r w:rsidR="001848B8" w:rsidRPr="00461B19">
        <w:rPr>
          <w:rFonts w:ascii="Segoe UI" w:hAnsi="Segoe UI" w:cs="Segoe UI"/>
          <w:sz w:val="20"/>
          <w:szCs w:val="20"/>
        </w:rPr>
        <w:t>rodávající má právo požadovat po kupu</w:t>
      </w:r>
      <w:r w:rsidR="00E13C49" w:rsidRPr="00461B19">
        <w:rPr>
          <w:rFonts w:ascii="Segoe UI" w:hAnsi="Segoe UI" w:cs="Segoe UI"/>
          <w:sz w:val="20"/>
          <w:szCs w:val="20"/>
        </w:rPr>
        <w:t>j</w:t>
      </w:r>
      <w:r w:rsidR="00941A3E" w:rsidRPr="00461B19">
        <w:rPr>
          <w:rFonts w:ascii="Segoe UI" w:hAnsi="Segoe UI" w:cs="Segoe UI"/>
          <w:sz w:val="20"/>
          <w:szCs w:val="20"/>
        </w:rPr>
        <w:t>ícím smluvní pokutu ve výši 0,05</w:t>
      </w:r>
      <w:r w:rsidR="001848B8" w:rsidRPr="00461B19">
        <w:rPr>
          <w:rFonts w:ascii="Segoe UI" w:hAnsi="Segoe UI" w:cs="Segoe UI"/>
          <w:sz w:val="20"/>
          <w:szCs w:val="20"/>
        </w:rPr>
        <w:t xml:space="preserve"> % z dlužné částky</w:t>
      </w:r>
      <w:r w:rsidR="00941A3E" w:rsidRPr="00461B19">
        <w:rPr>
          <w:rFonts w:ascii="Segoe UI" w:hAnsi="Segoe UI" w:cs="Segoe UI"/>
          <w:sz w:val="20"/>
          <w:szCs w:val="20"/>
        </w:rPr>
        <w:t xml:space="preserve"> bez DPH</w:t>
      </w:r>
      <w:r w:rsidR="001848B8" w:rsidRPr="00461B19">
        <w:rPr>
          <w:rFonts w:ascii="Segoe UI" w:hAnsi="Segoe UI" w:cs="Segoe UI"/>
          <w:sz w:val="20"/>
          <w:szCs w:val="20"/>
        </w:rPr>
        <w:t xml:space="preserve"> za každý den prodlení s úhradou faktury.</w:t>
      </w:r>
    </w:p>
    <w:p w14:paraId="07FEBF0E" w14:textId="77777777" w:rsidR="00567A44" w:rsidRDefault="00567A44" w:rsidP="004D0F03">
      <w:pPr>
        <w:jc w:val="center"/>
        <w:outlineLvl w:val="0"/>
        <w:rPr>
          <w:rFonts w:ascii="Segoe UI" w:hAnsi="Segoe UI" w:cs="Segoe UI"/>
        </w:rPr>
      </w:pPr>
    </w:p>
    <w:p w14:paraId="2C83CB9D" w14:textId="77777777" w:rsidR="004D0F03" w:rsidRPr="00B765EC" w:rsidRDefault="004D0F03" w:rsidP="004D0F03">
      <w:pPr>
        <w:jc w:val="center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 xml:space="preserve">Čl. </w:t>
      </w:r>
      <w:r>
        <w:rPr>
          <w:rFonts w:ascii="Segoe UI" w:hAnsi="Segoe UI" w:cs="Segoe UI"/>
        </w:rPr>
        <w:t>I</w:t>
      </w:r>
      <w:r w:rsidRPr="00B765EC">
        <w:rPr>
          <w:rFonts w:ascii="Segoe UI" w:hAnsi="Segoe UI" w:cs="Segoe UI"/>
        </w:rPr>
        <w:t>X</w:t>
      </w:r>
    </w:p>
    <w:p w14:paraId="5726FF6E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  <w:r w:rsidRPr="00B765EC">
        <w:rPr>
          <w:rFonts w:ascii="Segoe UI" w:hAnsi="Segoe UI" w:cs="Segoe UI"/>
          <w:b/>
          <w:u w:val="single"/>
        </w:rPr>
        <w:t>Závěrečná ustanovení</w:t>
      </w:r>
    </w:p>
    <w:p w14:paraId="0E21FE0C" w14:textId="77777777" w:rsidR="004D0F03" w:rsidRPr="00B765EC" w:rsidRDefault="004D0F03" w:rsidP="004D0F03">
      <w:pPr>
        <w:jc w:val="center"/>
        <w:rPr>
          <w:rFonts w:ascii="Segoe UI" w:hAnsi="Segoe UI" w:cs="Segoe UI"/>
          <w:b/>
          <w:u w:val="single"/>
        </w:rPr>
      </w:pPr>
    </w:p>
    <w:p w14:paraId="491BD917" w14:textId="77777777" w:rsidR="004D0F03" w:rsidRPr="00461B19" w:rsidRDefault="004D0F03" w:rsidP="00461B19">
      <w:pPr>
        <w:pStyle w:val="Odstavecseseznamem"/>
        <w:numPr>
          <w:ilvl w:val="0"/>
          <w:numId w:val="23"/>
        </w:numPr>
        <w:ind w:left="284"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Kupní smlouva je platná ode dne podpisu obou stran.</w:t>
      </w:r>
    </w:p>
    <w:p w14:paraId="602F0FF9" w14:textId="5139200A" w:rsidR="00043C26" w:rsidRPr="00461B19" w:rsidRDefault="004D0F03" w:rsidP="00461B19">
      <w:pPr>
        <w:pStyle w:val="Odstavecseseznamem"/>
        <w:numPr>
          <w:ilvl w:val="0"/>
          <w:numId w:val="23"/>
        </w:numPr>
        <w:ind w:left="284"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Ostatní vztahy touto smlouvou neupravované se řídí občanským zákoníkem a předpisy s ní souvisejícími, případně dodatky k této smlouvě. Smluvní strany prohlašují, že toto ujednání nesměřuje k omezení ani k vyloučení zákona č. 219/2000 Sb., o majetku České republiky a jejím vystupování v právních vztazích, ve znění pozdějších předpisů, ani ke zhoršení postavení kteréhokoliv z nich a že je jím sledována možnost využití smluvní volnosti, jíž občanský zákoník skýtá.</w:t>
      </w:r>
    </w:p>
    <w:p w14:paraId="3B0C2DCC" w14:textId="0D942079" w:rsidR="00620EB9" w:rsidRPr="00461B19" w:rsidRDefault="00043C26" w:rsidP="00461B19">
      <w:pPr>
        <w:pStyle w:val="Odstavecseseznamem"/>
        <w:numPr>
          <w:ilvl w:val="0"/>
          <w:numId w:val="23"/>
        </w:numPr>
        <w:ind w:left="284"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Smluvní strany souhlasí s tím, že bude tato smlouva na základě zákona č. 340/2015 Sb. zveřejněna v registru smluv a to včetně případných příloh a dodatků. Smluvní strany se dohodly, že smlouvu zveřejní Divadlo v Dlouhé.</w:t>
      </w:r>
    </w:p>
    <w:p w14:paraId="1B1BD65F" w14:textId="77777777" w:rsidR="00864FD3" w:rsidRPr="00461B19" w:rsidRDefault="00043C26" w:rsidP="00461B19">
      <w:pPr>
        <w:pStyle w:val="Odstavecseseznamem"/>
        <w:numPr>
          <w:ilvl w:val="0"/>
          <w:numId w:val="23"/>
        </w:numPr>
        <w:ind w:left="284"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Smlouva</w:t>
      </w:r>
      <w:r w:rsidR="00620EB9" w:rsidRPr="00461B19">
        <w:rPr>
          <w:rFonts w:ascii="Segoe UI" w:hAnsi="Segoe UI" w:cs="Segoe UI"/>
          <w:sz w:val="20"/>
          <w:szCs w:val="20"/>
        </w:rPr>
        <w:t xml:space="preserve"> </w:t>
      </w:r>
      <w:r w:rsidRPr="00461B19">
        <w:rPr>
          <w:rFonts w:ascii="Segoe UI" w:hAnsi="Segoe UI" w:cs="Segoe UI"/>
          <w:sz w:val="20"/>
          <w:szCs w:val="20"/>
        </w:rPr>
        <w:t>nabývá platnosti uveřejněním v registru smluv</w:t>
      </w:r>
      <w:r w:rsidR="00620EB9" w:rsidRPr="00461B19">
        <w:rPr>
          <w:rFonts w:ascii="Segoe UI" w:hAnsi="Segoe UI" w:cs="Segoe UI"/>
          <w:sz w:val="20"/>
          <w:szCs w:val="20"/>
        </w:rPr>
        <w:t>.</w:t>
      </w:r>
      <w:r w:rsidRPr="00461B19">
        <w:rPr>
          <w:rFonts w:ascii="Segoe UI" w:hAnsi="Segoe UI" w:cs="Segoe UI"/>
          <w:sz w:val="20"/>
          <w:szCs w:val="20"/>
        </w:rPr>
        <w:t xml:space="preserve"> Tato smlouva se vyhotovuje ve </w:t>
      </w:r>
      <w:r w:rsidR="00864FD3" w:rsidRPr="00461B19">
        <w:rPr>
          <w:rFonts w:ascii="Segoe UI" w:hAnsi="Segoe UI" w:cs="Segoe UI"/>
          <w:sz w:val="20"/>
          <w:szCs w:val="20"/>
        </w:rPr>
        <w:t>třech</w:t>
      </w:r>
      <w:r w:rsidRPr="00461B19">
        <w:rPr>
          <w:rFonts w:ascii="Segoe UI" w:hAnsi="Segoe UI" w:cs="Segoe UI"/>
          <w:sz w:val="20"/>
          <w:szCs w:val="20"/>
        </w:rPr>
        <w:t xml:space="preserve"> stejnopisech, z nichž každý má platnost originálu.</w:t>
      </w:r>
      <w:r w:rsidR="00620EB9" w:rsidRPr="00461B19">
        <w:rPr>
          <w:rFonts w:ascii="Segoe UI" w:hAnsi="Segoe UI" w:cs="Segoe UI"/>
          <w:sz w:val="20"/>
          <w:szCs w:val="20"/>
        </w:rPr>
        <w:t xml:space="preserve"> </w:t>
      </w:r>
      <w:r w:rsidR="00864FD3" w:rsidRPr="00461B19">
        <w:rPr>
          <w:rFonts w:ascii="Segoe UI" w:hAnsi="Segoe UI" w:cs="Segoe UI"/>
          <w:sz w:val="20"/>
          <w:szCs w:val="20"/>
        </w:rPr>
        <w:t>Dvě</w:t>
      </w:r>
      <w:r w:rsidR="00620EB9" w:rsidRPr="00461B19">
        <w:rPr>
          <w:rFonts w:ascii="Segoe UI" w:hAnsi="Segoe UI" w:cs="Segoe UI"/>
          <w:sz w:val="20"/>
          <w:szCs w:val="20"/>
        </w:rPr>
        <w:t xml:space="preserve"> vyhotovení smlouvy obdrží </w:t>
      </w:r>
      <w:r w:rsidR="00864FD3" w:rsidRPr="00461B19">
        <w:rPr>
          <w:rFonts w:ascii="Segoe UI" w:hAnsi="Segoe UI" w:cs="Segoe UI"/>
          <w:sz w:val="20"/>
          <w:szCs w:val="20"/>
        </w:rPr>
        <w:t>kupující</w:t>
      </w:r>
      <w:r w:rsidR="00620EB9" w:rsidRPr="00461B19">
        <w:rPr>
          <w:rFonts w:ascii="Segoe UI" w:hAnsi="Segoe UI" w:cs="Segoe UI"/>
          <w:sz w:val="20"/>
          <w:szCs w:val="20"/>
        </w:rPr>
        <w:t xml:space="preserve"> a </w:t>
      </w:r>
      <w:r w:rsidR="00864FD3" w:rsidRPr="00461B19">
        <w:rPr>
          <w:rFonts w:ascii="Segoe UI" w:hAnsi="Segoe UI" w:cs="Segoe UI"/>
          <w:sz w:val="20"/>
          <w:szCs w:val="20"/>
        </w:rPr>
        <w:t>jedno</w:t>
      </w:r>
      <w:r w:rsidR="00620EB9" w:rsidRPr="00461B19">
        <w:rPr>
          <w:rFonts w:ascii="Segoe UI" w:hAnsi="Segoe UI" w:cs="Segoe UI"/>
          <w:sz w:val="20"/>
          <w:szCs w:val="20"/>
        </w:rPr>
        <w:t xml:space="preserve"> vyhotovení smlouvy obdrží </w:t>
      </w:r>
      <w:r w:rsidRPr="00461B19">
        <w:rPr>
          <w:rFonts w:ascii="Segoe UI" w:hAnsi="Segoe UI" w:cs="Segoe UI"/>
          <w:sz w:val="20"/>
          <w:szCs w:val="20"/>
        </w:rPr>
        <w:t>prodávající</w:t>
      </w:r>
      <w:r w:rsidR="00620EB9" w:rsidRPr="00461B19">
        <w:rPr>
          <w:rFonts w:ascii="Segoe UI" w:hAnsi="Segoe UI" w:cs="Segoe UI"/>
          <w:sz w:val="20"/>
          <w:szCs w:val="20"/>
        </w:rPr>
        <w:t>.</w:t>
      </w:r>
      <w:r w:rsidR="00FE31B5" w:rsidRPr="00461B19">
        <w:rPr>
          <w:rFonts w:ascii="Segoe UI" w:hAnsi="Segoe UI" w:cs="Segoe UI"/>
          <w:sz w:val="20"/>
          <w:szCs w:val="20"/>
        </w:rPr>
        <w:t xml:space="preserve"> </w:t>
      </w:r>
    </w:p>
    <w:p w14:paraId="42087AE4" w14:textId="0439D6A1" w:rsidR="005B5497" w:rsidRPr="00461B19" w:rsidRDefault="00FE31B5" w:rsidP="00461B19">
      <w:pPr>
        <w:pStyle w:val="Odstavecseseznamem"/>
        <w:numPr>
          <w:ilvl w:val="0"/>
          <w:numId w:val="23"/>
        </w:numPr>
        <w:ind w:left="284"/>
        <w:jc w:val="both"/>
        <w:rPr>
          <w:rFonts w:ascii="Segoe UI" w:hAnsi="Segoe UI" w:cs="Segoe UI"/>
          <w:sz w:val="20"/>
          <w:szCs w:val="20"/>
        </w:rPr>
      </w:pPr>
      <w:r w:rsidRPr="00461B19">
        <w:rPr>
          <w:rFonts w:ascii="Segoe UI" w:hAnsi="Segoe UI" w:cs="Segoe UI"/>
          <w:sz w:val="20"/>
          <w:szCs w:val="20"/>
        </w:rPr>
        <w:t>Nedílnou so</w:t>
      </w:r>
      <w:r w:rsidR="005B5497" w:rsidRPr="00461B19">
        <w:rPr>
          <w:rFonts w:ascii="Segoe UI" w:hAnsi="Segoe UI" w:cs="Segoe UI"/>
          <w:sz w:val="20"/>
          <w:szCs w:val="20"/>
        </w:rPr>
        <w:t xml:space="preserve">učástí této smlouvy je </w:t>
      </w:r>
      <w:r w:rsidR="003340D1">
        <w:rPr>
          <w:rFonts w:ascii="Segoe UI" w:hAnsi="Segoe UI" w:cs="Segoe UI"/>
          <w:sz w:val="20"/>
          <w:szCs w:val="20"/>
        </w:rPr>
        <w:t>specifikace vozidla, která tvoří přílohu č. 1</w:t>
      </w:r>
      <w:r w:rsidR="004F16EF">
        <w:rPr>
          <w:rFonts w:ascii="Segoe UI" w:hAnsi="Segoe UI" w:cs="Segoe UI"/>
          <w:sz w:val="20"/>
          <w:szCs w:val="20"/>
        </w:rPr>
        <w:t>.</w:t>
      </w:r>
    </w:p>
    <w:p w14:paraId="1FDE248E" w14:textId="77777777" w:rsidR="00655B59" w:rsidRDefault="00655B59" w:rsidP="00E13C49">
      <w:pPr>
        <w:pStyle w:val="Odstavecseseznamem"/>
        <w:suppressAutoHyphens w:val="0"/>
        <w:spacing w:line="276" w:lineRule="auto"/>
        <w:ind w:left="720"/>
        <w:contextualSpacing/>
        <w:jc w:val="both"/>
        <w:rPr>
          <w:rFonts w:ascii="Segoe UI" w:hAnsi="Segoe UI" w:cs="Segoe UI"/>
          <w:b/>
        </w:rPr>
      </w:pPr>
      <w:bookmarkStart w:id="3" w:name="_GoBack"/>
      <w:bookmarkEnd w:id="3"/>
    </w:p>
    <w:p w14:paraId="77010B58" w14:textId="53C05B97" w:rsidR="004D0F03" w:rsidRPr="00B765EC" w:rsidRDefault="004D0F03" w:rsidP="004D0F03">
      <w:pPr>
        <w:jc w:val="both"/>
        <w:outlineLvl w:val="0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V</w:t>
      </w:r>
      <w:r w:rsidR="0094757E">
        <w:rPr>
          <w:rFonts w:ascii="Segoe UI" w:hAnsi="Segoe UI" w:cs="Segoe UI"/>
        </w:rPr>
        <w:t xml:space="preserve"> Písku </w:t>
      </w:r>
      <w:r w:rsidRPr="00B765EC">
        <w:rPr>
          <w:rFonts w:ascii="Segoe UI" w:hAnsi="Segoe UI" w:cs="Segoe UI"/>
        </w:rPr>
        <w:t>dne</w:t>
      </w:r>
      <w:r w:rsidR="005518CC">
        <w:rPr>
          <w:rFonts w:ascii="Segoe UI" w:hAnsi="Segoe UI" w:cs="Segoe UI"/>
        </w:rPr>
        <w:t xml:space="preserve"> </w:t>
      </w:r>
      <w:proofErr w:type="gramStart"/>
      <w:r w:rsidR="005518CC">
        <w:rPr>
          <w:rFonts w:ascii="Segoe UI" w:hAnsi="Segoe UI" w:cs="Segoe UI"/>
        </w:rPr>
        <w:t>14.12.2020</w:t>
      </w:r>
      <w:proofErr w:type="gramEnd"/>
      <w:r w:rsidR="00C81D62">
        <w:rPr>
          <w:rFonts w:ascii="Segoe UI" w:hAnsi="Segoe UI" w:cs="Segoe UI"/>
        </w:rPr>
        <w:tab/>
      </w:r>
      <w:r w:rsidR="00C81D62">
        <w:rPr>
          <w:rFonts w:ascii="Segoe UI" w:hAnsi="Segoe UI" w:cs="Segoe UI"/>
        </w:rPr>
        <w:tab/>
      </w:r>
      <w:r w:rsidR="00C81D62">
        <w:rPr>
          <w:rFonts w:ascii="Segoe UI" w:hAnsi="Segoe UI" w:cs="Segoe UI"/>
        </w:rPr>
        <w:tab/>
      </w:r>
      <w:r w:rsidR="00C81D62">
        <w:rPr>
          <w:rFonts w:ascii="Segoe UI" w:hAnsi="Segoe UI" w:cs="Segoe UI"/>
        </w:rPr>
        <w:tab/>
      </w:r>
      <w:r w:rsidR="00C81D62">
        <w:rPr>
          <w:rFonts w:ascii="Segoe UI" w:hAnsi="Segoe UI" w:cs="Segoe UI"/>
        </w:rPr>
        <w:tab/>
      </w:r>
      <w:r w:rsidR="00C81D62">
        <w:rPr>
          <w:rFonts w:ascii="Segoe UI" w:hAnsi="Segoe UI" w:cs="Segoe UI"/>
        </w:rPr>
        <w:tab/>
      </w:r>
      <w:r w:rsidR="00C81D62">
        <w:rPr>
          <w:rFonts w:ascii="Segoe UI" w:hAnsi="Segoe UI" w:cs="Segoe UI"/>
        </w:rPr>
        <w:tab/>
        <w:t>V Praze dne</w:t>
      </w:r>
      <w:r w:rsidR="005518CC">
        <w:rPr>
          <w:rFonts w:ascii="Segoe UI" w:hAnsi="Segoe UI" w:cs="Segoe UI"/>
        </w:rPr>
        <w:t xml:space="preserve"> 18.12.2020</w:t>
      </w:r>
    </w:p>
    <w:p w14:paraId="7E1D31CA" w14:textId="1BB0DABB" w:rsidR="00495594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ab/>
      </w:r>
    </w:p>
    <w:p w14:paraId="42E956F4" w14:textId="53865238" w:rsidR="00B36610" w:rsidRDefault="00B36610" w:rsidP="004D0F03">
      <w:pPr>
        <w:jc w:val="both"/>
        <w:rPr>
          <w:rFonts w:ascii="Segoe UI" w:hAnsi="Segoe UI" w:cs="Segoe UI"/>
        </w:rPr>
      </w:pPr>
    </w:p>
    <w:p w14:paraId="410C1848" w14:textId="77777777" w:rsidR="00495594" w:rsidRDefault="00495594" w:rsidP="004D0F03">
      <w:pPr>
        <w:jc w:val="both"/>
        <w:rPr>
          <w:rFonts w:ascii="Segoe UI" w:hAnsi="Segoe UI" w:cs="Segoe UI"/>
        </w:rPr>
      </w:pPr>
    </w:p>
    <w:p w14:paraId="080C4C6A" w14:textId="77777777" w:rsidR="00495594" w:rsidRPr="00B765EC" w:rsidRDefault="00495594" w:rsidP="004D0F03">
      <w:pPr>
        <w:jc w:val="both"/>
        <w:rPr>
          <w:rFonts w:ascii="Segoe UI" w:hAnsi="Segoe UI" w:cs="Segoe UI"/>
        </w:rPr>
      </w:pPr>
    </w:p>
    <w:p w14:paraId="5ADC3235" w14:textId="77777777" w:rsidR="004D0F03" w:rsidRPr="00B765EC" w:rsidRDefault="004D0F03" w:rsidP="004D0F03">
      <w:pPr>
        <w:jc w:val="both"/>
        <w:rPr>
          <w:rFonts w:ascii="Segoe UI" w:hAnsi="Segoe UI" w:cs="Segoe UI"/>
        </w:rPr>
      </w:pPr>
      <w:r w:rsidRPr="00B765EC">
        <w:rPr>
          <w:rFonts w:ascii="Segoe UI" w:hAnsi="Segoe UI" w:cs="Segoe UI"/>
        </w:rPr>
        <w:t>…………………………………………………</w:t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765EC">
        <w:rPr>
          <w:rFonts w:ascii="Segoe UI" w:hAnsi="Segoe UI" w:cs="Segoe UI"/>
        </w:rPr>
        <w:t>………………………………………………..</w:t>
      </w:r>
    </w:p>
    <w:p w14:paraId="4C7F01D5" w14:textId="5CCFCE10" w:rsidR="00495594" w:rsidRDefault="005415C2" w:rsidP="004D0F03">
      <w:pPr>
        <w:rPr>
          <w:rFonts w:ascii="Segoe UI" w:hAnsi="Segoe UI" w:cs="Segoe UI"/>
        </w:rPr>
      </w:pPr>
      <w:r>
        <w:rPr>
          <w:rFonts w:ascii="Segoe UI" w:hAnsi="Segoe UI" w:cs="Segoe UI"/>
        </w:rPr>
        <w:t>Štěpánka Smíšková</w:t>
      </w:r>
      <w:r w:rsidR="006238D9">
        <w:rPr>
          <w:rFonts w:ascii="Segoe UI" w:hAnsi="Segoe UI" w:cs="Segoe UI"/>
        </w:rPr>
        <w:t xml:space="preserve"> -</w:t>
      </w:r>
      <w:r>
        <w:rPr>
          <w:rFonts w:ascii="Segoe UI" w:hAnsi="Segoe UI" w:cs="Segoe UI"/>
        </w:rPr>
        <w:t xml:space="preserve"> jednatelka</w:t>
      </w:r>
      <w:r w:rsidR="00333CE7">
        <w:rPr>
          <w:rFonts w:ascii="Segoe UI" w:hAnsi="Segoe UI" w:cs="Segoe UI"/>
        </w:rPr>
        <w:tab/>
      </w:r>
      <w:r w:rsidR="00064DCF">
        <w:rPr>
          <w:rFonts w:ascii="Segoe UI" w:hAnsi="Segoe UI" w:cs="Segoe UI"/>
        </w:rPr>
        <w:tab/>
      </w:r>
      <w:r w:rsidR="00064DCF">
        <w:rPr>
          <w:rFonts w:ascii="Segoe UI" w:hAnsi="Segoe UI" w:cs="Segoe UI"/>
        </w:rPr>
        <w:tab/>
      </w:r>
      <w:r w:rsidR="00064DCF">
        <w:rPr>
          <w:rFonts w:ascii="Segoe UI" w:hAnsi="Segoe UI" w:cs="Segoe UI"/>
        </w:rPr>
        <w:tab/>
      </w:r>
      <w:r w:rsidR="00064DCF">
        <w:rPr>
          <w:rFonts w:ascii="Segoe UI" w:hAnsi="Segoe UI" w:cs="Segoe UI"/>
        </w:rPr>
        <w:tab/>
      </w:r>
      <w:r w:rsidR="00E13C49">
        <w:rPr>
          <w:rFonts w:ascii="Segoe UI" w:hAnsi="Segoe UI" w:cs="Segoe UI"/>
        </w:rPr>
        <w:t xml:space="preserve">       </w:t>
      </w:r>
      <w:r w:rsidR="003C0034">
        <w:rPr>
          <w:rFonts w:ascii="Segoe UI" w:hAnsi="Segoe UI" w:cs="Segoe UI"/>
        </w:rPr>
        <w:t xml:space="preserve">         Daniela Šálková - ředitelka</w:t>
      </w:r>
    </w:p>
    <w:p w14:paraId="3F761568" w14:textId="77777777" w:rsidR="00495594" w:rsidRPr="00B765EC" w:rsidRDefault="00495594" w:rsidP="004D0F03">
      <w:pPr>
        <w:rPr>
          <w:rFonts w:ascii="Segoe UI" w:hAnsi="Segoe UI" w:cs="Segoe UI"/>
        </w:rPr>
      </w:pPr>
    </w:p>
    <w:p w14:paraId="7E661404" w14:textId="3DF16843" w:rsidR="004D0F03" w:rsidRPr="00B765EC" w:rsidRDefault="004D0F03" w:rsidP="004D0F03">
      <w:pPr>
        <w:rPr>
          <w:rFonts w:ascii="Segoe UI" w:hAnsi="Segoe UI" w:cs="Segoe UI"/>
          <w:i/>
        </w:rPr>
      </w:pPr>
      <w:r w:rsidRPr="00B765EC">
        <w:rPr>
          <w:rFonts w:ascii="Segoe UI" w:hAnsi="Segoe UI" w:cs="Segoe UI"/>
          <w:i/>
        </w:rPr>
        <w:t>jméno a příjmení</w:t>
      </w:r>
      <w:r w:rsidRPr="00B765EC">
        <w:rPr>
          <w:rFonts w:ascii="Segoe UI" w:hAnsi="Segoe UI" w:cs="Segoe UI"/>
          <w:i/>
        </w:rPr>
        <w:tab/>
      </w:r>
    </w:p>
    <w:p w14:paraId="2D1AEA52" w14:textId="77777777" w:rsidR="00F52679" w:rsidRDefault="004D0F03" w:rsidP="004D0F03">
      <w:pPr>
        <w:rPr>
          <w:rFonts w:ascii="Segoe UI" w:hAnsi="Segoe UI" w:cs="Segoe UI"/>
          <w:b/>
        </w:rPr>
      </w:pPr>
      <w:r w:rsidRPr="00B765EC">
        <w:rPr>
          <w:rFonts w:ascii="Segoe UI" w:hAnsi="Segoe UI" w:cs="Segoe UI"/>
        </w:rPr>
        <w:t xml:space="preserve">razítko a podpis </w:t>
      </w:r>
      <w:r w:rsidRPr="00B765EC">
        <w:rPr>
          <w:rFonts w:ascii="Segoe UI" w:hAnsi="Segoe UI" w:cs="Segoe UI"/>
          <w:b/>
        </w:rPr>
        <w:t>osoby oprávněné zastupovat</w:t>
      </w:r>
      <w:bookmarkEnd w:id="0"/>
    </w:p>
    <w:sectPr w:rsidR="00F52679" w:rsidSect="00864FD3">
      <w:headerReference w:type="default" r:id="rId9"/>
      <w:footerReference w:type="default" r:id="rId10"/>
      <w:pgSz w:w="11906" w:h="16838" w:code="9"/>
      <w:pgMar w:top="1418" w:right="1106" w:bottom="125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1E12F" w14:textId="77777777" w:rsidR="00F97F0C" w:rsidRDefault="00F97F0C">
      <w:r>
        <w:separator/>
      </w:r>
    </w:p>
  </w:endnote>
  <w:endnote w:type="continuationSeparator" w:id="0">
    <w:p w14:paraId="7BC6EEDE" w14:textId="77777777" w:rsidR="00F97F0C" w:rsidRDefault="00F9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0622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24188A8" w14:textId="05261EFD" w:rsidR="005113AC" w:rsidRDefault="005113AC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8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18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2467FA" w14:textId="77777777" w:rsidR="005113AC" w:rsidRDefault="005113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C5097" w14:textId="77777777" w:rsidR="00F97F0C" w:rsidRDefault="00F97F0C">
      <w:r>
        <w:separator/>
      </w:r>
    </w:p>
  </w:footnote>
  <w:footnote w:type="continuationSeparator" w:id="0">
    <w:p w14:paraId="39213483" w14:textId="77777777" w:rsidR="00F97F0C" w:rsidRDefault="00F97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C11D8" w14:textId="77777777" w:rsidR="004D0F03" w:rsidRDefault="004D0F03" w:rsidP="004D0F03">
    <w:pPr>
      <w:pStyle w:val="Zhlav"/>
      <w:rPr>
        <w:i/>
      </w:rPr>
    </w:pPr>
  </w:p>
  <w:p w14:paraId="0A65854E" w14:textId="77777777" w:rsidR="004D0F03" w:rsidRDefault="004D0F03">
    <w:pPr>
      <w:pStyle w:val="Zhlav"/>
    </w:pPr>
  </w:p>
  <w:p w14:paraId="73B7C24C" w14:textId="77777777" w:rsidR="004D0F03" w:rsidRDefault="004D0F0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728"/>
    <w:multiLevelType w:val="hybridMultilevel"/>
    <w:tmpl w:val="93E66C0A"/>
    <w:lvl w:ilvl="0" w:tplc="52D4F8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5760C"/>
    <w:multiLevelType w:val="hybridMultilevel"/>
    <w:tmpl w:val="3716D8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26AC6"/>
    <w:multiLevelType w:val="hybridMultilevel"/>
    <w:tmpl w:val="066EF3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2AD2"/>
    <w:multiLevelType w:val="hybridMultilevel"/>
    <w:tmpl w:val="CC00D5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755A61"/>
    <w:multiLevelType w:val="hybridMultilevel"/>
    <w:tmpl w:val="D0A2768A"/>
    <w:lvl w:ilvl="0" w:tplc="2B8280E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339D4"/>
    <w:multiLevelType w:val="hybridMultilevel"/>
    <w:tmpl w:val="599C38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87EA5"/>
    <w:multiLevelType w:val="hybridMultilevel"/>
    <w:tmpl w:val="6F2EBEF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185C3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1D24EF"/>
    <w:multiLevelType w:val="singleLevel"/>
    <w:tmpl w:val="1AEEA4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1D8C40D8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D17E3"/>
    <w:multiLevelType w:val="hybridMultilevel"/>
    <w:tmpl w:val="4FE2EB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>
    <w:nsid w:val="25DA5232"/>
    <w:multiLevelType w:val="hybridMultilevel"/>
    <w:tmpl w:val="39500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9C5AD9"/>
    <w:multiLevelType w:val="hybridMultilevel"/>
    <w:tmpl w:val="B5B6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968AB"/>
    <w:multiLevelType w:val="hybridMultilevel"/>
    <w:tmpl w:val="27D0BCE2"/>
    <w:lvl w:ilvl="0" w:tplc="BA7E1BDC">
      <w:start w:val="1"/>
      <w:numFmt w:val="decimal"/>
      <w:lvlText w:val="14.%1"/>
      <w:lvlJc w:val="left"/>
      <w:pPr>
        <w:ind w:left="360" w:hanging="360"/>
      </w:pPr>
    </w:lvl>
    <w:lvl w:ilvl="1" w:tplc="A0F4468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006DB3"/>
    <w:multiLevelType w:val="singleLevel"/>
    <w:tmpl w:val="B484DE6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AC0534A"/>
    <w:multiLevelType w:val="multilevel"/>
    <w:tmpl w:val="FCBE933C"/>
    <w:lvl w:ilvl="0">
      <w:start w:val="1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0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329E101B"/>
    <w:multiLevelType w:val="hybridMultilevel"/>
    <w:tmpl w:val="32009F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6E6D7F"/>
    <w:multiLevelType w:val="hybridMultilevel"/>
    <w:tmpl w:val="B8CA9E7E"/>
    <w:lvl w:ilvl="0" w:tplc="DA22F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F5CAD"/>
    <w:multiLevelType w:val="hybridMultilevel"/>
    <w:tmpl w:val="695098E6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55C2478B"/>
    <w:multiLevelType w:val="hybridMultilevel"/>
    <w:tmpl w:val="9598663A"/>
    <w:lvl w:ilvl="0" w:tplc="C93ED3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E3A82"/>
    <w:multiLevelType w:val="hybridMultilevel"/>
    <w:tmpl w:val="9BE06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CB7972"/>
    <w:multiLevelType w:val="hybridMultilevel"/>
    <w:tmpl w:val="AFAA9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83059"/>
    <w:multiLevelType w:val="hybridMultilevel"/>
    <w:tmpl w:val="78D05134"/>
    <w:lvl w:ilvl="0" w:tplc="EDD462B0">
      <w:start w:val="6"/>
      <w:numFmt w:val="bullet"/>
      <w:lvlText w:val="-"/>
      <w:lvlJc w:val="left"/>
      <w:pPr>
        <w:tabs>
          <w:tab w:val="num" w:pos="1470"/>
        </w:tabs>
        <w:ind w:left="14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23">
    <w:nsid w:val="6F5C5F38"/>
    <w:multiLevelType w:val="hybridMultilevel"/>
    <w:tmpl w:val="785E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044E9"/>
    <w:multiLevelType w:val="hybridMultilevel"/>
    <w:tmpl w:val="91921DAE"/>
    <w:lvl w:ilvl="0" w:tplc="18888B0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3"/>
  </w:num>
  <w:num w:numId="4">
    <w:abstractNumId w:val="14"/>
  </w:num>
  <w:num w:numId="5">
    <w:abstractNumId w:val="22"/>
  </w:num>
  <w:num w:numId="6">
    <w:abstractNumId w:val="15"/>
    <w:lvlOverride w:ilvl="0">
      <w:startOverride w:val="14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6"/>
  </w:num>
  <w:num w:numId="10">
    <w:abstractNumId w:val="7"/>
  </w:num>
  <w:num w:numId="11">
    <w:abstractNumId w:val="1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7"/>
  </w:num>
  <w:num w:numId="16">
    <w:abstractNumId w:val="9"/>
  </w:num>
  <w:num w:numId="17">
    <w:abstractNumId w:val="4"/>
  </w:num>
  <w:num w:numId="18">
    <w:abstractNumId w:val="24"/>
  </w:num>
  <w:num w:numId="19">
    <w:abstractNumId w:val="8"/>
  </w:num>
  <w:num w:numId="20">
    <w:abstractNumId w:val="12"/>
  </w:num>
  <w:num w:numId="21">
    <w:abstractNumId w:val="23"/>
  </w:num>
  <w:num w:numId="22">
    <w:abstractNumId w:val="20"/>
  </w:num>
  <w:num w:numId="23">
    <w:abstractNumId w:val="2"/>
  </w:num>
  <w:num w:numId="24">
    <w:abstractNumId w:val="1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E6"/>
    <w:rsid w:val="0000165A"/>
    <w:rsid w:val="00003909"/>
    <w:rsid w:val="00010CBE"/>
    <w:rsid w:val="0002477D"/>
    <w:rsid w:val="0003100B"/>
    <w:rsid w:val="000339C5"/>
    <w:rsid w:val="00037578"/>
    <w:rsid w:val="00042071"/>
    <w:rsid w:val="00043C26"/>
    <w:rsid w:val="000505AA"/>
    <w:rsid w:val="000542D1"/>
    <w:rsid w:val="0005673B"/>
    <w:rsid w:val="00061A97"/>
    <w:rsid w:val="0006416B"/>
    <w:rsid w:val="00064DCF"/>
    <w:rsid w:val="00067D64"/>
    <w:rsid w:val="00081974"/>
    <w:rsid w:val="00081E97"/>
    <w:rsid w:val="000A0F4C"/>
    <w:rsid w:val="000A7D9C"/>
    <w:rsid w:val="000B1946"/>
    <w:rsid w:val="000B434B"/>
    <w:rsid w:val="000B6AAF"/>
    <w:rsid w:val="000C5539"/>
    <w:rsid w:val="000C7940"/>
    <w:rsid w:val="000D218C"/>
    <w:rsid w:val="000D450B"/>
    <w:rsid w:val="000D46CD"/>
    <w:rsid w:val="000D5017"/>
    <w:rsid w:val="000D54F4"/>
    <w:rsid w:val="000E28CE"/>
    <w:rsid w:val="000E2FA1"/>
    <w:rsid w:val="000E44EE"/>
    <w:rsid w:val="000F1F22"/>
    <w:rsid w:val="000F30AE"/>
    <w:rsid w:val="000F553C"/>
    <w:rsid w:val="000F5DC0"/>
    <w:rsid w:val="00101310"/>
    <w:rsid w:val="00101AC6"/>
    <w:rsid w:val="00106612"/>
    <w:rsid w:val="00106E39"/>
    <w:rsid w:val="00107C58"/>
    <w:rsid w:val="0012399F"/>
    <w:rsid w:val="00125642"/>
    <w:rsid w:val="001278E4"/>
    <w:rsid w:val="00130202"/>
    <w:rsid w:val="00131A6E"/>
    <w:rsid w:val="0013777B"/>
    <w:rsid w:val="00141352"/>
    <w:rsid w:val="00142B32"/>
    <w:rsid w:val="00143C8E"/>
    <w:rsid w:val="00144837"/>
    <w:rsid w:val="00153F6D"/>
    <w:rsid w:val="0015461E"/>
    <w:rsid w:val="00154645"/>
    <w:rsid w:val="0016236C"/>
    <w:rsid w:val="001676F2"/>
    <w:rsid w:val="00170E30"/>
    <w:rsid w:val="00172348"/>
    <w:rsid w:val="00176E48"/>
    <w:rsid w:val="001812CE"/>
    <w:rsid w:val="00181A15"/>
    <w:rsid w:val="00182D76"/>
    <w:rsid w:val="001848B8"/>
    <w:rsid w:val="00185362"/>
    <w:rsid w:val="001859D6"/>
    <w:rsid w:val="00192A54"/>
    <w:rsid w:val="00194792"/>
    <w:rsid w:val="001A22E0"/>
    <w:rsid w:val="001A528B"/>
    <w:rsid w:val="001B0330"/>
    <w:rsid w:val="001C384D"/>
    <w:rsid w:val="001C4E29"/>
    <w:rsid w:val="001D12D4"/>
    <w:rsid w:val="001D48E6"/>
    <w:rsid w:val="001D5720"/>
    <w:rsid w:val="001F24CF"/>
    <w:rsid w:val="001F4B05"/>
    <w:rsid w:val="0020086B"/>
    <w:rsid w:val="0020420B"/>
    <w:rsid w:val="00205570"/>
    <w:rsid w:val="00205DAE"/>
    <w:rsid w:val="00206452"/>
    <w:rsid w:val="00210B9E"/>
    <w:rsid w:val="002114CE"/>
    <w:rsid w:val="00212FDD"/>
    <w:rsid w:val="00213586"/>
    <w:rsid w:val="00230693"/>
    <w:rsid w:val="0024082A"/>
    <w:rsid w:val="00243969"/>
    <w:rsid w:val="00261FB8"/>
    <w:rsid w:val="00264D67"/>
    <w:rsid w:val="00267AEC"/>
    <w:rsid w:val="00272DE9"/>
    <w:rsid w:val="0027456E"/>
    <w:rsid w:val="00275AB8"/>
    <w:rsid w:val="00277A34"/>
    <w:rsid w:val="0028296A"/>
    <w:rsid w:val="002A2073"/>
    <w:rsid w:val="002A3B54"/>
    <w:rsid w:val="002A508C"/>
    <w:rsid w:val="002B36C2"/>
    <w:rsid w:val="002B60CF"/>
    <w:rsid w:val="002C03C6"/>
    <w:rsid w:val="002C1062"/>
    <w:rsid w:val="002C2A8F"/>
    <w:rsid w:val="002D35D1"/>
    <w:rsid w:val="002D400B"/>
    <w:rsid w:val="002D4232"/>
    <w:rsid w:val="002D5185"/>
    <w:rsid w:val="002E055C"/>
    <w:rsid w:val="002E18AA"/>
    <w:rsid w:val="002E7624"/>
    <w:rsid w:val="002E7FDE"/>
    <w:rsid w:val="002F1E1A"/>
    <w:rsid w:val="002F31F4"/>
    <w:rsid w:val="002F3957"/>
    <w:rsid w:val="002F696F"/>
    <w:rsid w:val="0030149A"/>
    <w:rsid w:val="0030535B"/>
    <w:rsid w:val="00317CA4"/>
    <w:rsid w:val="0032538C"/>
    <w:rsid w:val="00333CE7"/>
    <w:rsid w:val="003340D1"/>
    <w:rsid w:val="003346EF"/>
    <w:rsid w:val="00334E43"/>
    <w:rsid w:val="0034176E"/>
    <w:rsid w:val="00342121"/>
    <w:rsid w:val="00342600"/>
    <w:rsid w:val="00344DE3"/>
    <w:rsid w:val="00350D36"/>
    <w:rsid w:val="003534C4"/>
    <w:rsid w:val="003554C0"/>
    <w:rsid w:val="00355969"/>
    <w:rsid w:val="00361FA9"/>
    <w:rsid w:val="003810D9"/>
    <w:rsid w:val="00397A2C"/>
    <w:rsid w:val="00397DC8"/>
    <w:rsid w:val="003A650E"/>
    <w:rsid w:val="003A65E6"/>
    <w:rsid w:val="003B2771"/>
    <w:rsid w:val="003B714A"/>
    <w:rsid w:val="003C0034"/>
    <w:rsid w:val="003C4928"/>
    <w:rsid w:val="003C7A2E"/>
    <w:rsid w:val="003D28F6"/>
    <w:rsid w:val="003D311C"/>
    <w:rsid w:val="003D49E8"/>
    <w:rsid w:val="003D5FCF"/>
    <w:rsid w:val="003F2817"/>
    <w:rsid w:val="003F6463"/>
    <w:rsid w:val="0040045C"/>
    <w:rsid w:val="00402C43"/>
    <w:rsid w:val="00403C5E"/>
    <w:rsid w:val="00406AEB"/>
    <w:rsid w:val="00407546"/>
    <w:rsid w:val="00411506"/>
    <w:rsid w:val="004362E4"/>
    <w:rsid w:val="0044324E"/>
    <w:rsid w:val="00446BD6"/>
    <w:rsid w:val="00451D16"/>
    <w:rsid w:val="00452242"/>
    <w:rsid w:val="00461B19"/>
    <w:rsid w:val="004654B3"/>
    <w:rsid w:val="00470CE0"/>
    <w:rsid w:val="00471B3E"/>
    <w:rsid w:val="00472648"/>
    <w:rsid w:val="004909D4"/>
    <w:rsid w:val="004922B4"/>
    <w:rsid w:val="004932BE"/>
    <w:rsid w:val="00495594"/>
    <w:rsid w:val="00497747"/>
    <w:rsid w:val="00497F2C"/>
    <w:rsid w:val="004A2D39"/>
    <w:rsid w:val="004A42C4"/>
    <w:rsid w:val="004A55AE"/>
    <w:rsid w:val="004B337C"/>
    <w:rsid w:val="004B416C"/>
    <w:rsid w:val="004B4F0A"/>
    <w:rsid w:val="004D0F03"/>
    <w:rsid w:val="004D0F0F"/>
    <w:rsid w:val="004D2825"/>
    <w:rsid w:val="004E6FA7"/>
    <w:rsid w:val="004F16EF"/>
    <w:rsid w:val="004F3E70"/>
    <w:rsid w:val="005019F5"/>
    <w:rsid w:val="005023E3"/>
    <w:rsid w:val="0050315B"/>
    <w:rsid w:val="005041BB"/>
    <w:rsid w:val="00510C69"/>
    <w:rsid w:val="005113AC"/>
    <w:rsid w:val="005127CF"/>
    <w:rsid w:val="005151C3"/>
    <w:rsid w:val="00520A1D"/>
    <w:rsid w:val="0052529F"/>
    <w:rsid w:val="0053555E"/>
    <w:rsid w:val="00537D53"/>
    <w:rsid w:val="005415C2"/>
    <w:rsid w:val="00542340"/>
    <w:rsid w:val="00544DC5"/>
    <w:rsid w:val="00545633"/>
    <w:rsid w:val="00545692"/>
    <w:rsid w:val="00546197"/>
    <w:rsid w:val="005518CC"/>
    <w:rsid w:val="00552DDD"/>
    <w:rsid w:val="00555B0B"/>
    <w:rsid w:val="0056119C"/>
    <w:rsid w:val="0056156A"/>
    <w:rsid w:val="0056512C"/>
    <w:rsid w:val="005668F1"/>
    <w:rsid w:val="00567A44"/>
    <w:rsid w:val="00572E5A"/>
    <w:rsid w:val="0057546C"/>
    <w:rsid w:val="005758D6"/>
    <w:rsid w:val="00577FC7"/>
    <w:rsid w:val="00581621"/>
    <w:rsid w:val="00582158"/>
    <w:rsid w:val="00585BC9"/>
    <w:rsid w:val="005908BF"/>
    <w:rsid w:val="00590C6F"/>
    <w:rsid w:val="005938B3"/>
    <w:rsid w:val="00595AB2"/>
    <w:rsid w:val="0059661D"/>
    <w:rsid w:val="005B1089"/>
    <w:rsid w:val="005B5497"/>
    <w:rsid w:val="005D0CEE"/>
    <w:rsid w:val="005E3971"/>
    <w:rsid w:val="005E4873"/>
    <w:rsid w:val="005F23A2"/>
    <w:rsid w:val="005F2857"/>
    <w:rsid w:val="00600244"/>
    <w:rsid w:val="0060555F"/>
    <w:rsid w:val="006112CB"/>
    <w:rsid w:val="0061792F"/>
    <w:rsid w:val="00620EB9"/>
    <w:rsid w:val="006238D9"/>
    <w:rsid w:val="00624AE2"/>
    <w:rsid w:val="0063305C"/>
    <w:rsid w:val="006378F0"/>
    <w:rsid w:val="00641CDC"/>
    <w:rsid w:val="006449BC"/>
    <w:rsid w:val="0064678C"/>
    <w:rsid w:val="006469FB"/>
    <w:rsid w:val="006471BE"/>
    <w:rsid w:val="006524CC"/>
    <w:rsid w:val="00654FD7"/>
    <w:rsid w:val="00655B59"/>
    <w:rsid w:val="00660D3E"/>
    <w:rsid w:val="006622B8"/>
    <w:rsid w:val="00663CEF"/>
    <w:rsid w:val="0066747A"/>
    <w:rsid w:val="00667F3A"/>
    <w:rsid w:val="00672BC4"/>
    <w:rsid w:val="00680CFC"/>
    <w:rsid w:val="00684C98"/>
    <w:rsid w:val="0068681E"/>
    <w:rsid w:val="006920A0"/>
    <w:rsid w:val="006929C8"/>
    <w:rsid w:val="006A3890"/>
    <w:rsid w:val="006A3A2A"/>
    <w:rsid w:val="006C0283"/>
    <w:rsid w:val="006C2DDE"/>
    <w:rsid w:val="006D6670"/>
    <w:rsid w:val="006E3C6E"/>
    <w:rsid w:val="006F0C74"/>
    <w:rsid w:val="006F4C24"/>
    <w:rsid w:val="006F62D7"/>
    <w:rsid w:val="006F7882"/>
    <w:rsid w:val="007016FA"/>
    <w:rsid w:val="00705A19"/>
    <w:rsid w:val="00705A20"/>
    <w:rsid w:val="00715777"/>
    <w:rsid w:val="00716D38"/>
    <w:rsid w:val="007223C5"/>
    <w:rsid w:val="00724CF2"/>
    <w:rsid w:val="00732CD0"/>
    <w:rsid w:val="007347EE"/>
    <w:rsid w:val="00735C62"/>
    <w:rsid w:val="00736FA1"/>
    <w:rsid w:val="007424FB"/>
    <w:rsid w:val="00742F58"/>
    <w:rsid w:val="0075390F"/>
    <w:rsid w:val="00754A85"/>
    <w:rsid w:val="00754F6D"/>
    <w:rsid w:val="00764495"/>
    <w:rsid w:val="00774265"/>
    <w:rsid w:val="00774DDB"/>
    <w:rsid w:val="00777818"/>
    <w:rsid w:val="00780346"/>
    <w:rsid w:val="007843FB"/>
    <w:rsid w:val="007B373F"/>
    <w:rsid w:val="007B465B"/>
    <w:rsid w:val="007D15EA"/>
    <w:rsid w:val="007D24D1"/>
    <w:rsid w:val="007E3FEB"/>
    <w:rsid w:val="007F0E17"/>
    <w:rsid w:val="007F1D43"/>
    <w:rsid w:val="007F2F22"/>
    <w:rsid w:val="00805BED"/>
    <w:rsid w:val="008106B5"/>
    <w:rsid w:val="0081609C"/>
    <w:rsid w:val="008228AD"/>
    <w:rsid w:val="00827000"/>
    <w:rsid w:val="0083157B"/>
    <w:rsid w:val="00841BE1"/>
    <w:rsid w:val="008511CF"/>
    <w:rsid w:val="00851DD4"/>
    <w:rsid w:val="0085317C"/>
    <w:rsid w:val="0085481E"/>
    <w:rsid w:val="00864FD3"/>
    <w:rsid w:val="00871DD4"/>
    <w:rsid w:val="00874A70"/>
    <w:rsid w:val="00880B75"/>
    <w:rsid w:val="00890D3E"/>
    <w:rsid w:val="008C16E6"/>
    <w:rsid w:val="008C44B8"/>
    <w:rsid w:val="008E4438"/>
    <w:rsid w:val="008F223C"/>
    <w:rsid w:val="009026A3"/>
    <w:rsid w:val="009049AA"/>
    <w:rsid w:val="00914110"/>
    <w:rsid w:val="0092150E"/>
    <w:rsid w:val="00936639"/>
    <w:rsid w:val="00941A3E"/>
    <w:rsid w:val="009445B1"/>
    <w:rsid w:val="009448E5"/>
    <w:rsid w:val="0094646B"/>
    <w:rsid w:val="0094757E"/>
    <w:rsid w:val="00954CDB"/>
    <w:rsid w:val="00963C0E"/>
    <w:rsid w:val="00964A89"/>
    <w:rsid w:val="00971158"/>
    <w:rsid w:val="00982FD2"/>
    <w:rsid w:val="009906F8"/>
    <w:rsid w:val="00993E24"/>
    <w:rsid w:val="00996517"/>
    <w:rsid w:val="009A5EB4"/>
    <w:rsid w:val="009B70AA"/>
    <w:rsid w:val="009C09F0"/>
    <w:rsid w:val="009C4827"/>
    <w:rsid w:val="009D374E"/>
    <w:rsid w:val="009D38AB"/>
    <w:rsid w:val="009F2A93"/>
    <w:rsid w:val="009F6FCA"/>
    <w:rsid w:val="009F76DB"/>
    <w:rsid w:val="00A03F78"/>
    <w:rsid w:val="00A0609B"/>
    <w:rsid w:val="00A143AA"/>
    <w:rsid w:val="00A14776"/>
    <w:rsid w:val="00A17D3B"/>
    <w:rsid w:val="00A26912"/>
    <w:rsid w:val="00A27C29"/>
    <w:rsid w:val="00A339CB"/>
    <w:rsid w:val="00A53F23"/>
    <w:rsid w:val="00A56DB6"/>
    <w:rsid w:val="00A66395"/>
    <w:rsid w:val="00A70352"/>
    <w:rsid w:val="00A714F4"/>
    <w:rsid w:val="00A76860"/>
    <w:rsid w:val="00A76E0E"/>
    <w:rsid w:val="00A77895"/>
    <w:rsid w:val="00A77BC6"/>
    <w:rsid w:val="00A84231"/>
    <w:rsid w:val="00A875E6"/>
    <w:rsid w:val="00A87F0A"/>
    <w:rsid w:val="00A950A4"/>
    <w:rsid w:val="00AA1761"/>
    <w:rsid w:val="00AA507F"/>
    <w:rsid w:val="00AA73BF"/>
    <w:rsid w:val="00AB7D5F"/>
    <w:rsid w:val="00AE02C6"/>
    <w:rsid w:val="00AE0DC4"/>
    <w:rsid w:val="00AE2ED9"/>
    <w:rsid w:val="00AE45DC"/>
    <w:rsid w:val="00AE776B"/>
    <w:rsid w:val="00B024A4"/>
    <w:rsid w:val="00B0267D"/>
    <w:rsid w:val="00B107C6"/>
    <w:rsid w:val="00B12B60"/>
    <w:rsid w:val="00B13467"/>
    <w:rsid w:val="00B13798"/>
    <w:rsid w:val="00B23BC6"/>
    <w:rsid w:val="00B247DA"/>
    <w:rsid w:val="00B27286"/>
    <w:rsid w:val="00B36610"/>
    <w:rsid w:val="00B416BB"/>
    <w:rsid w:val="00B42F60"/>
    <w:rsid w:val="00B52B12"/>
    <w:rsid w:val="00B54DAA"/>
    <w:rsid w:val="00B55434"/>
    <w:rsid w:val="00B558C6"/>
    <w:rsid w:val="00B721B4"/>
    <w:rsid w:val="00B730E5"/>
    <w:rsid w:val="00B75664"/>
    <w:rsid w:val="00B80BFF"/>
    <w:rsid w:val="00B82F4A"/>
    <w:rsid w:val="00B8521D"/>
    <w:rsid w:val="00B867EC"/>
    <w:rsid w:val="00B908D4"/>
    <w:rsid w:val="00B91D41"/>
    <w:rsid w:val="00B93D69"/>
    <w:rsid w:val="00B956ED"/>
    <w:rsid w:val="00B95D7E"/>
    <w:rsid w:val="00B95E94"/>
    <w:rsid w:val="00B97928"/>
    <w:rsid w:val="00BA18F3"/>
    <w:rsid w:val="00BA5EC4"/>
    <w:rsid w:val="00BB1745"/>
    <w:rsid w:val="00BB1B51"/>
    <w:rsid w:val="00BB2004"/>
    <w:rsid w:val="00BB7687"/>
    <w:rsid w:val="00BC1866"/>
    <w:rsid w:val="00BC3703"/>
    <w:rsid w:val="00BE2BA6"/>
    <w:rsid w:val="00BE3321"/>
    <w:rsid w:val="00BF2C0B"/>
    <w:rsid w:val="00BF3A62"/>
    <w:rsid w:val="00C15459"/>
    <w:rsid w:val="00C15A4E"/>
    <w:rsid w:val="00C239B0"/>
    <w:rsid w:val="00C31080"/>
    <w:rsid w:val="00C366FF"/>
    <w:rsid w:val="00C36CE2"/>
    <w:rsid w:val="00C51232"/>
    <w:rsid w:val="00C62879"/>
    <w:rsid w:val="00C62C8F"/>
    <w:rsid w:val="00C641BC"/>
    <w:rsid w:val="00C65104"/>
    <w:rsid w:val="00C81D62"/>
    <w:rsid w:val="00C8546C"/>
    <w:rsid w:val="00C91339"/>
    <w:rsid w:val="00C95DAB"/>
    <w:rsid w:val="00CA090F"/>
    <w:rsid w:val="00CB1E64"/>
    <w:rsid w:val="00CB2CE1"/>
    <w:rsid w:val="00CB3F31"/>
    <w:rsid w:val="00CB53C6"/>
    <w:rsid w:val="00CC2C0B"/>
    <w:rsid w:val="00CC5369"/>
    <w:rsid w:val="00CC5A30"/>
    <w:rsid w:val="00CD0267"/>
    <w:rsid w:val="00CD2349"/>
    <w:rsid w:val="00CE7F74"/>
    <w:rsid w:val="00CF0AA1"/>
    <w:rsid w:val="00CF11DA"/>
    <w:rsid w:val="00CF147B"/>
    <w:rsid w:val="00CF169B"/>
    <w:rsid w:val="00CF48F4"/>
    <w:rsid w:val="00CF4A27"/>
    <w:rsid w:val="00D0035A"/>
    <w:rsid w:val="00D012B3"/>
    <w:rsid w:val="00D03178"/>
    <w:rsid w:val="00D0435F"/>
    <w:rsid w:val="00D1290F"/>
    <w:rsid w:val="00D14398"/>
    <w:rsid w:val="00D34D85"/>
    <w:rsid w:val="00D364C0"/>
    <w:rsid w:val="00D420E7"/>
    <w:rsid w:val="00D43CA6"/>
    <w:rsid w:val="00D60564"/>
    <w:rsid w:val="00D62BE8"/>
    <w:rsid w:val="00D65C6A"/>
    <w:rsid w:val="00D65ECB"/>
    <w:rsid w:val="00D73658"/>
    <w:rsid w:val="00D80322"/>
    <w:rsid w:val="00D907E7"/>
    <w:rsid w:val="00D94A7B"/>
    <w:rsid w:val="00DA0726"/>
    <w:rsid w:val="00DA0CE2"/>
    <w:rsid w:val="00DA21C4"/>
    <w:rsid w:val="00DB1EBD"/>
    <w:rsid w:val="00DB4D0B"/>
    <w:rsid w:val="00DB5A44"/>
    <w:rsid w:val="00DD2244"/>
    <w:rsid w:val="00DD40B6"/>
    <w:rsid w:val="00DD6148"/>
    <w:rsid w:val="00DE76EA"/>
    <w:rsid w:val="00DF6893"/>
    <w:rsid w:val="00E00896"/>
    <w:rsid w:val="00E0305A"/>
    <w:rsid w:val="00E04834"/>
    <w:rsid w:val="00E13C49"/>
    <w:rsid w:val="00E16A2D"/>
    <w:rsid w:val="00E33261"/>
    <w:rsid w:val="00E4217E"/>
    <w:rsid w:val="00E5264B"/>
    <w:rsid w:val="00E52CB4"/>
    <w:rsid w:val="00E54086"/>
    <w:rsid w:val="00E543A3"/>
    <w:rsid w:val="00E552E5"/>
    <w:rsid w:val="00E570A9"/>
    <w:rsid w:val="00E618FA"/>
    <w:rsid w:val="00E73DB7"/>
    <w:rsid w:val="00E74AEB"/>
    <w:rsid w:val="00E77A07"/>
    <w:rsid w:val="00E83B0B"/>
    <w:rsid w:val="00E86394"/>
    <w:rsid w:val="00E9283D"/>
    <w:rsid w:val="00EA17FD"/>
    <w:rsid w:val="00EA299B"/>
    <w:rsid w:val="00EB751A"/>
    <w:rsid w:val="00EC0BD2"/>
    <w:rsid w:val="00EC1A53"/>
    <w:rsid w:val="00EE119D"/>
    <w:rsid w:val="00EE20BC"/>
    <w:rsid w:val="00EF05F7"/>
    <w:rsid w:val="00EF4F48"/>
    <w:rsid w:val="00F006A8"/>
    <w:rsid w:val="00F07136"/>
    <w:rsid w:val="00F176A3"/>
    <w:rsid w:val="00F30D80"/>
    <w:rsid w:val="00F3359D"/>
    <w:rsid w:val="00F422A7"/>
    <w:rsid w:val="00F4420D"/>
    <w:rsid w:val="00F45FCD"/>
    <w:rsid w:val="00F46BB4"/>
    <w:rsid w:val="00F52679"/>
    <w:rsid w:val="00F5457D"/>
    <w:rsid w:val="00F54C68"/>
    <w:rsid w:val="00F55005"/>
    <w:rsid w:val="00F609BF"/>
    <w:rsid w:val="00F61445"/>
    <w:rsid w:val="00F63153"/>
    <w:rsid w:val="00F72E9F"/>
    <w:rsid w:val="00F76869"/>
    <w:rsid w:val="00F900C2"/>
    <w:rsid w:val="00F92A7D"/>
    <w:rsid w:val="00F9606C"/>
    <w:rsid w:val="00F9691C"/>
    <w:rsid w:val="00F97F0C"/>
    <w:rsid w:val="00FA1F08"/>
    <w:rsid w:val="00FA3EBC"/>
    <w:rsid w:val="00FA41DC"/>
    <w:rsid w:val="00FA664F"/>
    <w:rsid w:val="00FC0278"/>
    <w:rsid w:val="00FC2DD8"/>
    <w:rsid w:val="00FC37FD"/>
    <w:rsid w:val="00FC4F22"/>
    <w:rsid w:val="00FC5FE6"/>
    <w:rsid w:val="00FD3AED"/>
    <w:rsid w:val="00FD3FA9"/>
    <w:rsid w:val="00FD7736"/>
    <w:rsid w:val="00FE31B5"/>
    <w:rsid w:val="00FE64AD"/>
    <w:rsid w:val="00FF08F4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95F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5113AC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FD3AED"/>
    <w:rPr>
      <w:color w:val="0000FF"/>
      <w:u w:val="single"/>
    </w:rPr>
  </w:style>
  <w:style w:type="paragraph" w:customStyle="1" w:styleId="Default">
    <w:name w:val="Default"/>
    <w:rsid w:val="007B37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OP111">
    <w:name w:val="VOP 1.1.1."/>
    <w:basedOn w:val="Normln"/>
    <w:qFormat/>
    <w:rsid w:val="006C2DDE"/>
    <w:pPr>
      <w:tabs>
        <w:tab w:val="left" w:pos="2439"/>
      </w:tabs>
      <w:suppressAutoHyphens/>
      <w:ind w:left="1021" w:hanging="567"/>
    </w:pPr>
    <w:rPr>
      <w:rFonts w:ascii="Times New Roman" w:hAnsi="Times New Roman"/>
      <w:color w:val="00000A"/>
      <w:sz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857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378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rsid w:val="006D6670"/>
    <w:pPr>
      <w:keepNext/>
      <w:outlineLvl w:val="1"/>
    </w:pPr>
    <w:rPr>
      <w:rFonts w:ascii="Times New Roman" w:hAnsi="Times New Roman"/>
      <w:sz w:val="24"/>
      <w:lang w:val="de-DE"/>
    </w:rPr>
  </w:style>
  <w:style w:type="paragraph" w:styleId="Nadpis3">
    <w:name w:val="heading 3"/>
    <w:basedOn w:val="Normln"/>
    <w:next w:val="Normln"/>
    <w:qFormat/>
    <w:rsid w:val="006D6670"/>
    <w:pPr>
      <w:keepNext/>
      <w:outlineLvl w:val="2"/>
    </w:pPr>
    <w:rPr>
      <w:rFonts w:ascii="Book Antiqua" w:hAnsi="Book Antiqua"/>
      <w:u w:val="single"/>
      <w:lang w:val="de-D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3305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A65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A65E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D6670"/>
    <w:pPr>
      <w:jc w:val="both"/>
    </w:pPr>
    <w:rPr>
      <w:rFonts w:ascii="Book Antiqua" w:hAnsi="Book Antiqua"/>
      <w:sz w:val="24"/>
      <w:lang w:val="de-DE"/>
    </w:rPr>
  </w:style>
  <w:style w:type="paragraph" w:styleId="Zkladntext3">
    <w:name w:val="Body Text 3"/>
    <w:basedOn w:val="Normln"/>
    <w:rsid w:val="006D6670"/>
    <w:rPr>
      <w:rFonts w:ascii="Book Antiqua" w:hAnsi="Book Antiqua"/>
      <w:sz w:val="24"/>
    </w:rPr>
  </w:style>
  <w:style w:type="paragraph" w:customStyle="1" w:styleId="ZkladntextIMP">
    <w:name w:val="Základní text_IMP"/>
    <w:basedOn w:val="Normln"/>
    <w:rsid w:val="006D6670"/>
    <w:pPr>
      <w:suppressAutoHyphens/>
      <w:spacing w:line="276" w:lineRule="auto"/>
    </w:pPr>
    <w:rPr>
      <w:sz w:val="24"/>
    </w:rPr>
  </w:style>
  <w:style w:type="paragraph" w:styleId="Normlnweb">
    <w:name w:val="Normal (Web)"/>
    <w:basedOn w:val="Normln"/>
    <w:rsid w:val="006D6670"/>
    <w:rPr>
      <w:rFonts w:ascii="Times New Roman" w:hAnsi="Times New Roman"/>
      <w:sz w:val="24"/>
      <w:szCs w:val="24"/>
    </w:rPr>
  </w:style>
  <w:style w:type="paragraph" w:styleId="Zkladntextodsazen">
    <w:name w:val="Body Text Indent"/>
    <w:basedOn w:val="Normln"/>
    <w:rsid w:val="006D6670"/>
    <w:pPr>
      <w:spacing w:after="120"/>
      <w:ind w:left="283"/>
    </w:pPr>
    <w:rPr>
      <w:rFonts w:ascii="Times New Roman" w:hAnsi="Times New Roman"/>
    </w:rPr>
  </w:style>
  <w:style w:type="character" w:customStyle="1" w:styleId="ProsttextCharCharChar">
    <w:name w:val="Prostý text Char Char Char"/>
    <w:aliases w:val="Prostý text Char Char1,Prostý text Char Char Char Char Char Char Char Char,Prostý text Char Char Char Char Char Char Char Char Char Char Char Char"/>
    <w:rsid w:val="006D6670"/>
    <w:rPr>
      <w:rFonts w:ascii="Courier New" w:hAnsi="Courier New" w:cs="Courier New"/>
      <w:lang w:val="cs-CZ" w:eastAsia="cs-CZ" w:bidi="ar-SA"/>
    </w:rPr>
  </w:style>
  <w:style w:type="paragraph" w:styleId="Textbubliny">
    <w:name w:val="Balloon Text"/>
    <w:basedOn w:val="Normln"/>
    <w:semiHidden/>
    <w:rsid w:val="003554C0"/>
    <w:rPr>
      <w:rFonts w:ascii="Tahoma" w:hAnsi="Tahoma" w:cs="Tahoma"/>
      <w:sz w:val="16"/>
      <w:szCs w:val="16"/>
    </w:rPr>
  </w:style>
  <w:style w:type="character" w:customStyle="1" w:styleId="spiszn">
    <w:name w:val="spiszn"/>
    <w:rsid w:val="003F6463"/>
  </w:style>
  <w:style w:type="character" w:styleId="Odkaznakoment">
    <w:name w:val="annotation reference"/>
    <w:rsid w:val="00A53F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A53F23"/>
  </w:style>
  <w:style w:type="character" w:customStyle="1" w:styleId="TextkomenteChar">
    <w:name w:val="Text komentáře Char"/>
    <w:link w:val="Textkomente"/>
    <w:rsid w:val="00A53F2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34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34D85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D34D85"/>
    <w:rPr>
      <w:rFonts w:ascii="Arial" w:hAnsi="Arial"/>
    </w:rPr>
  </w:style>
  <w:style w:type="character" w:customStyle="1" w:styleId="Nadpis9Char">
    <w:name w:val="Nadpis 9 Char"/>
    <w:basedOn w:val="Standardnpsmoodstavce"/>
    <w:link w:val="Nadpis9"/>
    <w:semiHidden/>
    <w:rsid w:val="0063305C"/>
    <w:rPr>
      <w:rFonts w:asciiTheme="majorHAnsi" w:eastAsiaTheme="majorEastAsia" w:hAnsiTheme="majorHAnsi" w:cstheme="majorBidi"/>
      <w:sz w:val="22"/>
      <w:szCs w:val="22"/>
    </w:rPr>
  </w:style>
  <w:style w:type="character" w:customStyle="1" w:styleId="apple-converted-space">
    <w:name w:val="apple-converted-space"/>
    <w:rsid w:val="009906F8"/>
  </w:style>
  <w:style w:type="table" w:styleId="Mkatabulky">
    <w:name w:val="Table Grid"/>
    <w:basedOn w:val="Normlntabulka"/>
    <w:rsid w:val="00185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6378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ZkladntextodsazenIMP">
    <w:name w:val="Základní text odsazený_IMP"/>
    <w:basedOn w:val="Normln"/>
    <w:rsid w:val="008F223C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28" w:lineRule="auto"/>
      <w:ind w:left="227"/>
    </w:pPr>
    <w:rPr>
      <w:rFonts w:ascii="Times New Roman" w:hAnsi="Times New Roman"/>
      <w:sz w:val="22"/>
    </w:rPr>
  </w:style>
  <w:style w:type="paragraph" w:styleId="Odstavecseseznamem">
    <w:name w:val="List Paragraph"/>
    <w:basedOn w:val="Normln"/>
    <w:uiPriority w:val="34"/>
    <w:qFormat/>
    <w:rsid w:val="004D0F03"/>
    <w:pPr>
      <w:suppressAutoHyphens/>
      <w:ind w:left="708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Obsahtabulky">
    <w:name w:val="Obsah tabulky"/>
    <w:basedOn w:val="Normln"/>
    <w:rsid w:val="004D0F03"/>
    <w:pPr>
      <w:suppressLineNumbers/>
      <w:suppressAutoHyphens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4D0F03"/>
    <w:rPr>
      <w:rFonts w:ascii="Arial" w:hAnsi="Arial"/>
    </w:rPr>
  </w:style>
  <w:style w:type="character" w:customStyle="1" w:styleId="ZpatChar">
    <w:name w:val="Zápatí Char"/>
    <w:basedOn w:val="Standardnpsmoodstavce"/>
    <w:link w:val="Zpat"/>
    <w:uiPriority w:val="99"/>
    <w:rsid w:val="005113AC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FD3AED"/>
    <w:rPr>
      <w:color w:val="0000FF"/>
      <w:u w:val="single"/>
    </w:rPr>
  </w:style>
  <w:style w:type="paragraph" w:customStyle="1" w:styleId="Default">
    <w:name w:val="Default"/>
    <w:rsid w:val="007B37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VOP111">
    <w:name w:val="VOP 1.1.1."/>
    <w:basedOn w:val="Normln"/>
    <w:qFormat/>
    <w:rsid w:val="006C2DDE"/>
    <w:pPr>
      <w:tabs>
        <w:tab w:val="left" w:pos="2439"/>
      </w:tabs>
      <w:suppressAutoHyphens/>
      <w:ind w:left="1021" w:hanging="567"/>
    </w:pPr>
    <w:rPr>
      <w:rFonts w:ascii="Times New Roman" w:hAnsi="Times New Roman"/>
      <w:color w:val="00000A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BBC26-2463-4C99-969B-CC4D5713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Dipl</vt:lpstr>
    </vt:vector>
  </TitlesOfParts>
  <Company>Fagus s.r.o. / Strom Praha a.s.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</dc:title>
  <dc:creator>petraskova</dc:creator>
  <cp:lastModifiedBy>Test</cp:lastModifiedBy>
  <cp:revision>3</cp:revision>
  <cp:lastPrinted>2020-12-02T09:43:00Z</cp:lastPrinted>
  <dcterms:created xsi:type="dcterms:W3CDTF">2020-12-18T17:38:00Z</dcterms:created>
  <dcterms:modified xsi:type="dcterms:W3CDTF">2020-12-18T18:07:00Z</dcterms:modified>
</cp:coreProperties>
</file>