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9" w:type="dxa"/>
        <w:tblInd w:w="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2019"/>
        <w:gridCol w:w="1742"/>
        <w:gridCol w:w="1861"/>
      </w:tblGrid>
      <w:tr w:rsidR="00FA0C3B" w:rsidRPr="00FA0C3B" w:rsidTr="00FA0C3B">
        <w:trPr>
          <w:trHeight w:val="192"/>
        </w:trPr>
        <w:tc>
          <w:tcPr>
            <w:tcW w:w="8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- Cenová nabídka</w:t>
            </w:r>
          </w:p>
        </w:tc>
      </w:tr>
      <w:tr w:rsidR="00FA0C3B" w:rsidRPr="00FA0C3B" w:rsidTr="00FA0C3B">
        <w:trPr>
          <w:trHeight w:val="192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0C3B" w:rsidRPr="00FA0C3B" w:rsidTr="00FA0C3B">
        <w:trPr>
          <w:trHeight w:val="192"/>
        </w:trPr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Nákladová položka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Správa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Kredit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Kč bez DPH</w:t>
            </w:r>
          </w:p>
        </w:tc>
      </w:tr>
      <w:tr w:rsidR="00FA0C3B" w:rsidRPr="00FA0C3B" w:rsidTr="00FA0C3B">
        <w:trPr>
          <w:trHeight w:val="183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YouTube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54 100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187 300 Kč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241 400 Kč</w:t>
            </w:r>
          </w:p>
        </w:tc>
      </w:tr>
      <w:tr w:rsidR="00FA0C3B" w:rsidRPr="00FA0C3B" w:rsidTr="00FA0C3B">
        <w:trPr>
          <w:trHeight w:val="183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Social</w:t>
            </w:r>
            <w:proofErr w:type="spellEnd"/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Ads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41 500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90 000 Kč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131 500 Kč</w:t>
            </w:r>
          </w:p>
        </w:tc>
      </w:tr>
      <w:tr w:rsidR="00FA0C3B" w:rsidRPr="00FA0C3B" w:rsidTr="00FA0C3B">
        <w:trPr>
          <w:trHeight w:val="183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Copywriting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6 500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6 500 Kč</w:t>
            </w:r>
          </w:p>
        </w:tc>
      </w:tr>
      <w:tr w:rsidR="00FA0C3B" w:rsidRPr="00FA0C3B" w:rsidTr="00FA0C3B">
        <w:trPr>
          <w:trHeight w:val="192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Projektové řízení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15 600 Kč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15 600 Kč</w:t>
            </w:r>
          </w:p>
        </w:tc>
      </w:tr>
      <w:tr w:rsidR="00FA0C3B" w:rsidRPr="00FA0C3B" w:rsidTr="00FA0C3B">
        <w:trPr>
          <w:trHeight w:val="238"/>
        </w:trPr>
        <w:tc>
          <w:tcPr>
            <w:tcW w:w="3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0C3B" w:rsidRPr="00FA0C3B" w:rsidTr="00FA0C3B">
        <w:trPr>
          <w:trHeight w:val="37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nabídková cena v Kč bez DPH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A0C3B" w:rsidRPr="00FA0C3B" w:rsidRDefault="00FA0C3B" w:rsidP="00FA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0C3B">
              <w:rPr>
                <w:rFonts w:ascii="Calibri" w:eastAsia="Times New Roman" w:hAnsi="Calibri" w:cs="Calibri"/>
                <w:color w:val="000000"/>
                <w:lang w:eastAsia="cs-CZ"/>
              </w:rPr>
              <w:t>395 000,00 Kč</w:t>
            </w:r>
          </w:p>
        </w:tc>
      </w:tr>
    </w:tbl>
    <w:p w:rsidR="00E56F0A" w:rsidRDefault="00E56F0A"/>
    <w:sectPr w:rsidR="00E5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3B"/>
    <w:rsid w:val="00E56F0A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147F-74FB-4818-8B3E-729D0907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Kožíšek Jakub</dc:creator>
  <cp:keywords/>
  <dc:description/>
  <cp:lastModifiedBy>Kožíšek Jakub</cp:lastModifiedBy>
  <cp:revision>1</cp:revision>
  <dcterms:created xsi:type="dcterms:W3CDTF">2020-12-18T14:37:00Z</dcterms:created>
  <dcterms:modified xsi:type="dcterms:W3CDTF">2020-12-18T14:38:00Z</dcterms:modified>
</cp:coreProperties>
</file>