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9B" w:rsidRPr="00153F53" w:rsidRDefault="00AF6F9B" w:rsidP="00B8291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153F53">
        <w:rPr>
          <w:rFonts w:ascii="Calibri" w:hAnsi="Calibri" w:cs="Calibri"/>
          <w:b/>
          <w:bCs/>
          <w:sz w:val="28"/>
          <w:szCs w:val="28"/>
        </w:rPr>
        <w:t xml:space="preserve">Smlouva o nájmu nebytových prostor </w:t>
      </w:r>
    </w:p>
    <w:p w:rsidR="00AF6F9B" w:rsidRPr="00153F53" w:rsidRDefault="00AF6F9B" w:rsidP="00B829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(dle ustanovení zák. č. 89/2012 Sb.)</w:t>
      </w:r>
    </w:p>
    <w:p w:rsidR="00AF6F9B" w:rsidRPr="00153F53" w:rsidRDefault="00AF6F9B" w:rsidP="007B3D37">
      <w:pPr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7B3D37">
      <w:pPr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CC15BF">
      <w:pPr>
        <w:pStyle w:val="Nadpis1"/>
        <w:jc w:val="both"/>
        <w:rPr>
          <w:rFonts w:ascii="Calibri" w:hAnsi="Calibri" w:cs="Calibri"/>
        </w:rPr>
      </w:pPr>
      <w:r w:rsidRPr="00153F53">
        <w:rPr>
          <w:rFonts w:ascii="Calibri" w:hAnsi="Calibri" w:cs="Calibri"/>
        </w:rPr>
        <w:t>Pronajímatel: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Zdravotní zařízení poliklinika města Trhové Sviny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Nábřeží Svatopluka Čecha 664, 374 01 Trhové Sviny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zastoupené správcem Ing. Ivanou </w:t>
      </w:r>
      <w:proofErr w:type="spellStart"/>
      <w:r w:rsidRPr="00153F53">
        <w:rPr>
          <w:rFonts w:ascii="Calibri" w:hAnsi="Calibri" w:cs="Calibri"/>
          <w:sz w:val="22"/>
          <w:szCs w:val="22"/>
        </w:rPr>
        <w:t>Božákovou</w:t>
      </w:r>
      <w:proofErr w:type="spellEnd"/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IČO: 6253570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DIČ: CZ62535706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a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Nájemce:</w:t>
      </w:r>
    </w:p>
    <w:p w:rsidR="00AF6F9B" w:rsidRPr="00153F53" w:rsidRDefault="00C46A36" w:rsidP="008E5F5B">
      <w:pPr>
        <w:rPr>
          <w:rFonts w:ascii="Calibri" w:hAnsi="Calibri" w:cs="Calibri"/>
          <w:sz w:val="22"/>
          <w:szCs w:val="22"/>
        </w:rPr>
      </w:pPr>
      <w:r w:rsidRPr="00640617">
        <w:rPr>
          <w:rFonts w:ascii="Calibri" w:hAnsi="Calibri" w:cs="Calibri"/>
          <w:sz w:val="22"/>
          <w:szCs w:val="22"/>
        </w:rPr>
        <w:t>Domeček</w:t>
      </w:r>
      <w:r w:rsidR="00320E8A">
        <w:rPr>
          <w:rFonts w:ascii="Calibri" w:hAnsi="Calibri" w:cs="Calibri"/>
          <w:sz w:val="22"/>
          <w:szCs w:val="22"/>
        </w:rPr>
        <w:t>, středisko Husitské diakonie</w:t>
      </w:r>
      <w:r w:rsidR="00AF6F9B" w:rsidRPr="00697955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IČ: </w:t>
      </w:r>
      <w:r w:rsidR="00320E8A">
        <w:rPr>
          <w:rFonts w:ascii="Calibri" w:hAnsi="Calibri" w:cs="Calibri"/>
          <w:sz w:val="22"/>
          <w:szCs w:val="22"/>
        </w:rPr>
        <w:t>73632805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se sídlem </w:t>
      </w:r>
      <w:r w:rsidR="00C46A36">
        <w:rPr>
          <w:rFonts w:ascii="Calibri" w:hAnsi="Calibri" w:cs="Calibri"/>
          <w:sz w:val="22"/>
          <w:szCs w:val="22"/>
        </w:rPr>
        <w:t xml:space="preserve">Branka </w:t>
      </w:r>
      <w:r w:rsidR="00640617">
        <w:rPr>
          <w:rFonts w:ascii="Calibri" w:hAnsi="Calibri" w:cs="Calibri"/>
          <w:sz w:val="22"/>
          <w:szCs w:val="22"/>
        </w:rPr>
        <w:t>588</w:t>
      </w:r>
      <w:r w:rsidRPr="00153F53">
        <w:rPr>
          <w:rFonts w:ascii="Calibri" w:hAnsi="Calibri" w:cs="Calibri"/>
          <w:sz w:val="22"/>
          <w:szCs w:val="22"/>
        </w:rPr>
        <w:t>, 374 01 Trhové Sviny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zastoupen</w:t>
      </w:r>
      <w:r w:rsidR="00B1213B">
        <w:rPr>
          <w:rFonts w:ascii="Calibri" w:hAnsi="Calibri" w:cs="Calibri"/>
          <w:sz w:val="22"/>
          <w:szCs w:val="22"/>
        </w:rPr>
        <w:t>ý</w:t>
      </w:r>
      <w:r w:rsidRPr="00153F53">
        <w:rPr>
          <w:rFonts w:ascii="Calibri" w:hAnsi="Calibri" w:cs="Calibri"/>
          <w:sz w:val="22"/>
          <w:szCs w:val="22"/>
        </w:rPr>
        <w:t xml:space="preserve"> </w:t>
      </w:r>
      <w:r w:rsidR="00C46A36">
        <w:rPr>
          <w:rFonts w:ascii="Calibri" w:hAnsi="Calibri" w:cs="Calibri"/>
          <w:sz w:val="22"/>
          <w:szCs w:val="22"/>
        </w:rPr>
        <w:t xml:space="preserve">Karlem </w:t>
      </w:r>
      <w:proofErr w:type="spellStart"/>
      <w:r w:rsidR="00C46A36">
        <w:rPr>
          <w:rFonts w:ascii="Calibri" w:hAnsi="Calibri" w:cs="Calibri"/>
          <w:sz w:val="22"/>
          <w:szCs w:val="22"/>
        </w:rPr>
        <w:t>Zettlem</w:t>
      </w:r>
      <w:proofErr w:type="spellEnd"/>
      <w:r w:rsidRPr="00153F53">
        <w:rPr>
          <w:rFonts w:ascii="Calibri" w:hAnsi="Calibri" w:cs="Calibri"/>
          <w:sz w:val="22"/>
          <w:szCs w:val="22"/>
        </w:rPr>
        <w:t xml:space="preserve">, </w:t>
      </w:r>
      <w:r w:rsidR="00C46A36">
        <w:rPr>
          <w:rFonts w:ascii="Calibri" w:hAnsi="Calibri" w:cs="Calibri"/>
          <w:sz w:val="22"/>
          <w:szCs w:val="22"/>
        </w:rPr>
        <w:t xml:space="preserve">ředitelem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CC15BF">
      <w:pPr>
        <w:pStyle w:val="Smluvnstrana"/>
        <w:widowControl/>
        <w:spacing w:after="60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153F53">
        <w:rPr>
          <w:rFonts w:ascii="Calibri" w:hAnsi="Calibri" w:cs="Calibri"/>
          <w:b w:val="0"/>
          <w:bCs w:val="0"/>
          <w:sz w:val="22"/>
          <w:szCs w:val="22"/>
        </w:rPr>
        <w:t>uzavřeli níže uvedeného dne, měsíce a roku dle ustanovení § 2201 a násl. a § 2302 a násl. zákona č. 89/2012 Sb., občanský zákoník, tuto nájemní smlouvu (dále jen „smlouva“):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I.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Úvodní prohlášení a předmět smlouvy</w:t>
      </w:r>
    </w:p>
    <w:p w:rsidR="00AF6F9B" w:rsidRPr="00153F53" w:rsidRDefault="00AF6F9B" w:rsidP="003E0EB3">
      <w:pPr>
        <w:jc w:val="center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767BB1">
      <w:pPr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Vlastníkem budov polikliniky, Nábřeží Svatopluka Čecha 664 v Trhových Svinech, které jsou součástí pozemků st. 608, 2062, 2076, 2078, 2088 je město Trhové Sviny, budovy a pozemky jsou zapsané na LV č. 3268 pro </w:t>
      </w:r>
      <w:proofErr w:type="spellStart"/>
      <w:r w:rsidRPr="00153F53">
        <w:rPr>
          <w:rFonts w:ascii="Calibri" w:hAnsi="Calibri" w:cs="Calibri"/>
          <w:sz w:val="22"/>
          <w:szCs w:val="22"/>
        </w:rPr>
        <w:t>k.ú</w:t>
      </w:r>
      <w:proofErr w:type="spellEnd"/>
      <w:r w:rsidRPr="00153F53">
        <w:rPr>
          <w:rFonts w:ascii="Calibri" w:hAnsi="Calibri" w:cs="Calibri"/>
          <w:sz w:val="22"/>
          <w:szCs w:val="22"/>
        </w:rPr>
        <w:t xml:space="preserve">. Trhové Sviny. Správcem nemovitostí je na základě zřizovací listiny ze dne 11. 12. 2006, která nahrazuje zřizovací listinu ze dne 2. 5. 1995, ve znění schválených změn a dodatků, příspěvková organizace Zdravotní zařízení poliklinika města Trhové Sviny (dále jen správce).  </w:t>
      </w:r>
    </w:p>
    <w:p w:rsidR="00AF6F9B" w:rsidRPr="00153F53" w:rsidRDefault="00AF6F9B" w:rsidP="00767BB1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767BB1">
      <w:pPr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Předmětem smlouvy je pronájem nebytových prostor ve staré budově polikliniky o celkové výměře 1</w:t>
      </w:r>
      <w:r w:rsidR="00CF24BA">
        <w:rPr>
          <w:rFonts w:ascii="Calibri" w:hAnsi="Calibri" w:cs="Calibri"/>
          <w:sz w:val="22"/>
          <w:szCs w:val="22"/>
        </w:rPr>
        <w:t xml:space="preserve">22,00 </w:t>
      </w:r>
      <w:r w:rsidRPr="00153F53">
        <w:rPr>
          <w:rFonts w:ascii="Calibri" w:hAnsi="Calibri" w:cs="Calibri"/>
          <w:sz w:val="22"/>
          <w:szCs w:val="22"/>
        </w:rPr>
        <w:t>m2 na adrese: Nábřeží Svatopluka Čecha 664, 374 01 Trhové Sviny. Specifikace pronajímaných prostor je uvedena v příloze č. 1, která je nedílnou součástí této smlouvy.</w:t>
      </w:r>
    </w:p>
    <w:p w:rsidR="00AF6F9B" w:rsidRPr="00153F53" w:rsidRDefault="00AF6F9B" w:rsidP="00F52DB6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II.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Účel smlouvy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640617" w:rsidRDefault="00AF6F9B" w:rsidP="00640617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Účelem této smlouvy je zajištění </w:t>
      </w:r>
      <w:r w:rsidR="00640617">
        <w:rPr>
          <w:rFonts w:ascii="Calibri" w:hAnsi="Calibri" w:cs="Calibri"/>
          <w:sz w:val="22"/>
          <w:szCs w:val="22"/>
        </w:rPr>
        <w:t xml:space="preserve">provozu nízkoprahového zařízení Archa.                            </w:t>
      </w:r>
      <w:r w:rsidRPr="00640617">
        <w:rPr>
          <w:rFonts w:ascii="Calibri" w:hAnsi="Calibri" w:cs="Calibri"/>
          <w:color w:val="FF0000"/>
          <w:sz w:val="22"/>
          <w:szCs w:val="22"/>
        </w:rPr>
        <w:t xml:space="preserve">  </w:t>
      </w:r>
      <w:r w:rsidRPr="00640617">
        <w:rPr>
          <w:rFonts w:ascii="Calibri" w:hAnsi="Calibri" w:cs="Calibri"/>
          <w:b/>
          <w:bCs/>
          <w:color w:val="FF0000"/>
          <w:sz w:val="22"/>
          <w:szCs w:val="22"/>
        </w:rPr>
        <w:t xml:space="preserve">           </w:t>
      </w:r>
    </w:p>
    <w:p w:rsidR="00AF6F9B" w:rsidRPr="00CF24BA" w:rsidRDefault="00AF6F9B" w:rsidP="00AD4620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III.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Doba nájmu</w:t>
      </w:r>
    </w:p>
    <w:p w:rsidR="00AF6F9B" w:rsidRPr="00153F53" w:rsidRDefault="00AF6F9B" w:rsidP="003E0EB3">
      <w:pPr>
        <w:jc w:val="center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Nájemní smlouva se uzavírá na dobu neurčitou. Smlouva je účinná dnem </w:t>
      </w:r>
      <w:r w:rsidR="00640617">
        <w:rPr>
          <w:rFonts w:ascii="Calibri" w:hAnsi="Calibri" w:cs="Calibri"/>
          <w:sz w:val="22"/>
          <w:szCs w:val="22"/>
        </w:rPr>
        <w:t>01.12.</w:t>
      </w:r>
      <w:r w:rsidRPr="00153F53">
        <w:rPr>
          <w:rFonts w:ascii="Calibri" w:hAnsi="Calibri" w:cs="Calibri"/>
          <w:sz w:val="22"/>
          <w:szCs w:val="22"/>
        </w:rPr>
        <w:t xml:space="preserve">2020. </w:t>
      </w:r>
    </w:p>
    <w:p w:rsidR="00AF6F9B" w:rsidRPr="00153F53" w:rsidRDefault="00AF6F9B" w:rsidP="0008384F">
      <w:pPr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F52D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IV.</w:t>
      </w:r>
    </w:p>
    <w:p w:rsidR="00AF6F9B" w:rsidRPr="00153F53" w:rsidRDefault="00AF6F9B" w:rsidP="00E619BC">
      <w:pPr>
        <w:tabs>
          <w:tab w:val="center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Nájemné</w:t>
      </w:r>
    </w:p>
    <w:p w:rsidR="00AF6F9B" w:rsidRPr="00153F53" w:rsidRDefault="00AF6F9B" w:rsidP="00E619BC">
      <w:pPr>
        <w:tabs>
          <w:tab w:val="center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B856D1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lastRenderedPageBreak/>
        <w:t xml:space="preserve">Nájemné za pronájem nebytových prostor je stanoveno na částku </w:t>
      </w:r>
      <w:r w:rsidR="00CF24BA">
        <w:rPr>
          <w:rFonts w:ascii="Calibri" w:hAnsi="Calibri" w:cs="Calibri"/>
          <w:sz w:val="22"/>
          <w:szCs w:val="22"/>
        </w:rPr>
        <w:t xml:space="preserve">1 000,00 </w:t>
      </w:r>
      <w:r w:rsidRPr="00153F53">
        <w:rPr>
          <w:rFonts w:ascii="Calibri" w:hAnsi="Calibri" w:cs="Calibri"/>
          <w:sz w:val="22"/>
          <w:szCs w:val="22"/>
        </w:rPr>
        <w:t xml:space="preserve">Kč </w:t>
      </w:r>
      <w:r w:rsidR="00D522AF">
        <w:rPr>
          <w:rFonts w:ascii="Calibri" w:hAnsi="Calibri" w:cs="Calibri"/>
          <w:sz w:val="22"/>
          <w:szCs w:val="22"/>
        </w:rPr>
        <w:t xml:space="preserve">ročně </w:t>
      </w:r>
      <w:r w:rsidR="00CF24BA">
        <w:rPr>
          <w:rFonts w:ascii="Calibri" w:hAnsi="Calibri" w:cs="Calibri"/>
          <w:sz w:val="22"/>
          <w:szCs w:val="22"/>
        </w:rPr>
        <w:t>za pronajatou plochu 122,00 m2.</w:t>
      </w:r>
      <w:r w:rsidRPr="00153F53">
        <w:rPr>
          <w:rFonts w:ascii="Calibri" w:hAnsi="Calibri" w:cs="Calibri"/>
          <w:sz w:val="22"/>
          <w:szCs w:val="22"/>
        </w:rPr>
        <w:t xml:space="preserve">  </w:t>
      </w:r>
    </w:p>
    <w:p w:rsidR="00AF6F9B" w:rsidRPr="00153F53" w:rsidRDefault="00AF6F9B" w:rsidP="00B856D1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E958F9" w:rsidRDefault="00AF6F9B" w:rsidP="009F22DD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E958F9">
        <w:rPr>
          <w:rFonts w:ascii="Calibri" w:hAnsi="Calibri" w:cs="Calibri"/>
          <w:b/>
          <w:bCs/>
          <w:sz w:val="22"/>
          <w:szCs w:val="22"/>
        </w:rPr>
        <w:t xml:space="preserve">Nájemné </w:t>
      </w:r>
      <w:r w:rsidRPr="00E958F9">
        <w:rPr>
          <w:rFonts w:ascii="Calibri" w:hAnsi="Calibri" w:cs="Calibri"/>
          <w:sz w:val="22"/>
          <w:szCs w:val="22"/>
        </w:rPr>
        <w:t xml:space="preserve">bude hrazeno </w:t>
      </w:r>
      <w:r w:rsidR="00CF24BA" w:rsidRPr="00E958F9">
        <w:rPr>
          <w:rFonts w:ascii="Calibri" w:hAnsi="Calibri" w:cs="Calibri"/>
          <w:sz w:val="22"/>
          <w:szCs w:val="22"/>
        </w:rPr>
        <w:t xml:space="preserve">jednou ročně splátkou 1 000,00 Kč </w:t>
      </w:r>
      <w:r w:rsidRPr="00E958F9">
        <w:rPr>
          <w:rFonts w:ascii="Calibri" w:hAnsi="Calibri" w:cs="Calibri"/>
          <w:sz w:val="22"/>
          <w:szCs w:val="22"/>
        </w:rPr>
        <w:t xml:space="preserve">na účet správce budov vedený u Komerční banky, a.s., číslo účtu 6123890207/0100, VS 394602, </w:t>
      </w:r>
      <w:r w:rsidR="00D522AF" w:rsidRPr="00E958F9">
        <w:rPr>
          <w:rFonts w:ascii="Calibri" w:hAnsi="Calibri" w:cs="Calibri"/>
          <w:sz w:val="22"/>
          <w:szCs w:val="22"/>
        </w:rPr>
        <w:t xml:space="preserve">nejpozději do 31. července daného roku. 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V.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Služby</w:t>
      </w:r>
    </w:p>
    <w:p w:rsidR="00AF6F9B" w:rsidRPr="00153F53" w:rsidRDefault="00AF6F9B" w:rsidP="003E0EB3">
      <w:pPr>
        <w:jc w:val="center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0B621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Nájemce se zavazuje hradit měsíčně zálohy na </w:t>
      </w:r>
      <w:r w:rsidRPr="00153F53">
        <w:rPr>
          <w:rFonts w:ascii="Calibri" w:hAnsi="Calibri" w:cs="Calibri"/>
          <w:b/>
          <w:bCs/>
          <w:sz w:val="22"/>
          <w:szCs w:val="22"/>
        </w:rPr>
        <w:t>služby</w:t>
      </w:r>
      <w:r w:rsidRPr="00153F53">
        <w:rPr>
          <w:rFonts w:ascii="Calibri" w:hAnsi="Calibri" w:cs="Calibri"/>
          <w:sz w:val="22"/>
          <w:szCs w:val="22"/>
        </w:rPr>
        <w:t xml:space="preserve"> ve výši </w:t>
      </w:r>
      <w:r w:rsidRPr="00153F53">
        <w:rPr>
          <w:rFonts w:ascii="Calibri" w:hAnsi="Calibri" w:cs="Calibri"/>
          <w:b/>
          <w:bCs/>
          <w:sz w:val="22"/>
          <w:szCs w:val="22"/>
        </w:rPr>
        <w:t>3 </w:t>
      </w:r>
      <w:r w:rsidR="00D522AF">
        <w:rPr>
          <w:rFonts w:ascii="Calibri" w:hAnsi="Calibri" w:cs="Calibri"/>
          <w:b/>
          <w:bCs/>
          <w:sz w:val="22"/>
          <w:szCs w:val="22"/>
        </w:rPr>
        <w:t>5</w:t>
      </w:r>
      <w:r w:rsidR="003549DF">
        <w:rPr>
          <w:rFonts w:ascii="Calibri" w:hAnsi="Calibri" w:cs="Calibri"/>
          <w:b/>
          <w:bCs/>
          <w:sz w:val="22"/>
          <w:szCs w:val="22"/>
        </w:rPr>
        <w:t>10</w:t>
      </w:r>
      <w:r w:rsidRPr="00153F53">
        <w:rPr>
          <w:rFonts w:ascii="Calibri" w:hAnsi="Calibri" w:cs="Calibri"/>
          <w:b/>
          <w:bCs/>
          <w:sz w:val="22"/>
          <w:szCs w:val="22"/>
        </w:rPr>
        <w:t>,00 Kč</w:t>
      </w:r>
      <w:r w:rsidRPr="00153F53">
        <w:rPr>
          <w:rFonts w:ascii="Calibri" w:hAnsi="Calibri" w:cs="Calibri"/>
          <w:sz w:val="22"/>
          <w:szCs w:val="22"/>
        </w:rPr>
        <w:t xml:space="preserve">  na účet správce budov vedený u Komerční banky, a.s., číslo účtu 6123890207/0100, VS 394602, vždy nejpozději do 20. dne následujícího měsíce za měsíc uplynulý s tím, že poslední měsíc bude vyrovnán nejpozději do 31.12. v daném roce.    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0B621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Zálohy se týkají následujících služeb:</w:t>
      </w:r>
    </w:p>
    <w:p w:rsidR="00AF6F9B" w:rsidRPr="00694F03" w:rsidRDefault="00AF6F9B" w:rsidP="0096220D">
      <w:pPr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694F03">
        <w:rPr>
          <w:rFonts w:ascii="Calibri" w:hAnsi="Calibri" w:cs="Calibri"/>
          <w:sz w:val="22"/>
          <w:szCs w:val="22"/>
        </w:rPr>
        <w:t xml:space="preserve">teplo </w:t>
      </w:r>
      <w:r w:rsidR="00694F03">
        <w:rPr>
          <w:rFonts w:ascii="Calibri" w:hAnsi="Calibri" w:cs="Calibri"/>
          <w:sz w:val="22"/>
          <w:szCs w:val="22"/>
        </w:rPr>
        <w:t>e</w:t>
      </w:r>
      <w:r w:rsidRPr="00694F03">
        <w:rPr>
          <w:rFonts w:ascii="Calibri" w:hAnsi="Calibri" w:cs="Calibri"/>
          <w:sz w:val="22"/>
          <w:szCs w:val="22"/>
        </w:rPr>
        <w:t xml:space="preserve">lektřina </w:t>
      </w:r>
    </w:p>
    <w:p w:rsidR="00AF6F9B" w:rsidRPr="00153F53" w:rsidRDefault="00AF6F9B" w:rsidP="00B82918">
      <w:pPr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vodné, stočné </w:t>
      </w:r>
    </w:p>
    <w:p w:rsidR="00AF6F9B" w:rsidRPr="00153F53" w:rsidRDefault="00D522AF" w:rsidP="000B6214">
      <w:pPr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</w:t>
      </w:r>
      <w:r w:rsidR="00AF6F9B" w:rsidRPr="00153F53">
        <w:rPr>
          <w:rFonts w:ascii="Calibri" w:hAnsi="Calibri" w:cs="Calibri"/>
          <w:sz w:val="22"/>
          <w:szCs w:val="22"/>
        </w:rPr>
        <w:t>rávní režie</w:t>
      </w:r>
    </w:p>
    <w:p w:rsidR="00AF6F9B" w:rsidRPr="00153F53" w:rsidRDefault="00AF6F9B" w:rsidP="000B6214">
      <w:pPr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likvidace odpadu - komunální                                                                                                         </w:t>
      </w:r>
    </w:p>
    <w:p w:rsidR="00AF6F9B" w:rsidRPr="00153F53" w:rsidRDefault="00AF6F9B" w:rsidP="000B6214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Likvidaci odpadu – nebezpečný (infekční) si zajišťuje nájemce samostatně.</w:t>
      </w:r>
    </w:p>
    <w:p w:rsidR="00AF6F9B" w:rsidRPr="00153F53" w:rsidRDefault="00AF6F9B" w:rsidP="000B6214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Výše jednotlivých záloh je vypočtena v příloze č. 1, která je nedílnou součástí této smlouvy. Roční vyrovnání záloh bude provedeno do 31. 3. za uplynulý kalendářní rok.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:rsidR="00AF6F9B" w:rsidRPr="00153F53" w:rsidRDefault="00AF6F9B" w:rsidP="00E619B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E619B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VI.</w:t>
      </w:r>
    </w:p>
    <w:p w:rsidR="00AF6F9B" w:rsidRPr="00153F53" w:rsidRDefault="00AF6F9B" w:rsidP="00E619B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Předání a převzetí pronajatých prostor</w:t>
      </w:r>
    </w:p>
    <w:p w:rsidR="00AF6F9B" w:rsidRPr="00153F53" w:rsidRDefault="00AF6F9B" w:rsidP="00E619B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E619BC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Smluvní strany prohlašují, že pronajímatel předá nájemci pronajaté prostory a to dne </w:t>
      </w:r>
      <w:r w:rsidR="003549DF">
        <w:rPr>
          <w:rFonts w:ascii="Calibri" w:hAnsi="Calibri" w:cs="Calibri"/>
          <w:sz w:val="22"/>
          <w:szCs w:val="22"/>
        </w:rPr>
        <w:t>01.12.</w:t>
      </w:r>
      <w:r w:rsidRPr="00153F53">
        <w:rPr>
          <w:rFonts w:ascii="Calibri" w:hAnsi="Calibri" w:cs="Calibri"/>
          <w:sz w:val="22"/>
          <w:szCs w:val="22"/>
        </w:rPr>
        <w:t>2020.</w:t>
      </w:r>
    </w:p>
    <w:p w:rsidR="00AF6F9B" w:rsidRPr="00153F53" w:rsidRDefault="00AF6F9B" w:rsidP="00E619BC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9E35EF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O předání a převzetí předmětu nájmu bude mezi smluvními stranami sepsán protokol, jehož obsahem bude zejména popis stavu pronajatých prostor a stavy jednotlivých měřidel na dodávku služeb.</w:t>
      </w:r>
    </w:p>
    <w:p w:rsidR="00AF6F9B" w:rsidRPr="00153F53" w:rsidRDefault="00AF6F9B" w:rsidP="004B27B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Nájemce prohlašuje, že si pronajaté prostory prohlédl, seznámil se s jejich stavem, dispozicí i vybavením a prohlašuje, že ve smyslu </w:t>
      </w:r>
      <w:proofErr w:type="spellStart"/>
      <w:r w:rsidRPr="00153F53">
        <w:rPr>
          <w:rFonts w:ascii="Calibri" w:hAnsi="Calibri" w:cs="Calibri"/>
          <w:sz w:val="22"/>
          <w:szCs w:val="22"/>
        </w:rPr>
        <w:t>ust</w:t>
      </w:r>
      <w:proofErr w:type="spellEnd"/>
      <w:r w:rsidRPr="00153F53">
        <w:rPr>
          <w:rFonts w:ascii="Calibri" w:hAnsi="Calibri" w:cs="Calibri"/>
          <w:sz w:val="22"/>
          <w:szCs w:val="22"/>
        </w:rPr>
        <w:t>. § 2206 NOZ se pronajaté prostory ke dni uzavření této smlouvy nacházejí ve stavu umožňujícímu jeho řádné užívání.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</w:p>
    <w:p w:rsidR="009F22DD" w:rsidRPr="00153F53" w:rsidRDefault="009F22DD" w:rsidP="0008384F">
      <w:pPr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VII.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Práva a povinnosti nájemce a pronajímatele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261413">
      <w:pPr>
        <w:pStyle w:val="Nadpis1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b w:val="0"/>
          <w:bCs w:val="0"/>
        </w:rPr>
      </w:pPr>
      <w:r w:rsidRPr="00153F53">
        <w:rPr>
          <w:rFonts w:ascii="Calibri" w:hAnsi="Calibri" w:cs="Calibri"/>
          <w:b w:val="0"/>
          <w:bCs w:val="0"/>
        </w:rPr>
        <w:t>Nájemce bude pronajaté prostory využívat pouze pro činnost uvedenou v čl. II.</w:t>
      </w:r>
    </w:p>
    <w:p w:rsidR="00AF6F9B" w:rsidRPr="00153F53" w:rsidRDefault="00AF6F9B" w:rsidP="003E0EB3">
      <w:pPr>
        <w:rPr>
          <w:rFonts w:ascii="Calibri" w:hAnsi="Calibri" w:cs="Calibri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Nájemce odpovídá za škody způsobené na pronajatých prostorách. Veškeré škody způsobené vlastním zaviněním odstraní nájemce na svůj náklad.</w:t>
      </w:r>
    </w:p>
    <w:p w:rsidR="00AF6F9B" w:rsidRPr="00153F53" w:rsidRDefault="00AF6F9B" w:rsidP="00E619BC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Nájemce se zavazuje, že bude dodržovat právní předpisy o požární ochraně a předpisy upravující bezpečnost a ochranu zdraví při práci.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V případě výskytu mimořádných událostí je nájemce povinen o nich bezodkladně informovat pronajímatele.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Nájemce je povinen umožnit pronajímateli na žádost přístup do pronajatých prostor za účelem kontroly jejich užívání.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Nájemce řádně zabezpečí vstup do pronajatých prostor proti neoprávněnému vniknutí.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Nájemce není oprávněn provádět žádné další stavební úpravy bez předchozího písemného souhlasu pronajímatele. Pokud se souhlasem pronajímatele uskuteční nájemce úpravy potřebné k provozu, tyto pořídí vlastním nákladem. Po skončení nájemní smlouvy nevznikne z tohoto důvodu nájemci nárok na úhradu takto vynaložených nákladů ze strany pronajímatele.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Nájemce je oprávněn zřídit v pronajatých nebytových prostorách telefonní stanici. Pronajímatel dává souhlas nájemci ke zřízení telefonní stanice. Nájemce hradí veškeré náklady spojené se zřízením a užíváním telefonní stanice.  </w:t>
      </w:r>
    </w:p>
    <w:p w:rsidR="00AF6F9B" w:rsidRPr="00694F0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694F0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94F03">
        <w:rPr>
          <w:rFonts w:ascii="Calibri" w:hAnsi="Calibri" w:cs="Calibri"/>
          <w:sz w:val="22"/>
          <w:szCs w:val="22"/>
        </w:rPr>
        <w:t>Nájemce je oprávněn vhodným způsobem propagovat firmu a činnost nájemce. Pronajímatel tímto uděluje nájemci souhlas, aby nájemce umístil na budově polikliniky reklamní tabuli propagující firmu a předmět činnosti nájemce.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V případě větších oprav prováděných mimo údržbu pronajímatelem, kdy oprava probíhá více než jeden den a znemožňuje užívat předmět nájmu, má nájemce na základě písemné žádosti právo na slevu z nájemného ve výši 1/30 měsíčního nájemného za každý den, kdy nemůže pronajaté prostory používat. Za dobu, kdy z důvodu oprav není možné užívat předmět nájmu, nemá nájemce nárok na úhradu ušlého zisku.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261413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Nájemce se zavazuje, že si bude sám zajišťovat revize přenosných spotřebičů v pronajatých nebytových prostorách.</w:t>
      </w:r>
    </w:p>
    <w:p w:rsidR="00AF6F9B" w:rsidRPr="00153F53" w:rsidRDefault="00AF6F9B" w:rsidP="00AD4620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EA588B">
      <w:pPr>
        <w:tabs>
          <w:tab w:val="num" w:pos="765"/>
        </w:tabs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p w:rsidR="00AF6F9B" w:rsidRPr="00153F53" w:rsidRDefault="00AF6F9B" w:rsidP="003E0EB3">
      <w:pPr>
        <w:tabs>
          <w:tab w:val="num" w:pos="765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VIII.</w:t>
      </w:r>
    </w:p>
    <w:p w:rsidR="00AF6F9B" w:rsidRPr="00153F53" w:rsidRDefault="00AF6F9B" w:rsidP="003E0EB3">
      <w:pPr>
        <w:tabs>
          <w:tab w:val="num" w:pos="765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Zdravotní zařízení poliklinika města Trhové Sviny zajišťuje ve svých budovách jedenkrát ročně revize hasicích přístrojů.</w:t>
      </w:r>
    </w:p>
    <w:p w:rsidR="00AF6F9B" w:rsidRPr="00153F53" w:rsidRDefault="00AF6F9B" w:rsidP="00E619BC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V budovách Zdravotního zařízení poliklinika města Trhové Sviny nejsou umístěné plynové bomby. 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jc w:val="center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IX.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Skončení nájmu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Smlouvu lze ukončit dohodou smluvních stran nebo písemnou výpovědí, kdy výpovědní doba činí </w:t>
      </w:r>
      <w:r w:rsidRPr="00694F03">
        <w:rPr>
          <w:rFonts w:ascii="Calibri" w:hAnsi="Calibri" w:cs="Calibri"/>
          <w:sz w:val="22"/>
          <w:szCs w:val="22"/>
        </w:rPr>
        <w:t xml:space="preserve">šest měsíců </w:t>
      </w:r>
      <w:r w:rsidRPr="00153F53">
        <w:rPr>
          <w:rFonts w:ascii="Calibri" w:hAnsi="Calibri" w:cs="Calibri"/>
          <w:sz w:val="22"/>
          <w:szCs w:val="22"/>
        </w:rPr>
        <w:t>a počíná běžet prvním dnem měsíce následujícího po doručení výpovědi druhé smluvní straně. Obě smluvní strany mají na výpověď smluvního vztahu rovné právo.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Právo na odstoupení od smlouvy se přiznává smluvním stranám také v případě, že nájemce je v prodlení s úhradou nájemného delším než tři měsíce, tedy pronajímatel je oprávněn od této smlouvy odstoupit s okamžitou platností. Odstoupit od této smlouvy může s okamžitou platností i nájemce, pokud pronajímatel nezajišťuje plnění, ke kterému se zavázal, v plném rozsahu této smlouvy déle než jeden měsíc, nebo opakovaně porušuje podmínky této smlouvy o zajištění zdravotních služeb způsobem, při kterém vzniká nájemci škoda.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Tato smlouva zaniká také zánikem smluvní strany bez právního nástupnictví. </w:t>
      </w:r>
    </w:p>
    <w:p w:rsidR="00AF6F9B" w:rsidRPr="00153F53" w:rsidRDefault="00AF6F9B" w:rsidP="000B6214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V případě, že zaniklá smluvní strana má právního nástupce, je právní nástupce vázán smluvními ujednáními této smlouvy v plném jejím rozsahu bez dalšího.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</w:t>
      </w:r>
    </w:p>
    <w:p w:rsidR="00AF6F9B" w:rsidRPr="00694F0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153F53">
        <w:rPr>
          <w:rFonts w:ascii="Calibri" w:hAnsi="Calibri" w:cs="Calibri"/>
          <w:sz w:val="22"/>
          <w:szCs w:val="22"/>
        </w:rPr>
        <w:t xml:space="preserve">V případě, že nájemce bude užívat předmět nájmu v rozporu se smlouvou a nájemce od takového </w:t>
      </w:r>
      <w:r w:rsidRPr="00694F03">
        <w:rPr>
          <w:rFonts w:ascii="Calibri" w:hAnsi="Calibri" w:cs="Calibri"/>
          <w:sz w:val="22"/>
          <w:szCs w:val="22"/>
        </w:rPr>
        <w:t xml:space="preserve">způsobu užívání neupustí ani do 1 měsíce po doručení písemné upomínky nájemci s upozorněním na tento stav, či nastane skutečnost uvedená v § 2309 občanského zákoníku, může být smlouva </w:t>
      </w:r>
      <w:r w:rsidR="00694F03" w:rsidRPr="00694F03">
        <w:rPr>
          <w:rFonts w:ascii="Calibri" w:hAnsi="Calibri" w:cs="Calibri"/>
          <w:sz w:val="22"/>
          <w:szCs w:val="22"/>
        </w:rPr>
        <w:t xml:space="preserve"> okamžitě</w:t>
      </w:r>
      <w:r w:rsidR="00E35E6E">
        <w:rPr>
          <w:rFonts w:ascii="Calibri" w:hAnsi="Calibri" w:cs="Calibri"/>
          <w:sz w:val="22"/>
          <w:szCs w:val="22"/>
        </w:rPr>
        <w:t xml:space="preserve"> vypovězena</w:t>
      </w:r>
      <w:r w:rsidRPr="00694F03">
        <w:rPr>
          <w:rFonts w:ascii="Calibri" w:hAnsi="Calibri" w:cs="Calibri"/>
          <w:sz w:val="22"/>
          <w:szCs w:val="22"/>
        </w:rPr>
        <w:t>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</w:rPr>
      </w:pPr>
      <w:r w:rsidRPr="00153F53">
        <w:rPr>
          <w:rFonts w:ascii="Calibri" w:hAnsi="Calibri" w:cs="Calibri"/>
          <w:sz w:val="22"/>
          <w:szCs w:val="22"/>
        </w:rPr>
        <w:t xml:space="preserve">        </w:t>
      </w:r>
    </w:p>
    <w:p w:rsidR="00AF6F9B" w:rsidRPr="00153F5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Skončení nájmu v ostatních případech smlouvou neupravených se řídí zákonem č. 89/2012 Sb., občanský zákoník, ve znění pozdějších předpisů.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</w:t>
      </w:r>
    </w:p>
    <w:p w:rsidR="00AF6F9B" w:rsidRPr="00153F5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Doručuje se na adresu uvedenou v této smlouvě, pokud nájemce písemně neoznámí změnu doručovací adresy. Není-li v průběhu doručování písemností nájemce zastižen, uloží se písemnost na poště a adresát se vhodným způsobem vyzve, aby si písemnost vyzvedl. Písemnost se považuje za doručenou desátým dnem od uložení písemnosti, i když se adresát o uložení nedozvěděl.</w:t>
      </w:r>
    </w:p>
    <w:p w:rsidR="00AF6F9B" w:rsidRPr="00153F53" w:rsidRDefault="00AF6F9B" w:rsidP="003E0EB3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Pronajímatel a nájemce se výslovně dohodli, že </w:t>
      </w:r>
      <w:proofErr w:type="spellStart"/>
      <w:r w:rsidRPr="00153F53">
        <w:rPr>
          <w:rFonts w:ascii="Calibri" w:hAnsi="Calibri" w:cs="Calibri"/>
          <w:sz w:val="22"/>
          <w:szCs w:val="22"/>
        </w:rPr>
        <w:t>ust</w:t>
      </w:r>
      <w:proofErr w:type="spellEnd"/>
      <w:r w:rsidRPr="00153F53">
        <w:rPr>
          <w:rFonts w:ascii="Calibri" w:hAnsi="Calibri" w:cs="Calibri"/>
          <w:sz w:val="22"/>
          <w:szCs w:val="22"/>
        </w:rPr>
        <w:t xml:space="preserve">. § 2223 občanského zákoníku se nepoužije, tzn. strana, která nájem vypoví, nemá povinnost poskytnout druhé smluvní straně odstupné.           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</w:p>
    <w:p w:rsidR="00AF6F9B" w:rsidRPr="00153F53" w:rsidRDefault="00AF6F9B" w:rsidP="004865C4">
      <w:pPr>
        <w:rPr>
          <w:rFonts w:ascii="Calibri" w:hAnsi="Calibri" w:cs="Calibri"/>
          <w:b/>
          <w:bCs/>
          <w:sz w:val="22"/>
          <w:szCs w:val="22"/>
        </w:rPr>
      </w:pPr>
    </w:p>
    <w:p w:rsidR="00AF6F9B" w:rsidRDefault="00A14AA6" w:rsidP="009E35E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A14AA6" w:rsidRDefault="00A14AA6" w:rsidP="009E35E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X.</w:t>
      </w:r>
    </w:p>
    <w:p w:rsidR="00E92CC2" w:rsidRPr="00CB23CE" w:rsidRDefault="00CB23CE" w:rsidP="009E35EF">
      <w:pPr>
        <w:rPr>
          <w:rFonts w:ascii="Calibri" w:hAnsi="Calibri" w:cs="Calibri"/>
          <w:b/>
          <w:bCs/>
          <w:sz w:val="22"/>
          <w:szCs w:val="22"/>
        </w:rPr>
      </w:pPr>
      <w:r w:rsidRPr="00CB23CE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Doložka            </w:t>
      </w:r>
    </w:p>
    <w:p w:rsidR="00CB23CE" w:rsidRDefault="00CB23CE" w:rsidP="009E35E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</w:t>
      </w:r>
    </w:p>
    <w:p w:rsidR="00A14AA6" w:rsidRPr="00A14AA6" w:rsidRDefault="00E92CC2" w:rsidP="009E35E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  </w:t>
      </w:r>
      <w:r w:rsidR="00A14AA6">
        <w:rPr>
          <w:rFonts w:ascii="Calibri" w:hAnsi="Calibri" w:cs="Calibri"/>
          <w:bCs/>
          <w:sz w:val="22"/>
          <w:szCs w:val="22"/>
        </w:rPr>
        <w:t>Samotný pronájem byl schválen radou města Trhové Sviny dne 23.11.2020.</w:t>
      </w:r>
    </w:p>
    <w:p w:rsidR="00A14AA6" w:rsidRPr="00153F53" w:rsidRDefault="00A14AA6" w:rsidP="009E35E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F6F9B" w:rsidRPr="00153F53" w:rsidRDefault="00AF6F9B" w:rsidP="007843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X</w:t>
      </w:r>
      <w:r w:rsidR="00A14AA6">
        <w:rPr>
          <w:rFonts w:ascii="Calibri" w:hAnsi="Calibri" w:cs="Calibri"/>
          <w:b/>
          <w:bCs/>
          <w:sz w:val="22"/>
          <w:szCs w:val="22"/>
        </w:rPr>
        <w:t>I</w:t>
      </w:r>
      <w:r w:rsidRPr="00153F53">
        <w:rPr>
          <w:rFonts w:ascii="Calibri" w:hAnsi="Calibri" w:cs="Calibri"/>
          <w:b/>
          <w:bCs/>
          <w:sz w:val="22"/>
          <w:szCs w:val="22"/>
        </w:rPr>
        <w:t>.</w:t>
      </w:r>
    </w:p>
    <w:p w:rsidR="00AF6F9B" w:rsidRPr="00153F53" w:rsidRDefault="00AF6F9B" w:rsidP="003E0EB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AF6F9B" w:rsidRPr="00153F53" w:rsidRDefault="00AF6F9B" w:rsidP="00697955">
      <w:pPr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Smluvní strany se vzájemně dohodly, že tato smlouva může být měněna pouze písemnými dodatky schválenými oběma stranami, vzestupně číslovaných po sobě jdoucích dodatků, platných a účinných dnem podpisu oběma smluvními stranami.</w:t>
      </w:r>
    </w:p>
    <w:p w:rsidR="00AF6F9B" w:rsidRPr="00153F53" w:rsidRDefault="00AF6F9B" w:rsidP="003E0EB3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Právní vztahy a závazky z této vzájemně uzavřené smlouvy se řídí platným právem ČR a souvisejícími předpisy EU. V případě, že budou některá ustanovení této smlouvy shledána neúčinná, nebo rozporná se zákonem, nahrazují se tato smluvní ustanovení věcně nejbližšími ustanoveními platných právních předpisů ČR, zejména pak zákona č. 89/2012 Sb., občanský zákoník, zákona č. 90/2012 Sb., zákon o obchodních korporacích, zákona č. 128/2000 Sb., o obcích.                                                                                   </w:t>
      </w:r>
    </w:p>
    <w:p w:rsidR="00AF6F9B" w:rsidRPr="00153F53" w:rsidRDefault="00AF6F9B" w:rsidP="003E0EB3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Tato smlouva je vyhotovena ve čtyřech provedeních ve stejném znění. Každá strana obdrží dvě vyhotovení s platností originálu.  </w:t>
      </w:r>
    </w:p>
    <w:p w:rsidR="00AF6F9B" w:rsidRPr="00697955" w:rsidRDefault="00AF6F9B" w:rsidP="00590431">
      <w:pPr>
        <w:pStyle w:val="Odstavecseseznamem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F6F9B" w:rsidRPr="00E35E6E" w:rsidRDefault="00AF6F9B" w:rsidP="00590431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E6E">
        <w:rPr>
          <w:rFonts w:ascii="Calibri" w:hAnsi="Calibri" w:cs="Calibri"/>
          <w:sz w:val="22"/>
          <w:szCs w:val="22"/>
        </w:rPr>
        <w:t xml:space="preserve">Tato smlouva je platná podpisem obou smluvních stran a účinná zveřejněním v registru smluv. Nájemce prohlašuje, že si je vědom toho, že Zdravotní zařízení poliklinika města Trhové Sviny </w:t>
      </w:r>
    </w:p>
    <w:p w:rsidR="00AF6F9B" w:rsidRPr="00E35E6E" w:rsidRDefault="00AF6F9B" w:rsidP="0059043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E35E6E">
        <w:rPr>
          <w:rFonts w:ascii="Calibri" w:hAnsi="Calibri" w:cs="Calibri"/>
          <w:sz w:val="22"/>
          <w:szCs w:val="22"/>
        </w:rPr>
        <w:t>je povinný subjekt podle zákona č. 340/2015 Sb., o registru smluv, a proto tímto výslovně uděluje souhlas se zveřejněním smlouvy.</w:t>
      </w:r>
    </w:p>
    <w:p w:rsidR="00AF6F9B" w:rsidRPr="00E35E6E" w:rsidRDefault="00AF6F9B" w:rsidP="003E0EB3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3E0EB3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Obě smluvní strany prohlašují, že si tuto smlouvu o poskytování zdravotních služeb přečetly, porozuměly plně jejímu obsahu a je projevem jejich svobodné a vážné vůle, nebyla uzavřena v tísni, </w:t>
      </w:r>
      <w:r w:rsidRPr="00153F53">
        <w:rPr>
          <w:rFonts w:ascii="Calibri" w:hAnsi="Calibri" w:cs="Calibri"/>
          <w:sz w:val="22"/>
          <w:szCs w:val="22"/>
        </w:rPr>
        <w:lastRenderedPageBreak/>
        <w:t xml:space="preserve">ani za nápadně nevýhodných podmínek. Dále obě strany prohlašují, že jim není známa žádná skutečnost, která by uzavření této smlouvy bránila a jejich </w:t>
      </w:r>
      <w:proofErr w:type="spellStart"/>
      <w:r w:rsidRPr="00153F53">
        <w:rPr>
          <w:rFonts w:ascii="Calibri" w:hAnsi="Calibri" w:cs="Calibri"/>
          <w:sz w:val="22"/>
          <w:szCs w:val="22"/>
        </w:rPr>
        <w:t>zástupčí</w:t>
      </w:r>
      <w:proofErr w:type="spellEnd"/>
      <w:r w:rsidRPr="00153F53">
        <w:rPr>
          <w:rFonts w:ascii="Calibri" w:hAnsi="Calibri" w:cs="Calibri"/>
          <w:sz w:val="22"/>
          <w:szCs w:val="22"/>
        </w:rPr>
        <w:t xml:space="preserve"> oprávnění k jednání jsou platná a účinná dle příslušných zákonných ustanovení.      </w:t>
      </w:r>
    </w:p>
    <w:p w:rsidR="00AF6F9B" w:rsidRPr="00153F53" w:rsidRDefault="00AF6F9B" w:rsidP="00AD4620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7E25B8">
      <w:pPr>
        <w:jc w:val="center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  V Trhových Svinech dne </w:t>
      </w:r>
      <w:r w:rsidR="00B1213B">
        <w:rPr>
          <w:rFonts w:ascii="Calibri" w:hAnsi="Calibri" w:cs="Calibri"/>
          <w:sz w:val="22"/>
          <w:szCs w:val="22"/>
        </w:rPr>
        <w:t>3</w:t>
      </w:r>
      <w:r w:rsidR="003549DF">
        <w:rPr>
          <w:rFonts w:ascii="Calibri" w:hAnsi="Calibri" w:cs="Calibri"/>
          <w:sz w:val="22"/>
          <w:szCs w:val="22"/>
        </w:rPr>
        <w:t>0.1</w:t>
      </w:r>
      <w:r w:rsidR="00B1213B">
        <w:rPr>
          <w:rFonts w:ascii="Calibri" w:hAnsi="Calibri" w:cs="Calibri"/>
          <w:sz w:val="22"/>
          <w:szCs w:val="22"/>
        </w:rPr>
        <w:t>1</w:t>
      </w:r>
      <w:r w:rsidR="003549DF">
        <w:rPr>
          <w:rFonts w:ascii="Calibri" w:hAnsi="Calibri" w:cs="Calibri"/>
          <w:sz w:val="22"/>
          <w:szCs w:val="22"/>
        </w:rPr>
        <w:t>.</w:t>
      </w:r>
      <w:r w:rsidRPr="00153F53">
        <w:rPr>
          <w:rFonts w:ascii="Calibri" w:hAnsi="Calibri" w:cs="Calibri"/>
          <w:sz w:val="22"/>
          <w:szCs w:val="22"/>
        </w:rPr>
        <w:t xml:space="preserve">2020     </w:t>
      </w:r>
    </w:p>
    <w:p w:rsidR="00AF6F9B" w:rsidRPr="00153F53" w:rsidRDefault="00AF6F9B" w:rsidP="00CC15BF">
      <w:pPr>
        <w:jc w:val="both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ind w:left="709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ind w:left="709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ind w:left="709"/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ind w:left="709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    Pronajímatel:</w:t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  <w:t>Nájemce:</w:t>
      </w: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</w:p>
    <w:p w:rsidR="00AF6F9B" w:rsidRPr="00153F53" w:rsidRDefault="00AF6F9B" w:rsidP="00AD4620">
      <w:pPr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AF6F9B" w:rsidRPr="00153F53" w:rsidRDefault="00AF6F9B" w:rsidP="00AD4620">
      <w:pPr>
        <w:ind w:firstLine="709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>----------------------------------------</w:t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  <w:t>--------------------------------------</w:t>
      </w:r>
    </w:p>
    <w:p w:rsidR="00AF6F9B" w:rsidRPr="00153F53" w:rsidRDefault="00AF6F9B" w:rsidP="00AD4620">
      <w:pPr>
        <w:ind w:firstLine="709"/>
        <w:rPr>
          <w:rFonts w:ascii="Calibri" w:hAnsi="Calibri" w:cs="Calibri"/>
          <w:sz w:val="22"/>
          <w:szCs w:val="22"/>
        </w:rPr>
      </w:pPr>
      <w:r w:rsidRPr="00153F53">
        <w:rPr>
          <w:rFonts w:ascii="Calibri" w:hAnsi="Calibri" w:cs="Calibri"/>
          <w:sz w:val="22"/>
          <w:szCs w:val="22"/>
        </w:rPr>
        <w:t xml:space="preserve">      Ing. Ivana </w:t>
      </w:r>
      <w:proofErr w:type="spellStart"/>
      <w:r w:rsidRPr="00153F53">
        <w:rPr>
          <w:rFonts w:ascii="Calibri" w:hAnsi="Calibri" w:cs="Calibri"/>
          <w:sz w:val="22"/>
          <w:szCs w:val="22"/>
        </w:rPr>
        <w:t>Božáková</w:t>
      </w:r>
      <w:proofErr w:type="spellEnd"/>
      <w:r w:rsidRPr="00153F53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53F53">
        <w:rPr>
          <w:rFonts w:ascii="Calibri" w:hAnsi="Calibri" w:cs="Calibri"/>
          <w:sz w:val="22"/>
          <w:szCs w:val="22"/>
        </w:rPr>
        <w:tab/>
        <w:t xml:space="preserve">                     </w:t>
      </w:r>
      <w:r w:rsidR="00697955">
        <w:rPr>
          <w:rFonts w:ascii="Calibri" w:hAnsi="Calibri" w:cs="Calibri"/>
          <w:sz w:val="22"/>
          <w:szCs w:val="22"/>
        </w:rPr>
        <w:t xml:space="preserve">      Karel </w:t>
      </w:r>
      <w:proofErr w:type="spellStart"/>
      <w:r w:rsidR="00697955">
        <w:rPr>
          <w:rFonts w:ascii="Calibri" w:hAnsi="Calibri" w:cs="Calibri"/>
          <w:sz w:val="22"/>
          <w:szCs w:val="22"/>
        </w:rPr>
        <w:t>Zettl</w:t>
      </w:r>
      <w:proofErr w:type="spellEnd"/>
    </w:p>
    <w:p w:rsidR="00AF6F9B" w:rsidRPr="00153F53" w:rsidRDefault="00AF6F9B">
      <w:pPr>
        <w:rPr>
          <w:rFonts w:ascii="Calibri" w:hAnsi="Calibri" w:cs="Calibri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153F53">
        <w:rPr>
          <w:rFonts w:ascii="Calibri" w:hAnsi="Calibri" w:cs="Calibri"/>
          <w:b/>
          <w:bCs/>
          <w:sz w:val="22"/>
          <w:szCs w:val="22"/>
        </w:rPr>
        <w:tab/>
        <w:t xml:space="preserve">             </w:t>
      </w:r>
      <w:r w:rsidRPr="00153F53">
        <w:rPr>
          <w:rFonts w:ascii="Calibri" w:hAnsi="Calibri" w:cs="Calibri"/>
          <w:sz w:val="22"/>
          <w:szCs w:val="22"/>
        </w:rPr>
        <w:t>správce</w:t>
      </w:r>
      <w:r w:rsidRPr="00153F53">
        <w:rPr>
          <w:rFonts w:ascii="Calibri" w:hAnsi="Calibri" w:cs="Calibri"/>
          <w:sz w:val="22"/>
          <w:szCs w:val="22"/>
        </w:rPr>
        <w:tab/>
        <w:t xml:space="preserve">          </w:t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</w:r>
      <w:r w:rsidRPr="00153F53">
        <w:rPr>
          <w:rFonts w:ascii="Calibri" w:hAnsi="Calibri" w:cs="Calibri"/>
          <w:sz w:val="22"/>
          <w:szCs w:val="22"/>
        </w:rPr>
        <w:tab/>
        <w:t xml:space="preserve">                             </w:t>
      </w:r>
      <w:r w:rsidR="00697955">
        <w:rPr>
          <w:rFonts w:ascii="Calibri" w:hAnsi="Calibri" w:cs="Calibri"/>
          <w:sz w:val="22"/>
          <w:szCs w:val="22"/>
        </w:rPr>
        <w:t>ředitel</w:t>
      </w:r>
      <w:r w:rsidRPr="00153F53">
        <w:rPr>
          <w:rFonts w:ascii="Calibri" w:hAnsi="Calibri" w:cs="Calibri"/>
          <w:sz w:val="22"/>
          <w:szCs w:val="22"/>
        </w:rPr>
        <w:t xml:space="preserve"> </w:t>
      </w:r>
    </w:p>
    <w:sectPr w:rsidR="00AF6F9B" w:rsidRPr="00153F53" w:rsidSect="00865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56" w:rsidRDefault="00540756">
      <w:r>
        <w:separator/>
      </w:r>
    </w:p>
  </w:endnote>
  <w:endnote w:type="continuationSeparator" w:id="0">
    <w:p w:rsidR="00540756" w:rsidRDefault="0054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9B" w:rsidRDefault="00AF6F9B">
    <w:pPr>
      <w:pStyle w:val="Zpat"/>
    </w:pPr>
  </w:p>
  <w:p w:rsidR="00AF6F9B" w:rsidRDefault="00AF6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56" w:rsidRDefault="00540756">
      <w:r>
        <w:separator/>
      </w:r>
    </w:p>
  </w:footnote>
  <w:footnote w:type="continuationSeparator" w:id="0">
    <w:p w:rsidR="00540756" w:rsidRDefault="0054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6F9"/>
    <w:multiLevelType w:val="hybridMultilevel"/>
    <w:tmpl w:val="7E201298"/>
    <w:lvl w:ilvl="0" w:tplc="B4AA7978">
      <w:start w:val="3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EDA6F3D"/>
    <w:multiLevelType w:val="hybridMultilevel"/>
    <w:tmpl w:val="8B2C9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67F18"/>
    <w:multiLevelType w:val="hybridMultilevel"/>
    <w:tmpl w:val="0DC48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6490"/>
    <w:multiLevelType w:val="hybridMultilevel"/>
    <w:tmpl w:val="41108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DFE"/>
    <w:multiLevelType w:val="hybridMultilevel"/>
    <w:tmpl w:val="6A8A99EE"/>
    <w:lvl w:ilvl="0" w:tplc="31946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969C5"/>
    <w:multiLevelType w:val="hybridMultilevel"/>
    <w:tmpl w:val="3FDA0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1F5"/>
    <w:multiLevelType w:val="hybridMultilevel"/>
    <w:tmpl w:val="3FDA0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3931"/>
    <w:multiLevelType w:val="hybridMultilevel"/>
    <w:tmpl w:val="3042A5D8"/>
    <w:lvl w:ilvl="0" w:tplc="8C6A3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CC6231"/>
    <w:multiLevelType w:val="hybridMultilevel"/>
    <w:tmpl w:val="74A43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90755"/>
    <w:multiLevelType w:val="hybridMultilevel"/>
    <w:tmpl w:val="842CFC98"/>
    <w:lvl w:ilvl="0" w:tplc="31946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036A2"/>
    <w:multiLevelType w:val="hybridMultilevel"/>
    <w:tmpl w:val="CD3608E8"/>
    <w:lvl w:ilvl="0" w:tplc="6C9035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B4695"/>
    <w:multiLevelType w:val="hybridMultilevel"/>
    <w:tmpl w:val="CB7A9DC4"/>
    <w:lvl w:ilvl="0" w:tplc="FCC6E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13C3"/>
    <w:multiLevelType w:val="hybridMultilevel"/>
    <w:tmpl w:val="8B768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EC1"/>
    <w:multiLevelType w:val="hybridMultilevel"/>
    <w:tmpl w:val="1952B9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6373D7"/>
    <w:multiLevelType w:val="hybridMultilevel"/>
    <w:tmpl w:val="B5285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31C92"/>
    <w:multiLevelType w:val="hybridMultilevel"/>
    <w:tmpl w:val="B1046B32"/>
    <w:lvl w:ilvl="0" w:tplc="C308C6BC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72E63272"/>
    <w:multiLevelType w:val="hybridMultilevel"/>
    <w:tmpl w:val="F412E3E0"/>
    <w:lvl w:ilvl="0" w:tplc="8440EDD4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65543"/>
    <w:multiLevelType w:val="hybridMultilevel"/>
    <w:tmpl w:val="65E0A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C16B21"/>
    <w:multiLevelType w:val="hybridMultilevel"/>
    <w:tmpl w:val="ABF43EE6"/>
    <w:lvl w:ilvl="0" w:tplc="89EECF0C">
      <w:start w:val="4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16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37"/>
    <w:rsid w:val="000008B0"/>
    <w:rsid w:val="00003DB7"/>
    <w:rsid w:val="000136A3"/>
    <w:rsid w:val="00013F22"/>
    <w:rsid w:val="0002195F"/>
    <w:rsid w:val="000337AF"/>
    <w:rsid w:val="00050461"/>
    <w:rsid w:val="00050962"/>
    <w:rsid w:val="000527FF"/>
    <w:rsid w:val="000573B5"/>
    <w:rsid w:val="00062ECA"/>
    <w:rsid w:val="00065245"/>
    <w:rsid w:val="00080555"/>
    <w:rsid w:val="0008384F"/>
    <w:rsid w:val="000931E0"/>
    <w:rsid w:val="000953EC"/>
    <w:rsid w:val="000B2E14"/>
    <w:rsid w:val="000B562F"/>
    <w:rsid w:val="000B6214"/>
    <w:rsid w:val="000B7390"/>
    <w:rsid w:val="000C0F0F"/>
    <w:rsid w:val="000F318D"/>
    <w:rsid w:val="000F4198"/>
    <w:rsid w:val="00103455"/>
    <w:rsid w:val="001077A0"/>
    <w:rsid w:val="00115B3E"/>
    <w:rsid w:val="00122602"/>
    <w:rsid w:val="00135483"/>
    <w:rsid w:val="001377CC"/>
    <w:rsid w:val="001378EE"/>
    <w:rsid w:val="00140E30"/>
    <w:rsid w:val="00143D3C"/>
    <w:rsid w:val="00153C6B"/>
    <w:rsid w:val="00153CAB"/>
    <w:rsid w:val="00153F53"/>
    <w:rsid w:val="00167A73"/>
    <w:rsid w:val="00170089"/>
    <w:rsid w:val="001749B7"/>
    <w:rsid w:val="0019508D"/>
    <w:rsid w:val="00196618"/>
    <w:rsid w:val="001A28B5"/>
    <w:rsid w:val="001A28CE"/>
    <w:rsid w:val="001A438A"/>
    <w:rsid w:val="001A7AE5"/>
    <w:rsid w:val="001A7F55"/>
    <w:rsid w:val="001C1255"/>
    <w:rsid w:val="001C57C5"/>
    <w:rsid w:val="00200405"/>
    <w:rsid w:val="00205438"/>
    <w:rsid w:val="002357CA"/>
    <w:rsid w:val="002376AA"/>
    <w:rsid w:val="002379D4"/>
    <w:rsid w:val="002409DE"/>
    <w:rsid w:val="00245A19"/>
    <w:rsid w:val="00245EFE"/>
    <w:rsid w:val="00261413"/>
    <w:rsid w:val="002705AD"/>
    <w:rsid w:val="00271221"/>
    <w:rsid w:val="0029077A"/>
    <w:rsid w:val="002912FC"/>
    <w:rsid w:val="00295668"/>
    <w:rsid w:val="002A2595"/>
    <w:rsid w:val="002B3857"/>
    <w:rsid w:val="002C4838"/>
    <w:rsid w:val="002F404F"/>
    <w:rsid w:val="003018F0"/>
    <w:rsid w:val="00301A44"/>
    <w:rsid w:val="0030640E"/>
    <w:rsid w:val="0030665C"/>
    <w:rsid w:val="00320AA4"/>
    <w:rsid w:val="00320E8A"/>
    <w:rsid w:val="0032445F"/>
    <w:rsid w:val="00324FA7"/>
    <w:rsid w:val="00326851"/>
    <w:rsid w:val="00327F28"/>
    <w:rsid w:val="00340236"/>
    <w:rsid w:val="00344D88"/>
    <w:rsid w:val="00350F5B"/>
    <w:rsid w:val="00354119"/>
    <w:rsid w:val="003549DF"/>
    <w:rsid w:val="00365112"/>
    <w:rsid w:val="00373382"/>
    <w:rsid w:val="00386ACF"/>
    <w:rsid w:val="00387A37"/>
    <w:rsid w:val="00392474"/>
    <w:rsid w:val="00397418"/>
    <w:rsid w:val="003A2C2D"/>
    <w:rsid w:val="003A4F00"/>
    <w:rsid w:val="003A5F15"/>
    <w:rsid w:val="003E0EB3"/>
    <w:rsid w:val="003E26E4"/>
    <w:rsid w:val="003E51D9"/>
    <w:rsid w:val="003F1F77"/>
    <w:rsid w:val="0040134A"/>
    <w:rsid w:val="00401511"/>
    <w:rsid w:val="00402E24"/>
    <w:rsid w:val="004032A4"/>
    <w:rsid w:val="004050A6"/>
    <w:rsid w:val="004125CB"/>
    <w:rsid w:val="00414067"/>
    <w:rsid w:val="00421A48"/>
    <w:rsid w:val="00423094"/>
    <w:rsid w:val="004322D3"/>
    <w:rsid w:val="0045036F"/>
    <w:rsid w:val="00461D6D"/>
    <w:rsid w:val="0046487F"/>
    <w:rsid w:val="004663F1"/>
    <w:rsid w:val="004755F8"/>
    <w:rsid w:val="004818C8"/>
    <w:rsid w:val="00485E9C"/>
    <w:rsid w:val="004865C4"/>
    <w:rsid w:val="00486658"/>
    <w:rsid w:val="004A4F9A"/>
    <w:rsid w:val="004B27B2"/>
    <w:rsid w:val="004B569F"/>
    <w:rsid w:val="004C33B7"/>
    <w:rsid w:val="004E7D88"/>
    <w:rsid w:val="00506349"/>
    <w:rsid w:val="00516205"/>
    <w:rsid w:val="00521CF2"/>
    <w:rsid w:val="00525243"/>
    <w:rsid w:val="005275E2"/>
    <w:rsid w:val="00533E85"/>
    <w:rsid w:val="00533FF2"/>
    <w:rsid w:val="0053590A"/>
    <w:rsid w:val="00536E4F"/>
    <w:rsid w:val="005373AB"/>
    <w:rsid w:val="00540756"/>
    <w:rsid w:val="0054580E"/>
    <w:rsid w:val="00546914"/>
    <w:rsid w:val="00550C11"/>
    <w:rsid w:val="005634D9"/>
    <w:rsid w:val="005718A4"/>
    <w:rsid w:val="005773B5"/>
    <w:rsid w:val="005806D9"/>
    <w:rsid w:val="00582923"/>
    <w:rsid w:val="00585462"/>
    <w:rsid w:val="00590431"/>
    <w:rsid w:val="005A3995"/>
    <w:rsid w:val="005B1160"/>
    <w:rsid w:val="005B19FB"/>
    <w:rsid w:val="005B1F0A"/>
    <w:rsid w:val="005C095E"/>
    <w:rsid w:val="005C27C1"/>
    <w:rsid w:val="005C33E4"/>
    <w:rsid w:val="005D5245"/>
    <w:rsid w:val="005E33ED"/>
    <w:rsid w:val="005F17A6"/>
    <w:rsid w:val="005F67E4"/>
    <w:rsid w:val="0061099B"/>
    <w:rsid w:val="0062123E"/>
    <w:rsid w:val="00627581"/>
    <w:rsid w:val="00640617"/>
    <w:rsid w:val="006660CC"/>
    <w:rsid w:val="00666F15"/>
    <w:rsid w:val="006727B8"/>
    <w:rsid w:val="006840E8"/>
    <w:rsid w:val="006923C1"/>
    <w:rsid w:val="00692C72"/>
    <w:rsid w:val="00694F03"/>
    <w:rsid w:val="006958F9"/>
    <w:rsid w:val="00695C80"/>
    <w:rsid w:val="00697955"/>
    <w:rsid w:val="006A5515"/>
    <w:rsid w:val="006B4929"/>
    <w:rsid w:val="006B7D9A"/>
    <w:rsid w:val="006D0754"/>
    <w:rsid w:val="006D19EF"/>
    <w:rsid w:val="006E0AFB"/>
    <w:rsid w:val="006E36F8"/>
    <w:rsid w:val="006F7D56"/>
    <w:rsid w:val="00702CD8"/>
    <w:rsid w:val="00712A9F"/>
    <w:rsid w:val="00714BF8"/>
    <w:rsid w:val="007241AE"/>
    <w:rsid w:val="007245C9"/>
    <w:rsid w:val="00731656"/>
    <w:rsid w:val="00734328"/>
    <w:rsid w:val="00736A24"/>
    <w:rsid w:val="00741AE5"/>
    <w:rsid w:val="0075361F"/>
    <w:rsid w:val="00754725"/>
    <w:rsid w:val="00760223"/>
    <w:rsid w:val="00766636"/>
    <w:rsid w:val="007667BB"/>
    <w:rsid w:val="00767BB1"/>
    <w:rsid w:val="007739BD"/>
    <w:rsid w:val="00777467"/>
    <w:rsid w:val="007803D7"/>
    <w:rsid w:val="007843F6"/>
    <w:rsid w:val="00787D2F"/>
    <w:rsid w:val="00791B2C"/>
    <w:rsid w:val="007B3D37"/>
    <w:rsid w:val="007C0873"/>
    <w:rsid w:val="007C0E6E"/>
    <w:rsid w:val="007C3F89"/>
    <w:rsid w:val="007D0698"/>
    <w:rsid w:val="007D195D"/>
    <w:rsid w:val="007E22FB"/>
    <w:rsid w:val="007E25B8"/>
    <w:rsid w:val="007E336D"/>
    <w:rsid w:val="008050C1"/>
    <w:rsid w:val="00810C5F"/>
    <w:rsid w:val="00814AB5"/>
    <w:rsid w:val="00814D02"/>
    <w:rsid w:val="00842579"/>
    <w:rsid w:val="0084564D"/>
    <w:rsid w:val="008621A3"/>
    <w:rsid w:val="00865ABD"/>
    <w:rsid w:val="0088118D"/>
    <w:rsid w:val="008B01EA"/>
    <w:rsid w:val="008B0E04"/>
    <w:rsid w:val="008B4CBF"/>
    <w:rsid w:val="008C2F6D"/>
    <w:rsid w:val="008C476D"/>
    <w:rsid w:val="008C7EC3"/>
    <w:rsid w:val="008E3714"/>
    <w:rsid w:val="008E4144"/>
    <w:rsid w:val="008E5F5B"/>
    <w:rsid w:val="008F33B3"/>
    <w:rsid w:val="008F7364"/>
    <w:rsid w:val="00903C5E"/>
    <w:rsid w:val="00914AF1"/>
    <w:rsid w:val="00922640"/>
    <w:rsid w:val="00925B23"/>
    <w:rsid w:val="00925BF2"/>
    <w:rsid w:val="00943475"/>
    <w:rsid w:val="009434B6"/>
    <w:rsid w:val="00953821"/>
    <w:rsid w:val="00955736"/>
    <w:rsid w:val="00957918"/>
    <w:rsid w:val="00960A7E"/>
    <w:rsid w:val="0099056C"/>
    <w:rsid w:val="009930EE"/>
    <w:rsid w:val="009B1079"/>
    <w:rsid w:val="009B6935"/>
    <w:rsid w:val="009C4092"/>
    <w:rsid w:val="009C46B4"/>
    <w:rsid w:val="009D0E64"/>
    <w:rsid w:val="009D436F"/>
    <w:rsid w:val="009E1426"/>
    <w:rsid w:val="009E32A9"/>
    <w:rsid w:val="009E35EF"/>
    <w:rsid w:val="009E79E9"/>
    <w:rsid w:val="009F22DD"/>
    <w:rsid w:val="00A071FF"/>
    <w:rsid w:val="00A11B9D"/>
    <w:rsid w:val="00A14AA6"/>
    <w:rsid w:val="00A1556F"/>
    <w:rsid w:val="00A15762"/>
    <w:rsid w:val="00A2765D"/>
    <w:rsid w:val="00A338C7"/>
    <w:rsid w:val="00A33987"/>
    <w:rsid w:val="00A349F5"/>
    <w:rsid w:val="00A464C7"/>
    <w:rsid w:val="00A51A84"/>
    <w:rsid w:val="00A539AB"/>
    <w:rsid w:val="00A621E2"/>
    <w:rsid w:val="00A76186"/>
    <w:rsid w:val="00A91174"/>
    <w:rsid w:val="00AA0C69"/>
    <w:rsid w:val="00AA3D33"/>
    <w:rsid w:val="00AA5A22"/>
    <w:rsid w:val="00AA5B92"/>
    <w:rsid w:val="00AB17DF"/>
    <w:rsid w:val="00AB3432"/>
    <w:rsid w:val="00AB4CED"/>
    <w:rsid w:val="00AB4F8F"/>
    <w:rsid w:val="00AB6957"/>
    <w:rsid w:val="00AC246F"/>
    <w:rsid w:val="00AC285C"/>
    <w:rsid w:val="00AD4620"/>
    <w:rsid w:val="00AF1966"/>
    <w:rsid w:val="00AF6F9B"/>
    <w:rsid w:val="00AF7920"/>
    <w:rsid w:val="00B00523"/>
    <w:rsid w:val="00B064B6"/>
    <w:rsid w:val="00B1213B"/>
    <w:rsid w:val="00B12806"/>
    <w:rsid w:val="00B13FE2"/>
    <w:rsid w:val="00B14FB5"/>
    <w:rsid w:val="00B15EFC"/>
    <w:rsid w:val="00B20E27"/>
    <w:rsid w:val="00B32DD3"/>
    <w:rsid w:val="00B35CDC"/>
    <w:rsid w:val="00B410F8"/>
    <w:rsid w:val="00B42640"/>
    <w:rsid w:val="00B525C9"/>
    <w:rsid w:val="00B54922"/>
    <w:rsid w:val="00B57D24"/>
    <w:rsid w:val="00B6535F"/>
    <w:rsid w:val="00B65E79"/>
    <w:rsid w:val="00B82918"/>
    <w:rsid w:val="00B856D1"/>
    <w:rsid w:val="00B957C2"/>
    <w:rsid w:val="00BA2D4D"/>
    <w:rsid w:val="00BA7CA0"/>
    <w:rsid w:val="00BC4353"/>
    <w:rsid w:val="00BC6D7E"/>
    <w:rsid w:val="00BC7D4B"/>
    <w:rsid w:val="00BE5159"/>
    <w:rsid w:val="00BE6929"/>
    <w:rsid w:val="00BE741E"/>
    <w:rsid w:val="00BF536A"/>
    <w:rsid w:val="00BF6AAB"/>
    <w:rsid w:val="00C04C65"/>
    <w:rsid w:val="00C059ED"/>
    <w:rsid w:val="00C06A00"/>
    <w:rsid w:val="00C13E80"/>
    <w:rsid w:val="00C21841"/>
    <w:rsid w:val="00C21A7F"/>
    <w:rsid w:val="00C2415D"/>
    <w:rsid w:val="00C27622"/>
    <w:rsid w:val="00C3422A"/>
    <w:rsid w:val="00C3657E"/>
    <w:rsid w:val="00C36B60"/>
    <w:rsid w:val="00C424F8"/>
    <w:rsid w:val="00C46A36"/>
    <w:rsid w:val="00C57ABF"/>
    <w:rsid w:val="00C76C47"/>
    <w:rsid w:val="00C8138A"/>
    <w:rsid w:val="00C83DD7"/>
    <w:rsid w:val="00C9246C"/>
    <w:rsid w:val="00CA0AB6"/>
    <w:rsid w:val="00CA13CB"/>
    <w:rsid w:val="00CB23CE"/>
    <w:rsid w:val="00CB4A49"/>
    <w:rsid w:val="00CB59D8"/>
    <w:rsid w:val="00CC15BF"/>
    <w:rsid w:val="00CD630E"/>
    <w:rsid w:val="00CE21FF"/>
    <w:rsid w:val="00CE64E2"/>
    <w:rsid w:val="00CF24BA"/>
    <w:rsid w:val="00CF3C63"/>
    <w:rsid w:val="00CF51EE"/>
    <w:rsid w:val="00CF5977"/>
    <w:rsid w:val="00CF5DCF"/>
    <w:rsid w:val="00D0141A"/>
    <w:rsid w:val="00D053F4"/>
    <w:rsid w:val="00D13DEE"/>
    <w:rsid w:val="00D33CE7"/>
    <w:rsid w:val="00D34372"/>
    <w:rsid w:val="00D4096C"/>
    <w:rsid w:val="00D522AF"/>
    <w:rsid w:val="00D568F0"/>
    <w:rsid w:val="00D66587"/>
    <w:rsid w:val="00D72AE3"/>
    <w:rsid w:val="00D72F32"/>
    <w:rsid w:val="00D76C51"/>
    <w:rsid w:val="00D85162"/>
    <w:rsid w:val="00D91484"/>
    <w:rsid w:val="00D972CD"/>
    <w:rsid w:val="00DA0665"/>
    <w:rsid w:val="00DA0A7A"/>
    <w:rsid w:val="00DC2476"/>
    <w:rsid w:val="00DC5D83"/>
    <w:rsid w:val="00DD0ED9"/>
    <w:rsid w:val="00DD5683"/>
    <w:rsid w:val="00E06044"/>
    <w:rsid w:val="00E07D08"/>
    <w:rsid w:val="00E10F64"/>
    <w:rsid w:val="00E23BA2"/>
    <w:rsid w:val="00E35E6E"/>
    <w:rsid w:val="00E42FD6"/>
    <w:rsid w:val="00E44DEA"/>
    <w:rsid w:val="00E46AE4"/>
    <w:rsid w:val="00E60733"/>
    <w:rsid w:val="00E619BC"/>
    <w:rsid w:val="00E61D46"/>
    <w:rsid w:val="00E67C18"/>
    <w:rsid w:val="00E67C32"/>
    <w:rsid w:val="00E70523"/>
    <w:rsid w:val="00E75D8F"/>
    <w:rsid w:val="00E84B98"/>
    <w:rsid w:val="00E86D9D"/>
    <w:rsid w:val="00E92CC2"/>
    <w:rsid w:val="00E958F9"/>
    <w:rsid w:val="00E95E30"/>
    <w:rsid w:val="00E973E0"/>
    <w:rsid w:val="00EA1F49"/>
    <w:rsid w:val="00EA588B"/>
    <w:rsid w:val="00EB207A"/>
    <w:rsid w:val="00EB46DE"/>
    <w:rsid w:val="00EB78DA"/>
    <w:rsid w:val="00EE3F9D"/>
    <w:rsid w:val="00EE7B2A"/>
    <w:rsid w:val="00EF3323"/>
    <w:rsid w:val="00F023FD"/>
    <w:rsid w:val="00F11B04"/>
    <w:rsid w:val="00F207F3"/>
    <w:rsid w:val="00F225D5"/>
    <w:rsid w:val="00F25948"/>
    <w:rsid w:val="00F36F57"/>
    <w:rsid w:val="00F4581A"/>
    <w:rsid w:val="00F467D2"/>
    <w:rsid w:val="00F52DB6"/>
    <w:rsid w:val="00F559D2"/>
    <w:rsid w:val="00F57872"/>
    <w:rsid w:val="00F60046"/>
    <w:rsid w:val="00F63084"/>
    <w:rsid w:val="00F83027"/>
    <w:rsid w:val="00F86077"/>
    <w:rsid w:val="00F874FD"/>
    <w:rsid w:val="00F95DBE"/>
    <w:rsid w:val="00FA0336"/>
    <w:rsid w:val="00FA11B8"/>
    <w:rsid w:val="00FB1B84"/>
    <w:rsid w:val="00FB34C2"/>
    <w:rsid w:val="00FD07C7"/>
    <w:rsid w:val="00FD0ACD"/>
    <w:rsid w:val="00FD72FB"/>
    <w:rsid w:val="00FE3938"/>
    <w:rsid w:val="00FF3386"/>
    <w:rsid w:val="00FF4A0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20350C-86BA-49F2-A0C7-D4E97744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D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3D37"/>
    <w:pPr>
      <w:keepNext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73E0"/>
    <w:rPr>
      <w:rFonts w:ascii="Cambria" w:hAnsi="Cambria" w:cs="Cambria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7B3D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3D37"/>
    <w:rPr>
      <w:sz w:val="24"/>
      <w:szCs w:val="24"/>
      <w:lang w:val="cs-CZ" w:eastAsia="cs-CZ"/>
    </w:rPr>
  </w:style>
  <w:style w:type="paragraph" w:customStyle="1" w:styleId="Smluvnstrana">
    <w:name w:val="Smluvní strana"/>
    <w:basedOn w:val="Normln"/>
    <w:uiPriority w:val="99"/>
    <w:rsid w:val="00C3422A"/>
    <w:pPr>
      <w:widowControl w:val="0"/>
      <w:spacing w:line="280" w:lineRule="atLeast"/>
      <w:jc w:val="both"/>
    </w:pPr>
    <w:rPr>
      <w:b/>
      <w:b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E7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E7B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A0A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1503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admin</dc:creator>
  <cp:keywords/>
  <dc:description/>
  <cp:lastModifiedBy>sokolikova</cp:lastModifiedBy>
  <cp:revision>2</cp:revision>
  <cp:lastPrinted>2020-11-24T10:43:00Z</cp:lastPrinted>
  <dcterms:created xsi:type="dcterms:W3CDTF">2020-12-18T09:55:00Z</dcterms:created>
  <dcterms:modified xsi:type="dcterms:W3CDTF">2020-12-18T09:55:00Z</dcterms:modified>
</cp:coreProperties>
</file>